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FE4" w:rsidRDefault="00AC67CE" w:rsidP="009F7A2C">
      <w:pPr>
        <w:spacing w:beforeLines="50" w:afterLines="50"/>
        <w:rPr>
          <w:bCs/>
          <w:szCs w:val="21"/>
        </w:rPr>
      </w:pPr>
      <w:r>
        <w:rPr>
          <w:rFonts w:hint="eastAsia"/>
          <w:bCs/>
          <w:szCs w:val="21"/>
        </w:rPr>
        <w:t>公司代码：</w:t>
      </w:r>
      <w:sdt>
        <w:sdtPr>
          <w:rPr>
            <w:rFonts w:hint="eastAsia"/>
            <w:bCs/>
            <w:szCs w:val="21"/>
          </w:rPr>
          <w:alias w:val="公司代码"/>
          <w:tag w:val="_GBC_704b7b03ea3f4a93b8d4655a09b2ff61"/>
          <w:id w:val="-1015694931"/>
          <w:lock w:val="sdtLocked"/>
          <w:placeholder>
            <w:docPart w:val="GBC22222222222222222222222222222"/>
          </w:placeholder>
        </w:sdtPr>
        <w:sdtContent>
          <w:r>
            <w:rPr>
              <w:rFonts w:hint="eastAsia"/>
              <w:bCs/>
              <w:szCs w:val="21"/>
            </w:rPr>
            <w:t>600560</w:t>
          </w:r>
        </w:sdtContent>
      </w:sdt>
      <w:r>
        <w:rPr>
          <w:rFonts w:hint="eastAsia"/>
          <w:bCs/>
          <w:szCs w:val="21"/>
        </w:rPr>
        <w:t xml:space="preserve">                      </w:t>
      </w:r>
      <w:proofErr w:type="gramStart"/>
      <w:r>
        <w:rPr>
          <w:rFonts w:hint="eastAsia"/>
          <w:bCs/>
          <w:szCs w:val="21"/>
        </w:rPr>
        <w:t xml:space="preserve">　　　　　　　　　　</w:t>
      </w:r>
      <w:proofErr w:type="gramEnd"/>
      <w:r>
        <w:rPr>
          <w:rFonts w:hint="eastAsia"/>
          <w:bCs/>
          <w:szCs w:val="21"/>
        </w:rPr>
        <w:t>公司简称：</w:t>
      </w:r>
      <w:sdt>
        <w:sdtPr>
          <w:rPr>
            <w:rFonts w:hint="eastAsia"/>
            <w:bCs/>
            <w:szCs w:val="21"/>
          </w:rPr>
          <w:alias w:val="公司简称"/>
          <w:tag w:val="_GBC_0384ae715a1e4b4894a29e4d27f5bef4"/>
          <w:id w:val="-395277951"/>
          <w:lock w:val="sdtLocked"/>
          <w:placeholder>
            <w:docPart w:val="GBC22222222222222222222222222222"/>
          </w:placeholder>
        </w:sdtPr>
        <w:sdtContent>
          <w:r>
            <w:rPr>
              <w:rFonts w:hint="eastAsia"/>
              <w:bCs/>
              <w:szCs w:val="21"/>
            </w:rPr>
            <w:t>金自天正</w:t>
          </w:r>
        </w:sdtContent>
      </w:sdt>
    </w:p>
    <w:p w:rsidR="00F26FE4" w:rsidRDefault="00F26FE4"/>
    <w:p w:rsidR="00F26FE4" w:rsidRDefault="00F26FE4"/>
    <w:p w:rsidR="00F26FE4" w:rsidRDefault="00F26FE4"/>
    <w:p w:rsidR="00F26FE4" w:rsidRDefault="00F26FE4"/>
    <w:p w:rsidR="00F26FE4" w:rsidRDefault="00F26FE4"/>
    <w:p w:rsidR="00F26FE4" w:rsidRDefault="00F26FE4"/>
    <w:p w:rsidR="00F26FE4" w:rsidRDefault="00F26FE4"/>
    <w:p w:rsidR="00F26FE4" w:rsidRDefault="009F7A2C">
      <w:pPr>
        <w:jc w:val="center"/>
        <w:rPr>
          <w:rFonts w:ascii="黑体" w:eastAsia="黑体" w:hAnsi="黑体"/>
          <w:b/>
          <w:bCs/>
          <w:color w:val="FF0000"/>
          <w:sz w:val="44"/>
          <w:szCs w:val="44"/>
        </w:rPr>
      </w:pPr>
      <w:sdt>
        <w:sdtPr>
          <w:rPr>
            <w:rFonts w:ascii="黑体" w:eastAsia="黑体" w:hAnsi="黑体" w:hint="eastAsia"/>
            <w:b/>
            <w:bCs/>
            <w:color w:val="FF0000"/>
            <w:sz w:val="44"/>
            <w:szCs w:val="44"/>
          </w:rPr>
          <w:alias w:val="公司法定中文名称"/>
          <w:tag w:val="_GBC_ef279e32efc14c6bb521c62ff1f265ba"/>
          <w:id w:val="18971057"/>
          <w:lock w:val="sdtLocked"/>
          <w:placeholder>
            <w:docPart w:val="GBC22222222222222222222222222222"/>
          </w:placeholder>
          <w:dataBinding w:prefixMappings="xmlns:clcid-cgi='clcid-cgi'" w:xpath="/*/clcid-cgi:GongSiFaDingZhongWenMingCheng" w:storeItemID="{89EBAB94-44A0-46A2-B712-30D997D04A6D}"/>
          <w:text/>
        </w:sdtPr>
        <w:sdtContent>
          <w:r w:rsidR="00AC67CE">
            <w:rPr>
              <w:rFonts w:ascii="黑体" w:eastAsia="黑体" w:hAnsi="黑体" w:hint="eastAsia"/>
              <w:b/>
              <w:bCs/>
              <w:color w:val="FF0000"/>
              <w:sz w:val="44"/>
              <w:szCs w:val="44"/>
            </w:rPr>
            <w:t>北京金自天正智能控制股份有限公司</w:t>
          </w:r>
        </w:sdtContent>
      </w:sdt>
    </w:p>
    <w:p w:rsidR="00F26FE4" w:rsidRDefault="00AC67CE">
      <w:pPr>
        <w:jc w:val="center"/>
        <w:rPr>
          <w:rFonts w:ascii="黑体" w:eastAsia="黑体" w:hAnsi="黑体"/>
          <w:b/>
          <w:bCs/>
          <w:color w:val="FF0000"/>
          <w:sz w:val="44"/>
          <w:szCs w:val="44"/>
        </w:rPr>
      </w:pPr>
      <w:r>
        <w:rPr>
          <w:rFonts w:ascii="黑体" w:eastAsia="黑体" w:hAnsi="黑体"/>
          <w:b/>
          <w:bCs/>
          <w:color w:val="FF0000"/>
          <w:sz w:val="44"/>
          <w:szCs w:val="44"/>
        </w:rPr>
        <w:t>2021</w:t>
      </w:r>
      <w:r>
        <w:rPr>
          <w:rFonts w:ascii="黑体" w:eastAsia="黑体" w:hAnsi="黑体" w:hint="eastAsia"/>
          <w:b/>
          <w:bCs/>
          <w:color w:val="FF0000"/>
          <w:sz w:val="44"/>
          <w:szCs w:val="44"/>
        </w:rPr>
        <w:t>年半年度报告</w:t>
      </w:r>
    </w:p>
    <w:p w:rsidR="00F26FE4" w:rsidRDefault="00F26FE4"/>
    <w:p w:rsidR="00F26FE4" w:rsidRDefault="00F26FE4"/>
    <w:p w:rsidR="00F26FE4" w:rsidRDefault="00F26FE4"/>
    <w:p w:rsidR="00F26FE4" w:rsidRDefault="00F26FE4"/>
    <w:p w:rsidR="00F26FE4" w:rsidRDefault="00F26FE4"/>
    <w:p w:rsidR="00F26FE4" w:rsidRDefault="00F26FE4"/>
    <w:p w:rsidR="00F26FE4" w:rsidRDefault="00F26FE4"/>
    <w:p w:rsidR="00F26FE4" w:rsidRDefault="00AC67CE">
      <w:r>
        <w:br w:type="page"/>
      </w:r>
    </w:p>
    <w:p w:rsidR="00F26FE4" w:rsidRDefault="00AC67CE">
      <w:pPr>
        <w:pStyle w:val="af8"/>
        <w:spacing w:after="280" w:afterAutospacing="0"/>
        <w:jc w:val="center"/>
        <w:rPr>
          <w:b/>
          <w:bCs/>
          <w:sz w:val="28"/>
          <w:szCs w:val="28"/>
        </w:rPr>
      </w:pPr>
      <w:bookmarkStart w:id="0" w:name="_Toc387656034"/>
      <w:r>
        <w:rPr>
          <w:rFonts w:hint="eastAsia"/>
          <w:b/>
          <w:bCs/>
          <w:sz w:val="28"/>
          <w:szCs w:val="28"/>
        </w:rPr>
        <w:lastRenderedPageBreak/>
        <w:t>重要提示</w:t>
      </w:r>
      <w:bookmarkEnd w:id="0"/>
    </w:p>
    <w:sdt>
      <w:sdtPr>
        <w:rPr>
          <w:rFonts w:ascii="宋体" w:hAnsi="宋体" w:hint="eastAsia"/>
        </w:rPr>
        <w:alias w:val="选项模块:董事会及董事声明"/>
        <w:tag w:val="_SEC_d5e0e82062cc4f3cb5a290078031cbd7"/>
        <w:id w:val="-1652832159"/>
        <w:lock w:val="sdtLocked"/>
        <w:placeholder>
          <w:docPart w:val="GBC22222222222222222222222222222"/>
        </w:placeholder>
      </w:sdtPr>
      <w:sdtContent>
        <w:p w:rsidR="00F26FE4" w:rsidRDefault="009F7A2C">
          <w:pPr>
            <w:pStyle w:val="2"/>
            <w:numPr>
              <w:ilvl w:val="0"/>
              <w:numId w:val="6"/>
            </w:numPr>
            <w:tabs>
              <w:tab w:val="left" w:pos="434"/>
            </w:tabs>
            <w:spacing w:before="0" w:after="0" w:line="360" w:lineRule="auto"/>
            <w:ind w:left="369" w:hangingChars="175" w:hanging="369"/>
            <w:rPr>
              <w:rFonts w:ascii="宋体" w:hAnsi="宋体"/>
            </w:rPr>
          </w:pPr>
          <w:sdt>
            <w:sdtPr>
              <w:rPr>
                <w:rFonts w:ascii="宋体" w:hAnsi="宋体" w:hint="eastAsia"/>
              </w:rPr>
              <w:alias w:val="董事会及董事声明"/>
              <w:tag w:val="_GBC_6c6da163383e4e4c92758ff24076a138"/>
              <w:id w:val="4287615"/>
              <w:lock w:val="sdtLocked"/>
              <w:placeholder>
                <w:docPart w:val="GBC22222222222222222222222222222"/>
              </w:placeholder>
            </w:sdtPr>
            <w:sdtContent>
              <w:r w:rsidR="00AC67CE">
                <w:rPr>
                  <w:rFonts w:ascii="宋体" w:hAnsi="宋体" w:cs="宋体"/>
                  <w:bCs w:val="0"/>
                </w:rPr>
                <w:t>本公司董事会、监事会及董事、监事、高级管理人员保证</w:t>
              </w:r>
              <w:r w:rsidR="00AC67CE">
                <w:rPr>
                  <w:rFonts w:ascii="宋体" w:hAnsi="宋体" w:cs="宋体" w:hint="eastAsia"/>
                  <w:bCs w:val="0"/>
                </w:rPr>
                <w:t>半</w:t>
              </w:r>
              <w:r w:rsidR="00AC67CE">
                <w:rPr>
                  <w:rFonts w:ascii="宋体" w:hAnsi="宋体" w:cs="宋体"/>
                  <w:bCs w:val="0"/>
                </w:rPr>
                <w:t>年度报告内容的真实、准确、完整，不存在虚假记载、误导性陈述或重大遗漏，并承担个别和连带的法律责任。</w:t>
              </w:r>
            </w:sdtContent>
          </w:sdt>
        </w:p>
      </w:sdtContent>
    </w:sdt>
    <w:p w:rsidR="00F26FE4" w:rsidRDefault="00F26FE4"/>
    <w:p w:rsidR="00F26FE4" w:rsidRDefault="00F26FE4"/>
    <w:sdt>
      <w:sdtPr>
        <w:rPr>
          <w:rFonts w:ascii="宋体" w:hAnsi="宋体" w:cs="宋体" w:hint="eastAsia"/>
          <w:b w:val="0"/>
          <w:bCs w:val="0"/>
          <w:kern w:val="0"/>
          <w:sz w:val="24"/>
          <w:szCs w:val="22"/>
        </w:rPr>
        <w:alias w:val="选项模块:公司全体董事出席董事会会议。"/>
        <w:tag w:val="_GBC_1b1325bf1ae840869be71054a10ad268"/>
        <w:id w:val="5040116"/>
        <w:lock w:val="sdtLocked"/>
        <w:placeholder>
          <w:docPart w:val="GBC22222222222222222222222222222"/>
        </w:placeholder>
      </w:sdtPr>
      <w:sdtEndPr>
        <w:rPr>
          <w:rFonts w:hint="default"/>
          <w:sz w:val="21"/>
          <w:szCs w:val="21"/>
        </w:rPr>
      </w:sdtEndPr>
      <w:sdtContent>
        <w:p w:rsidR="00F26FE4" w:rsidRDefault="00AC67CE">
          <w:pPr>
            <w:pStyle w:val="2"/>
            <w:numPr>
              <w:ilvl w:val="0"/>
              <w:numId w:val="6"/>
            </w:numPr>
            <w:tabs>
              <w:tab w:val="left" w:pos="448"/>
            </w:tabs>
            <w:spacing w:before="0" w:after="0" w:line="360" w:lineRule="auto"/>
            <w:ind w:left="420" w:hangingChars="175"/>
            <w:rPr>
              <w:rFonts w:ascii="宋体" w:hAnsi="宋体"/>
            </w:rPr>
          </w:pPr>
          <w:r>
            <w:rPr>
              <w:rFonts w:ascii="宋体" w:hAnsi="宋体" w:hint="eastAsia"/>
            </w:rPr>
            <w:t>公司</w:t>
          </w:r>
          <w:sdt>
            <w:sdtPr>
              <w:rPr>
                <w:rFonts w:ascii="宋体" w:hAnsi="宋体" w:hint="eastAsia"/>
              </w:rPr>
              <w:tag w:val="_GBC_2e0ee33ebae04a83b92e8b1aa6754169"/>
              <w:id w:val="1843966674"/>
              <w:lock w:val="sdtLocked"/>
              <w:placeholder>
                <w:docPart w:val="GBC22222222222222222222222222222"/>
              </w:placeholder>
            </w:sdtPr>
            <w:sdtContent>
              <w:r>
                <w:rPr>
                  <w:rFonts w:ascii="宋体" w:hAnsi="宋体" w:hint="eastAsia"/>
                </w:rPr>
                <w:t>全体董事出席</w:t>
              </w:r>
            </w:sdtContent>
          </w:sdt>
          <w:r>
            <w:rPr>
              <w:rFonts w:ascii="宋体" w:hAnsi="宋体" w:hint="eastAsia"/>
            </w:rPr>
            <w:t>董事会会议。</w:t>
          </w:r>
        </w:p>
        <w:p w:rsidR="00F26FE4" w:rsidRDefault="009F7A2C">
          <w:pPr>
            <w:rPr>
              <w:szCs w:val="21"/>
            </w:rPr>
          </w:pPr>
        </w:p>
      </w:sdtContent>
    </w:sdt>
    <w:p w:rsidR="00F26FE4" w:rsidRDefault="00F26FE4"/>
    <w:sdt>
      <w:sdtPr>
        <w:rPr>
          <w:rFonts w:ascii="宋体" w:hAnsi="宋体" w:cs="宋体" w:hint="eastAsia"/>
          <w:b w:val="0"/>
          <w:bCs w:val="0"/>
          <w:kern w:val="0"/>
          <w:sz w:val="24"/>
          <w:szCs w:val="24"/>
        </w:rPr>
        <w:alias w:val="选项模块:本年度报告未经审计。"/>
        <w:tag w:val="_GBC_07370c6ee32a4bea8271133440d087fd"/>
        <w:id w:val="1147870"/>
        <w:lock w:val="sdtLocked"/>
        <w:placeholder>
          <w:docPart w:val="GBC22222222222222222222222222222"/>
        </w:placeholder>
      </w:sdtPr>
      <w:sdtEndPr>
        <w:rPr>
          <w:rFonts w:hint="default"/>
          <w:sz w:val="21"/>
        </w:rPr>
      </w:sdtEndPr>
      <w:sdtContent>
        <w:p w:rsidR="00F26FE4" w:rsidRDefault="00AC67CE">
          <w:pPr>
            <w:pStyle w:val="2"/>
            <w:numPr>
              <w:ilvl w:val="0"/>
              <w:numId w:val="6"/>
            </w:numPr>
            <w:tabs>
              <w:tab w:val="left" w:pos="490"/>
            </w:tabs>
            <w:spacing w:before="0" w:after="0" w:line="360" w:lineRule="auto"/>
            <w:ind w:left="420" w:hangingChars="175"/>
            <w:rPr>
              <w:rFonts w:ascii="宋体" w:hAnsi="宋体"/>
            </w:rPr>
          </w:pPr>
          <w:proofErr w:type="gramStart"/>
          <w:r>
            <w:rPr>
              <w:rFonts w:ascii="宋体" w:hAnsi="宋体" w:hint="eastAsia"/>
            </w:rPr>
            <w:t>本半年度</w:t>
          </w:r>
          <w:proofErr w:type="gramEnd"/>
          <w:r>
            <w:rPr>
              <w:rFonts w:ascii="宋体" w:hAnsi="宋体" w:hint="eastAsia"/>
            </w:rPr>
            <w:t>报告</w:t>
          </w:r>
          <w:sdt>
            <w:sdtPr>
              <w:rPr>
                <w:rFonts w:ascii="宋体" w:hAnsi="宋体" w:hint="eastAsia"/>
              </w:rPr>
              <w:tag w:val="_GBC_be15b7a71d95430e82193d4cab461623"/>
              <w:id w:val="824791342"/>
              <w:lock w:val="sdtLocked"/>
              <w:placeholder>
                <w:docPart w:val="GBC22222222222222222222222222222"/>
              </w:placeholder>
            </w:sdtPr>
            <w:sdtContent>
              <w:r>
                <w:rPr>
                  <w:rFonts w:ascii="宋体" w:hAnsi="宋体" w:hint="eastAsia"/>
                </w:rPr>
                <w:t>未经审计</w:t>
              </w:r>
            </w:sdtContent>
          </w:sdt>
          <w:r>
            <w:rPr>
              <w:rFonts w:ascii="宋体" w:hAnsi="宋体" w:hint="eastAsia"/>
            </w:rPr>
            <w:t>。</w:t>
          </w:r>
        </w:p>
        <w:p w:rsidR="00F26FE4" w:rsidRDefault="009F7A2C">
          <w:pPr>
            <w:rPr>
              <w:szCs w:val="21"/>
            </w:rPr>
          </w:pPr>
        </w:p>
      </w:sdtContent>
    </w:sdt>
    <w:sdt>
      <w:sdtPr>
        <w:rPr>
          <w:rFonts w:ascii="宋体" w:hAnsi="宋体" w:hint="eastAsia"/>
          <w:b w:val="0"/>
        </w:rPr>
        <w:alias w:val="模块:公司负责人等声明"/>
        <w:tag w:val="_GBC_04b137e7f87b43b8812b2c33bd605e04"/>
        <w:id w:val="5039919"/>
        <w:lock w:val="sdtLocked"/>
        <w:placeholder>
          <w:docPart w:val="GBC22222222222222222222222222222"/>
        </w:placeholder>
      </w:sdtPr>
      <w:sdtEndPr>
        <w:rPr>
          <w:b/>
        </w:rPr>
      </w:sdtEndPr>
      <w:sdtContent>
        <w:p w:rsidR="00F26FE4" w:rsidRDefault="00AC67CE">
          <w:pPr>
            <w:pStyle w:val="2"/>
            <w:numPr>
              <w:ilvl w:val="0"/>
              <w:numId w:val="6"/>
            </w:numPr>
            <w:tabs>
              <w:tab w:val="left" w:pos="434"/>
            </w:tabs>
            <w:spacing w:before="0" w:after="0" w:line="360" w:lineRule="auto"/>
            <w:ind w:left="368" w:hangingChars="175" w:hanging="368"/>
            <w:rPr>
              <w:rFonts w:ascii="宋体" w:hAnsi="宋体"/>
            </w:rPr>
          </w:pPr>
          <w:r>
            <w:rPr>
              <w:rFonts w:ascii="宋体" w:hAnsi="宋体" w:hint="eastAsia"/>
            </w:rPr>
            <w:t>公司负责人</w:t>
          </w:r>
          <w:sdt>
            <w:sdtPr>
              <w:rPr>
                <w:rFonts w:ascii="宋体" w:hAnsi="宋体" w:hint="eastAsia"/>
              </w:rPr>
              <w:alias w:val="公司负责人姓名"/>
              <w:tag w:val="_GBC_ee6b72f666bb497bbe8fc037096654d2"/>
              <w:id w:val="10263261"/>
              <w:lock w:val="sdtLocked"/>
              <w:placeholder>
                <w:docPart w:val="GBC22222222222222222222222222222"/>
              </w:placeholder>
              <w:dataBinding w:prefixMappings="xmlns:clcid-mr='clcid-mr'" w:xpath="/*/clcid-mr:GongSiFuZeRenXingMing[not(@periodRef)]" w:storeItemID="{89EBAB94-44A0-46A2-B712-30D997D04A6D}"/>
              <w:text/>
            </w:sdtPr>
            <w:sdtContent>
              <w:r>
                <w:rPr>
                  <w:rFonts w:ascii="宋体" w:hAnsi="宋体" w:hint="eastAsia"/>
                </w:rPr>
                <w:t>杨光</w:t>
              </w:r>
              <w:proofErr w:type="gramStart"/>
              <w:r>
                <w:rPr>
                  <w:rFonts w:ascii="宋体" w:hAnsi="宋体" w:hint="eastAsia"/>
                </w:rPr>
                <w:t>浩</w:t>
              </w:r>
              <w:proofErr w:type="gramEnd"/>
            </w:sdtContent>
          </w:sdt>
          <w:r>
            <w:rPr>
              <w:rFonts w:ascii="宋体" w:hAnsi="宋体" w:hint="eastAsia"/>
            </w:rPr>
            <w:t>、主管会计工作负责人</w:t>
          </w:r>
          <w:sdt>
            <w:sdtPr>
              <w:rPr>
                <w:rFonts w:ascii="宋体" w:hAnsi="宋体"/>
              </w:rPr>
              <w:alias w:val="主管会计工作负责人姓名"/>
              <w:tag w:val="_GBC_51ed55c6ff134dadaa6756998c964cdf"/>
              <w:id w:val="10263264"/>
              <w:lock w:val="sdtLocked"/>
              <w:placeholder>
                <w:docPart w:val="GBC22222222222222222222222222222"/>
              </w:placeholder>
              <w:dataBinding w:prefixMappings="xmlns:clcid-mr='clcid-mr'" w:xpath="/*/clcid-mr:ZhuGuanKuaiJiGongZuoFuZeRenXingMing[not(@periodRef)]" w:storeItemID="{89EBAB94-44A0-46A2-B712-30D997D04A6D}"/>
              <w:text/>
            </w:sdtPr>
            <w:sdtContent>
              <w:proofErr w:type="gramStart"/>
              <w:r>
                <w:rPr>
                  <w:rFonts w:ascii="宋体" w:hAnsi="宋体" w:hint="eastAsia"/>
                </w:rPr>
                <w:t>高佐庭</w:t>
              </w:r>
              <w:proofErr w:type="gramEnd"/>
            </w:sdtContent>
          </w:sdt>
          <w:r>
            <w:rPr>
              <w:rFonts w:ascii="宋体" w:hAnsi="宋体" w:hint="eastAsia"/>
            </w:rPr>
            <w:t>及会计机构负责人（会计主管人员）</w:t>
          </w:r>
          <w:sdt>
            <w:sdtPr>
              <w:rPr>
                <w:rFonts w:ascii="宋体" w:hAnsi="宋体"/>
              </w:rPr>
              <w:alias w:val="会计机构负责人姓名"/>
              <w:tag w:val="_GBC_aa7d9e44d6e64b9abdcdefb4a3968427"/>
              <w:id w:val="10263267"/>
              <w:lock w:val="sdtLocked"/>
              <w:placeholder>
                <w:docPart w:val="GBC22222222222222222222222222222"/>
              </w:placeholder>
              <w:dataBinding w:prefixMappings="xmlns:clcid-mr='clcid-mr'" w:xpath="/*/clcid-mr:KuaiJiJiGouFuZeRenXingMing[not(@periodRef)]" w:storeItemID="{89EBAB94-44A0-46A2-B712-30D997D04A6D}"/>
              <w:text/>
            </w:sdtPr>
            <w:sdtContent>
              <w:r>
                <w:rPr>
                  <w:rFonts w:ascii="宋体" w:hAnsi="宋体" w:hint="eastAsia"/>
                </w:rPr>
                <w:t>刘琼</w:t>
              </w:r>
            </w:sdtContent>
          </w:sdt>
          <w:r>
            <w:rPr>
              <w:rFonts w:ascii="宋体" w:hAnsi="宋体" w:hint="eastAsia"/>
            </w:rPr>
            <w:t>声明：保证半年度报告中财务报告的真实、准确、完整。</w:t>
          </w:r>
        </w:p>
      </w:sdtContent>
    </w:sdt>
    <w:p w:rsidR="00F26FE4" w:rsidRDefault="00F26FE4"/>
    <w:sdt>
      <w:sdtPr>
        <w:rPr>
          <w:rFonts w:ascii="宋体" w:hAnsi="宋体" w:cs="宋体"/>
          <w:b w:val="0"/>
          <w:bCs w:val="0"/>
          <w:kern w:val="0"/>
          <w:sz w:val="24"/>
          <w:szCs w:val="24"/>
        </w:rPr>
        <w:alias w:val="模块:经董事会审议的报告期利润分配预案或公积金转增股本预案"/>
        <w:tag w:val="_GBC_21c095fa67114a208ee8411405e3a22a"/>
        <w:id w:val="4295422"/>
        <w:lock w:val="sdtLocked"/>
        <w:placeholder>
          <w:docPart w:val="GBC22222222222222222222222222222"/>
        </w:placeholder>
      </w:sdtPr>
      <w:sdtEndPr>
        <w:rPr>
          <w:rFonts w:hint="eastAsia"/>
          <w:sz w:val="21"/>
          <w:shd w:val="pct15" w:color="auto" w:fill="FFFFFF"/>
        </w:rPr>
      </w:sdtEndPr>
      <w:sdtContent>
        <w:p w:rsidR="00F26FE4" w:rsidRDefault="00AC67CE">
          <w:pPr>
            <w:pStyle w:val="2"/>
            <w:numPr>
              <w:ilvl w:val="0"/>
              <w:numId w:val="6"/>
            </w:numPr>
            <w:tabs>
              <w:tab w:val="left" w:pos="490"/>
            </w:tabs>
            <w:spacing w:before="0" w:after="0" w:line="360" w:lineRule="auto"/>
            <w:ind w:left="420" w:hangingChars="175"/>
            <w:rPr>
              <w:rFonts w:ascii="宋体" w:hAnsi="宋体"/>
              <w:sz w:val="24"/>
              <w:szCs w:val="24"/>
            </w:rPr>
          </w:pPr>
          <w:r>
            <w:rPr>
              <w:rFonts w:ascii="宋体" w:hAnsi="宋体"/>
            </w:rPr>
            <w:t>董事会</w:t>
          </w:r>
          <w:r>
            <w:t>决议通过的本报告期利润分配预案或公积金转增股本预案</w:t>
          </w:r>
        </w:p>
        <w:sdt>
          <w:sdtPr>
            <w:rPr>
              <w:rFonts w:hint="eastAsia"/>
              <w:szCs w:val="21"/>
            </w:rPr>
            <w:alias w:val="经董事会审议的报告期利润分配预案或公积金转增股本预案"/>
            <w:tag w:val="_GBC_7676626d447143468bebcc8d267ec746"/>
            <w:id w:val="4295418"/>
            <w:lock w:val="sdtLocked"/>
            <w:placeholder>
              <w:docPart w:val="GBC22222222222222222222222222222"/>
            </w:placeholder>
          </w:sdtPr>
          <w:sdtEndPr>
            <w:rPr>
              <w:shd w:val="pct15" w:color="auto" w:fill="FFFFFF"/>
            </w:rPr>
          </w:sdtEndPr>
          <w:sdtContent>
            <w:p w:rsidR="00F26FE4" w:rsidRDefault="00AC67CE">
              <w:pPr>
                <w:kinsoku w:val="0"/>
                <w:overflowPunct w:val="0"/>
                <w:autoSpaceDE w:val="0"/>
                <w:autoSpaceDN w:val="0"/>
                <w:adjustRightInd w:val="0"/>
                <w:snapToGrid w:val="0"/>
                <w:spacing w:line="360" w:lineRule="exact"/>
                <w:rPr>
                  <w:szCs w:val="21"/>
                  <w:shd w:val="pct15" w:color="auto" w:fill="FFFFFF"/>
                </w:rPr>
              </w:pPr>
              <w:r>
                <w:rPr>
                  <w:rFonts w:hint="eastAsia"/>
                  <w:szCs w:val="21"/>
                </w:rPr>
                <w:t>无</w:t>
              </w:r>
            </w:p>
          </w:sdtContent>
        </w:sdt>
      </w:sdtContent>
    </w:sdt>
    <w:p w:rsidR="00F26FE4" w:rsidRDefault="00F26FE4">
      <w:pPr>
        <w:kinsoku w:val="0"/>
        <w:overflowPunct w:val="0"/>
        <w:autoSpaceDE w:val="0"/>
        <w:autoSpaceDN w:val="0"/>
        <w:adjustRightInd w:val="0"/>
        <w:snapToGrid w:val="0"/>
        <w:spacing w:line="360" w:lineRule="exact"/>
        <w:rPr>
          <w:szCs w:val="21"/>
          <w:shd w:val="pct15" w:color="auto" w:fill="FFFFFF"/>
        </w:rPr>
      </w:pPr>
    </w:p>
    <w:sdt>
      <w:sdtPr>
        <w:rPr>
          <w:rFonts w:ascii="宋体" w:hAnsi="宋体" w:cs="宋体"/>
          <w:b w:val="0"/>
          <w:bCs w:val="0"/>
          <w:kern w:val="0"/>
          <w:sz w:val="24"/>
          <w:szCs w:val="24"/>
        </w:rPr>
        <w:alias w:val="模块:前瞻性陈述的风险声明"/>
        <w:tag w:val="_GBC_cc24ced211694e75b40a9765d2616e01"/>
        <w:id w:val="21347806"/>
        <w:lock w:val="sdtLocked"/>
        <w:placeholder>
          <w:docPart w:val="GBC22222222222222222222222222222"/>
        </w:placeholder>
      </w:sdtPr>
      <w:sdtEndPr>
        <w:rPr>
          <w:rFonts w:hint="eastAsia"/>
          <w:sz w:val="21"/>
          <w:shd w:val="pct15" w:color="auto" w:fill="FFFFFF"/>
        </w:rPr>
      </w:sdtEndPr>
      <w:sdtContent>
        <w:p w:rsidR="00F26FE4" w:rsidRDefault="00AC67CE">
          <w:pPr>
            <w:pStyle w:val="2"/>
            <w:numPr>
              <w:ilvl w:val="0"/>
              <w:numId w:val="6"/>
            </w:numPr>
            <w:tabs>
              <w:tab w:val="left" w:pos="504"/>
            </w:tabs>
            <w:spacing w:before="0" w:after="0" w:line="360" w:lineRule="auto"/>
            <w:ind w:left="420" w:hangingChars="175"/>
            <w:rPr>
              <w:rFonts w:ascii="宋体" w:hAnsi="宋体"/>
            </w:rPr>
          </w:pPr>
          <w:r>
            <w:rPr>
              <w:rFonts w:ascii="宋体" w:hAnsi="宋体"/>
            </w:rPr>
            <w:t>前瞻性陈述的风险声明</w:t>
          </w:r>
        </w:p>
        <w:sdt>
          <w:sdtPr>
            <w:alias w:val="是否适用：前瞻性陈述的风险声明[双击切换]"/>
            <w:tag w:val="_GBC_6a28949332914149bda7cc0225d614b7"/>
            <w:id w:val="1859083673"/>
            <w:lock w:val="sdtLocked"/>
            <w:placeholder>
              <w:docPart w:val="GBC22222222222222222222222222222"/>
            </w:placeholder>
          </w:sdtPr>
          <w:sdtContent>
            <w:p w:rsidR="00F26FE4" w:rsidRDefault="009F7A2C">
              <w:r>
                <w:fldChar w:fldCharType="begin"/>
              </w:r>
              <w:r w:rsidR="00AC67CE">
                <w:instrText xml:space="preserve"> MACROBUTTON  SnrToggleCheckbox √适用 </w:instrText>
              </w:r>
              <w:r>
                <w:fldChar w:fldCharType="end"/>
              </w:r>
              <w:r>
                <w:fldChar w:fldCharType="begin"/>
              </w:r>
              <w:r w:rsidR="00AC67CE">
                <w:instrText xml:space="preserve"> MACROBUTTON  SnrToggleCheckbox □不适用 </w:instrText>
              </w:r>
              <w:r>
                <w:fldChar w:fldCharType="end"/>
              </w:r>
            </w:p>
          </w:sdtContent>
        </w:sdt>
        <w:sdt>
          <w:sdtPr>
            <w:rPr>
              <w:rFonts w:hint="eastAsia"/>
              <w:szCs w:val="21"/>
            </w:rPr>
            <w:alias w:val="公司对报告涉及未来计划等前瞻性陈述的声明"/>
            <w:tag w:val="_GBC_6511b5aecc604062ad93b5fbd25fd19b"/>
            <w:id w:val="4295423"/>
            <w:lock w:val="sdtLocked"/>
            <w:placeholder>
              <w:docPart w:val="GBC22222222222222222222222222222"/>
            </w:placeholder>
          </w:sdtPr>
          <w:sdtEndPr>
            <w:rPr>
              <w:shd w:val="pct15" w:color="auto" w:fill="FFFFFF"/>
            </w:rPr>
          </w:sdtEndPr>
          <w:sdtContent>
            <w:p w:rsidR="00F26FE4" w:rsidRDefault="00AC67CE" w:rsidP="00AC67CE">
              <w:pPr>
                <w:kinsoku w:val="0"/>
                <w:overflowPunct w:val="0"/>
                <w:autoSpaceDE w:val="0"/>
                <w:autoSpaceDN w:val="0"/>
                <w:adjustRightInd w:val="0"/>
                <w:snapToGrid w:val="0"/>
                <w:spacing w:line="360" w:lineRule="exact"/>
                <w:ind w:firstLineChars="200" w:firstLine="420"/>
                <w:rPr>
                  <w:szCs w:val="21"/>
                  <w:shd w:val="pct15" w:color="auto" w:fill="FFFFFF"/>
                </w:rPr>
              </w:pPr>
              <w:r w:rsidRPr="00302B5F">
                <w:rPr>
                  <w:rFonts w:hint="eastAsia"/>
                </w:rPr>
                <w:t>本报告所涉及的未来计划等前瞻性陈述，不构成公司对投资者的实质承诺，请投资者注意投资风险</w:t>
              </w:r>
            </w:p>
          </w:sdtContent>
        </w:sdt>
      </w:sdtContent>
    </w:sdt>
    <w:p w:rsidR="00F26FE4" w:rsidRDefault="00F26FE4">
      <w:pPr>
        <w:kinsoku w:val="0"/>
        <w:overflowPunct w:val="0"/>
        <w:autoSpaceDE w:val="0"/>
        <w:autoSpaceDN w:val="0"/>
        <w:adjustRightInd w:val="0"/>
        <w:snapToGrid w:val="0"/>
        <w:spacing w:line="360" w:lineRule="exact"/>
        <w:rPr>
          <w:szCs w:val="21"/>
          <w:shd w:val="pct15" w:color="auto" w:fill="FFFFFF"/>
        </w:rPr>
      </w:pPr>
    </w:p>
    <w:sdt>
      <w:sdtPr>
        <w:rPr>
          <w:rFonts w:ascii="宋体" w:hAnsi="宋体" w:cs="宋体" w:hint="eastAsia"/>
          <w:b w:val="0"/>
          <w:bCs w:val="0"/>
          <w:kern w:val="0"/>
          <w:sz w:val="24"/>
          <w:szCs w:val="24"/>
          <w:shd w:val="pct15" w:color="auto" w:fill="FFFFFF"/>
        </w:rPr>
        <w:alias w:val="模块:是否存在被控股股东及其关联方非经营性占用资金情况"/>
        <w:tag w:val="_GBC_70f733efbc484640a48089ddc49bf2b9"/>
        <w:id w:val="-871536405"/>
        <w:lock w:val="sdtLocked"/>
        <w:placeholder>
          <w:docPart w:val="GBC22222222222222222222222222222"/>
        </w:placeholder>
      </w:sdtPr>
      <w:sdtEndPr>
        <w:rPr>
          <w:sz w:val="21"/>
          <w:shd w:val="clear" w:color="auto" w:fill="auto"/>
        </w:rPr>
      </w:sdtEndPr>
      <w:sdtContent>
        <w:p w:rsidR="00F26FE4" w:rsidRDefault="00AC67CE">
          <w:pPr>
            <w:pStyle w:val="2"/>
            <w:numPr>
              <w:ilvl w:val="0"/>
              <w:numId w:val="6"/>
            </w:numPr>
            <w:tabs>
              <w:tab w:val="left" w:pos="434"/>
              <w:tab w:val="left" w:pos="644"/>
            </w:tabs>
            <w:spacing w:before="0" w:after="0" w:line="360" w:lineRule="auto"/>
            <w:ind w:left="420" w:hangingChars="175"/>
            <w:rPr>
              <w:rFonts w:ascii="宋体" w:hAnsi="宋体"/>
            </w:rPr>
          </w:pPr>
          <w:r>
            <w:rPr>
              <w:rFonts w:ascii="宋体" w:hAnsi="宋体"/>
            </w:rPr>
            <w:t>是否存在被控股股东及其关联方非经营性占用资金情况</w:t>
          </w:r>
        </w:p>
        <w:sdt>
          <w:sdtPr>
            <w:rPr>
              <w:rFonts w:hint="eastAsia"/>
              <w:bCs/>
              <w:szCs w:val="21"/>
            </w:rPr>
            <w:alias w:val="本公司是否存在大股东占用资金情况"/>
            <w:tag w:val="_GBC_a32400ff33ee44d89632e0d79a7f2c42"/>
            <w:id w:val="1054286492"/>
            <w:lock w:val="sdtLocked"/>
            <w:placeholder>
              <w:docPart w:val="GBC22222222222222222222222222222"/>
            </w:placeholder>
            <w:comboBox>
              <w:listItem w:displayText="是" w:value="true"/>
              <w:listItem w:displayText="否" w:value="false"/>
            </w:comboBox>
          </w:sdtPr>
          <w:sdtContent>
            <w:p w:rsidR="00F26FE4" w:rsidRDefault="00AC67CE">
              <w:pPr>
                <w:kinsoku w:val="0"/>
                <w:overflowPunct w:val="0"/>
                <w:autoSpaceDE w:val="0"/>
                <w:autoSpaceDN w:val="0"/>
                <w:adjustRightInd w:val="0"/>
                <w:snapToGrid w:val="0"/>
                <w:spacing w:line="360" w:lineRule="exact"/>
                <w:rPr>
                  <w:bCs/>
                  <w:szCs w:val="21"/>
                </w:rPr>
              </w:pPr>
              <w:r>
                <w:rPr>
                  <w:rFonts w:hint="eastAsia"/>
                  <w:bCs/>
                  <w:szCs w:val="21"/>
                </w:rPr>
                <w:t>否</w:t>
              </w:r>
            </w:p>
          </w:sdtContent>
        </w:sdt>
      </w:sdtContent>
    </w:sdt>
    <w:p w:rsidR="00F26FE4" w:rsidRDefault="00F26FE4">
      <w:pPr>
        <w:kinsoku w:val="0"/>
        <w:overflowPunct w:val="0"/>
        <w:autoSpaceDE w:val="0"/>
        <w:autoSpaceDN w:val="0"/>
        <w:adjustRightInd w:val="0"/>
        <w:snapToGrid w:val="0"/>
        <w:spacing w:line="360" w:lineRule="exact"/>
        <w:rPr>
          <w:szCs w:val="21"/>
          <w:shd w:val="pct15" w:color="auto" w:fill="FFFFFF"/>
        </w:rPr>
      </w:pPr>
    </w:p>
    <w:sdt>
      <w:sdtPr>
        <w:rPr>
          <w:rFonts w:ascii="宋体" w:hAnsi="宋体" w:cs="宋体"/>
          <w:b w:val="0"/>
          <w:bCs w:val="0"/>
          <w:kern w:val="0"/>
          <w:sz w:val="24"/>
          <w:szCs w:val="24"/>
        </w:rPr>
        <w:alias w:val="模块:是否存在违反规定决策程序对外提供担保的情况"/>
        <w:tag w:val="_GBC_0b5725dfa5c04f85874bece4083eddb4"/>
        <w:id w:val="4295434"/>
        <w:lock w:val="sdtLocked"/>
        <w:placeholder>
          <w:docPart w:val="GBC22222222222222222222222222222"/>
        </w:placeholder>
      </w:sdtPr>
      <w:sdtEndPr>
        <w:rPr>
          <w:rFonts w:hint="eastAsia"/>
          <w:sz w:val="21"/>
        </w:rPr>
      </w:sdtEndPr>
      <w:sdtContent>
        <w:p w:rsidR="00F26FE4" w:rsidRDefault="00AC67CE">
          <w:pPr>
            <w:pStyle w:val="2"/>
            <w:numPr>
              <w:ilvl w:val="0"/>
              <w:numId w:val="6"/>
            </w:numPr>
            <w:tabs>
              <w:tab w:val="left" w:pos="644"/>
            </w:tabs>
            <w:spacing w:before="0" w:after="0" w:line="360" w:lineRule="auto"/>
            <w:ind w:left="420" w:hangingChars="175"/>
            <w:rPr>
              <w:rFonts w:ascii="宋体" w:hAnsi="宋体"/>
            </w:rPr>
          </w:pPr>
          <w:r>
            <w:rPr>
              <w:rFonts w:ascii="宋体" w:hAnsi="宋体"/>
            </w:rPr>
            <w:t>是否存在违反规定决策程序对外提供担保的情况？</w:t>
          </w:r>
        </w:p>
        <w:sdt>
          <w:sdtPr>
            <w:rPr>
              <w:rFonts w:hint="eastAsia"/>
              <w:szCs w:val="21"/>
            </w:rPr>
            <w:alias w:val="本公司是否存在违反规定决策程序对外提供担保的情况"/>
            <w:tag w:val="_GBC_3bc3f02bd342494aa2858bb9a39d8458"/>
            <w:id w:val="4295430"/>
            <w:lock w:val="sdtLocked"/>
            <w:placeholder>
              <w:docPart w:val="GBC22222222222222222222222222222"/>
            </w:placeholder>
            <w:comboBox>
              <w:listItem w:displayText="是" w:value="true"/>
              <w:listItem w:displayText="否" w:value="false"/>
            </w:comboBox>
          </w:sdtPr>
          <w:sdtContent>
            <w:p w:rsidR="00F26FE4" w:rsidRDefault="00AC67CE">
              <w:pPr>
                <w:rPr>
                  <w:szCs w:val="21"/>
                </w:rPr>
              </w:pPr>
              <w:r>
                <w:rPr>
                  <w:rFonts w:hint="eastAsia"/>
                  <w:szCs w:val="21"/>
                </w:rPr>
                <w:t>否</w:t>
              </w:r>
            </w:p>
          </w:sdtContent>
        </w:sdt>
      </w:sdtContent>
    </w:sdt>
    <w:p w:rsidR="00F26FE4" w:rsidRDefault="00F26FE4">
      <w:pPr>
        <w:rPr>
          <w:szCs w:val="21"/>
        </w:rPr>
      </w:pPr>
    </w:p>
    <w:bookmarkStart w:id="1" w:name="_Hlk72769553" w:displacedByCustomXml="next"/>
    <w:sdt>
      <w:sdtPr>
        <w:rPr>
          <w:rFonts w:ascii="宋体" w:hAnsi="宋体" w:cs="宋体" w:hint="eastAsia"/>
          <w:b w:val="0"/>
          <w:bCs w:val="0"/>
          <w:kern w:val="0"/>
          <w:szCs w:val="24"/>
        </w:rPr>
        <w:alias w:val="模块:"/>
        <w:tag w:val="_SEC_f8924de2a90b4f29b727c0dcf0bfd58a"/>
        <w:id w:val="-1496179324"/>
        <w:lock w:val="sdtLocked"/>
        <w:placeholder>
          <w:docPart w:val="GBC22222222222222222222222222222"/>
        </w:placeholder>
      </w:sdtPr>
      <w:sdtContent>
        <w:bookmarkStart w:id="2" w:name="_Hlk61881950" w:displacedByCustomXml="prev"/>
        <w:p w:rsidR="00F26FE4" w:rsidRDefault="00AC67CE">
          <w:pPr>
            <w:pStyle w:val="2"/>
            <w:numPr>
              <w:ilvl w:val="0"/>
              <w:numId w:val="6"/>
            </w:numPr>
            <w:tabs>
              <w:tab w:val="left" w:pos="644"/>
            </w:tabs>
            <w:spacing w:before="0" w:after="0" w:line="360" w:lineRule="auto"/>
            <w:ind w:left="368" w:hangingChars="175" w:hanging="368"/>
            <w:rPr>
              <w:rFonts w:ascii="宋体" w:hAnsi="宋体" w:cs="宋体"/>
              <w:kern w:val="0"/>
            </w:rPr>
          </w:pPr>
          <w:r>
            <w:rPr>
              <w:rFonts w:ascii="宋体" w:hAnsi="宋体" w:cs="宋体"/>
              <w:kern w:val="0"/>
            </w:rPr>
            <w:t>是否存在半数</w:t>
          </w:r>
          <w:r>
            <w:rPr>
              <w:rFonts w:ascii="宋体" w:hAnsi="宋体" w:cs="宋体" w:hint="eastAsia"/>
              <w:kern w:val="0"/>
            </w:rPr>
            <w:t>以上</w:t>
          </w:r>
          <w:r>
            <w:rPr>
              <w:rFonts w:ascii="宋体" w:hAnsi="宋体" w:cs="宋体"/>
              <w:kern w:val="0"/>
            </w:rPr>
            <w:t>董事无法保证公司所披露</w:t>
          </w:r>
          <w:r w:rsidR="00E67080">
            <w:rPr>
              <w:rFonts w:ascii="宋体" w:hAnsi="宋体" w:cs="宋体" w:hint="eastAsia"/>
              <w:kern w:val="0"/>
            </w:rPr>
            <w:t>半</w:t>
          </w:r>
          <w:r>
            <w:rPr>
              <w:rFonts w:ascii="宋体" w:hAnsi="宋体" w:cs="宋体"/>
              <w:kern w:val="0"/>
            </w:rPr>
            <w:t>年度报告的真实性、准确性和完整性</w:t>
          </w:r>
          <w:bookmarkEnd w:id="2"/>
        </w:p>
        <w:sdt>
          <w:sdtPr>
            <w:rPr>
              <w:rFonts w:hint="eastAsia"/>
            </w:rPr>
            <w:alias w:val="是否存在半数以上董事无法保证公司所披露年度报告的真实性、准确性和完整性"/>
            <w:tag w:val="_GBC_016ca2a0d8c2429a89679ee7fdc015c2"/>
            <w:id w:val="-1756052650"/>
            <w:lock w:val="sdtLocked"/>
            <w:placeholder>
              <w:docPart w:val="GBC22222222222222222222222222222"/>
            </w:placeholder>
            <w:comboBox>
              <w:listItem w:displayText="是" w:value="是"/>
              <w:listItem w:displayText="否" w:value="否"/>
            </w:comboBox>
          </w:sdtPr>
          <w:sdtContent>
            <w:p w:rsidR="00F26FE4" w:rsidRDefault="00AC67CE" w:rsidP="00AC67CE">
              <w:r>
                <w:rPr>
                  <w:rFonts w:hint="eastAsia"/>
                </w:rPr>
                <w:t>否</w:t>
              </w:r>
            </w:p>
          </w:sdtContent>
        </w:sdt>
        <w:p w:rsidR="00F26FE4" w:rsidRDefault="009F7A2C">
          <w:pPr>
            <w:rPr>
              <w:szCs w:val="21"/>
            </w:rPr>
          </w:pPr>
        </w:p>
      </w:sdtContent>
    </w:sdt>
    <w:bookmarkEnd w:id="1" w:displacedByCustomXml="prev"/>
    <w:sdt>
      <w:sdtPr>
        <w:rPr>
          <w:rFonts w:ascii="宋体" w:hAnsi="宋体" w:cs="宋体"/>
          <w:b w:val="0"/>
          <w:bCs w:val="0"/>
          <w:kern w:val="0"/>
          <w:szCs w:val="24"/>
        </w:rPr>
        <w:alias w:val="模块:重大风险提示"/>
        <w:tag w:val="_SEC_765dd5e867e04417bfcc7ba07f902949"/>
        <w:id w:val="1522197621"/>
        <w:lock w:val="sdtLocked"/>
        <w:placeholder>
          <w:docPart w:val="GBC22222222222222222222222222222"/>
        </w:placeholder>
      </w:sdtPr>
      <w:sdtEndPr>
        <w:rPr>
          <w:rFonts w:hint="eastAsia"/>
        </w:rPr>
      </w:sdtEndPr>
      <w:sdtContent>
        <w:p w:rsidR="00F26FE4" w:rsidRDefault="00AC67CE">
          <w:pPr>
            <w:pStyle w:val="2"/>
            <w:numPr>
              <w:ilvl w:val="0"/>
              <w:numId w:val="6"/>
            </w:numPr>
            <w:tabs>
              <w:tab w:val="left" w:pos="644"/>
            </w:tabs>
            <w:spacing w:before="0" w:after="0" w:line="360" w:lineRule="auto"/>
            <w:ind w:left="368" w:hangingChars="175" w:hanging="368"/>
            <w:rPr>
              <w:rFonts w:ascii="宋体" w:hAnsi="宋体"/>
            </w:rPr>
          </w:pPr>
          <w:r>
            <w:rPr>
              <w:rFonts w:ascii="宋体" w:hAnsi="宋体"/>
            </w:rPr>
            <w:t>重大风险提示</w:t>
          </w:r>
        </w:p>
        <w:sdt>
          <w:sdtPr>
            <w:rPr>
              <w:rFonts w:hint="eastAsia"/>
              <w:szCs w:val="21"/>
            </w:rPr>
            <w:alias w:val="重大风险提示"/>
            <w:tag w:val="_GBC_d0220f8592e64dd1b898937e183da1e3"/>
            <w:id w:val="854926273"/>
            <w:lock w:val="sdtLocked"/>
            <w:placeholder>
              <w:docPart w:val="GBC22222222222222222222222222222"/>
            </w:placeholder>
          </w:sdtPr>
          <w:sdtContent>
            <w:p w:rsidR="00F26FE4" w:rsidRDefault="00AC67CE">
              <w:pPr>
                <w:rPr>
                  <w:szCs w:val="21"/>
                </w:rPr>
              </w:pPr>
              <w:r>
                <w:rPr>
                  <w:rFonts w:hint="eastAsia"/>
                  <w:szCs w:val="21"/>
                </w:rPr>
                <w:t>无</w:t>
              </w:r>
            </w:p>
          </w:sdtContent>
        </w:sdt>
      </w:sdtContent>
    </w:sdt>
    <w:p w:rsidR="00F26FE4" w:rsidRDefault="00F26FE4">
      <w:pPr>
        <w:rPr>
          <w:szCs w:val="21"/>
        </w:rPr>
      </w:pPr>
    </w:p>
    <w:sdt>
      <w:sdtPr>
        <w:rPr>
          <w:rFonts w:ascii="宋体" w:hAnsi="宋体" w:cs="宋体"/>
          <w:b w:val="0"/>
          <w:bCs w:val="0"/>
          <w:kern w:val="0"/>
          <w:sz w:val="24"/>
          <w:szCs w:val="24"/>
        </w:rPr>
        <w:alias w:val="模块:重要提示的其他情况说明"/>
        <w:tag w:val="_GBC_b8bb35c675b44fbdaf150c1114447d89"/>
        <w:id w:val="833425077"/>
        <w:lock w:val="sdtLocked"/>
        <w:placeholder>
          <w:docPart w:val="GBC22222222222222222222222222222"/>
        </w:placeholder>
      </w:sdtPr>
      <w:sdtEndPr>
        <w:rPr>
          <w:sz w:val="21"/>
        </w:rPr>
      </w:sdtEndPr>
      <w:sdtContent>
        <w:p w:rsidR="00F26FE4" w:rsidRDefault="00AC67CE">
          <w:pPr>
            <w:pStyle w:val="2"/>
            <w:numPr>
              <w:ilvl w:val="0"/>
              <w:numId w:val="6"/>
            </w:numPr>
            <w:tabs>
              <w:tab w:val="left" w:pos="588"/>
              <w:tab w:val="left" w:pos="644"/>
              <w:tab w:val="left" w:pos="672"/>
            </w:tabs>
            <w:spacing w:before="0" w:after="0" w:line="360" w:lineRule="auto"/>
            <w:ind w:left="420" w:hangingChars="175"/>
            <w:rPr>
              <w:rFonts w:ascii="宋体" w:hAnsi="宋体"/>
              <w:sz w:val="24"/>
              <w:szCs w:val="24"/>
            </w:rPr>
          </w:pPr>
          <w:r>
            <w:rPr>
              <w:rFonts w:ascii="宋体" w:hAnsi="宋体" w:hint="eastAsia"/>
              <w:sz w:val="24"/>
              <w:szCs w:val="24"/>
            </w:rPr>
            <w:t>其他</w:t>
          </w:r>
        </w:p>
        <w:sdt>
          <w:sdtPr>
            <w:alias w:val="是否适用：其他重要提示[双击切换]"/>
            <w:tag w:val="_GBC_3a91363d913942688077b069148debc5"/>
            <w:id w:val="1856994552"/>
            <w:lock w:val="sdtLocked"/>
            <w:placeholder>
              <w:docPart w:val="GBC22222222222222222222222222222"/>
            </w:placeholder>
          </w:sdtPr>
          <w:sdtContent>
            <w:p w:rsidR="00F26FE4" w:rsidRDefault="009F7A2C" w:rsidP="00AC67CE">
              <w:pPr>
                <w:rPr>
                  <w:szCs w:val="21"/>
                </w:rPr>
              </w:pPr>
              <w:r>
                <w:fldChar w:fldCharType="begin"/>
              </w:r>
              <w:r w:rsidR="00AC67CE">
                <w:instrText xml:space="preserve"> MACROBUTTON  SnrToggleCheckbox □适用 </w:instrText>
              </w:r>
              <w:r>
                <w:fldChar w:fldCharType="end"/>
              </w:r>
              <w:r>
                <w:fldChar w:fldCharType="begin"/>
              </w:r>
              <w:r w:rsidR="00AC67CE">
                <w:instrText xml:space="preserve"> MACROBUTTON  SnrToggleCheckbox √不适用 </w:instrText>
              </w:r>
              <w:r>
                <w:fldChar w:fldCharType="end"/>
              </w:r>
            </w:p>
          </w:sdtContent>
        </w:sdt>
      </w:sdtContent>
    </w:sdt>
    <w:p w:rsidR="00F26FE4" w:rsidRDefault="00F26FE4">
      <w:pPr>
        <w:rPr>
          <w:szCs w:val="21"/>
        </w:rPr>
        <w:sectPr w:rsidR="00F26FE4" w:rsidSect="005B5D50">
          <w:headerReference w:type="default" r:id="rId12"/>
          <w:footerReference w:type="default" r:id="rId13"/>
          <w:pgSz w:w="11906" w:h="16838"/>
          <w:pgMar w:top="1525" w:right="1276" w:bottom="1440" w:left="1797" w:header="855" w:footer="992" w:gutter="0"/>
          <w:cols w:space="425"/>
          <w:docGrid w:linePitch="312"/>
        </w:sectPr>
      </w:pPr>
    </w:p>
    <w:p w:rsidR="00F26FE4" w:rsidRDefault="00F26FE4">
      <w:pPr>
        <w:rPr>
          <w:szCs w:val="21"/>
        </w:rPr>
      </w:pPr>
    </w:p>
    <w:p w:rsidR="00F26FE4" w:rsidRDefault="00AC67CE">
      <w:pPr>
        <w:kinsoku w:val="0"/>
        <w:overflowPunct w:val="0"/>
        <w:autoSpaceDE w:val="0"/>
        <w:autoSpaceDN w:val="0"/>
        <w:adjustRightInd w:val="0"/>
        <w:snapToGrid w:val="0"/>
        <w:spacing w:line="360" w:lineRule="exact"/>
        <w:jc w:val="center"/>
        <w:rPr>
          <w:noProof/>
        </w:rPr>
      </w:pPr>
      <w:r>
        <w:rPr>
          <w:rFonts w:hint="eastAsia"/>
          <w:b/>
          <w:sz w:val="32"/>
          <w:szCs w:val="32"/>
        </w:rPr>
        <w:t>目录</w:t>
      </w:r>
      <w:r w:rsidR="009F7A2C">
        <w:rPr>
          <w:shd w:val="pct15" w:color="auto" w:fill="FFFFFF"/>
        </w:rPr>
        <w:fldChar w:fldCharType="begin"/>
      </w:r>
      <w:r>
        <w:rPr>
          <w:shd w:val="pct15" w:color="auto" w:fill="FFFFFF"/>
        </w:rPr>
        <w:instrText xml:space="preserve"> TOC \o "1-1" \h \z \u </w:instrText>
      </w:r>
      <w:r w:rsidR="009F7A2C">
        <w:rPr>
          <w:shd w:val="pct15" w:color="auto" w:fill="FFFFFF"/>
        </w:rPr>
        <w:fldChar w:fldCharType="separate"/>
      </w:r>
    </w:p>
    <w:p w:rsidR="00F26FE4" w:rsidRDefault="009F7A2C">
      <w:pPr>
        <w:pStyle w:val="11"/>
        <w:rPr>
          <w:rFonts w:asciiTheme="minorHAnsi" w:eastAsiaTheme="minorEastAsia" w:hAnsiTheme="minorHAnsi" w:cstheme="minorBidi"/>
          <w:b/>
          <w:bCs/>
          <w:noProof/>
          <w:szCs w:val="22"/>
        </w:rPr>
      </w:pPr>
      <w:hyperlink w:anchor="_Toc76114272" w:history="1">
        <w:r w:rsidR="00AC67CE">
          <w:rPr>
            <w:rStyle w:val="a3"/>
            <w:rFonts w:ascii="黑体" w:hAnsi="黑体"/>
            <w:b/>
            <w:bCs/>
            <w:noProof/>
          </w:rPr>
          <w:t>第一节</w:t>
        </w:r>
        <w:r w:rsidR="00AC67CE">
          <w:rPr>
            <w:rFonts w:asciiTheme="minorHAnsi" w:eastAsiaTheme="minorEastAsia" w:hAnsiTheme="minorHAnsi" w:cstheme="minorBidi"/>
            <w:b/>
            <w:bCs/>
            <w:noProof/>
            <w:szCs w:val="22"/>
          </w:rPr>
          <w:tab/>
        </w:r>
        <w:r w:rsidR="00AC67CE">
          <w:rPr>
            <w:rStyle w:val="a3"/>
            <w:rFonts w:ascii="黑体" w:hAnsi="黑体"/>
            <w:b/>
            <w:bCs/>
            <w:noProof/>
          </w:rPr>
          <w:t>释义</w:t>
        </w:r>
        <w:r w:rsidR="00AC67CE">
          <w:rPr>
            <w:b/>
            <w:bCs/>
            <w:noProof/>
            <w:webHidden/>
          </w:rPr>
          <w:tab/>
        </w:r>
        <w:r w:rsidR="001C0EA4">
          <w:rPr>
            <w:rFonts w:hint="eastAsia"/>
            <w:b/>
            <w:bCs/>
            <w:noProof/>
            <w:webHidden/>
          </w:rPr>
          <w:t>4</w:t>
        </w:r>
      </w:hyperlink>
    </w:p>
    <w:p w:rsidR="00F26FE4" w:rsidRDefault="009F7A2C">
      <w:pPr>
        <w:pStyle w:val="11"/>
        <w:rPr>
          <w:rFonts w:asciiTheme="minorHAnsi" w:eastAsiaTheme="minorEastAsia" w:hAnsiTheme="minorHAnsi" w:cstheme="minorBidi"/>
          <w:b/>
          <w:bCs/>
          <w:noProof/>
          <w:szCs w:val="22"/>
        </w:rPr>
      </w:pPr>
      <w:hyperlink w:anchor="_Toc76114273" w:history="1">
        <w:r w:rsidR="00AC67CE">
          <w:rPr>
            <w:rStyle w:val="a3"/>
            <w:rFonts w:ascii="黑体" w:hAnsi="黑体"/>
            <w:b/>
            <w:bCs/>
            <w:noProof/>
          </w:rPr>
          <w:t>第二节</w:t>
        </w:r>
        <w:r w:rsidR="00AC67CE">
          <w:rPr>
            <w:rFonts w:asciiTheme="minorHAnsi" w:eastAsiaTheme="minorEastAsia" w:hAnsiTheme="minorHAnsi" w:cstheme="minorBidi"/>
            <w:b/>
            <w:bCs/>
            <w:noProof/>
            <w:szCs w:val="22"/>
          </w:rPr>
          <w:tab/>
        </w:r>
        <w:r w:rsidR="00AC67CE">
          <w:rPr>
            <w:rStyle w:val="a3"/>
            <w:rFonts w:ascii="黑体" w:hAnsi="黑体"/>
            <w:b/>
            <w:bCs/>
            <w:noProof/>
          </w:rPr>
          <w:t>公司简介和主要财务指标</w:t>
        </w:r>
        <w:r w:rsidR="00AC67CE">
          <w:rPr>
            <w:b/>
            <w:bCs/>
            <w:noProof/>
            <w:webHidden/>
          </w:rPr>
          <w:tab/>
        </w:r>
        <w:r w:rsidR="001C0EA4">
          <w:rPr>
            <w:rFonts w:hint="eastAsia"/>
            <w:b/>
            <w:bCs/>
            <w:noProof/>
            <w:webHidden/>
          </w:rPr>
          <w:t>4</w:t>
        </w:r>
      </w:hyperlink>
    </w:p>
    <w:p w:rsidR="00F26FE4" w:rsidRDefault="009F7A2C">
      <w:pPr>
        <w:pStyle w:val="11"/>
        <w:rPr>
          <w:rFonts w:asciiTheme="minorHAnsi" w:eastAsiaTheme="minorEastAsia" w:hAnsiTheme="minorHAnsi" w:cstheme="minorBidi"/>
          <w:b/>
          <w:bCs/>
          <w:noProof/>
          <w:szCs w:val="22"/>
        </w:rPr>
      </w:pPr>
      <w:hyperlink w:anchor="_Toc76114274" w:history="1">
        <w:r w:rsidR="00AC67CE">
          <w:rPr>
            <w:rStyle w:val="a3"/>
            <w:rFonts w:ascii="黑体" w:hAnsi="黑体"/>
            <w:b/>
            <w:bCs/>
            <w:noProof/>
          </w:rPr>
          <w:t>第三节</w:t>
        </w:r>
        <w:r w:rsidR="00AC67CE">
          <w:rPr>
            <w:rFonts w:asciiTheme="minorHAnsi" w:eastAsiaTheme="minorEastAsia" w:hAnsiTheme="minorHAnsi" w:cstheme="minorBidi"/>
            <w:b/>
            <w:bCs/>
            <w:noProof/>
            <w:szCs w:val="22"/>
          </w:rPr>
          <w:tab/>
        </w:r>
        <w:r w:rsidR="00AC67CE">
          <w:rPr>
            <w:rStyle w:val="a3"/>
            <w:rFonts w:ascii="黑体" w:hAnsi="黑体"/>
            <w:b/>
            <w:bCs/>
            <w:noProof/>
          </w:rPr>
          <w:t>管理层讨论与分析</w:t>
        </w:r>
        <w:r w:rsidR="00AC67CE">
          <w:rPr>
            <w:b/>
            <w:bCs/>
            <w:noProof/>
            <w:webHidden/>
          </w:rPr>
          <w:tab/>
        </w:r>
        <w:r w:rsidR="001C0EA4">
          <w:rPr>
            <w:rFonts w:hint="eastAsia"/>
            <w:b/>
            <w:bCs/>
            <w:noProof/>
            <w:webHidden/>
          </w:rPr>
          <w:t>7</w:t>
        </w:r>
      </w:hyperlink>
    </w:p>
    <w:p w:rsidR="00F26FE4" w:rsidRDefault="009F7A2C">
      <w:pPr>
        <w:pStyle w:val="11"/>
        <w:rPr>
          <w:rFonts w:asciiTheme="minorHAnsi" w:eastAsiaTheme="minorEastAsia" w:hAnsiTheme="minorHAnsi" w:cstheme="minorBidi"/>
          <w:b/>
          <w:bCs/>
          <w:noProof/>
          <w:szCs w:val="22"/>
        </w:rPr>
      </w:pPr>
      <w:hyperlink w:anchor="_Toc76114275" w:history="1">
        <w:r w:rsidR="00AC67CE">
          <w:rPr>
            <w:rStyle w:val="a3"/>
            <w:rFonts w:ascii="黑体" w:hAnsi="黑体"/>
            <w:b/>
            <w:bCs/>
            <w:noProof/>
          </w:rPr>
          <w:t>第四节</w:t>
        </w:r>
        <w:r w:rsidR="00AC67CE">
          <w:rPr>
            <w:rFonts w:asciiTheme="minorHAnsi" w:eastAsiaTheme="minorEastAsia" w:hAnsiTheme="minorHAnsi" w:cstheme="minorBidi"/>
            <w:b/>
            <w:bCs/>
            <w:noProof/>
            <w:szCs w:val="22"/>
          </w:rPr>
          <w:tab/>
        </w:r>
        <w:r w:rsidR="00AC67CE">
          <w:rPr>
            <w:rStyle w:val="a3"/>
            <w:rFonts w:ascii="黑体" w:hAnsi="黑体"/>
            <w:b/>
            <w:bCs/>
            <w:noProof/>
          </w:rPr>
          <w:t>公司治理</w:t>
        </w:r>
        <w:r w:rsidR="00AC67CE">
          <w:rPr>
            <w:b/>
            <w:bCs/>
            <w:noProof/>
            <w:webHidden/>
          </w:rPr>
          <w:tab/>
        </w:r>
        <w:r>
          <w:rPr>
            <w:b/>
            <w:bCs/>
            <w:noProof/>
            <w:webHidden/>
          </w:rPr>
          <w:fldChar w:fldCharType="begin"/>
        </w:r>
        <w:r w:rsidR="00AC67CE">
          <w:rPr>
            <w:b/>
            <w:bCs/>
            <w:noProof/>
            <w:webHidden/>
          </w:rPr>
          <w:instrText xml:space="preserve"> PAGEREF _Toc76114275 \h </w:instrText>
        </w:r>
        <w:r>
          <w:rPr>
            <w:b/>
            <w:bCs/>
            <w:noProof/>
            <w:webHidden/>
          </w:rPr>
        </w:r>
        <w:r>
          <w:rPr>
            <w:b/>
            <w:bCs/>
            <w:noProof/>
            <w:webHidden/>
          </w:rPr>
          <w:fldChar w:fldCharType="separate"/>
        </w:r>
        <w:r w:rsidR="00AC67CE">
          <w:rPr>
            <w:b/>
            <w:bCs/>
            <w:noProof/>
            <w:webHidden/>
          </w:rPr>
          <w:t>12</w:t>
        </w:r>
        <w:r>
          <w:rPr>
            <w:b/>
            <w:bCs/>
            <w:noProof/>
            <w:webHidden/>
          </w:rPr>
          <w:fldChar w:fldCharType="end"/>
        </w:r>
      </w:hyperlink>
    </w:p>
    <w:p w:rsidR="00F26FE4" w:rsidRDefault="009F7A2C">
      <w:pPr>
        <w:pStyle w:val="11"/>
        <w:rPr>
          <w:rFonts w:asciiTheme="minorHAnsi" w:eastAsiaTheme="minorEastAsia" w:hAnsiTheme="minorHAnsi" w:cstheme="minorBidi"/>
          <w:b/>
          <w:bCs/>
          <w:noProof/>
          <w:szCs w:val="22"/>
        </w:rPr>
      </w:pPr>
      <w:hyperlink w:anchor="_Toc76114276" w:history="1">
        <w:r w:rsidR="00AC67CE">
          <w:rPr>
            <w:rStyle w:val="a3"/>
            <w:rFonts w:ascii="黑体" w:hAnsi="黑体"/>
            <w:b/>
            <w:bCs/>
            <w:noProof/>
          </w:rPr>
          <w:t>第五节</w:t>
        </w:r>
        <w:r w:rsidR="00AC67CE">
          <w:rPr>
            <w:rFonts w:asciiTheme="minorHAnsi" w:eastAsiaTheme="minorEastAsia" w:hAnsiTheme="minorHAnsi" w:cstheme="minorBidi"/>
            <w:b/>
            <w:bCs/>
            <w:noProof/>
            <w:szCs w:val="22"/>
          </w:rPr>
          <w:tab/>
        </w:r>
        <w:r w:rsidR="00AC67CE">
          <w:rPr>
            <w:rStyle w:val="a3"/>
            <w:rFonts w:ascii="黑体" w:hAnsi="黑体"/>
            <w:b/>
            <w:bCs/>
            <w:noProof/>
          </w:rPr>
          <w:t>环境与社会责任</w:t>
        </w:r>
        <w:r w:rsidR="00AC67CE">
          <w:rPr>
            <w:b/>
            <w:bCs/>
            <w:noProof/>
            <w:webHidden/>
          </w:rPr>
          <w:tab/>
        </w:r>
        <w:r>
          <w:rPr>
            <w:b/>
            <w:bCs/>
            <w:noProof/>
            <w:webHidden/>
          </w:rPr>
          <w:fldChar w:fldCharType="begin"/>
        </w:r>
        <w:r w:rsidR="00AC67CE">
          <w:rPr>
            <w:b/>
            <w:bCs/>
            <w:noProof/>
            <w:webHidden/>
          </w:rPr>
          <w:instrText xml:space="preserve"> PAGEREF _Toc76114276 \h </w:instrText>
        </w:r>
        <w:r>
          <w:rPr>
            <w:b/>
            <w:bCs/>
            <w:noProof/>
            <w:webHidden/>
          </w:rPr>
        </w:r>
        <w:r>
          <w:rPr>
            <w:b/>
            <w:bCs/>
            <w:noProof/>
            <w:webHidden/>
          </w:rPr>
          <w:fldChar w:fldCharType="separate"/>
        </w:r>
        <w:r w:rsidR="00AC67CE">
          <w:rPr>
            <w:b/>
            <w:bCs/>
            <w:noProof/>
            <w:webHidden/>
          </w:rPr>
          <w:t>1</w:t>
        </w:r>
        <w:r w:rsidR="001C0EA4">
          <w:rPr>
            <w:rFonts w:hint="eastAsia"/>
            <w:b/>
            <w:bCs/>
            <w:noProof/>
            <w:webHidden/>
          </w:rPr>
          <w:t>4</w:t>
        </w:r>
        <w:r>
          <w:rPr>
            <w:b/>
            <w:bCs/>
            <w:noProof/>
            <w:webHidden/>
          </w:rPr>
          <w:fldChar w:fldCharType="end"/>
        </w:r>
      </w:hyperlink>
    </w:p>
    <w:p w:rsidR="00F26FE4" w:rsidRDefault="009F7A2C">
      <w:pPr>
        <w:pStyle w:val="11"/>
        <w:rPr>
          <w:rFonts w:asciiTheme="minorHAnsi" w:eastAsiaTheme="minorEastAsia" w:hAnsiTheme="minorHAnsi" w:cstheme="minorBidi"/>
          <w:b/>
          <w:bCs/>
          <w:noProof/>
          <w:szCs w:val="22"/>
        </w:rPr>
      </w:pPr>
      <w:hyperlink w:anchor="_Toc76114277" w:history="1">
        <w:r w:rsidR="00AC67CE">
          <w:rPr>
            <w:rStyle w:val="a3"/>
            <w:rFonts w:ascii="黑体" w:hAnsi="黑体"/>
            <w:b/>
            <w:bCs/>
            <w:noProof/>
          </w:rPr>
          <w:t>第六节</w:t>
        </w:r>
        <w:r w:rsidR="00AC67CE">
          <w:rPr>
            <w:rFonts w:asciiTheme="minorHAnsi" w:eastAsiaTheme="minorEastAsia" w:hAnsiTheme="minorHAnsi" w:cstheme="minorBidi"/>
            <w:b/>
            <w:bCs/>
            <w:noProof/>
            <w:szCs w:val="22"/>
          </w:rPr>
          <w:tab/>
        </w:r>
        <w:r w:rsidR="00AC67CE">
          <w:rPr>
            <w:rStyle w:val="a3"/>
            <w:rFonts w:ascii="黑体" w:hAnsi="黑体"/>
            <w:b/>
            <w:bCs/>
            <w:noProof/>
          </w:rPr>
          <w:t>重要事项</w:t>
        </w:r>
        <w:r w:rsidR="00AC67CE">
          <w:rPr>
            <w:b/>
            <w:bCs/>
            <w:noProof/>
            <w:webHidden/>
          </w:rPr>
          <w:tab/>
        </w:r>
        <w:r>
          <w:rPr>
            <w:b/>
            <w:bCs/>
            <w:noProof/>
            <w:webHidden/>
          </w:rPr>
          <w:fldChar w:fldCharType="begin"/>
        </w:r>
        <w:r w:rsidR="00AC67CE">
          <w:rPr>
            <w:b/>
            <w:bCs/>
            <w:noProof/>
            <w:webHidden/>
          </w:rPr>
          <w:instrText xml:space="preserve"> PAGEREF _Toc76114277 \h </w:instrText>
        </w:r>
        <w:r>
          <w:rPr>
            <w:b/>
            <w:bCs/>
            <w:noProof/>
            <w:webHidden/>
          </w:rPr>
        </w:r>
        <w:r>
          <w:rPr>
            <w:b/>
            <w:bCs/>
            <w:noProof/>
            <w:webHidden/>
          </w:rPr>
          <w:fldChar w:fldCharType="separate"/>
        </w:r>
        <w:r w:rsidR="00AC67CE">
          <w:rPr>
            <w:b/>
            <w:bCs/>
            <w:noProof/>
            <w:webHidden/>
          </w:rPr>
          <w:t>15</w:t>
        </w:r>
        <w:r>
          <w:rPr>
            <w:b/>
            <w:bCs/>
            <w:noProof/>
            <w:webHidden/>
          </w:rPr>
          <w:fldChar w:fldCharType="end"/>
        </w:r>
      </w:hyperlink>
    </w:p>
    <w:p w:rsidR="00F26FE4" w:rsidRDefault="009F7A2C">
      <w:pPr>
        <w:pStyle w:val="11"/>
        <w:rPr>
          <w:rFonts w:asciiTheme="minorHAnsi" w:eastAsiaTheme="minorEastAsia" w:hAnsiTheme="minorHAnsi" w:cstheme="minorBidi"/>
          <w:b/>
          <w:bCs/>
          <w:noProof/>
          <w:szCs w:val="22"/>
        </w:rPr>
      </w:pPr>
      <w:hyperlink w:anchor="_Toc76114278" w:history="1">
        <w:r w:rsidR="00AC67CE">
          <w:rPr>
            <w:rStyle w:val="a3"/>
            <w:rFonts w:ascii="黑体" w:hAnsi="黑体"/>
            <w:b/>
            <w:bCs/>
            <w:noProof/>
          </w:rPr>
          <w:t>第七节</w:t>
        </w:r>
        <w:r w:rsidR="00AC67CE">
          <w:rPr>
            <w:rFonts w:asciiTheme="minorHAnsi" w:eastAsiaTheme="minorEastAsia" w:hAnsiTheme="minorHAnsi" w:cstheme="minorBidi"/>
            <w:b/>
            <w:bCs/>
            <w:noProof/>
            <w:szCs w:val="22"/>
          </w:rPr>
          <w:tab/>
        </w:r>
        <w:r w:rsidR="00AC67CE">
          <w:rPr>
            <w:rStyle w:val="a3"/>
            <w:rFonts w:ascii="黑体" w:hAnsi="黑体"/>
            <w:b/>
            <w:bCs/>
            <w:noProof/>
          </w:rPr>
          <w:t>股份变动及股东情况</w:t>
        </w:r>
        <w:r w:rsidR="00AC67CE">
          <w:rPr>
            <w:b/>
            <w:bCs/>
            <w:noProof/>
            <w:webHidden/>
          </w:rPr>
          <w:tab/>
        </w:r>
        <w:r>
          <w:rPr>
            <w:b/>
            <w:bCs/>
            <w:noProof/>
            <w:webHidden/>
          </w:rPr>
          <w:fldChar w:fldCharType="begin"/>
        </w:r>
        <w:r w:rsidR="00AC67CE">
          <w:rPr>
            <w:b/>
            <w:bCs/>
            <w:noProof/>
            <w:webHidden/>
          </w:rPr>
          <w:instrText xml:space="preserve"> PAGEREF _Toc76114278 \h </w:instrText>
        </w:r>
        <w:r>
          <w:rPr>
            <w:b/>
            <w:bCs/>
            <w:noProof/>
            <w:webHidden/>
          </w:rPr>
        </w:r>
        <w:r>
          <w:rPr>
            <w:b/>
            <w:bCs/>
            <w:noProof/>
            <w:webHidden/>
          </w:rPr>
          <w:fldChar w:fldCharType="separate"/>
        </w:r>
        <w:r w:rsidR="00AC67CE">
          <w:rPr>
            <w:b/>
            <w:bCs/>
            <w:noProof/>
            <w:webHidden/>
          </w:rPr>
          <w:t>2</w:t>
        </w:r>
        <w:r w:rsidR="001C0EA4">
          <w:rPr>
            <w:rFonts w:hint="eastAsia"/>
            <w:b/>
            <w:bCs/>
            <w:noProof/>
            <w:webHidden/>
          </w:rPr>
          <w:t>2</w:t>
        </w:r>
        <w:r>
          <w:rPr>
            <w:b/>
            <w:bCs/>
            <w:noProof/>
            <w:webHidden/>
          </w:rPr>
          <w:fldChar w:fldCharType="end"/>
        </w:r>
      </w:hyperlink>
    </w:p>
    <w:p w:rsidR="00F26FE4" w:rsidRDefault="009F7A2C">
      <w:pPr>
        <w:pStyle w:val="11"/>
        <w:rPr>
          <w:rFonts w:asciiTheme="minorHAnsi" w:eastAsiaTheme="minorEastAsia" w:hAnsiTheme="minorHAnsi" w:cstheme="minorBidi"/>
          <w:b/>
          <w:bCs/>
          <w:noProof/>
          <w:szCs w:val="22"/>
        </w:rPr>
      </w:pPr>
      <w:hyperlink w:anchor="_Toc76114279" w:history="1">
        <w:r w:rsidR="00AC67CE">
          <w:rPr>
            <w:rStyle w:val="a3"/>
            <w:rFonts w:ascii="黑体" w:hAnsi="黑体"/>
            <w:b/>
            <w:bCs/>
            <w:noProof/>
          </w:rPr>
          <w:t>第八节</w:t>
        </w:r>
        <w:r w:rsidR="00AC67CE">
          <w:rPr>
            <w:rFonts w:asciiTheme="minorHAnsi" w:eastAsiaTheme="minorEastAsia" w:hAnsiTheme="minorHAnsi" w:cstheme="minorBidi"/>
            <w:b/>
            <w:bCs/>
            <w:noProof/>
            <w:szCs w:val="22"/>
          </w:rPr>
          <w:tab/>
        </w:r>
        <w:r w:rsidR="00AC67CE">
          <w:rPr>
            <w:rStyle w:val="a3"/>
            <w:rFonts w:ascii="黑体" w:hAnsi="黑体"/>
            <w:b/>
            <w:bCs/>
            <w:noProof/>
          </w:rPr>
          <w:t>优先股相关情况</w:t>
        </w:r>
        <w:r w:rsidR="00AC67CE">
          <w:rPr>
            <w:b/>
            <w:bCs/>
            <w:noProof/>
            <w:webHidden/>
          </w:rPr>
          <w:tab/>
        </w:r>
        <w:r>
          <w:rPr>
            <w:b/>
            <w:bCs/>
            <w:noProof/>
            <w:webHidden/>
          </w:rPr>
          <w:fldChar w:fldCharType="begin"/>
        </w:r>
        <w:r w:rsidR="00AC67CE">
          <w:rPr>
            <w:b/>
            <w:bCs/>
            <w:noProof/>
            <w:webHidden/>
          </w:rPr>
          <w:instrText xml:space="preserve"> PAGEREF _Toc76114279 \h </w:instrText>
        </w:r>
        <w:r>
          <w:rPr>
            <w:b/>
            <w:bCs/>
            <w:noProof/>
            <w:webHidden/>
          </w:rPr>
        </w:r>
        <w:r>
          <w:rPr>
            <w:b/>
            <w:bCs/>
            <w:noProof/>
            <w:webHidden/>
          </w:rPr>
          <w:fldChar w:fldCharType="separate"/>
        </w:r>
        <w:r w:rsidR="00AC67CE">
          <w:rPr>
            <w:b/>
            <w:bCs/>
            <w:noProof/>
            <w:webHidden/>
          </w:rPr>
          <w:t>2</w:t>
        </w:r>
        <w:r w:rsidR="001C0EA4">
          <w:rPr>
            <w:rFonts w:hint="eastAsia"/>
            <w:b/>
            <w:bCs/>
            <w:noProof/>
            <w:webHidden/>
          </w:rPr>
          <w:t>4</w:t>
        </w:r>
        <w:r>
          <w:rPr>
            <w:b/>
            <w:bCs/>
            <w:noProof/>
            <w:webHidden/>
          </w:rPr>
          <w:fldChar w:fldCharType="end"/>
        </w:r>
      </w:hyperlink>
    </w:p>
    <w:p w:rsidR="00F26FE4" w:rsidRDefault="009F7A2C">
      <w:pPr>
        <w:pStyle w:val="11"/>
        <w:rPr>
          <w:rFonts w:asciiTheme="minorHAnsi" w:eastAsiaTheme="minorEastAsia" w:hAnsiTheme="minorHAnsi" w:cstheme="minorBidi"/>
          <w:b/>
          <w:bCs/>
          <w:noProof/>
          <w:szCs w:val="22"/>
        </w:rPr>
      </w:pPr>
      <w:hyperlink w:anchor="_Toc76114280" w:history="1">
        <w:r w:rsidR="00AC67CE">
          <w:rPr>
            <w:rStyle w:val="a3"/>
            <w:rFonts w:ascii="黑体" w:hAnsi="黑体"/>
            <w:b/>
            <w:bCs/>
            <w:noProof/>
          </w:rPr>
          <w:t>第九节</w:t>
        </w:r>
        <w:r w:rsidR="00AC67CE">
          <w:rPr>
            <w:rFonts w:asciiTheme="minorHAnsi" w:eastAsiaTheme="minorEastAsia" w:hAnsiTheme="minorHAnsi" w:cstheme="minorBidi"/>
            <w:b/>
            <w:bCs/>
            <w:noProof/>
            <w:szCs w:val="22"/>
          </w:rPr>
          <w:tab/>
        </w:r>
        <w:r w:rsidR="00AC67CE">
          <w:rPr>
            <w:rStyle w:val="a3"/>
            <w:rFonts w:ascii="黑体" w:hAnsi="黑体"/>
            <w:b/>
            <w:bCs/>
            <w:noProof/>
          </w:rPr>
          <w:t>债券相关情况</w:t>
        </w:r>
        <w:r w:rsidR="00AC67CE">
          <w:rPr>
            <w:b/>
            <w:bCs/>
            <w:noProof/>
            <w:webHidden/>
          </w:rPr>
          <w:tab/>
        </w:r>
        <w:r>
          <w:rPr>
            <w:b/>
            <w:bCs/>
            <w:noProof/>
            <w:webHidden/>
          </w:rPr>
          <w:fldChar w:fldCharType="begin"/>
        </w:r>
        <w:r w:rsidR="00AC67CE">
          <w:rPr>
            <w:b/>
            <w:bCs/>
            <w:noProof/>
            <w:webHidden/>
          </w:rPr>
          <w:instrText xml:space="preserve"> PAGEREF _Toc76114280 \h </w:instrText>
        </w:r>
        <w:r>
          <w:rPr>
            <w:b/>
            <w:bCs/>
            <w:noProof/>
            <w:webHidden/>
          </w:rPr>
        </w:r>
        <w:r>
          <w:rPr>
            <w:b/>
            <w:bCs/>
            <w:noProof/>
            <w:webHidden/>
          </w:rPr>
          <w:fldChar w:fldCharType="separate"/>
        </w:r>
        <w:r w:rsidR="00AC67CE">
          <w:rPr>
            <w:b/>
            <w:bCs/>
            <w:noProof/>
            <w:webHidden/>
          </w:rPr>
          <w:t>2</w:t>
        </w:r>
        <w:r w:rsidR="001C0EA4">
          <w:rPr>
            <w:rFonts w:hint="eastAsia"/>
            <w:b/>
            <w:bCs/>
            <w:noProof/>
            <w:webHidden/>
          </w:rPr>
          <w:t>4</w:t>
        </w:r>
        <w:r>
          <w:rPr>
            <w:b/>
            <w:bCs/>
            <w:noProof/>
            <w:webHidden/>
          </w:rPr>
          <w:fldChar w:fldCharType="end"/>
        </w:r>
      </w:hyperlink>
    </w:p>
    <w:p w:rsidR="00F26FE4" w:rsidRDefault="009F7A2C">
      <w:pPr>
        <w:pStyle w:val="11"/>
        <w:rPr>
          <w:rFonts w:asciiTheme="minorHAnsi" w:eastAsiaTheme="minorEastAsia" w:hAnsiTheme="minorHAnsi" w:cstheme="minorBidi"/>
          <w:b/>
          <w:bCs/>
          <w:noProof/>
          <w:szCs w:val="22"/>
        </w:rPr>
      </w:pPr>
      <w:hyperlink w:anchor="_Toc76114281" w:history="1">
        <w:r w:rsidR="00AC67CE">
          <w:rPr>
            <w:rStyle w:val="a3"/>
            <w:rFonts w:ascii="黑体" w:hAnsi="黑体"/>
            <w:b/>
            <w:bCs/>
            <w:noProof/>
          </w:rPr>
          <w:t>第十节</w:t>
        </w:r>
        <w:r w:rsidR="00AC67CE">
          <w:rPr>
            <w:rFonts w:asciiTheme="minorHAnsi" w:eastAsiaTheme="minorEastAsia" w:hAnsiTheme="minorHAnsi" w:cstheme="minorBidi"/>
            <w:b/>
            <w:bCs/>
            <w:noProof/>
            <w:szCs w:val="22"/>
          </w:rPr>
          <w:tab/>
        </w:r>
        <w:r w:rsidR="00AC67CE">
          <w:rPr>
            <w:rStyle w:val="a3"/>
            <w:rFonts w:ascii="黑体" w:hAnsi="黑体"/>
            <w:b/>
            <w:bCs/>
            <w:noProof/>
          </w:rPr>
          <w:t>财务报告</w:t>
        </w:r>
        <w:r w:rsidR="00AC67CE">
          <w:rPr>
            <w:b/>
            <w:bCs/>
            <w:noProof/>
            <w:webHidden/>
          </w:rPr>
          <w:tab/>
        </w:r>
        <w:r>
          <w:rPr>
            <w:b/>
            <w:bCs/>
            <w:noProof/>
            <w:webHidden/>
          </w:rPr>
          <w:fldChar w:fldCharType="begin"/>
        </w:r>
        <w:r w:rsidR="00AC67CE">
          <w:rPr>
            <w:b/>
            <w:bCs/>
            <w:noProof/>
            <w:webHidden/>
          </w:rPr>
          <w:instrText xml:space="preserve"> PAGEREF _Toc76114281 \h </w:instrText>
        </w:r>
        <w:r>
          <w:rPr>
            <w:b/>
            <w:bCs/>
            <w:noProof/>
            <w:webHidden/>
          </w:rPr>
        </w:r>
        <w:r>
          <w:rPr>
            <w:b/>
            <w:bCs/>
            <w:noProof/>
            <w:webHidden/>
          </w:rPr>
          <w:fldChar w:fldCharType="separate"/>
        </w:r>
        <w:r w:rsidR="001C0EA4">
          <w:rPr>
            <w:rFonts w:hint="eastAsia"/>
            <w:b/>
            <w:bCs/>
            <w:noProof/>
            <w:webHidden/>
          </w:rPr>
          <w:t>2</w:t>
        </w:r>
        <w:r w:rsidR="00AC67CE">
          <w:rPr>
            <w:b/>
            <w:bCs/>
            <w:noProof/>
            <w:webHidden/>
          </w:rPr>
          <w:t>5</w:t>
        </w:r>
        <w:r>
          <w:rPr>
            <w:b/>
            <w:bCs/>
            <w:noProof/>
            <w:webHidden/>
          </w:rPr>
          <w:fldChar w:fldCharType="end"/>
        </w:r>
      </w:hyperlink>
    </w:p>
    <w:p w:rsidR="00F26FE4" w:rsidRDefault="009F7A2C">
      <w:pPr>
        <w:kinsoku w:val="0"/>
        <w:overflowPunct w:val="0"/>
        <w:autoSpaceDE w:val="0"/>
        <w:autoSpaceDN w:val="0"/>
        <w:adjustRightInd w:val="0"/>
        <w:snapToGrid w:val="0"/>
        <w:spacing w:line="360" w:lineRule="exact"/>
        <w:rPr>
          <w:shd w:val="pct15" w:color="auto" w:fill="FFFFFF"/>
        </w:rPr>
      </w:pPr>
      <w:r>
        <w:rPr>
          <w:shd w:val="pct15" w:color="auto" w:fill="FFFFFF"/>
        </w:rPr>
        <w:fldChar w:fldCharType="end"/>
      </w:r>
    </w:p>
    <w:bookmarkStart w:id="3" w:name="_Hlk76111741" w:displacedByCustomXml="next"/>
    <w:sdt>
      <w:sdtPr>
        <w:rPr>
          <w:b/>
          <w:bCs/>
          <w:sz w:val="24"/>
        </w:rPr>
        <w:alias w:val="模块:备查文件目录"/>
        <w:tag w:val="_SEC_821e9eb80bde4a9883ae71815f226d98"/>
        <w:id w:val="1669828383"/>
        <w:lock w:val="sdtLocked"/>
        <w:placeholder>
          <w:docPart w:val="GBC22222222222222222222222222222"/>
        </w:placeholder>
      </w:sdtPr>
      <w:sdtEndPr>
        <w:rPr>
          <w:b w:val="0"/>
          <w:bCs w:val="0"/>
          <w:sz w:val="21"/>
        </w:rPr>
      </w:sdtEndPr>
      <w:sdtContent>
        <w:p w:rsidR="00F26FE4" w:rsidRDefault="00F26FE4">
          <w:pPr>
            <w:spacing w:line="360" w:lineRule="exact"/>
            <w:ind w:right="5"/>
            <w:rPr>
              <w:b/>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294"/>
            <w:gridCol w:w="6599"/>
          </w:tblGrid>
          <w:sdt>
            <w:sdtPr>
              <w:alias w:val="备查文件情况"/>
              <w:tag w:val="_TUP_d1defbbd2758417a8ea21948dd35feef"/>
              <w:id w:val="817407"/>
              <w:lock w:val="sdtLocked"/>
              <w:placeholder>
                <w:docPart w:val="53B031A638C743808DDF2F924BF475E6"/>
              </w:placeholder>
            </w:sdtPr>
            <w:sdtContent>
              <w:tr w:rsidR="00AC67CE" w:rsidTr="00AC67CE">
                <w:trPr>
                  <w:cantSplit/>
                </w:trPr>
                <w:tc>
                  <w:tcPr>
                    <w:tcW w:w="1290" w:type="pct"/>
                    <w:vMerge w:val="restart"/>
                    <w:tcBorders>
                      <w:top w:val="single" w:sz="4" w:space="0" w:color="auto"/>
                      <w:left w:val="single" w:sz="4" w:space="0" w:color="auto"/>
                      <w:bottom w:val="single" w:sz="4" w:space="0" w:color="auto"/>
                      <w:right w:val="single" w:sz="4" w:space="0" w:color="auto"/>
                    </w:tcBorders>
                    <w:vAlign w:val="center"/>
                  </w:tcPr>
                  <w:sdt>
                    <w:sdtPr>
                      <w:tag w:val="_PLD_4dedc5664132424db8ffece735208815"/>
                      <w:id w:val="817405"/>
                      <w:lock w:val="sdtLocked"/>
                    </w:sdtPr>
                    <w:sdtContent>
                      <w:p w:rsidR="00AC67CE" w:rsidRDefault="00AC67CE" w:rsidP="00AC67CE">
                        <w:pPr>
                          <w:autoSpaceDE w:val="0"/>
                          <w:autoSpaceDN w:val="0"/>
                          <w:adjustRightInd w:val="0"/>
                          <w:jc w:val="center"/>
                        </w:pPr>
                        <w:r>
                          <w:t>备查文件目录</w:t>
                        </w:r>
                      </w:p>
                    </w:sdtContent>
                  </w:sdt>
                </w:tc>
                <w:sdt>
                  <w:sdtPr>
                    <w:alias w:val="备查文件目录"/>
                    <w:tag w:val="_GBC_b75b724a20654c669c9ce009a20dc247"/>
                    <w:id w:val="817406"/>
                    <w:lock w:val="sdtLocked"/>
                  </w:sdtPr>
                  <w:sdtContent>
                    <w:tc>
                      <w:tcPr>
                        <w:tcW w:w="3710" w:type="pct"/>
                        <w:tcBorders>
                          <w:top w:val="single" w:sz="4" w:space="0" w:color="auto"/>
                          <w:left w:val="single" w:sz="4" w:space="0" w:color="auto"/>
                          <w:bottom w:val="single" w:sz="4" w:space="0" w:color="auto"/>
                          <w:right w:val="single" w:sz="4" w:space="0" w:color="auto"/>
                        </w:tcBorders>
                      </w:tcPr>
                      <w:p w:rsidR="00AC67CE" w:rsidRDefault="00AC67CE" w:rsidP="00AC67CE">
                        <w:pPr>
                          <w:autoSpaceDE w:val="0"/>
                          <w:autoSpaceDN w:val="0"/>
                          <w:adjustRightInd w:val="0"/>
                        </w:pPr>
                        <w:r>
                          <w:t>载有董事长签名的202</w:t>
                        </w:r>
                        <w:r>
                          <w:rPr>
                            <w:rFonts w:hint="eastAsia"/>
                          </w:rPr>
                          <w:t>1</w:t>
                        </w:r>
                        <w:r>
                          <w:t>年半年度报告文本。</w:t>
                        </w:r>
                      </w:p>
                    </w:tc>
                  </w:sdtContent>
                </w:sdt>
              </w:tr>
            </w:sdtContent>
          </w:sdt>
          <w:tr w:rsidR="00AC67CE" w:rsidTr="00AC67CE">
            <w:trPr>
              <w:cantSplit/>
            </w:trPr>
            <w:tc>
              <w:tcPr>
                <w:tcW w:w="1290" w:type="pct"/>
                <w:vMerge/>
                <w:tcBorders>
                  <w:top w:val="single" w:sz="4" w:space="0" w:color="auto"/>
                  <w:left w:val="single" w:sz="4" w:space="0" w:color="auto"/>
                  <w:bottom w:val="single" w:sz="4" w:space="0" w:color="auto"/>
                  <w:right w:val="single" w:sz="4" w:space="0" w:color="auto"/>
                </w:tcBorders>
                <w:vAlign w:val="center"/>
              </w:tcPr>
              <w:p w:rsidR="00AC67CE" w:rsidRDefault="00AC67CE" w:rsidP="00AC67CE"/>
            </w:tc>
            <w:sdt>
              <w:sdtPr>
                <w:alias w:val="备查文件目录"/>
                <w:tag w:val="_GBC_b75b724a20654c669c9ce009a20dc247"/>
                <w:id w:val="817408"/>
                <w:lock w:val="sdtLocked"/>
              </w:sdtPr>
              <w:sdtContent>
                <w:tc>
                  <w:tcPr>
                    <w:tcW w:w="3710" w:type="pct"/>
                    <w:tcBorders>
                      <w:top w:val="single" w:sz="4" w:space="0" w:color="auto"/>
                      <w:left w:val="single" w:sz="4" w:space="0" w:color="auto"/>
                      <w:bottom w:val="single" w:sz="4" w:space="0" w:color="auto"/>
                      <w:right w:val="single" w:sz="4" w:space="0" w:color="auto"/>
                    </w:tcBorders>
                  </w:tcPr>
                  <w:p w:rsidR="00AC67CE" w:rsidRDefault="00AC67CE" w:rsidP="00AC67CE">
                    <w:pPr>
                      <w:autoSpaceDE w:val="0"/>
                      <w:autoSpaceDN w:val="0"/>
                      <w:adjustRightInd w:val="0"/>
                    </w:pPr>
                    <w:r>
                      <w:t>载有董事长、财务负责人、财务部长签名并盖章的202</w:t>
                    </w:r>
                    <w:r>
                      <w:rPr>
                        <w:rFonts w:hint="eastAsia"/>
                      </w:rPr>
                      <w:t>1</w:t>
                    </w:r>
                    <w:r>
                      <w:t>年半年度财务报告文本。</w:t>
                    </w:r>
                  </w:p>
                </w:tc>
              </w:sdtContent>
            </w:sdt>
          </w:tr>
          <w:tr w:rsidR="00AC67CE" w:rsidRPr="00AC67CE" w:rsidTr="00AC67CE">
            <w:trPr>
              <w:cantSplit/>
            </w:trPr>
            <w:tc>
              <w:tcPr>
                <w:tcW w:w="1290" w:type="pct"/>
                <w:vMerge/>
                <w:tcBorders>
                  <w:top w:val="single" w:sz="4" w:space="0" w:color="auto"/>
                  <w:left w:val="single" w:sz="4" w:space="0" w:color="auto"/>
                  <w:bottom w:val="single" w:sz="4" w:space="0" w:color="auto"/>
                  <w:right w:val="single" w:sz="4" w:space="0" w:color="auto"/>
                </w:tcBorders>
                <w:vAlign w:val="center"/>
              </w:tcPr>
              <w:p w:rsidR="00AC67CE" w:rsidRDefault="00AC67CE" w:rsidP="00AC67CE"/>
            </w:tc>
            <w:sdt>
              <w:sdtPr>
                <w:alias w:val="备查文件目录"/>
                <w:tag w:val="_GBC_b75b724a20654c669c9ce009a20dc247"/>
                <w:id w:val="817409"/>
                <w:lock w:val="sdtLocked"/>
              </w:sdtPr>
              <w:sdtContent>
                <w:tc>
                  <w:tcPr>
                    <w:tcW w:w="3710" w:type="pct"/>
                    <w:tcBorders>
                      <w:top w:val="single" w:sz="4" w:space="0" w:color="auto"/>
                      <w:left w:val="single" w:sz="4" w:space="0" w:color="auto"/>
                      <w:bottom w:val="single" w:sz="4" w:space="0" w:color="auto"/>
                      <w:right w:val="single" w:sz="4" w:space="0" w:color="auto"/>
                    </w:tcBorders>
                  </w:tcPr>
                  <w:p w:rsidR="00AC67CE" w:rsidRDefault="00AC67CE" w:rsidP="00AC67CE">
                    <w:pPr>
                      <w:autoSpaceDE w:val="0"/>
                      <w:autoSpaceDN w:val="0"/>
                      <w:adjustRightInd w:val="0"/>
                    </w:pPr>
                    <w:r>
                      <w:t>报告期内在中国证监会指定报纸上公开披露过的所有公司文件的正本及公告的原稿。</w:t>
                    </w:r>
                  </w:p>
                </w:tc>
              </w:sdtContent>
            </w:sdt>
          </w:tr>
        </w:tbl>
        <w:p w:rsidR="00F26FE4" w:rsidRPr="00AC67CE" w:rsidRDefault="009F7A2C" w:rsidP="00AC67CE"/>
      </w:sdtContent>
    </w:sdt>
    <w:bookmarkEnd w:id="3"/>
    <w:p w:rsidR="00F26FE4" w:rsidRDefault="00F26FE4">
      <w:pPr>
        <w:kinsoku w:val="0"/>
        <w:overflowPunct w:val="0"/>
        <w:autoSpaceDE w:val="0"/>
        <w:autoSpaceDN w:val="0"/>
        <w:adjustRightInd w:val="0"/>
        <w:snapToGrid w:val="0"/>
        <w:spacing w:line="360" w:lineRule="exact"/>
        <w:rPr>
          <w:szCs w:val="21"/>
          <w:shd w:val="pct15" w:color="auto" w:fill="FFFFFF"/>
        </w:rPr>
      </w:pPr>
    </w:p>
    <w:p w:rsidR="00F26FE4" w:rsidRDefault="00AC67CE">
      <w:pPr>
        <w:rPr>
          <w:szCs w:val="21"/>
        </w:rPr>
      </w:pPr>
      <w:r>
        <w:rPr>
          <w:szCs w:val="21"/>
        </w:rPr>
        <w:br w:type="page"/>
      </w:r>
    </w:p>
    <w:p w:rsidR="00F26FE4" w:rsidRDefault="00AC67CE">
      <w:pPr>
        <w:pStyle w:val="10"/>
        <w:numPr>
          <w:ilvl w:val="0"/>
          <w:numId w:val="3"/>
        </w:numPr>
        <w:rPr>
          <w:rFonts w:ascii="黑体" w:hAnsi="黑体"/>
        </w:rPr>
      </w:pPr>
      <w:bookmarkStart w:id="4" w:name="_Toc76114272"/>
      <w:bookmarkStart w:id="5" w:name="_Toc342565880"/>
      <w:r>
        <w:rPr>
          <w:rFonts w:ascii="黑体" w:hAnsi="黑体" w:hint="eastAsia"/>
        </w:rPr>
        <w:lastRenderedPageBreak/>
        <w:t>释义</w:t>
      </w:r>
      <w:bookmarkEnd w:id="4"/>
    </w:p>
    <w:sdt>
      <w:sdtPr>
        <w:rPr>
          <w:b/>
          <w:bCs/>
          <w:sz w:val="24"/>
          <w:szCs w:val="22"/>
        </w:rPr>
        <w:alias w:val="模块:释义"/>
        <w:tag w:val="_GBC_5d2d156d1e654b289921f6ca279d0332"/>
        <w:id w:val="4295450"/>
        <w:placeholder>
          <w:docPart w:val="GBC22222222222222222222222222222"/>
        </w:placeholder>
      </w:sdtPr>
      <w:sdtEndPr>
        <w:rPr>
          <w:b w:val="0"/>
          <w:bCs w:val="0"/>
          <w:sz w:val="21"/>
          <w:szCs w:val="24"/>
        </w:rPr>
      </w:sdtEndPr>
      <w:sdtContent>
        <w:p w:rsidR="00AC67CE" w:rsidRDefault="00AC67CE">
          <w:pPr>
            <w:rPr>
              <w:szCs w:val="21"/>
            </w:rPr>
          </w:pPr>
          <w:r>
            <w:rPr>
              <w:szCs w:val="21"/>
            </w:rPr>
            <w:t>在本报告书中，除非文义另有所指，下列词语具有如下含义：</w:t>
          </w:r>
        </w:p>
        <w:tbl>
          <w:tblPr>
            <w:tblStyle w:val="a6"/>
            <w:tblW w:w="0" w:type="auto"/>
            <w:tblLook w:val="04A0"/>
          </w:tblPr>
          <w:tblGrid>
            <w:gridCol w:w="3016"/>
            <w:gridCol w:w="1628"/>
            <w:gridCol w:w="4404"/>
          </w:tblGrid>
          <w:tr w:rsidR="00AC67CE" w:rsidTr="00AC67CE">
            <w:sdt>
              <w:sdtPr>
                <w:tag w:val="_PLD_d73bff14187b49a1b1c86b56316c5e47"/>
                <w:id w:val="817526"/>
                <w:lock w:val="sdtLocked"/>
              </w:sdtPr>
              <w:sdtContent>
                <w:tc>
                  <w:tcPr>
                    <w:tcW w:w="9048" w:type="dxa"/>
                    <w:gridSpan w:val="3"/>
                  </w:tcPr>
                  <w:p w:rsidR="00AC67CE" w:rsidRDefault="00AC67CE" w:rsidP="00AC67CE">
                    <w:pPr>
                      <w:rPr>
                        <w:szCs w:val="21"/>
                      </w:rPr>
                    </w:pPr>
                    <w:r>
                      <w:rPr>
                        <w:szCs w:val="21"/>
                      </w:rPr>
                      <w:t>常用词语释义</w:t>
                    </w:r>
                  </w:p>
                </w:tc>
              </w:sdtContent>
            </w:sdt>
          </w:tr>
          <w:sdt>
            <w:sdtPr>
              <w:rPr>
                <w:rFonts w:asciiTheme="minorHAnsi" w:eastAsiaTheme="minorEastAsia" w:hAnsiTheme="minorHAnsi" w:cstheme="minorBidi" w:hint="eastAsia"/>
                <w:kern w:val="2"/>
                <w:szCs w:val="21"/>
              </w:rPr>
              <w:alias w:val="释义"/>
              <w:tag w:val="_GBC_ca5c2cb7a4e545e2b2d9d1b94b528746"/>
              <w:id w:val="817529"/>
              <w:lock w:val="sdtLocked"/>
            </w:sdtPr>
            <w:sdtContent>
              <w:tr w:rsidR="00AC67CE" w:rsidTr="00AC67CE">
                <w:tc>
                  <w:tcPr>
                    <w:tcW w:w="3016" w:type="dxa"/>
                  </w:tcPr>
                  <w:p w:rsidR="00AC67CE" w:rsidRDefault="00AC67CE" w:rsidP="00AC67CE">
                    <w:pPr>
                      <w:jc w:val="center"/>
                      <w:rPr>
                        <w:szCs w:val="21"/>
                      </w:rPr>
                    </w:pPr>
                    <w:r>
                      <w:t>董事会</w:t>
                    </w:r>
                  </w:p>
                </w:tc>
                <w:tc>
                  <w:tcPr>
                    <w:tcW w:w="1628" w:type="dxa"/>
                  </w:tcPr>
                  <w:sdt>
                    <w:sdtPr>
                      <w:rPr>
                        <w:rFonts w:hint="eastAsia"/>
                        <w:szCs w:val="21"/>
                      </w:rPr>
                      <w:tag w:val="_PLD_289cf7e5c3a845d59c038a21dcd4a571"/>
                      <w:id w:val="817527"/>
                      <w:lock w:val="sdtLocked"/>
                    </w:sdtPr>
                    <w:sdtContent>
                      <w:p w:rsidR="00AC67CE" w:rsidRDefault="00AC67CE" w:rsidP="00AC67CE">
                        <w:pPr>
                          <w:jc w:val="center"/>
                          <w:rPr>
                            <w:szCs w:val="21"/>
                            <w:highlight w:val="lightGray"/>
                          </w:rPr>
                        </w:pPr>
                        <w:r>
                          <w:rPr>
                            <w:rFonts w:hint="eastAsia"/>
                            <w:szCs w:val="21"/>
                          </w:rPr>
                          <w:t>指</w:t>
                        </w:r>
                      </w:p>
                    </w:sdtContent>
                  </w:sdt>
                </w:tc>
                <w:sdt>
                  <w:sdtPr>
                    <w:rPr>
                      <w:rFonts w:hint="eastAsia"/>
                      <w:szCs w:val="21"/>
                    </w:rPr>
                    <w:alias w:val="常用词语释义"/>
                    <w:tag w:val="_GBC_b625dd71b03542c3b074c2ce59de70ad"/>
                    <w:id w:val="817528"/>
                    <w:lock w:val="sdtLocked"/>
                  </w:sdtPr>
                  <w:sdtContent>
                    <w:tc>
                      <w:tcPr>
                        <w:tcW w:w="4404" w:type="dxa"/>
                      </w:tcPr>
                      <w:p w:rsidR="00AC67CE" w:rsidRDefault="00AC67CE" w:rsidP="00A77C03">
                        <w:pPr>
                          <w:jc w:val="left"/>
                          <w:rPr>
                            <w:szCs w:val="21"/>
                          </w:rPr>
                        </w:pPr>
                        <w:r>
                          <w:rPr>
                            <w:rFonts w:hint="eastAsia"/>
                            <w:szCs w:val="21"/>
                          </w:rPr>
                          <w:t>北京金自天正智能控制股份有限公司董事会</w:t>
                        </w:r>
                      </w:p>
                    </w:tc>
                  </w:sdtContent>
                </w:sdt>
              </w:tr>
            </w:sdtContent>
          </w:sdt>
          <w:sdt>
            <w:sdtPr>
              <w:rPr>
                <w:rFonts w:asciiTheme="minorHAnsi" w:eastAsiaTheme="minorEastAsia" w:hAnsiTheme="minorHAnsi" w:cstheme="minorBidi" w:hint="eastAsia"/>
                <w:kern w:val="2"/>
                <w:szCs w:val="21"/>
              </w:rPr>
              <w:alias w:val="释义"/>
              <w:tag w:val="_GBC_ca5c2cb7a4e545e2b2d9d1b94b528746"/>
              <w:id w:val="817532"/>
              <w:lock w:val="sdtLocked"/>
            </w:sdtPr>
            <w:sdtContent>
              <w:tr w:rsidR="00AC67CE" w:rsidTr="00AC67CE">
                <w:tc>
                  <w:tcPr>
                    <w:tcW w:w="3016" w:type="dxa"/>
                  </w:tcPr>
                  <w:p w:rsidR="00AC67CE" w:rsidRDefault="00AC67CE" w:rsidP="00AC67CE">
                    <w:pPr>
                      <w:jc w:val="center"/>
                      <w:rPr>
                        <w:szCs w:val="21"/>
                      </w:rPr>
                    </w:pPr>
                    <w:r>
                      <w:t>元</w:t>
                    </w:r>
                  </w:p>
                </w:tc>
                <w:tc>
                  <w:tcPr>
                    <w:tcW w:w="1628" w:type="dxa"/>
                  </w:tcPr>
                  <w:sdt>
                    <w:sdtPr>
                      <w:rPr>
                        <w:rFonts w:hint="eastAsia"/>
                        <w:szCs w:val="21"/>
                      </w:rPr>
                      <w:tag w:val="_PLD_289cf7e5c3a845d59c038a21dcd4a571"/>
                      <w:id w:val="817530"/>
                      <w:lock w:val="sdtLocked"/>
                    </w:sdtPr>
                    <w:sdtContent>
                      <w:p w:rsidR="00AC67CE" w:rsidRDefault="00AC67CE" w:rsidP="00AC67CE">
                        <w:pPr>
                          <w:jc w:val="center"/>
                          <w:rPr>
                            <w:szCs w:val="21"/>
                            <w:highlight w:val="lightGray"/>
                          </w:rPr>
                        </w:pPr>
                        <w:r>
                          <w:rPr>
                            <w:rFonts w:hint="eastAsia"/>
                            <w:szCs w:val="21"/>
                          </w:rPr>
                          <w:t>指</w:t>
                        </w:r>
                      </w:p>
                    </w:sdtContent>
                  </w:sdt>
                </w:tc>
                <w:sdt>
                  <w:sdtPr>
                    <w:rPr>
                      <w:rFonts w:hint="eastAsia"/>
                      <w:szCs w:val="21"/>
                    </w:rPr>
                    <w:alias w:val="常用词语释义"/>
                    <w:tag w:val="_GBC_b625dd71b03542c3b074c2ce59de70ad"/>
                    <w:id w:val="817531"/>
                    <w:lock w:val="sdtLocked"/>
                  </w:sdtPr>
                  <w:sdtContent>
                    <w:tc>
                      <w:tcPr>
                        <w:tcW w:w="4404" w:type="dxa"/>
                      </w:tcPr>
                      <w:p w:rsidR="00AC67CE" w:rsidRDefault="00AC67CE" w:rsidP="00A77C03">
                        <w:pPr>
                          <w:jc w:val="left"/>
                          <w:rPr>
                            <w:szCs w:val="21"/>
                          </w:rPr>
                        </w:pPr>
                        <w:r>
                          <w:rPr>
                            <w:rFonts w:hint="eastAsia"/>
                            <w:szCs w:val="21"/>
                          </w:rPr>
                          <w:t>人民币元</w:t>
                        </w:r>
                      </w:p>
                    </w:tc>
                  </w:sdtContent>
                </w:sdt>
              </w:tr>
            </w:sdtContent>
          </w:sdt>
          <w:sdt>
            <w:sdtPr>
              <w:rPr>
                <w:rFonts w:asciiTheme="minorHAnsi" w:eastAsiaTheme="minorEastAsia" w:hAnsiTheme="minorHAnsi" w:cstheme="minorBidi" w:hint="eastAsia"/>
                <w:kern w:val="2"/>
                <w:szCs w:val="21"/>
              </w:rPr>
              <w:alias w:val="释义"/>
              <w:tag w:val="_GBC_ca5c2cb7a4e545e2b2d9d1b94b528746"/>
              <w:id w:val="817535"/>
              <w:lock w:val="sdtLocked"/>
            </w:sdtPr>
            <w:sdtContent>
              <w:tr w:rsidR="00AC67CE" w:rsidRPr="00AC67CE" w:rsidTr="00AC67CE">
                <w:tc>
                  <w:tcPr>
                    <w:tcW w:w="3016" w:type="dxa"/>
                  </w:tcPr>
                  <w:p w:rsidR="00AC67CE" w:rsidRDefault="00AC67CE" w:rsidP="00AC67CE">
                    <w:pPr>
                      <w:jc w:val="center"/>
                      <w:rPr>
                        <w:szCs w:val="21"/>
                      </w:rPr>
                    </w:pPr>
                    <w:r>
                      <w:t>金自天正、公司、本公司</w:t>
                    </w:r>
                  </w:p>
                </w:tc>
                <w:tc>
                  <w:tcPr>
                    <w:tcW w:w="1628" w:type="dxa"/>
                  </w:tcPr>
                  <w:sdt>
                    <w:sdtPr>
                      <w:rPr>
                        <w:rFonts w:hint="eastAsia"/>
                        <w:szCs w:val="21"/>
                      </w:rPr>
                      <w:tag w:val="_PLD_289cf7e5c3a845d59c038a21dcd4a571"/>
                      <w:id w:val="817533"/>
                      <w:lock w:val="sdtLocked"/>
                    </w:sdtPr>
                    <w:sdtContent>
                      <w:p w:rsidR="00AC67CE" w:rsidRDefault="00AC67CE" w:rsidP="00AC67CE">
                        <w:pPr>
                          <w:jc w:val="center"/>
                          <w:rPr>
                            <w:szCs w:val="21"/>
                            <w:highlight w:val="lightGray"/>
                          </w:rPr>
                        </w:pPr>
                        <w:r>
                          <w:rPr>
                            <w:rFonts w:hint="eastAsia"/>
                            <w:szCs w:val="21"/>
                          </w:rPr>
                          <w:t>指</w:t>
                        </w:r>
                      </w:p>
                    </w:sdtContent>
                  </w:sdt>
                </w:tc>
                <w:sdt>
                  <w:sdtPr>
                    <w:rPr>
                      <w:rFonts w:hint="eastAsia"/>
                      <w:szCs w:val="21"/>
                    </w:rPr>
                    <w:alias w:val="常用词语释义"/>
                    <w:tag w:val="_GBC_b625dd71b03542c3b074c2ce59de70ad"/>
                    <w:id w:val="817534"/>
                    <w:lock w:val="sdtLocked"/>
                  </w:sdtPr>
                  <w:sdtContent>
                    <w:tc>
                      <w:tcPr>
                        <w:tcW w:w="4404" w:type="dxa"/>
                      </w:tcPr>
                      <w:p w:rsidR="00AC67CE" w:rsidRDefault="00AC67CE" w:rsidP="00A77C03">
                        <w:pPr>
                          <w:jc w:val="left"/>
                          <w:rPr>
                            <w:szCs w:val="21"/>
                          </w:rPr>
                        </w:pPr>
                        <w:r>
                          <w:rPr>
                            <w:rFonts w:hint="eastAsia"/>
                            <w:szCs w:val="21"/>
                          </w:rPr>
                          <w:t>北京金自天正智能控制股份有限公司</w:t>
                        </w:r>
                      </w:p>
                    </w:tc>
                  </w:sdtContent>
                </w:sdt>
              </w:tr>
            </w:sdtContent>
          </w:sdt>
        </w:tbl>
        <w:p w:rsidR="00AC67CE" w:rsidRDefault="00AC67CE"/>
        <w:p w:rsidR="00F26FE4" w:rsidRPr="00AC67CE" w:rsidRDefault="009F7A2C" w:rsidP="00AC67CE"/>
      </w:sdtContent>
    </w:sdt>
    <w:p w:rsidR="00F26FE4" w:rsidRDefault="00F26FE4"/>
    <w:p w:rsidR="00F26FE4" w:rsidRDefault="00F26FE4"/>
    <w:p w:rsidR="00F26FE4" w:rsidRDefault="00AC67CE">
      <w:pPr>
        <w:pStyle w:val="10"/>
        <w:numPr>
          <w:ilvl w:val="0"/>
          <w:numId w:val="3"/>
        </w:numPr>
        <w:rPr>
          <w:rFonts w:ascii="黑体" w:hAnsi="黑体"/>
          <w:color w:val="FF0000"/>
          <w:u w:val="single"/>
        </w:rPr>
      </w:pPr>
      <w:bookmarkStart w:id="6" w:name="_Toc76114273"/>
      <w:r>
        <w:rPr>
          <w:rFonts w:ascii="黑体" w:hAnsi="黑体" w:hint="eastAsia"/>
        </w:rPr>
        <w:t>公司简介</w:t>
      </w:r>
      <w:bookmarkEnd w:id="5"/>
      <w:r>
        <w:rPr>
          <w:rFonts w:ascii="黑体" w:hAnsi="黑体" w:hint="eastAsia"/>
        </w:rPr>
        <w:t>和主要财务指标</w:t>
      </w:r>
      <w:bookmarkEnd w:id="6"/>
    </w:p>
    <w:bookmarkStart w:id="7" w:name="_Toc342565881" w:displacedByCustomXml="next"/>
    <w:bookmarkStart w:id="8" w:name="_Toc342051041" w:displacedByCustomXml="next"/>
    <w:sdt>
      <w:sdtPr>
        <w:rPr>
          <w:rFonts w:ascii="宋体" w:hAnsi="宋体" w:cs="宋体" w:hint="eastAsia"/>
          <w:b w:val="0"/>
          <w:bCs w:val="0"/>
          <w:kern w:val="0"/>
          <w:szCs w:val="24"/>
        </w:rPr>
        <w:alias w:val="模块:公司信息"/>
        <w:tag w:val="_GBC_aa763dfc67ed4eac9000c019cc1ff258"/>
        <w:id w:val="4295530"/>
        <w:lock w:val="sdtLocked"/>
        <w:placeholder>
          <w:docPart w:val="GBC22222222222222222222222222222"/>
        </w:placeholder>
      </w:sdtPr>
      <w:sdtContent>
        <w:p w:rsidR="00AC67CE" w:rsidRDefault="00AC67CE">
          <w:pPr>
            <w:pStyle w:val="2"/>
            <w:numPr>
              <w:ilvl w:val="0"/>
              <w:numId w:val="130"/>
            </w:numPr>
            <w:ind w:firstLineChars="0"/>
          </w:pPr>
          <w:r>
            <w:rPr>
              <w:rFonts w:hint="eastAsia"/>
            </w:rPr>
            <w:t>公司信息</w:t>
          </w:r>
          <w:bookmarkEnd w:id="8"/>
          <w:bookmarkEnd w:id="7"/>
        </w:p>
        <w:tbl>
          <w:tblPr>
            <w:tblW w:w="5000" w:type="pct"/>
            <w:tblBorders>
              <w:top w:val="single" w:sz="4" w:space="0" w:color="auto"/>
              <w:left w:val="single" w:sz="4" w:space="0" w:color="auto"/>
              <w:bottom w:val="single" w:sz="4" w:space="0" w:color="auto"/>
              <w:right w:val="single" w:sz="4" w:space="0" w:color="auto"/>
            </w:tblBorders>
            <w:tblCellMar>
              <w:left w:w="30" w:type="dxa"/>
              <w:right w:w="30" w:type="dxa"/>
            </w:tblCellMar>
            <w:tblLook w:val="0000"/>
          </w:tblPr>
          <w:tblGrid>
            <w:gridCol w:w="3858"/>
            <w:gridCol w:w="5035"/>
          </w:tblGrid>
          <w:tr w:rsidR="00AC67CE" w:rsidTr="00AC67CE">
            <w:trPr>
              <w:trHeight w:val="293"/>
            </w:trPr>
            <w:sdt>
              <w:sdtPr>
                <w:tag w:val="_PLD_372cd7a5ecc1420488735479d42bf939"/>
                <w:id w:val="817627"/>
                <w:lock w:val="sdtLocked"/>
              </w:sdtPr>
              <w:sdtContent>
                <w:tc>
                  <w:tcPr>
                    <w:tcW w:w="2169"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r>
                      <w:rPr>
                        <w:rFonts w:hint="eastAsia"/>
                        <w:szCs w:val="21"/>
                      </w:rPr>
                      <w:t>公司的中文名称</w:t>
                    </w:r>
                  </w:p>
                </w:tc>
              </w:sdtContent>
            </w:sdt>
            <w:sdt>
              <w:sdtPr>
                <w:rPr>
                  <w:rFonts w:hint="eastAsia"/>
                  <w:szCs w:val="21"/>
                </w:rPr>
                <w:alias w:val="公司法定中文名称"/>
                <w:tag w:val="_GBC_6f7f4fb261c84402a309f1371502ca4f"/>
                <w:id w:val="817628"/>
                <w:lock w:val="sdtLocked"/>
                <w:dataBinding w:prefixMappings="xmlns:clcid-cgi='clcid-cgi'" w:xpath="/*/clcid-cgi:GongSiFaDingZhongWenMingCheng[not(@periodRef)]" w:storeItemID="{89EBAB94-44A0-46A2-B712-30D997D04A6D}"/>
                <w:text/>
              </w:sdtPr>
              <w:sdtContent>
                <w:tc>
                  <w:tcPr>
                    <w:tcW w:w="2831" w:type="pct"/>
                    <w:tcBorders>
                      <w:top w:val="single" w:sz="4" w:space="0" w:color="auto"/>
                      <w:left w:val="single" w:sz="4" w:space="0" w:color="auto"/>
                      <w:bottom w:val="single" w:sz="4" w:space="0" w:color="auto"/>
                    </w:tcBorders>
                  </w:tcPr>
                  <w:p w:rsidR="00AC67CE" w:rsidRDefault="00AC67CE" w:rsidP="00AC67CE">
                    <w:pPr>
                      <w:kinsoku w:val="0"/>
                      <w:overflowPunct w:val="0"/>
                      <w:autoSpaceDE w:val="0"/>
                      <w:autoSpaceDN w:val="0"/>
                      <w:adjustRightInd w:val="0"/>
                      <w:snapToGrid w:val="0"/>
                      <w:rPr>
                        <w:color w:val="FFC000"/>
                        <w:szCs w:val="21"/>
                      </w:rPr>
                    </w:pPr>
                    <w:r>
                      <w:rPr>
                        <w:rFonts w:hint="eastAsia"/>
                        <w:szCs w:val="21"/>
                      </w:rPr>
                      <w:t>北京金自天正智能控制股份有限公司</w:t>
                    </w:r>
                  </w:p>
                </w:tc>
              </w:sdtContent>
            </w:sdt>
          </w:tr>
          <w:tr w:rsidR="00AC67CE" w:rsidTr="00AC67CE">
            <w:trPr>
              <w:trHeight w:val="293"/>
            </w:trPr>
            <w:sdt>
              <w:sdtPr>
                <w:tag w:val="_PLD_8eb858f464044693a8d56b2fb5bf4064"/>
                <w:id w:val="817629"/>
                <w:lock w:val="sdtLocked"/>
              </w:sdtPr>
              <w:sdtContent>
                <w:tc>
                  <w:tcPr>
                    <w:tcW w:w="2169"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r>
                      <w:rPr>
                        <w:rFonts w:hint="eastAsia"/>
                        <w:szCs w:val="21"/>
                      </w:rPr>
                      <w:t>公司的中文简称</w:t>
                    </w:r>
                  </w:p>
                </w:tc>
              </w:sdtContent>
            </w:sdt>
            <w:tc>
              <w:tcPr>
                <w:tcW w:w="2831" w:type="pct"/>
                <w:tcBorders>
                  <w:top w:val="single" w:sz="4" w:space="0" w:color="auto"/>
                  <w:left w:val="single" w:sz="4" w:space="0" w:color="auto"/>
                  <w:bottom w:val="single" w:sz="4" w:space="0" w:color="auto"/>
                </w:tcBorders>
              </w:tcPr>
              <w:p w:rsidR="00AC67CE" w:rsidRDefault="00AC67CE" w:rsidP="00AC67CE">
                <w:pPr>
                  <w:kinsoku w:val="0"/>
                  <w:overflowPunct w:val="0"/>
                  <w:autoSpaceDE w:val="0"/>
                  <w:autoSpaceDN w:val="0"/>
                  <w:adjustRightInd w:val="0"/>
                  <w:snapToGrid w:val="0"/>
                  <w:rPr>
                    <w:szCs w:val="21"/>
                  </w:rPr>
                </w:pPr>
                <w:r>
                  <w:t>金自天正</w:t>
                </w:r>
              </w:p>
            </w:tc>
          </w:tr>
          <w:tr w:rsidR="00AC67CE" w:rsidTr="00AC67CE">
            <w:trPr>
              <w:trHeight w:val="293"/>
            </w:trPr>
            <w:sdt>
              <w:sdtPr>
                <w:tag w:val="_PLD_d0fcb2dfd03a44bfb413f503945ba2fb"/>
                <w:id w:val="817630"/>
                <w:lock w:val="sdtLocked"/>
              </w:sdtPr>
              <w:sdtContent>
                <w:tc>
                  <w:tcPr>
                    <w:tcW w:w="2169"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r>
                      <w:rPr>
                        <w:szCs w:val="21"/>
                      </w:rPr>
                      <w:t>公司的外文名称</w:t>
                    </w:r>
                  </w:p>
                </w:tc>
              </w:sdtContent>
            </w:sdt>
            <w:tc>
              <w:tcPr>
                <w:tcW w:w="2831" w:type="pct"/>
                <w:tcBorders>
                  <w:top w:val="single" w:sz="4" w:space="0" w:color="auto"/>
                  <w:left w:val="single" w:sz="4" w:space="0" w:color="auto"/>
                  <w:bottom w:val="single" w:sz="4" w:space="0" w:color="auto"/>
                </w:tcBorders>
              </w:tcPr>
              <w:p w:rsidR="00AC67CE" w:rsidRDefault="00AC67CE" w:rsidP="00AC67CE">
                <w:pPr>
                  <w:kinsoku w:val="0"/>
                  <w:overflowPunct w:val="0"/>
                  <w:autoSpaceDE w:val="0"/>
                  <w:autoSpaceDN w:val="0"/>
                  <w:adjustRightInd w:val="0"/>
                  <w:snapToGrid w:val="0"/>
                  <w:rPr>
                    <w:szCs w:val="21"/>
                  </w:rPr>
                </w:pPr>
                <w:r>
                  <w:t>Beijing AriTime Intelligent   Control Co., Ltd.</w:t>
                </w:r>
              </w:p>
            </w:tc>
          </w:tr>
          <w:tr w:rsidR="00AC67CE" w:rsidTr="00AC67CE">
            <w:trPr>
              <w:trHeight w:val="293"/>
            </w:trPr>
            <w:sdt>
              <w:sdtPr>
                <w:tag w:val="_PLD_b5f89c94b3dc4510b2035a96ac69493a"/>
                <w:id w:val="817631"/>
                <w:lock w:val="sdtLocked"/>
              </w:sdtPr>
              <w:sdtContent>
                <w:tc>
                  <w:tcPr>
                    <w:tcW w:w="2169"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r>
                      <w:rPr>
                        <w:szCs w:val="21"/>
                      </w:rPr>
                      <w:t>公司的外文名称缩写</w:t>
                    </w:r>
                  </w:p>
                </w:tc>
              </w:sdtContent>
            </w:sdt>
            <w:tc>
              <w:tcPr>
                <w:tcW w:w="2831" w:type="pct"/>
                <w:tcBorders>
                  <w:top w:val="single" w:sz="4" w:space="0" w:color="auto"/>
                  <w:left w:val="single" w:sz="4" w:space="0" w:color="auto"/>
                  <w:bottom w:val="single" w:sz="4" w:space="0" w:color="auto"/>
                </w:tcBorders>
              </w:tcPr>
              <w:p w:rsidR="00AC67CE" w:rsidRDefault="00AC67CE" w:rsidP="00AC67CE">
                <w:pPr>
                  <w:kinsoku w:val="0"/>
                  <w:overflowPunct w:val="0"/>
                  <w:autoSpaceDE w:val="0"/>
                  <w:autoSpaceDN w:val="0"/>
                  <w:adjustRightInd w:val="0"/>
                  <w:snapToGrid w:val="0"/>
                  <w:rPr>
                    <w:szCs w:val="21"/>
                  </w:rPr>
                </w:pPr>
                <w:r>
                  <w:t>Aritime</w:t>
                </w:r>
              </w:p>
            </w:tc>
          </w:tr>
          <w:tr w:rsidR="00AC67CE" w:rsidTr="00AC67CE">
            <w:trPr>
              <w:trHeight w:val="293"/>
            </w:trPr>
            <w:sdt>
              <w:sdtPr>
                <w:tag w:val="_PLD_af8be2c600724acab3e545cfcbaa3ccf"/>
                <w:id w:val="817632"/>
                <w:lock w:val="sdtLocked"/>
              </w:sdtPr>
              <w:sdtContent>
                <w:tc>
                  <w:tcPr>
                    <w:tcW w:w="2169"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r>
                      <w:rPr>
                        <w:szCs w:val="21"/>
                      </w:rPr>
                      <w:t>公司的</w:t>
                    </w:r>
                    <w:r>
                      <w:rPr>
                        <w:rFonts w:hint="eastAsia"/>
                        <w:szCs w:val="21"/>
                      </w:rPr>
                      <w:t>法定代表人</w:t>
                    </w:r>
                  </w:p>
                </w:tc>
              </w:sdtContent>
            </w:sdt>
            <w:sdt>
              <w:sdtPr>
                <w:rPr>
                  <w:rFonts w:hint="eastAsia"/>
                  <w:szCs w:val="21"/>
                </w:rPr>
                <w:alias w:val="公司法定代表人"/>
                <w:tag w:val="_GBC_71327a0d8afa49e1aba9d42a68663413"/>
                <w:id w:val="817633"/>
                <w:lock w:val="sdtLocked"/>
                <w:dataBinding w:prefixMappings="xmlns:clcid-cgi='clcid-cgi'" w:xpath="/*/clcid-cgi:GongSiFaDingDaiBiaoRen[not(@periodRef)]" w:storeItemID="{89EBAB94-44A0-46A2-B712-30D997D04A6D}"/>
                <w:text/>
              </w:sdtPr>
              <w:sdtContent>
                <w:tc>
                  <w:tcPr>
                    <w:tcW w:w="2831" w:type="pct"/>
                    <w:tcBorders>
                      <w:top w:val="single" w:sz="4" w:space="0" w:color="auto"/>
                      <w:left w:val="single" w:sz="4" w:space="0" w:color="auto"/>
                      <w:bottom w:val="single" w:sz="4" w:space="0" w:color="auto"/>
                    </w:tcBorders>
                  </w:tcPr>
                  <w:p w:rsidR="00AC67CE" w:rsidRDefault="00AC67CE" w:rsidP="00AC67CE">
                    <w:pPr>
                      <w:kinsoku w:val="0"/>
                      <w:overflowPunct w:val="0"/>
                      <w:autoSpaceDE w:val="0"/>
                      <w:autoSpaceDN w:val="0"/>
                      <w:adjustRightInd w:val="0"/>
                      <w:snapToGrid w:val="0"/>
                      <w:rPr>
                        <w:szCs w:val="21"/>
                      </w:rPr>
                    </w:pPr>
                    <w:r>
                      <w:rPr>
                        <w:rFonts w:hint="eastAsia"/>
                        <w:szCs w:val="21"/>
                      </w:rPr>
                      <w:t>杨光</w:t>
                    </w:r>
                    <w:proofErr w:type="gramStart"/>
                    <w:r>
                      <w:rPr>
                        <w:rFonts w:hint="eastAsia"/>
                        <w:szCs w:val="21"/>
                      </w:rPr>
                      <w:t>浩</w:t>
                    </w:r>
                    <w:proofErr w:type="gramEnd"/>
                  </w:p>
                </w:tc>
              </w:sdtContent>
            </w:sdt>
          </w:tr>
        </w:tbl>
        <w:p w:rsidR="00F26FE4" w:rsidRPr="00AC67CE" w:rsidRDefault="009F7A2C" w:rsidP="00AC67CE"/>
      </w:sdtContent>
    </w:sdt>
    <w:p w:rsidR="00F26FE4" w:rsidRDefault="00F26FE4">
      <w:pPr>
        <w:kinsoku w:val="0"/>
        <w:overflowPunct w:val="0"/>
        <w:autoSpaceDE w:val="0"/>
        <w:autoSpaceDN w:val="0"/>
        <w:adjustRightInd w:val="0"/>
        <w:snapToGrid w:val="0"/>
        <w:rPr>
          <w:szCs w:val="21"/>
        </w:rPr>
      </w:pPr>
    </w:p>
    <w:bookmarkStart w:id="9" w:name="_Toc342565882" w:displacedByCustomXml="next"/>
    <w:bookmarkStart w:id="10" w:name="_Toc342051042" w:displacedByCustomXml="next"/>
    <w:sdt>
      <w:sdtPr>
        <w:rPr>
          <w:rFonts w:ascii="宋体" w:hAnsi="宋体" w:cs="宋体" w:hint="eastAsia"/>
          <w:b w:val="0"/>
          <w:bCs w:val="0"/>
          <w:kern w:val="0"/>
          <w:szCs w:val="24"/>
        </w:rPr>
        <w:alias w:val="模块:联系人和联系方式"/>
        <w:tag w:val="_GBC_c68db6bd18a148f3a9683d04b791123b"/>
        <w:id w:val="26932533"/>
        <w:lock w:val="sdtLocked"/>
        <w:placeholder>
          <w:docPart w:val="GBC22222222222222222222222222222"/>
        </w:placeholder>
      </w:sdtPr>
      <w:sdtContent>
        <w:p w:rsidR="00AC67CE" w:rsidRDefault="00AC67CE">
          <w:pPr>
            <w:pStyle w:val="2"/>
            <w:numPr>
              <w:ilvl w:val="0"/>
              <w:numId w:val="130"/>
            </w:numPr>
            <w:ind w:firstLineChars="0"/>
          </w:pPr>
          <w:r>
            <w:rPr>
              <w:rFonts w:hint="eastAsia"/>
            </w:rPr>
            <w:t>联系人和联系方式</w:t>
          </w:r>
          <w:bookmarkEnd w:id="10"/>
          <w:bookmarkEnd w:id="9"/>
        </w:p>
        <w:tbl>
          <w:tblPr>
            <w:tblW w:w="5000" w:type="pct"/>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tblPr>
          <w:tblGrid>
            <w:gridCol w:w="2963"/>
            <w:gridCol w:w="2965"/>
            <w:gridCol w:w="2965"/>
          </w:tblGrid>
          <w:tr w:rsidR="00AC67CE" w:rsidTr="00AC67CE">
            <w:tc>
              <w:tcPr>
                <w:tcW w:w="1666"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p>
            </w:tc>
            <w:tc>
              <w:tcPr>
                <w:tcW w:w="1667" w:type="pct"/>
                <w:tcBorders>
                  <w:top w:val="single" w:sz="4" w:space="0" w:color="auto"/>
                  <w:left w:val="single" w:sz="4" w:space="0" w:color="auto"/>
                  <w:bottom w:val="single" w:sz="4" w:space="0" w:color="auto"/>
                  <w:right w:val="single" w:sz="4" w:space="0" w:color="auto"/>
                </w:tcBorders>
                <w:shd w:val="clear" w:color="auto" w:fill="auto"/>
              </w:tcPr>
              <w:p w:rsidR="00AC67CE" w:rsidRDefault="009F7A2C" w:rsidP="00AC67CE">
                <w:pPr>
                  <w:pStyle w:val="a8"/>
                  <w:kinsoku w:val="0"/>
                  <w:overflowPunct w:val="0"/>
                  <w:autoSpaceDE w:val="0"/>
                  <w:autoSpaceDN w:val="0"/>
                  <w:adjustRightInd w:val="0"/>
                  <w:snapToGrid w:val="0"/>
                  <w:jc w:val="center"/>
                  <w:rPr>
                    <w:rFonts w:ascii="宋体" w:hAnsi="宋体"/>
                    <w:color w:val="008000"/>
                  </w:rPr>
                </w:pPr>
                <w:sdt>
                  <w:sdtPr>
                    <w:rPr>
                      <w:rFonts w:ascii="宋体" w:hAnsi="宋体"/>
                    </w:rPr>
                    <w:tag w:val="_PLD_d0432012a3f249c3b4fdd759ff340e86"/>
                    <w:id w:val="817726"/>
                    <w:lock w:val="sdtLocked"/>
                  </w:sdtPr>
                  <w:sdtContent>
                    <w:r w:rsidR="00AC67CE">
                      <w:rPr>
                        <w:rFonts w:ascii="宋体" w:hAnsi="宋体" w:cs="宋体" w:hint="eastAsia"/>
                      </w:rPr>
                      <w:t>董事会秘书</w:t>
                    </w:r>
                  </w:sdtContent>
                </w:sdt>
                <w:r w:rsidR="00AC67CE">
                  <w:rPr>
                    <w:rFonts w:ascii="宋体" w:hAnsi="宋体"/>
                  </w:rPr>
                  <w:t xml:space="preserve"> </w:t>
                </w:r>
              </w:p>
            </w:tc>
            <w:sdt>
              <w:sdtPr>
                <w:rPr>
                  <w:rFonts w:ascii="宋体" w:hAnsi="宋体"/>
                </w:rPr>
                <w:tag w:val="_PLD_3a25396416c14d2cb0688ae0ac8a1d4d"/>
                <w:id w:val="817727"/>
                <w:lock w:val="sdtLocked"/>
              </w:sdtPr>
              <w:sdtContent>
                <w:tc>
                  <w:tcPr>
                    <w:tcW w:w="1667" w:type="pct"/>
                    <w:tcBorders>
                      <w:top w:val="single" w:sz="4" w:space="0" w:color="auto"/>
                      <w:left w:val="single" w:sz="4" w:space="0" w:color="auto"/>
                      <w:bottom w:val="single" w:sz="4" w:space="0" w:color="auto"/>
                    </w:tcBorders>
                    <w:shd w:val="clear" w:color="auto" w:fill="auto"/>
                  </w:tcPr>
                  <w:p w:rsidR="00AC67CE" w:rsidRDefault="00AC67CE" w:rsidP="00AC67CE">
                    <w:pPr>
                      <w:pStyle w:val="a8"/>
                      <w:kinsoku w:val="0"/>
                      <w:overflowPunct w:val="0"/>
                      <w:autoSpaceDE w:val="0"/>
                      <w:autoSpaceDN w:val="0"/>
                      <w:adjustRightInd w:val="0"/>
                      <w:snapToGrid w:val="0"/>
                      <w:jc w:val="center"/>
                      <w:rPr>
                        <w:rFonts w:ascii="宋体" w:hAnsi="宋体" w:cs="宋体"/>
                      </w:rPr>
                    </w:pPr>
                    <w:r>
                      <w:rPr>
                        <w:rFonts w:ascii="宋体" w:hAnsi="宋体" w:cs="宋体" w:hint="eastAsia"/>
                      </w:rPr>
                      <w:t>证券事务代表</w:t>
                    </w:r>
                  </w:p>
                </w:tc>
              </w:sdtContent>
            </w:sdt>
          </w:tr>
          <w:tr w:rsidR="00AC67CE" w:rsidTr="00AC67CE">
            <w:sdt>
              <w:sdtPr>
                <w:tag w:val="_PLD_c18fe8824f6a4cb6b9318e599fe71657"/>
                <w:id w:val="817728"/>
                <w:lock w:val="sdtLocked"/>
              </w:sdtPr>
              <w:sdtContent>
                <w:tc>
                  <w:tcPr>
                    <w:tcW w:w="1666"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r>
                      <w:rPr>
                        <w:rFonts w:hint="eastAsia"/>
                        <w:szCs w:val="21"/>
                      </w:rPr>
                      <w:t>姓名</w:t>
                    </w:r>
                  </w:p>
                </w:tc>
              </w:sdtContent>
            </w:sdt>
            <w:tc>
              <w:tcPr>
                <w:tcW w:w="1667" w:type="pct"/>
                <w:tcBorders>
                  <w:top w:val="single" w:sz="4" w:space="0" w:color="auto"/>
                  <w:left w:val="single" w:sz="4" w:space="0" w:color="auto"/>
                  <w:bottom w:val="single" w:sz="4" w:space="0" w:color="auto"/>
                  <w:right w:val="single" w:sz="4" w:space="0" w:color="auto"/>
                </w:tcBorders>
              </w:tcPr>
              <w:p w:rsidR="00AC67CE" w:rsidRPr="004D1418" w:rsidRDefault="004D1418" w:rsidP="00AC67CE">
                <w:pPr>
                  <w:kinsoku w:val="0"/>
                  <w:overflowPunct w:val="0"/>
                  <w:autoSpaceDE w:val="0"/>
                  <w:autoSpaceDN w:val="0"/>
                  <w:adjustRightInd w:val="0"/>
                  <w:snapToGrid w:val="0"/>
                  <w:rPr>
                    <w:color w:val="000000" w:themeColor="text1"/>
                    <w:szCs w:val="21"/>
                  </w:rPr>
                </w:pPr>
                <w:proofErr w:type="gramStart"/>
                <w:r w:rsidRPr="004D1418">
                  <w:rPr>
                    <w:rFonts w:hint="eastAsia"/>
                    <w:color w:val="000000" w:themeColor="text1"/>
                  </w:rPr>
                  <w:t>高佐庭</w:t>
                </w:r>
                <w:proofErr w:type="gramEnd"/>
              </w:p>
            </w:tc>
            <w:tc>
              <w:tcPr>
                <w:tcW w:w="1667" w:type="pct"/>
                <w:tcBorders>
                  <w:top w:val="single" w:sz="4" w:space="0" w:color="auto"/>
                  <w:left w:val="single" w:sz="4" w:space="0" w:color="auto"/>
                  <w:bottom w:val="single" w:sz="4" w:space="0" w:color="auto"/>
                </w:tcBorders>
              </w:tcPr>
              <w:p w:rsidR="00AC67CE" w:rsidRDefault="008C7F95" w:rsidP="00AC67CE">
                <w:pPr>
                  <w:kinsoku w:val="0"/>
                  <w:overflowPunct w:val="0"/>
                  <w:autoSpaceDE w:val="0"/>
                  <w:autoSpaceDN w:val="0"/>
                  <w:adjustRightInd w:val="0"/>
                  <w:snapToGrid w:val="0"/>
                  <w:rPr>
                    <w:szCs w:val="21"/>
                  </w:rPr>
                </w:pPr>
                <w:proofErr w:type="gramStart"/>
                <w:r>
                  <w:rPr>
                    <w:rFonts w:hint="eastAsia"/>
                  </w:rPr>
                  <w:t>单梦鹤</w:t>
                </w:r>
                <w:proofErr w:type="gramEnd"/>
              </w:p>
            </w:tc>
          </w:tr>
          <w:tr w:rsidR="00AC67CE" w:rsidTr="00AC67CE">
            <w:sdt>
              <w:sdtPr>
                <w:tag w:val="_PLD_7d3032f58380420991f3cbceac5e81fd"/>
                <w:id w:val="817729"/>
                <w:lock w:val="sdtLocked"/>
              </w:sdtPr>
              <w:sdtContent>
                <w:tc>
                  <w:tcPr>
                    <w:tcW w:w="1666"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r>
                      <w:rPr>
                        <w:rFonts w:hint="eastAsia"/>
                        <w:szCs w:val="21"/>
                      </w:rPr>
                      <w:t>联系地址</w:t>
                    </w:r>
                  </w:p>
                </w:tc>
              </w:sdtContent>
            </w:sdt>
            <w:tc>
              <w:tcPr>
                <w:tcW w:w="1667" w:type="pct"/>
                <w:tcBorders>
                  <w:top w:val="single" w:sz="4" w:space="0" w:color="auto"/>
                  <w:left w:val="single" w:sz="4" w:space="0" w:color="auto"/>
                  <w:bottom w:val="single" w:sz="4" w:space="0" w:color="auto"/>
                  <w:right w:val="single" w:sz="4" w:space="0" w:color="auto"/>
                </w:tcBorders>
              </w:tcPr>
              <w:p w:rsidR="00AC67CE" w:rsidRDefault="00AC67CE" w:rsidP="00AC67CE">
                <w:pPr>
                  <w:kinsoku w:val="0"/>
                  <w:overflowPunct w:val="0"/>
                  <w:autoSpaceDE w:val="0"/>
                  <w:autoSpaceDN w:val="0"/>
                  <w:adjustRightInd w:val="0"/>
                  <w:snapToGrid w:val="0"/>
                  <w:rPr>
                    <w:szCs w:val="21"/>
                  </w:rPr>
                </w:pPr>
                <w:r>
                  <w:t>北京市丰台区科学城富丰路６号董事会办公室</w:t>
                </w:r>
              </w:p>
            </w:tc>
            <w:tc>
              <w:tcPr>
                <w:tcW w:w="1667" w:type="pct"/>
                <w:tcBorders>
                  <w:top w:val="single" w:sz="4" w:space="0" w:color="auto"/>
                  <w:left w:val="single" w:sz="4" w:space="0" w:color="auto"/>
                  <w:bottom w:val="single" w:sz="4" w:space="0" w:color="auto"/>
                </w:tcBorders>
              </w:tcPr>
              <w:p w:rsidR="00AC67CE" w:rsidRDefault="00AC67CE" w:rsidP="00AC67CE">
                <w:pPr>
                  <w:kinsoku w:val="0"/>
                  <w:overflowPunct w:val="0"/>
                  <w:autoSpaceDE w:val="0"/>
                  <w:autoSpaceDN w:val="0"/>
                  <w:adjustRightInd w:val="0"/>
                  <w:snapToGrid w:val="0"/>
                  <w:rPr>
                    <w:szCs w:val="21"/>
                  </w:rPr>
                </w:pPr>
                <w:r>
                  <w:t>北京市丰台区科学城富丰路６号董事会办公室</w:t>
                </w:r>
              </w:p>
            </w:tc>
          </w:tr>
          <w:tr w:rsidR="00AC67CE" w:rsidTr="00AC67CE">
            <w:sdt>
              <w:sdtPr>
                <w:tag w:val="_PLD_84ed4619f9cd46ba8ed261c2524b976d"/>
                <w:id w:val="817730"/>
                <w:lock w:val="sdtLocked"/>
              </w:sdtPr>
              <w:sdtContent>
                <w:tc>
                  <w:tcPr>
                    <w:tcW w:w="1666"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r>
                      <w:rPr>
                        <w:szCs w:val="21"/>
                      </w:rPr>
                      <w:t>电话</w:t>
                    </w:r>
                  </w:p>
                </w:tc>
              </w:sdtContent>
            </w:sdt>
            <w:tc>
              <w:tcPr>
                <w:tcW w:w="1667" w:type="pct"/>
                <w:tcBorders>
                  <w:top w:val="single" w:sz="4" w:space="0" w:color="auto"/>
                  <w:left w:val="single" w:sz="4" w:space="0" w:color="auto"/>
                  <w:bottom w:val="single" w:sz="4" w:space="0" w:color="auto"/>
                  <w:right w:val="single" w:sz="4" w:space="0" w:color="auto"/>
                </w:tcBorders>
              </w:tcPr>
              <w:p w:rsidR="00AC67CE" w:rsidRDefault="00AC67CE" w:rsidP="00AC67CE">
                <w:pPr>
                  <w:kinsoku w:val="0"/>
                  <w:overflowPunct w:val="0"/>
                  <w:autoSpaceDE w:val="0"/>
                  <w:autoSpaceDN w:val="0"/>
                  <w:adjustRightInd w:val="0"/>
                  <w:snapToGrid w:val="0"/>
                  <w:rPr>
                    <w:szCs w:val="21"/>
                  </w:rPr>
                </w:pPr>
                <w:r>
                  <w:t>010-56982304</w:t>
                </w:r>
              </w:p>
            </w:tc>
            <w:tc>
              <w:tcPr>
                <w:tcW w:w="1667" w:type="pct"/>
                <w:tcBorders>
                  <w:top w:val="single" w:sz="4" w:space="0" w:color="auto"/>
                  <w:left w:val="single" w:sz="4" w:space="0" w:color="auto"/>
                  <w:bottom w:val="single" w:sz="4" w:space="0" w:color="auto"/>
                </w:tcBorders>
              </w:tcPr>
              <w:p w:rsidR="00AC67CE" w:rsidRDefault="00AC67CE" w:rsidP="00AC67CE">
                <w:pPr>
                  <w:kinsoku w:val="0"/>
                  <w:overflowPunct w:val="0"/>
                  <w:autoSpaceDE w:val="0"/>
                  <w:autoSpaceDN w:val="0"/>
                  <w:adjustRightInd w:val="0"/>
                  <w:snapToGrid w:val="0"/>
                  <w:rPr>
                    <w:szCs w:val="21"/>
                  </w:rPr>
                </w:pPr>
                <w:r>
                  <w:t>010-56982304</w:t>
                </w:r>
              </w:p>
            </w:tc>
          </w:tr>
          <w:tr w:rsidR="00AC67CE" w:rsidTr="00AC67CE">
            <w:sdt>
              <w:sdtPr>
                <w:tag w:val="_PLD_53ff1b9808534a99b3bbc1bc09dac246"/>
                <w:id w:val="817731"/>
                <w:lock w:val="sdtLocked"/>
              </w:sdtPr>
              <w:sdtContent>
                <w:tc>
                  <w:tcPr>
                    <w:tcW w:w="1666"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r>
                      <w:rPr>
                        <w:szCs w:val="21"/>
                      </w:rPr>
                      <w:t>传真</w:t>
                    </w:r>
                  </w:p>
                </w:tc>
              </w:sdtContent>
            </w:sdt>
            <w:tc>
              <w:tcPr>
                <w:tcW w:w="1667" w:type="pct"/>
                <w:tcBorders>
                  <w:top w:val="single" w:sz="4" w:space="0" w:color="auto"/>
                  <w:left w:val="single" w:sz="4" w:space="0" w:color="auto"/>
                  <w:bottom w:val="single" w:sz="4" w:space="0" w:color="auto"/>
                  <w:right w:val="single" w:sz="4" w:space="0" w:color="auto"/>
                </w:tcBorders>
              </w:tcPr>
              <w:p w:rsidR="00AC67CE" w:rsidRDefault="00AC67CE" w:rsidP="00AC67CE">
                <w:pPr>
                  <w:kinsoku w:val="0"/>
                  <w:overflowPunct w:val="0"/>
                  <w:autoSpaceDE w:val="0"/>
                  <w:autoSpaceDN w:val="0"/>
                  <w:adjustRightInd w:val="0"/>
                  <w:snapToGrid w:val="0"/>
                  <w:rPr>
                    <w:szCs w:val="21"/>
                  </w:rPr>
                </w:pPr>
                <w:r>
                  <w:t>010-63713257</w:t>
                </w:r>
              </w:p>
            </w:tc>
            <w:tc>
              <w:tcPr>
                <w:tcW w:w="1667" w:type="pct"/>
                <w:tcBorders>
                  <w:top w:val="single" w:sz="4" w:space="0" w:color="auto"/>
                  <w:left w:val="single" w:sz="4" w:space="0" w:color="auto"/>
                  <w:bottom w:val="single" w:sz="4" w:space="0" w:color="auto"/>
                </w:tcBorders>
              </w:tcPr>
              <w:p w:rsidR="00AC67CE" w:rsidRDefault="00AC67CE" w:rsidP="00AC67CE">
                <w:pPr>
                  <w:kinsoku w:val="0"/>
                  <w:overflowPunct w:val="0"/>
                  <w:autoSpaceDE w:val="0"/>
                  <w:autoSpaceDN w:val="0"/>
                  <w:adjustRightInd w:val="0"/>
                  <w:snapToGrid w:val="0"/>
                  <w:rPr>
                    <w:szCs w:val="21"/>
                  </w:rPr>
                </w:pPr>
                <w:r>
                  <w:t>010-63713257</w:t>
                </w:r>
              </w:p>
            </w:tc>
          </w:tr>
          <w:tr w:rsidR="00AC67CE" w:rsidRPr="00AC67CE" w:rsidTr="00AC67CE">
            <w:sdt>
              <w:sdtPr>
                <w:tag w:val="_PLD_18165b6e55e1423db094125dc7ac3ad0"/>
                <w:id w:val="817732"/>
                <w:lock w:val="sdtLocked"/>
              </w:sdtPr>
              <w:sdtContent>
                <w:tc>
                  <w:tcPr>
                    <w:tcW w:w="1666" w:type="pct"/>
                    <w:tcBorders>
                      <w:top w:val="single" w:sz="4" w:space="0" w:color="auto"/>
                      <w:bottom w:val="single" w:sz="4" w:space="0" w:color="auto"/>
                      <w:right w:val="single" w:sz="4" w:space="0" w:color="auto"/>
                    </w:tcBorders>
                    <w:shd w:val="clear" w:color="auto" w:fill="auto"/>
                  </w:tcPr>
                  <w:p w:rsidR="00AC67CE" w:rsidRDefault="00AC67CE" w:rsidP="00AC67CE">
                    <w:pPr>
                      <w:kinsoku w:val="0"/>
                      <w:overflowPunct w:val="0"/>
                      <w:autoSpaceDE w:val="0"/>
                      <w:autoSpaceDN w:val="0"/>
                      <w:adjustRightInd w:val="0"/>
                      <w:snapToGrid w:val="0"/>
                      <w:rPr>
                        <w:szCs w:val="21"/>
                      </w:rPr>
                    </w:pPr>
                    <w:r>
                      <w:rPr>
                        <w:szCs w:val="21"/>
                      </w:rPr>
                      <w:t>电子信箱</w:t>
                    </w:r>
                  </w:p>
                </w:tc>
              </w:sdtContent>
            </w:sdt>
            <w:tc>
              <w:tcPr>
                <w:tcW w:w="1667" w:type="pct"/>
                <w:tcBorders>
                  <w:top w:val="single" w:sz="4" w:space="0" w:color="auto"/>
                  <w:left w:val="single" w:sz="4" w:space="0" w:color="auto"/>
                  <w:bottom w:val="single" w:sz="4" w:space="0" w:color="auto"/>
                  <w:right w:val="single" w:sz="4" w:space="0" w:color="auto"/>
                </w:tcBorders>
              </w:tcPr>
              <w:p w:rsidR="00AC67CE" w:rsidRDefault="008C7F95" w:rsidP="00AC67CE">
                <w:pPr>
                  <w:kinsoku w:val="0"/>
                  <w:overflowPunct w:val="0"/>
                  <w:autoSpaceDE w:val="0"/>
                  <w:autoSpaceDN w:val="0"/>
                  <w:adjustRightInd w:val="0"/>
                  <w:snapToGrid w:val="0"/>
                  <w:rPr>
                    <w:szCs w:val="21"/>
                  </w:rPr>
                </w:pPr>
                <w:r w:rsidRPr="008C7F95">
                  <w:t>gaozuoting@126.com</w:t>
                </w:r>
              </w:p>
            </w:tc>
            <w:tc>
              <w:tcPr>
                <w:tcW w:w="1667" w:type="pct"/>
                <w:tcBorders>
                  <w:top w:val="single" w:sz="4" w:space="0" w:color="auto"/>
                  <w:left w:val="single" w:sz="4" w:space="0" w:color="auto"/>
                  <w:bottom w:val="single" w:sz="4" w:space="0" w:color="auto"/>
                </w:tcBorders>
              </w:tcPr>
              <w:p w:rsidR="00AC67CE" w:rsidRDefault="008C7F95" w:rsidP="00AC67CE">
                <w:pPr>
                  <w:kinsoku w:val="0"/>
                  <w:overflowPunct w:val="0"/>
                  <w:autoSpaceDE w:val="0"/>
                  <w:autoSpaceDN w:val="0"/>
                  <w:adjustRightInd w:val="0"/>
                  <w:snapToGrid w:val="0"/>
                  <w:rPr>
                    <w:szCs w:val="21"/>
                  </w:rPr>
                </w:pPr>
                <w:r>
                  <w:rPr>
                    <w:rFonts w:hint="eastAsia"/>
                  </w:rPr>
                  <w:t>aritime104</w:t>
                </w:r>
                <w:r>
                  <w:t>@1</w:t>
                </w:r>
                <w:r>
                  <w:rPr>
                    <w:rFonts w:hint="eastAsia"/>
                  </w:rPr>
                  <w:t>26</w:t>
                </w:r>
                <w:r w:rsidR="00AC67CE">
                  <w:t>.com</w:t>
                </w:r>
              </w:p>
            </w:tc>
          </w:tr>
        </w:tbl>
        <w:p w:rsidR="00F26FE4" w:rsidRPr="00AC67CE" w:rsidRDefault="009F7A2C" w:rsidP="00AC67CE"/>
      </w:sdtContent>
    </w:sdt>
    <w:p w:rsidR="00F26FE4" w:rsidRDefault="00F26FE4">
      <w:pPr>
        <w:kinsoku w:val="0"/>
        <w:overflowPunct w:val="0"/>
        <w:autoSpaceDE w:val="0"/>
        <w:autoSpaceDN w:val="0"/>
        <w:adjustRightInd w:val="0"/>
        <w:snapToGrid w:val="0"/>
        <w:rPr>
          <w:szCs w:val="21"/>
        </w:rPr>
      </w:pPr>
    </w:p>
    <w:sdt>
      <w:sdtPr>
        <w:rPr>
          <w:rFonts w:ascii="宋体" w:hAnsi="宋体" w:cs="宋体"/>
          <w:b w:val="0"/>
          <w:bCs w:val="0"/>
          <w:kern w:val="0"/>
          <w:szCs w:val="24"/>
        </w:rPr>
        <w:alias w:val="模块:基本情况变更简介公司注册地址公司注册地址的邮政编码（..."/>
        <w:tag w:val="_SEC_3b2e98069dfe4938a93e32b37561ce15"/>
        <w:id w:val="1979880306"/>
        <w:lock w:val="sdtLocked"/>
        <w:placeholder>
          <w:docPart w:val="GBC22222222222222222222222222222"/>
        </w:placeholder>
      </w:sdtPr>
      <w:sdtEndPr>
        <w:rPr>
          <w:rFonts w:hint="eastAsia"/>
        </w:rPr>
      </w:sdtEndPr>
      <w:sdtContent>
        <w:p w:rsidR="00F26FE4" w:rsidRDefault="00AC67CE">
          <w:pPr>
            <w:pStyle w:val="2"/>
            <w:numPr>
              <w:ilvl w:val="0"/>
              <w:numId w:val="130"/>
            </w:numPr>
            <w:ind w:firstLineChars="0"/>
          </w:pPr>
          <w:r>
            <w:t>基本情况变更简介</w:t>
          </w:r>
        </w:p>
        <w:tbl>
          <w:tblPr>
            <w:tblW w:w="5000" w:type="pct"/>
            <w:tblBorders>
              <w:top w:val="single" w:sz="4" w:space="0" w:color="auto"/>
              <w:left w:val="single" w:sz="4" w:space="0" w:color="auto"/>
              <w:bottom w:val="single" w:sz="4" w:space="0" w:color="auto"/>
              <w:right w:val="single" w:sz="4" w:space="0" w:color="auto"/>
            </w:tblBorders>
            <w:tblCellMar>
              <w:left w:w="30" w:type="dxa"/>
              <w:right w:w="30" w:type="dxa"/>
            </w:tblCellMar>
            <w:tblLook w:val="0000"/>
          </w:tblPr>
          <w:tblGrid>
            <w:gridCol w:w="3008"/>
            <w:gridCol w:w="5885"/>
          </w:tblGrid>
          <w:tr w:rsidR="00F26FE4" w:rsidTr="00CF1DAC">
            <w:trPr>
              <w:trHeight w:val="293"/>
            </w:trPr>
            <w:sdt>
              <w:sdtPr>
                <w:tag w:val="_PLD_85d89a4aa7974727a1dc32c53cb7ca26"/>
                <w:id w:val="-1777321418"/>
                <w:lock w:val="sdtLocked"/>
              </w:sdtPr>
              <w:sdtContent>
                <w:tc>
                  <w:tcPr>
                    <w:tcW w:w="1691" w:type="pct"/>
                    <w:tcBorders>
                      <w:top w:val="single" w:sz="4" w:space="0" w:color="auto"/>
                      <w:bottom w:val="single" w:sz="4" w:space="0" w:color="auto"/>
                      <w:right w:val="single" w:sz="4" w:space="0" w:color="auto"/>
                    </w:tcBorders>
                    <w:shd w:val="clear" w:color="auto" w:fill="auto"/>
                  </w:tcPr>
                  <w:p w:rsidR="00F26FE4" w:rsidRDefault="00AC67CE">
                    <w:pPr>
                      <w:kinsoku w:val="0"/>
                      <w:overflowPunct w:val="0"/>
                      <w:autoSpaceDE w:val="0"/>
                      <w:autoSpaceDN w:val="0"/>
                      <w:adjustRightInd w:val="0"/>
                      <w:snapToGrid w:val="0"/>
                      <w:rPr>
                        <w:szCs w:val="21"/>
                      </w:rPr>
                    </w:pPr>
                    <w:r>
                      <w:t>公司注册地址</w:t>
                    </w:r>
                  </w:p>
                </w:tc>
              </w:sdtContent>
            </w:sdt>
            <w:sdt>
              <w:sdtPr>
                <w:rPr>
                  <w:szCs w:val="21"/>
                </w:rPr>
                <w:alias w:val="公司注册地址"/>
                <w:tag w:val="_GBC_176149bee7bf41819b29097eb854f331"/>
                <w:id w:val="4295693"/>
                <w:lock w:val="sdtLocked"/>
              </w:sdtPr>
              <w:sdtContent>
                <w:tc>
                  <w:tcPr>
                    <w:tcW w:w="3309" w:type="pct"/>
                    <w:tcBorders>
                      <w:top w:val="single" w:sz="4" w:space="0" w:color="auto"/>
                      <w:left w:val="single" w:sz="4" w:space="0" w:color="auto"/>
                      <w:bottom w:val="single" w:sz="4" w:space="0" w:color="auto"/>
                    </w:tcBorders>
                  </w:tcPr>
                  <w:p w:rsidR="00F26FE4" w:rsidRDefault="00AC67CE">
                    <w:pPr>
                      <w:kinsoku w:val="0"/>
                      <w:overflowPunct w:val="0"/>
                      <w:autoSpaceDE w:val="0"/>
                      <w:autoSpaceDN w:val="0"/>
                      <w:adjustRightInd w:val="0"/>
                      <w:snapToGrid w:val="0"/>
                      <w:rPr>
                        <w:szCs w:val="21"/>
                      </w:rPr>
                    </w:pPr>
                    <w:r w:rsidRPr="00AC67CE">
                      <w:rPr>
                        <w:rFonts w:hint="eastAsia"/>
                        <w:szCs w:val="21"/>
                      </w:rPr>
                      <w:t>北京市丰台区科学城富丰路６号</w:t>
                    </w:r>
                  </w:p>
                </w:tc>
              </w:sdtContent>
            </w:sdt>
          </w:tr>
          <w:tr w:rsidR="00F26FE4" w:rsidTr="00CF1DAC">
            <w:trPr>
              <w:trHeight w:val="293"/>
            </w:trPr>
            <w:tc>
              <w:tcPr>
                <w:tcW w:w="1691" w:type="pct"/>
                <w:tcBorders>
                  <w:top w:val="single" w:sz="4" w:space="0" w:color="auto"/>
                  <w:bottom w:val="single" w:sz="4" w:space="0" w:color="auto"/>
                  <w:right w:val="single" w:sz="4" w:space="0" w:color="auto"/>
                </w:tcBorders>
                <w:shd w:val="clear" w:color="auto" w:fill="auto"/>
              </w:tcPr>
              <w:sdt>
                <w:sdtPr>
                  <w:rPr>
                    <w:rFonts w:hint="eastAsia"/>
                  </w:rPr>
                  <w:tag w:val="_PLD_86df6b07c3cb4a49842ab34107a073eb"/>
                  <w:id w:val="-906293754"/>
                  <w:lock w:val="sdtLocked"/>
                </w:sdtPr>
                <w:sdtContent>
                  <w:p w:rsidR="00F26FE4" w:rsidRDefault="00AC67CE">
                    <w:pPr>
                      <w:kinsoku w:val="0"/>
                      <w:overflowPunct w:val="0"/>
                      <w:autoSpaceDE w:val="0"/>
                      <w:autoSpaceDN w:val="0"/>
                      <w:adjustRightInd w:val="0"/>
                      <w:snapToGrid w:val="0"/>
                    </w:pPr>
                    <w:r>
                      <w:rPr>
                        <w:rFonts w:hint="eastAsia"/>
                      </w:rPr>
                      <w:t>公司注册地址的历史变更情况</w:t>
                    </w:r>
                  </w:p>
                </w:sdtContent>
              </w:sdt>
            </w:tc>
            <w:sdt>
              <w:sdtPr>
                <w:rPr>
                  <w:szCs w:val="21"/>
                </w:rPr>
                <w:alias w:val="公司注册地址的历史变更情况"/>
                <w:tag w:val="_GBC_1ae6dbe87be04682949409d4dbd0335e"/>
                <w:id w:val="614804964"/>
                <w:lock w:val="sdtLocked"/>
              </w:sdtPr>
              <w:sdtContent>
                <w:tc>
                  <w:tcPr>
                    <w:tcW w:w="3309" w:type="pct"/>
                    <w:tcBorders>
                      <w:top w:val="single" w:sz="4" w:space="0" w:color="auto"/>
                      <w:left w:val="single" w:sz="4" w:space="0" w:color="auto"/>
                      <w:bottom w:val="single" w:sz="4" w:space="0" w:color="auto"/>
                    </w:tcBorders>
                  </w:tcPr>
                  <w:p w:rsidR="00F26FE4" w:rsidRDefault="00CF1DAC">
                    <w:pPr>
                      <w:kinsoku w:val="0"/>
                      <w:overflowPunct w:val="0"/>
                      <w:autoSpaceDE w:val="0"/>
                      <w:autoSpaceDN w:val="0"/>
                      <w:adjustRightInd w:val="0"/>
                      <w:snapToGrid w:val="0"/>
                      <w:rPr>
                        <w:szCs w:val="21"/>
                      </w:rPr>
                    </w:pPr>
                    <w:r>
                      <w:rPr>
                        <w:rFonts w:hint="eastAsia"/>
                        <w:szCs w:val="21"/>
                      </w:rPr>
                      <w:t>2005年3月注册地由</w:t>
                    </w:r>
                    <w:r w:rsidRPr="00CF1DAC">
                      <w:rPr>
                        <w:rFonts w:hint="eastAsia"/>
                        <w:szCs w:val="21"/>
                      </w:rPr>
                      <w:t>北京市丰台区</w:t>
                    </w:r>
                    <w:proofErr w:type="gramStart"/>
                    <w:r w:rsidRPr="00CF1DAC">
                      <w:rPr>
                        <w:rFonts w:hint="eastAsia"/>
                        <w:szCs w:val="21"/>
                      </w:rPr>
                      <w:t>丰台路</w:t>
                    </w:r>
                    <w:proofErr w:type="gramEnd"/>
                    <w:r w:rsidRPr="00CF1DAC">
                      <w:rPr>
                        <w:szCs w:val="21"/>
                      </w:rPr>
                      <w:t>84号</w:t>
                    </w:r>
                    <w:r>
                      <w:rPr>
                        <w:rFonts w:hint="eastAsia"/>
                        <w:szCs w:val="21"/>
                      </w:rPr>
                      <w:t>变更为现地址</w:t>
                    </w:r>
                  </w:p>
                </w:tc>
              </w:sdtContent>
            </w:sdt>
          </w:tr>
          <w:tr w:rsidR="00F26FE4" w:rsidTr="00CF1DAC">
            <w:trPr>
              <w:trHeight w:val="293"/>
            </w:trPr>
            <w:sdt>
              <w:sdtPr>
                <w:tag w:val="_PLD_afb934b530604b0a8d7df0bf16875d49"/>
                <w:id w:val="468099967"/>
                <w:lock w:val="sdtLocked"/>
              </w:sdtPr>
              <w:sdtContent>
                <w:tc>
                  <w:tcPr>
                    <w:tcW w:w="1691" w:type="pct"/>
                    <w:tcBorders>
                      <w:top w:val="single" w:sz="4" w:space="0" w:color="auto"/>
                      <w:bottom w:val="single" w:sz="4" w:space="0" w:color="auto"/>
                      <w:right w:val="single" w:sz="4" w:space="0" w:color="auto"/>
                    </w:tcBorders>
                    <w:shd w:val="clear" w:color="auto" w:fill="auto"/>
                  </w:tcPr>
                  <w:p w:rsidR="00F26FE4" w:rsidRDefault="00AC67CE">
                    <w:pPr>
                      <w:kinsoku w:val="0"/>
                      <w:overflowPunct w:val="0"/>
                      <w:autoSpaceDE w:val="0"/>
                      <w:autoSpaceDN w:val="0"/>
                      <w:adjustRightInd w:val="0"/>
                      <w:snapToGrid w:val="0"/>
                      <w:rPr>
                        <w:szCs w:val="21"/>
                      </w:rPr>
                    </w:pPr>
                    <w:r>
                      <w:t>公司办公地址</w:t>
                    </w:r>
                  </w:p>
                </w:tc>
              </w:sdtContent>
            </w:sdt>
            <w:sdt>
              <w:sdtPr>
                <w:rPr>
                  <w:rFonts w:hint="eastAsia"/>
                  <w:szCs w:val="21"/>
                </w:rPr>
                <w:alias w:val="公司办公地址"/>
                <w:tag w:val="_GBC_5d7ed1a91af0489a99a8b9a1eb39057e"/>
                <w:id w:val="4295696"/>
                <w:lock w:val="sdtLocked"/>
              </w:sdtPr>
              <w:sdtContent>
                <w:tc>
                  <w:tcPr>
                    <w:tcW w:w="3309" w:type="pct"/>
                    <w:tcBorders>
                      <w:top w:val="single" w:sz="4" w:space="0" w:color="auto"/>
                      <w:left w:val="single" w:sz="4" w:space="0" w:color="auto"/>
                      <w:bottom w:val="single" w:sz="4" w:space="0" w:color="auto"/>
                    </w:tcBorders>
                  </w:tcPr>
                  <w:p w:rsidR="00F26FE4" w:rsidRDefault="00AC67CE">
                    <w:pPr>
                      <w:kinsoku w:val="0"/>
                      <w:overflowPunct w:val="0"/>
                      <w:autoSpaceDE w:val="0"/>
                      <w:autoSpaceDN w:val="0"/>
                      <w:adjustRightInd w:val="0"/>
                      <w:snapToGrid w:val="0"/>
                      <w:rPr>
                        <w:szCs w:val="21"/>
                      </w:rPr>
                    </w:pPr>
                    <w:r w:rsidRPr="00AC67CE">
                      <w:rPr>
                        <w:rFonts w:hint="eastAsia"/>
                        <w:szCs w:val="21"/>
                      </w:rPr>
                      <w:t>北京市丰台区科学城富丰路６号</w:t>
                    </w:r>
                  </w:p>
                </w:tc>
              </w:sdtContent>
            </w:sdt>
          </w:tr>
          <w:tr w:rsidR="00F26FE4" w:rsidTr="00CF1DAC">
            <w:trPr>
              <w:trHeight w:val="293"/>
            </w:trPr>
            <w:sdt>
              <w:sdtPr>
                <w:tag w:val="_PLD_0b92629df2db4d92969852a0afee64f9"/>
                <w:id w:val="-1783257950"/>
                <w:lock w:val="sdtLocked"/>
              </w:sdtPr>
              <w:sdtContent>
                <w:tc>
                  <w:tcPr>
                    <w:tcW w:w="1691" w:type="pct"/>
                    <w:tcBorders>
                      <w:top w:val="single" w:sz="4" w:space="0" w:color="auto"/>
                      <w:bottom w:val="single" w:sz="4" w:space="0" w:color="auto"/>
                      <w:right w:val="single" w:sz="4" w:space="0" w:color="auto"/>
                    </w:tcBorders>
                    <w:shd w:val="clear" w:color="auto" w:fill="auto"/>
                  </w:tcPr>
                  <w:p w:rsidR="00F26FE4" w:rsidRDefault="00AC67CE">
                    <w:pPr>
                      <w:kinsoku w:val="0"/>
                      <w:overflowPunct w:val="0"/>
                      <w:autoSpaceDE w:val="0"/>
                      <w:autoSpaceDN w:val="0"/>
                      <w:adjustRightInd w:val="0"/>
                      <w:snapToGrid w:val="0"/>
                      <w:rPr>
                        <w:szCs w:val="21"/>
                      </w:rPr>
                    </w:pPr>
                    <w:r>
                      <w:t>公司办公地址的邮政编码</w:t>
                    </w:r>
                  </w:p>
                </w:tc>
              </w:sdtContent>
            </w:sdt>
            <w:sdt>
              <w:sdtPr>
                <w:rPr>
                  <w:rFonts w:hint="eastAsia"/>
                  <w:szCs w:val="21"/>
                </w:rPr>
                <w:alias w:val="公司办公地址邮政编码"/>
                <w:tag w:val="_GBC_0b586d6a76e74eb5bfd69803dd5b3f21"/>
                <w:id w:val="4295699"/>
                <w:lock w:val="sdtLocked"/>
              </w:sdtPr>
              <w:sdtContent>
                <w:tc>
                  <w:tcPr>
                    <w:tcW w:w="3309" w:type="pct"/>
                    <w:tcBorders>
                      <w:top w:val="single" w:sz="4" w:space="0" w:color="auto"/>
                      <w:left w:val="single" w:sz="4" w:space="0" w:color="auto"/>
                      <w:bottom w:val="single" w:sz="4" w:space="0" w:color="auto"/>
                    </w:tcBorders>
                  </w:tcPr>
                  <w:p w:rsidR="00F26FE4" w:rsidRDefault="00AC67CE" w:rsidP="00AC67CE">
                    <w:pPr>
                      <w:kinsoku w:val="0"/>
                      <w:overflowPunct w:val="0"/>
                      <w:autoSpaceDE w:val="0"/>
                      <w:autoSpaceDN w:val="0"/>
                      <w:adjustRightInd w:val="0"/>
                      <w:snapToGrid w:val="0"/>
                      <w:rPr>
                        <w:szCs w:val="21"/>
                      </w:rPr>
                    </w:pPr>
                    <w:r>
                      <w:rPr>
                        <w:rFonts w:hint="eastAsia"/>
                        <w:szCs w:val="21"/>
                      </w:rPr>
                      <w:t>100070</w:t>
                    </w:r>
                  </w:p>
                </w:tc>
              </w:sdtContent>
            </w:sdt>
          </w:tr>
          <w:tr w:rsidR="00F26FE4" w:rsidTr="00CF1DAC">
            <w:trPr>
              <w:trHeight w:val="293"/>
            </w:trPr>
            <w:sdt>
              <w:sdtPr>
                <w:tag w:val="_PLD_0d67a69c3a1340c3a07767557b490fe5"/>
                <w:id w:val="891318064"/>
                <w:lock w:val="sdtLocked"/>
              </w:sdtPr>
              <w:sdtContent>
                <w:tc>
                  <w:tcPr>
                    <w:tcW w:w="1691" w:type="pct"/>
                    <w:tcBorders>
                      <w:top w:val="single" w:sz="4" w:space="0" w:color="auto"/>
                      <w:bottom w:val="single" w:sz="4" w:space="0" w:color="auto"/>
                      <w:right w:val="single" w:sz="4" w:space="0" w:color="auto"/>
                    </w:tcBorders>
                    <w:shd w:val="clear" w:color="auto" w:fill="auto"/>
                  </w:tcPr>
                  <w:p w:rsidR="00F26FE4" w:rsidRDefault="00AC67CE">
                    <w:pPr>
                      <w:kinsoku w:val="0"/>
                      <w:overflowPunct w:val="0"/>
                      <w:autoSpaceDE w:val="0"/>
                      <w:autoSpaceDN w:val="0"/>
                      <w:adjustRightInd w:val="0"/>
                      <w:snapToGrid w:val="0"/>
                      <w:rPr>
                        <w:szCs w:val="21"/>
                      </w:rPr>
                    </w:pPr>
                    <w:r>
                      <w:t>公司网址</w:t>
                    </w:r>
                  </w:p>
                </w:tc>
              </w:sdtContent>
            </w:sdt>
            <w:sdt>
              <w:sdtPr>
                <w:rPr>
                  <w:rFonts w:hint="eastAsia"/>
                  <w:szCs w:val="21"/>
                </w:rPr>
                <w:alias w:val="公司国际互联网网址"/>
                <w:tag w:val="_GBC_7230b5ca49734fc2ad410245ff685045"/>
                <w:id w:val="4295702"/>
                <w:lock w:val="sdtLocked"/>
              </w:sdtPr>
              <w:sdtContent>
                <w:tc>
                  <w:tcPr>
                    <w:tcW w:w="3309" w:type="pct"/>
                    <w:tcBorders>
                      <w:top w:val="single" w:sz="4" w:space="0" w:color="auto"/>
                      <w:left w:val="single" w:sz="4" w:space="0" w:color="auto"/>
                      <w:bottom w:val="single" w:sz="4" w:space="0" w:color="auto"/>
                    </w:tcBorders>
                  </w:tcPr>
                  <w:p w:rsidR="00F26FE4" w:rsidRDefault="00AC67CE">
                    <w:pPr>
                      <w:kinsoku w:val="0"/>
                      <w:overflowPunct w:val="0"/>
                      <w:autoSpaceDE w:val="0"/>
                      <w:autoSpaceDN w:val="0"/>
                      <w:adjustRightInd w:val="0"/>
                      <w:snapToGrid w:val="0"/>
                      <w:rPr>
                        <w:szCs w:val="21"/>
                      </w:rPr>
                    </w:pPr>
                    <w:r w:rsidRPr="00AC67CE">
                      <w:rPr>
                        <w:szCs w:val="21"/>
                      </w:rPr>
                      <w:t>http://www.AriTime.com</w:t>
                    </w:r>
                  </w:p>
                </w:tc>
              </w:sdtContent>
            </w:sdt>
          </w:tr>
          <w:tr w:rsidR="00F26FE4" w:rsidTr="00CF1DAC">
            <w:trPr>
              <w:trHeight w:val="293"/>
            </w:trPr>
            <w:sdt>
              <w:sdtPr>
                <w:tag w:val="_PLD_f90a226f402046c6b34fcce5cb28265b"/>
                <w:id w:val="-355348964"/>
                <w:lock w:val="sdtLocked"/>
              </w:sdtPr>
              <w:sdtContent>
                <w:tc>
                  <w:tcPr>
                    <w:tcW w:w="1691" w:type="pct"/>
                    <w:tcBorders>
                      <w:top w:val="single" w:sz="4" w:space="0" w:color="auto"/>
                      <w:bottom w:val="single" w:sz="4" w:space="0" w:color="auto"/>
                      <w:right w:val="single" w:sz="4" w:space="0" w:color="auto"/>
                    </w:tcBorders>
                    <w:shd w:val="clear" w:color="auto" w:fill="auto"/>
                  </w:tcPr>
                  <w:p w:rsidR="00F26FE4" w:rsidRDefault="00AC67CE">
                    <w:pPr>
                      <w:kinsoku w:val="0"/>
                      <w:overflowPunct w:val="0"/>
                      <w:autoSpaceDE w:val="0"/>
                      <w:autoSpaceDN w:val="0"/>
                      <w:adjustRightInd w:val="0"/>
                      <w:snapToGrid w:val="0"/>
                      <w:rPr>
                        <w:szCs w:val="21"/>
                      </w:rPr>
                    </w:pPr>
                    <w:r>
                      <w:t>电子信箱</w:t>
                    </w:r>
                  </w:p>
                </w:tc>
              </w:sdtContent>
            </w:sdt>
            <w:sdt>
              <w:sdtPr>
                <w:rPr>
                  <w:rFonts w:hint="eastAsia"/>
                  <w:szCs w:val="21"/>
                </w:rPr>
                <w:alias w:val="公司电子信箱"/>
                <w:tag w:val="_GBC_229dc578e23341bbaf9302c6a1aaeb1e"/>
                <w:id w:val="4295705"/>
                <w:lock w:val="sdtLocked"/>
              </w:sdtPr>
              <w:sdtContent>
                <w:tc>
                  <w:tcPr>
                    <w:tcW w:w="3309" w:type="pct"/>
                    <w:tcBorders>
                      <w:top w:val="single" w:sz="4" w:space="0" w:color="auto"/>
                      <w:left w:val="single" w:sz="4" w:space="0" w:color="auto"/>
                      <w:bottom w:val="single" w:sz="4" w:space="0" w:color="auto"/>
                    </w:tcBorders>
                  </w:tcPr>
                  <w:p w:rsidR="00F26FE4" w:rsidRDefault="00AC67CE">
                    <w:pPr>
                      <w:kinsoku w:val="0"/>
                      <w:overflowPunct w:val="0"/>
                      <w:autoSpaceDE w:val="0"/>
                      <w:autoSpaceDN w:val="0"/>
                      <w:adjustRightInd w:val="0"/>
                      <w:snapToGrid w:val="0"/>
                      <w:rPr>
                        <w:szCs w:val="21"/>
                      </w:rPr>
                    </w:pPr>
                    <w:r w:rsidRPr="00AC67CE">
                      <w:rPr>
                        <w:szCs w:val="21"/>
                      </w:rPr>
                      <w:t>aritime@AriTime.com</w:t>
                    </w:r>
                  </w:p>
                </w:tc>
              </w:sdtContent>
            </w:sdt>
          </w:tr>
          <w:tr w:rsidR="00F26FE4" w:rsidTr="00CF1DAC">
            <w:trPr>
              <w:trHeight w:val="293"/>
            </w:trPr>
            <w:sdt>
              <w:sdtPr>
                <w:tag w:val="_PLD_780e327206de42a7a09f77e6debfb7d1"/>
                <w:id w:val="1583106161"/>
                <w:lock w:val="sdtLocked"/>
              </w:sdtPr>
              <w:sdtContent>
                <w:tc>
                  <w:tcPr>
                    <w:tcW w:w="1691" w:type="pct"/>
                    <w:tcBorders>
                      <w:top w:val="single" w:sz="4" w:space="0" w:color="auto"/>
                      <w:bottom w:val="single" w:sz="4" w:space="0" w:color="auto"/>
                      <w:right w:val="single" w:sz="4" w:space="0" w:color="auto"/>
                    </w:tcBorders>
                    <w:shd w:val="clear" w:color="auto" w:fill="auto"/>
                  </w:tcPr>
                  <w:p w:rsidR="00F26FE4" w:rsidRDefault="00AC67CE">
                    <w:pPr>
                      <w:kinsoku w:val="0"/>
                      <w:overflowPunct w:val="0"/>
                      <w:autoSpaceDE w:val="0"/>
                      <w:autoSpaceDN w:val="0"/>
                      <w:adjustRightInd w:val="0"/>
                      <w:snapToGrid w:val="0"/>
                      <w:rPr>
                        <w:szCs w:val="21"/>
                      </w:rPr>
                    </w:pPr>
                    <w:r>
                      <w:t>报告期内变更情况查询索引</w:t>
                    </w:r>
                  </w:p>
                </w:tc>
              </w:sdtContent>
            </w:sdt>
            <w:sdt>
              <w:sdtPr>
                <w:rPr>
                  <w:rFonts w:hint="eastAsia"/>
                  <w:szCs w:val="21"/>
                </w:rPr>
                <w:alias w:val="公司基本情况报告期内变更查询索引"/>
                <w:tag w:val="_GBC_faa254795096437fb73ed03d5cbc1c7e"/>
                <w:id w:val="4295708"/>
                <w:lock w:val="sdtLocked"/>
              </w:sdtPr>
              <w:sdtContent>
                <w:tc>
                  <w:tcPr>
                    <w:tcW w:w="3309" w:type="pct"/>
                    <w:tcBorders>
                      <w:top w:val="single" w:sz="4" w:space="0" w:color="auto"/>
                      <w:left w:val="single" w:sz="4" w:space="0" w:color="auto"/>
                      <w:bottom w:val="single" w:sz="4" w:space="0" w:color="auto"/>
                    </w:tcBorders>
                  </w:tcPr>
                  <w:p w:rsidR="00F26FE4" w:rsidRDefault="008C7F95" w:rsidP="008C7F95">
                    <w:pPr>
                      <w:kinsoku w:val="0"/>
                      <w:overflowPunct w:val="0"/>
                      <w:autoSpaceDE w:val="0"/>
                      <w:autoSpaceDN w:val="0"/>
                      <w:adjustRightInd w:val="0"/>
                      <w:snapToGrid w:val="0"/>
                      <w:rPr>
                        <w:szCs w:val="21"/>
                      </w:rPr>
                    </w:pPr>
                    <w:r>
                      <w:rPr>
                        <w:rFonts w:hint="eastAsia"/>
                        <w:szCs w:val="21"/>
                      </w:rPr>
                      <w:t>无</w:t>
                    </w:r>
                  </w:p>
                </w:tc>
              </w:sdtContent>
            </w:sdt>
          </w:tr>
        </w:tbl>
      </w:sdtContent>
    </w:sdt>
    <w:p w:rsidR="00F26FE4" w:rsidRDefault="00F26FE4">
      <w:pPr>
        <w:kinsoku w:val="0"/>
        <w:overflowPunct w:val="0"/>
        <w:autoSpaceDE w:val="0"/>
        <w:autoSpaceDN w:val="0"/>
        <w:adjustRightInd w:val="0"/>
        <w:snapToGrid w:val="0"/>
        <w:rPr>
          <w:szCs w:val="21"/>
        </w:rPr>
      </w:pPr>
    </w:p>
    <w:sdt>
      <w:sdtPr>
        <w:rPr>
          <w:rFonts w:ascii="宋体" w:hAnsi="宋体" w:cs="宋体"/>
          <w:b w:val="0"/>
          <w:bCs w:val="0"/>
          <w:kern w:val="0"/>
          <w:szCs w:val="24"/>
        </w:rPr>
        <w:alias w:val="模块:信息披露及备置地点变更情况简介"/>
        <w:tag w:val="_GBC_20a39c6141734cc19616660ebf1a0dfa"/>
        <w:id w:val="4295844"/>
        <w:lock w:val="sdtLocked"/>
        <w:placeholder>
          <w:docPart w:val="GBC22222222222222222222222222222"/>
        </w:placeholder>
      </w:sdtPr>
      <w:sdtContent>
        <w:p w:rsidR="00E119B3" w:rsidRDefault="00AC67CE">
          <w:pPr>
            <w:pStyle w:val="2"/>
            <w:numPr>
              <w:ilvl w:val="0"/>
              <w:numId w:val="130"/>
            </w:numPr>
            <w:ind w:firstLineChars="0"/>
          </w:pPr>
          <w:r>
            <w:t>信息披露及备置地点变更情况简介</w:t>
          </w:r>
        </w:p>
        <w:tbl>
          <w:tblPr>
            <w:tblW w:w="5000" w:type="pct"/>
            <w:tblBorders>
              <w:top w:val="single" w:sz="4" w:space="0" w:color="auto"/>
              <w:left w:val="single" w:sz="4" w:space="0" w:color="auto"/>
              <w:bottom w:val="single" w:sz="4" w:space="0" w:color="auto"/>
              <w:right w:val="single" w:sz="4" w:space="0" w:color="auto"/>
            </w:tblBorders>
            <w:tblCellMar>
              <w:left w:w="30" w:type="dxa"/>
              <w:right w:w="30" w:type="dxa"/>
            </w:tblCellMar>
            <w:tblLook w:val="0000"/>
          </w:tblPr>
          <w:tblGrid>
            <w:gridCol w:w="3858"/>
            <w:gridCol w:w="5035"/>
          </w:tblGrid>
          <w:tr w:rsidR="00E119B3" w:rsidTr="00E67080">
            <w:trPr>
              <w:trHeight w:val="293"/>
            </w:trPr>
            <w:sdt>
              <w:sdtPr>
                <w:tag w:val="_PLD_5a9e1277ac2b48eb8d7aa1b69c532d31"/>
                <w:id w:val="817810"/>
                <w:lock w:val="sdtLocked"/>
              </w:sdtPr>
              <w:sdtContent>
                <w:tc>
                  <w:tcPr>
                    <w:tcW w:w="2169" w:type="pct"/>
                    <w:tcBorders>
                      <w:top w:val="single" w:sz="4" w:space="0" w:color="auto"/>
                      <w:bottom w:val="single" w:sz="4" w:space="0" w:color="auto"/>
                      <w:right w:val="single" w:sz="4" w:space="0" w:color="auto"/>
                    </w:tcBorders>
                    <w:shd w:val="clear" w:color="auto" w:fill="auto"/>
                  </w:tcPr>
                  <w:p w:rsidR="00E119B3" w:rsidRDefault="00E119B3" w:rsidP="00E67080">
                    <w:pPr>
                      <w:kinsoku w:val="0"/>
                      <w:overflowPunct w:val="0"/>
                      <w:autoSpaceDE w:val="0"/>
                      <w:autoSpaceDN w:val="0"/>
                      <w:adjustRightInd w:val="0"/>
                      <w:snapToGrid w:val="0"/>
                      <w:rPr>
                        <w:szCs w:val="21"/>
                      </w:rPr>
                    </w:pPr>
                    <w:r>
                      <w:t>公司选定的信息披露报纸名称</w:t>
                    </w:r>
                  </w:p>
                </w:tc>
              </w:sdtContent>
            </w:sdt>
            <w:sdt>
              <w:sdtPr>
                <w:rPr>
                  <w:szCs w:val="21"/>
                </w:rPr>
                <w:alias w:val="公司选定的信息披露报纸名称"/>
                <w:tag w:val="_GBC_ea25303a54e24033a0a9a380e9688e98"/>
                <w:id w:val="817811"/>
                <w:lock w:val="sdtLocked"/>
              </w:sdtPr>
              <w:sdtContent>
                <w:tc>
                  <w:tcPr>
                    <w:tcW w:w="2831" w:type="pct"/>
                    <w:tcBorders>
                      <w:top w:val="single" w:sz="4" w:space="0" w:color="auto"/>
                      <w:left w:val="single" w:sz="4" w:space="0" w:color="auto"/>
                      <w:bottom w:val="single" w:sz="4" w:space="0" w:color="auto"/>
                    </w:tcBorders>
                  </w:tcPr>
                  <w:p w:rsidR="00E119B3" w:rsidRDefault="00E119B3" w:rsidP="00E67080">
                    <w:pPr>
                      <w:kinsoku w:val="0"/>
                      <w:overflowPunct w:val="0"/>
                      <w:autoSpaceDE w:val="0"/>
                      <w:autoSpaceDN w:val="0"/>
                      <w:adjustRightInd w:val="0"/>
                      <w:snapToGrid w:val="0"/>
                      <w:rPr>
                        <w:szCs w:val="21"/>
                      </w:rPr>
                    </w:pPr>
                    <w:r>
                      <w:rPr>
                        <w:szCs w:val="21"/>
                      </w:rPr>
                      <w:t>中国证券报、上海证券报</w:t>
                    </w:r>
                  </w:p>
                </w:tc>
              </w:sdtContent>
            </w:sdt>
          </w:tr>
          <w:tr w:rsidR="00E119B3" w:rsidTr="00E67080">
            <w:trPr>
              <w:trHeight w:val="293"/>
            </w:trPr>
            <w:sdt>
              <w:sdtPr>
                <w:tag w:val="_PLD_34ad3e071c96488fa36dcc1913587c39"/>
                <w:id w:val="817812"/>
                <w:lock w:val="sdtLocked"/>
              </w:sdtPr>
              <w:sdtContent>
                <w:tc>
                  <w:tcPr>
                    <w:tcW w:w="2169" w:type="pct"/>
                    <w:tcBorders>
                      <w:top w:val="single" w:sz="4" w:space="0" w:color="auto"/>
                      <w:bottom w:val="single" w:sz="4" w:space="0" w:color="auto"/>
                      <w:right w:val="single" w:sz="4" w:space="0" w:color="auto"/>
                    </w:tcBorders>
                    <w:shd w:val="clear" w:color="auto" w:fill="auto"/>
                  </w:tcPr>
                  <w:p w:rsidR="00E119B3" w:rsidRDefault="00E119B3" w:rsidP="00E67080">
                    <w:pPr>
                      <w:kinsoku w:val="0"/>
                      <w:overflowPunct w:val="0"/>
                      <w:autoSpaceDE w:val="0"/>
                      <w:autoSpaceDN w:val="0"/>
                      <w:adjustRightInd w:val="0"/>
                      <w:snapToGrid w:val="0"/>
                      <w:rPr>
                        <w:szCs w:val="21"/>
                      </w:rPr>
                    </w:pPr>
                    <w:r>
                      <w:t>登载半年度报告的</w:t>
                    </w:r>
                    <w:r>
                      <w:rPr>
                        <w:rFonts w:hint="eastAsia"/>
                      </w:rPr>
                      <w:t>网站地</w:t>
                    </w:r>
                    <w:r>
                      <w:t>址</w:t>
                    </w:r>
                  </w:p>
                </w:tc>
              </w:sdtContent>
            </w:sdt>
            <w:tc>
              <w:tcPr>
                <w:tcW w:w="2831" w:type="pct"/>
                <w:tcBorders>
                  <w:top w:val="single" w:sz="4" w:space="0" w:color="auto"/>
                  <w:left w:val="single" w:sz="4" w:space="0" w:color="auto"/>
                  <w:bottom w:val="single" w:sz="4" w:space="0" w:color="auto"/>
                </w:tcBorders>
              </w:tcPr>
              <w:p w:rsidR="00E119B3" w:rsidRDefault="00E119B3" w:rsidP="00E67080">
                <w:pPr>
                  <w:kinsoku w:val="0"/>
                  <w:overflowPunct w:val="0"/>
                  <w:autoSpaceDE w:val="0"/>
                  <w:autoSpaceDN w:val="0"/>
                  <w:adjustRightInd w:val="0"/>
                  <w:snapToGrid w:val="0"/>
                  <w:rPr>
                    <w:szCs w:val="21"/>
                  </w:rPr>
                </w:pPr>
                <w:r>
                  <w:t>www.sse.com.cn</w:t>
                </w:r>
              </w:p>
            </w:tc>
          </w:tr>
          <w:tr w:rsidR="00E119B3" w:rsidTr="00E67080">
            <w:trPr>
              <w:trHeight w:val="293"/>
            </w:trPr>
            <w:sdt>
              <w:sdtPr>
                <w:tag w:val="_PLD_533f230e5c504d15b6024014067b6306"/>
                <w:id w:val="817813"/>
                <w:lock w:val="sdtLocked"/>
              </w:sdtPr>
              <w:sdtContent>
                <w:tc>
                  <w:tcPr>
                    <w:tcW w:w="2169" w:type="pct"/>
                    <w:tcBorders>
                      <w:top w:val="single" w:sz="4" w:space="0" w:color="auto"/>
                      <w:bottom w:val="single" w:sz="4" w:space="0" w:color="auto"/>
                      <w:right w:val="single" w:sz="4" w:space="0" w:color="auto"/>
                    </w:tcBorders>
                    <w:shd w:val="clear" w:color="auto" w:fill="auto"/>
                  </w:tcPr>
                  <w:p w:rsidR="00E119B3" w:rsidRDefault="00E119B3" w:rsidP="00E67080">
                    <w:pPr>
                      <w:kinsoku w:val="0"/>
                      <w:overflowPunct w:val="0"/>
                      <w:autoSpaceDE w:val="0"/>
                      <w:autoSpaceDN w:val="0"/>
                      <w:adjustRightInd w:val="0"/>
                      <w:snapToGrid w:val="0"/>
                      <w:rPr>
                        <w:szCs w:val="21"/>
                      </w:rPr>
                    </w:pPr>
                    <w:r>
                      <w:t>公司半年度报告备置地点</w:t>
                    </w:r>
                  </w:p>
                </w:tc>
              </w:sdtContent>
            </w:sdt>
            <w:tc>
              <w:tcPr>
                <w:tcW w:w="2831" w:type="pct"/>
                <w:tcBorders>
                  <w:top w:val="single" w:sz="4" w:space="0" w:color="auto"/>
                  <w:left w:val="single" w:sz="4" w:space="0" w:color="auto"/>
                  <w:bottom w:val="single" w:sz="4" w:space="0" w:color="auto"/>
                </w:tcBorders>
              </w:tcPr>
              <w:p w:rsidR="00E119B3" w:rsidRDefault="00E119B3" w:rsidP="00E67080">
                <w:pPr>
                  <w:kinsoku w:val="0"/>
                  <w:overflowPunct w:val="0"/>
                  <w:autoSpaceDE w:val="0"/>
                  <w:autoSpaceDN w:val="0"/>
                  <w:adjustRightInd w:val="0"/>
                  <w:snapToGrid w:val="0"/>
                  <w:rPr>
                    <w:szCs w:val="21"/>
                  </w:rPr>
                </w:pPr>
                <w:r>
                  <w:t>北京市丰台区科学城富丰路６号董事会办公室</w:t>
                </w:r>
              </w:p>
            </w:tc>
          </w:tr>
          <w:tr w:rsidR="00E119B3" w:rsidRPr="00E119B3" w:rsidTr="00E67080">
            <w:trPr>
              <w:trHeight w:val="293"/>
            </w:trPr>
            <w:sdt>
              <w:sdtPr>
                <w:tag w:val="_PLD_71b3b22b33f543709c7346090ee03414"/>
                <w:id w:val="817814"/>
                <w:lock w:val="sdtLocked"/>
              </w:sdtPr>
              <w:sdtContent>
                <w:tc>
                  <w:tcPr>
                    <w:tcW w:w="2169" w:type="pct"/>
                    <w:tcBorders>
                      <w:top w:val="single" w:sz="4" w:space="0" w:color="auto"/>
                      <w:bottom w:val="single" w:sz="4" w:space="0" w:color="auto"/>
                      <w:right w:val="single" w:sz="4" w:space="0" w:color="auto"/>
                    </w:tcBorders>
                    <w:shd w:val="clear" w:color="auto" w:fill="auto"/>
                  </w:tcPr>
                  <w:p w:rsidR="00E119B3" w:rsidRDefault="00E119B3" w:rsidP="00E67080">
                    <w:pPr>
                      <w:kinsoku w:val="0"/>
                      <w:overflowPunct w:val="0"/>
                      <w:autoSpaceDE w:val="0"/>
                      <w:autoSpaceDN w:val="0"/>
                      <w:adjustRightInd w:val="0"/>
                      <w:snapToGrid w:val="0"/>
                      <w:rPr>
                        <w:szCs w:val="21"/>
                      </w:rPr>
                    </w:pPr>
                    <w:r>
                      <w:t>报告期内变更情况查询索引</w:t>
                    </w:r>
                  </w:p>
                </w:tc>
              </w:sdtContent>
            </w:sdt>
            <w:tc>
              <w:tcPr>
                <w:tcW w:w="2831" w:type="pct"/>
                <w:tcBorders>
                  <w:top w:val="single" w:sz="4" w:space="0" w:color="auto"/>
                  <w:left w:val="single" w:sz="4" w:space="0" w:color="auto"/>
                  <w:bottom w:val="single" w:sz="4" w:space="0" w:color="auto"/>
                </w:tcBorders>
              </w:tcPr>
              <w:p w:rsidR="00E119B3" w:rsidRPr="00E119B3" w:rsidRDefault="008C7F95" w:rsidP="00E119B3">
                <w:r>
                  <w:rPr>
                    <w:rFonts w:hint="eastAsia"/>
                  </w:rPr>
                  <w:t>无</w:t>
                </w:r>
              </w:p>
            </w:tc>
          </w:tr>
        </w:tbl>
        <w:p w:rsidR="00F26FE4" w:rsidRPr="00E119B3" w:rsidRDefault="009F7A2C" w:rsidP="00E119B3"/>
      </w:sdtContent>
    </w:sdt>
    <w:p w:rsidR="00F26FE4" w:rsidRDefault="00F26FE4">
      <w:pPr>
        <w:kinsoku w:val="0"/>
        <w:overflowPunct w:val="0"/>
        <w:autoSpaceDE w:val="0"/>
        <w:autoSpaceDN w:val="0"/>
        <w:adjustRightInd w:val="0"/>
        <w:snapToGrid w:val="0"/>
        <w:rPr>
          <w:szCs w:val="21"/>
        </w:rPr>
      </w:pPr>
    </w:p>
    <w:bookmarkStart w:id="11" w:name="_Toc342565885" w:displacedByCustomXml="next"/>
    <w:bookmarkStart w:id="12" w:name="_Toc342051045" w:displacedByCustomXml="next"/>
    <w:sdt>
      <w:sdtPr>
        <w:rPr>
          <w:rFonts w:ascii="宋体" w:hAnsi="宋体" w:cs="宋体" w:hint="eastAsia"/>
          <w:b w:val="0"/>
          <w:bCs w:val="0"/>
          <w:kern w:val="0"/>
          <w:szCs w:val="24"/>
        </w:rPr>
        <w:alias w:val="模块:公司股票简况"/>
        <w:tag w:val="_GBC_f73e31215837403db78d7a2ed15723c6"/>
        <w:id w:val="26932534"/>
        <w:lock w:val="sdtLocked"/>
        <w:placeholder>
          <w:docPart w:val="GBC22222222222222222222222222222"/>
        </w:placeholder>
      </w:sdtPr>
      <w:sdtEndPr>
        <w:rPr>
          <w:color w:val="0070C0"/>
        </w:rPr>
      </w:sdtEndPr>
      <w:sdtContent>
        <w:p w:rsidR="00F26FE4" w:rsidRDefault="00AC67CE">
          <w:pPr>
            <w:pStyle w:val="2"/>
            <w:numPr>
              <w:ilvl w:val="0"/>
              <w:numId w:val="130"/>
            </w:numPr>
            <w:ind w:firstLineChars="0"/>
          </w:pPr>
          <w:r>
            <w:rPr>
              <w:rFonts w:hint="eastAsia"/>
            </w:rPr>
            <w:t>公司股票简况</w:t>
          </w:r>
          <w:bookmarkEnd w:id="12"/>
          <w:bookmarkEnd w:id="11"/>
        </w:p>
        <w:tbl>
          <w:tblPr>
            <w:tblW w:w="5000" w:type="pct"/>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tblPr>
          <w:tblGrid>
            <w:gridCol w:w="1778"/>
            <w:gridCol w:w="1778"/>
            <w:gridCol w:w="1779"/>
            <w:gridCol w:w="1779"/>
            <w:gridCol w:w="1779"/>
          </w:tblGrid>
          <w:tr w:rsidR="00E119B3" w:rsidTr="00E67080">
            <w:trPr>
              <w:trHeight w:val="293"/>
            </w:trPr>
            <w:sdt>
              <w:sdtPr>
                <w:tag w:val="_PLD_136d907086394f5eaee0ec7d22ac5510"/>
                <w:id w:val="817855"/>
                <w:lock w:val="sdtLocked"/>
              </w:sdtPr>
              <w:sdtContent>
                <w:tc>
                  <w:tcPr>
                    <w:tcW w:w="1000" w:type="pct"/>
                    <w:tcBorders>
                      <w:top w:val="single" w:sz="4" w:space="0" w:color="auto"/>
                      <w:bottom w:val="single" w:sz="4" w:space="0" w:color="auto"/>
                      <w:right w:val="single" w:sz="4" w:space="0" w:color="auto"/>
                    </w:tcBorders>
                    <w:shd w:val="clear" w:color="auto" w:fill="auto"/>
                  </w:tcPr>
                  <w:p w:rsidR="00E119B3" w:rsidRDefault="00E119B3" w:rsidP="00E67080">
                    <w:pPr>
                      <w:kinsoku w:val="0"/>
                      <w:overflowPunct w:val="0"/>
                      <w:autoSpaceDE w:val="0"/>
                      <w:autoSpaceDN w:val="0"/>
                      <w:adjustRightInd w:val="0"/>
                      <w:snapToGrid w:val="0"/>
                      <w:jc w:val="center"/>
                      <w:rPr>
                        <w:szCs w:val="21"/>
                      </w:rPr>
                    </w:pPr>
                    <w:r>
                      <w:rPr>
                        <w:rFonts w:hint="eastAsia"/>
                        <w:szCs w:val="21"/>
                      </w:rPr>
                      <w:t>股票种类</w:t>
                    </w:r>
                  </w:p>
                </w:tc>
              </w:sdtContent>
            </w:sdt>
            <w:sdt>
              <w:sdtPr>
                <w:tag w:val="_PLD_6a843bcbb5a24c0aa6b5fa899c00d11d"/>
                <w:id w:val="817856"/>
                <w:lock w:val="sdtLocked"/>
              </w:sdtPr>
              <w:sdtContent>
                <w:tc>
                  <w:tcPr>
                    <w:tcW w:w="1000" w:type="pct"/>
                    <w:tcBorders>
                      <w:top w:val="single" w:sz="4" w:space="0" w:color="auto"/>
                      <w:left w:val="single" w:sz="4" w:space="0" w:color="auto"/>
                      <w:bottom w:val="single" w:sz="4" w:space="0" w:color="auto"/>
                      <w:right w:val="single" w:sz="4" w:space="0" w:color="auto"/>
                    </w:tcBorders>
                    <w:shd w:val="clear" w:color="auto" w:fill="auto"/>
                  </w:tcPr>
                  <w:p w:rsidR="00E119B3" w:rsidRDefault="00E119B3" w:rsidP="00E67080">
                    <w:pPr>
                      <w:kinsoku w:val="0"/>
                      <w:overflowPunct w:val="0"/>
                      <w:autoSpaceDE w:val="0"/>
                      <w:autoSpaceDN w:val="0"/>
                      <w:adjustRightInd w:val="0"/>
                      <w:snapToGrid w:val="0"/>
                      <w:jc w:val="center"/>
                      <w:rPr>
                        <w:szCs w:val="21"/>
                      </w:rPr>
                    </w:pPr>
                    <w:r>
                      <w:rPr>
                        <w:rFonts w:hint="eastAsia"/>
                        <w:szCs w:val="21"/>
                      </w:rPr>
                      <w:t>股票上市交易所</w:t>
                    </w:r>
                  </w:p>
                </w:tc>
              </w:sdtContent>
            </w:sdt>
            <w:sdt>
              <w:sdtPr>
                <w:tag w:val="_PLD_c012a58bb3cc4bbd9a7de1f52bd17553"/>
                <w:id w:val="817857"/>
                <w:lock w:val="sdtLocked"/>
              </w:sdtPr>
              <w:sdtContent>
                <w:tc>
                  <w:tcPr>
                    <w:tcW w:w="1000" w:type="pct"/>
                    <w:tcBorders>
                      <w:top w:val="single" w:sz="4" w:space="0" w:color="auto"/>
                      <w:left w:val="single" w:sz="4" w:space="0" w:color="auto"/>
                      <w:bottom w:val="single" w:sz="4" w:space="0" w:color="auto"/>
                      <w:right w:val="single" w:sz="4" w:space="0" w:color="auto"/>
                    </w:tcBorders>
                    <w:shd w:val="clear" w:color="auto" w:fill="auto"/>
                  </w:tcPr>
                  <w:p w:rsidR="00E119B3" w:rsidRDefault="00E119B3" w:rsidP="00E67080">
                    <w:pPr>
                      <w:kinsoku w:val="0"/>
                      <w:overflowPunct w:val="0"/>
                      <w:autoSpaceDE w:val="0"/>
                      <w:autoSpaceDN w:val="0"/>
                      <w:adjustRightInd w:val="0"/>
                      <w:snapToGrid w:val="0"/>
                      <w:jc w:val="center"/>
                      <w:rPr>
                        <w:szCs w:val="21"/>
                      </w:rPr>
                    </w:pPr>
                    <w:r>
                      <w:rPr>
                        <w:rFonts w:hint="eastAsia"/>
                        <w:szCs w:val="21"/>
                      </w:rPr>
                      <w:t>股票简称</w:t>
                    </w:r>
                  </w:p>
                </w:tc>
              </w:sdtContent>
            </w:sdt>
            <w:sdt>
              <w:sdtPr>
                <w:tag w:val="_PLD_9fa1e8781b094b29b21027138e9f63e8"/>
                <w:id w:val="817858"/>
                <w:lock w:val="sdtLocked"/>
              </w:sdtPr>
              <w:sdtContent>
                <w:tc>
                  <w:tcPr>
                    <w:tcW w:w="1000" w:type="pct"/>
                    <w:tcBorders>
                      <w:top w:val="single" w:sz="4" w:space="0" w:color="auto"/>
                      <w:left w:val="single" w:sz="4" w:space="0" w:color="auto"/>
                      <w:bottom w:val="single" w:sz="4" w:space="0" w:color="auto"/>
                      <w:right w:val="single" w:sz="4" w:space="0" w:color="auto"/>
                    </w:tcBorders>
                    <w:shd w:val="clear" w:color="auto" w:fill="auto"/>
                  </w:tcPr>
                  <w:p w:rsidR="00E119B3" w:rsidRDefault="00E119B3" w:rsidP="00E67080">
                    <w:pPr>
                      <w:kinsoku w:val="0"/>
                      <w:overflowPunct w:val="0"/>
                      <w:autoSpaceDE w:val="0"/>
                      <w:autoSpaceDN w:val="0"/>
                      <w:adjustRightInd w:val="0"/>
                      <w:snapToGrid w:val="0"/>
                      <w:jc w:val="center"/>
                      <w:rPr>
                        <w:szCs w:val="21"/>
                      </w:rPr>
                    </w:pPr>
                    <w:r>
                      <w:rPr>
                        <w:rFonts w:hint="eastAsia"/>
                        <w:szCs w:val="21"/>
                      </w:rPr>
                      <w:t>股票代码</w:t>
                    </w:r>
                  </w:p>
                </w:tc>
              </w:sdtContent>
            </w:sdt>
            <w:sdt>
              <w:sdtPr>
                <w:tag w:val="_PLD_38293dc771ef4460bd5252827867d07d"/>
                <w:id w:val="817859"/>
                <w:lock w:val="sdtLocked"/>
              </w:sdtPr>
              <w:sdtContent>
                <w:tc>
                  <w:tcPr>
                    <w:tcW w:w="1000" w:type="pct"/>
                    <w:tcBorders>
                      <w:top w:val="single" w:sz="4" w:space="0" w:color="auto"/>
                      <w:left w:val="single" w:sz="4" w:space="0" w:color="auto"/>
                      <w:bottom w:val="single" w:sz="4" w:space="0" w:color="auto"/>
                    </w:tcBorders>
                    <w:shd w:val="clear" w:color="auto" w:fill="auto"/>
                  </w:tcPr>
                  <w:p w:rsidR="00E119B3" w:rsidRDefault="00E119B3" w:rsidP="00E67080">
                    <w:pPr>
                      <w:kinsoku w:val="0"/>
                      <w:overflowPunct w:val="0"/>
                      <w:autoSpaceDE w:val="0"/>
                      <w:autoSpaceDN w:val="0"/>
                      <w:adjustRightInd w:val="0"/>
                      <w:snapToGrid w:val="0"/>
                      <w:jc w:val="center"/>
                      <w:rPr>
                        <w:szCs w:val="21"/>
                      </w:rPr>
                    </w:pPr>
                    <w:r>
                      <w:rPr>
                        <w:rFonts w:hint="eastAsia"/>
                        <w:szCs w:val="21"/>
                      </w:rPr>
                      <w:t>变更</w:t>
                    </w:r>
                    <w:proofErr w:type="gramStart"/>
                    <w:r>
                      <w:rPr>
                        <w:rFonts w:hint="eastAsia"/>
                        <w:szCs w:val="21"/>
                      </w:rPr>
                      <w:t>前股票</w:t>
                    </w:r>
                    <w:proofErr w:type="gramEnd"/>
                    <w:r>
                      <w:rPr>
                        <w:rFonts w:hint="eastAsia"/>
                        <w:szCs w:val="21"/>
                      </w:rPr>
                      <w:t>简称</w:t>
                    </w:r>
                  </w:p>
                </w:tc>
              </w:sdtContent>
            </w:sdt>
          </w:tr>
          <w:sdt>
            <w:sdtPr>
              <w:rPr>
                <w:rFonts w:hint="eastAsia"/>
                <w:szCs w:val="21"/>
              </w:rPr>
              <w:alias w:val="公司其他股票简况"/>
              <w:tag w:val="_GBC_4e064b55e0734b1d9be1e41379a353e2"/>
              <w:id w:val="817860"/>
              <w:lock w:val="sdtLocked"/>
            </w:sdtPr>
            <w:sdtContent>
              <w:tr w:rsidR="00E119B3" w:rsidTr="00E67080">
                <w:trPr>
                  <w:trHeight w:val="293"/>
                </w:trPr>
                <w:tc>
                  <w:tcPr>
                    <w:tcW w:w="1000" w:type="pct"/>
                    <w:tcBorders>
                      <w:top w:val="single" w:sz="4" w:space="0" w:color="auto"/>
                      <w:bottom w:val="single" w:sz="4" w:space="0" w:color="auto"/>
                      <w:right w:val="single" w:sz="4" w:space="0" w:color="auto"/>
                    </w:tcBorders>
                    <w:shd w:val="clear" w:color="auto" w:fill="auto"/>
                  </w:tcPr>
                  <w:p w:rsidR="00E119B3" w:rsidRDefault="00E119B3" w:rsidP="00E119B3">
                    <w:pPr>
                      <w:kinsoku w:val="0"/>
                      <w:overflowPunct w:val="0"/>
                      <w:autoSpaceDE w:val="0"/>
                      <w:autoSpaceDN w:val="0"/>
                      <w:adjustRightInd w:val="0"/>
                      <w:snapToGrid w:val="0"/>
                      <w:jc w:val="center"/>
                      <w:rPr>
                        <w:szCs w:val="21"/>
                      </w:rPr>
                    </w:pPr>
                    <w:r>
                      <w:t>A股</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E119B3" w:rsidRDefault="00E119B3" w:rsidP="00E119B3">
                    <w:pPr>
                      <w:kinsoku w:val="0"/>
                      <w:overflowPunct w:val="0"/>
                      <w:autoSpaceDE w:val="0"/>
                      <w:autoSpaceDN w:val="0"/>
                      <w:adjustRightInd w:val="0"/>
                      <w:snapToGrid w:val="0"/>
                      <w:jc w:val="center"/>
                      <w:rPr>
                        <w:szCs w:val="21"/>
                      </w:rPr>
                    </w:pPr>
                    <w:r>
                      <w:t>上海证券交易所</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E119B3" w:rsidRDefault="00E119B3" w:rsidP="00E119B3">
                    <w:pPr>
                      <w:kinsoku w:val="0"/>
                      <w:overflowPunct w:val="0"/>
                      <w:autoSpaceDE w:val="0"/>
                      <w:autoSpaceDN w:val="0"/>
                      <w:adjustRightInd w:val="0"/>
                      <w:snapToGrid w:val="0"/>
                      <w:jc w:val="center"/>
                      <w:rPr>
                        <w:szCs w:val="21"/>
                      </w:rPr>
                    </w:pPr>
                    <w:r>
                      <w:t>金自天正</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E119B3" w:rsidRDefault="00E119B3" w:rsidP="00E119B3">
                    <w:pPr>
                      <w:kinsoku w:val="0"/>
                      <w:overflowPunct w:val="0"/>
                      <w:autoSpaceDE w:val="0"/>
                      <w:autoSpaceDN w:val="0"/>
                      <w:adjustRightInd w:val="0"/>
                      <w:snapToGrid w:val="0"/>
                      <w:jc w:val="center"/>
                      <w:rPr>
                        <w:szCs w:val="21"/>
                      </w:rPr>
                    </w:pPr>
                    <w:r>
                      <w:t>600560</w:t>
                    </w:r>
                  </w:p>
                </w:tc>
                <w:tc>
                  <w:tcPr>
                    <w:tcW w:w="1000" w:type="pct"/>
                    <w:tcBorders>
                      <w:top w:val="single" w:sz="4" w:space="0" w:color="auto"/>
                      <w:left w:val="single" w:sz="4" w:space="0" w:color="auto"/>
                      <w:bottom w:val="single" w:sz="4" w:space="0" w:color="auto"/>
                    </w:tcBorders>
                    <w:shd w:val="clear" w:color="auto" w:fill="auto"/>
                  </w:tcPr>
                  <w:p w:rsidR="00E119B3" w:rsidRDefault="00E119B3" w:rsidP="00E119B3">
                    <w:pPr>
                      <w:kinsoku w:val="0"/>
                      <w:overflowPunct w:val="0"/>
                      <w:autoSpaceDE w:val="0"/>
                      <w:autoSpaceDN w:val="0"/>
                      <w:adjustRightInd w:val="0"/>
                      <w:snapToGrid w:val="0"/>
                      <w:jc w:val="center"/>
                      <w:rPr>
                        <w:szCs w:val="21"/>
                      </w:rPr>
                    </w:pPr>
                    <w:r>
                      <w:t>G金自</w:t>
                    </w:r>
                  </w:p>
                </w:tc>
              </w:tr>
            </w:sdtContent>
          </w:sdt>
        </w:tbl>
        <w:p w:rsidR="00E119B3" w:rsidRDefault="00E119B3" w:rsidP="00E119B3">
          <w:pPr>
            <w:jc w:val="center"/>
          </w:pPr>
        </w:p>
        <w:p w:rsidR="00F26FE4" w:rsidRDefault="009F7A2C">
          <w:pPr>
            <w:kinsoku w:val="0"/>
            <w:overflowPunct w:val="0"/>
            <w:autoSpaceDE w:val="0"/>
            <w:autoSpaceDN w:val="0"/>
            <w:adjustRightInd w:val="0"/>
            <w:snapToGrid w:val="0"/>
            <w:rPr>
              <w:color w:val="0070C0"/>
            </w:rPr>
          </w:pPr>
        </w:p>
      </w:sdtContent>
    </w:sdt>
    <w:sdt>
      <w:sdtPr>
        <w:rPr>
          <w:rFonts w:ascii="宋体" w:hAnsi="宋体" w:cs="宋体"/>
          <w:b w:val="0"/>
          <w:bCs w:val="0"/>
          <w:kern w:val="0"/>
          <w:szCs w:val="24"/>
        </w:rPr>
        <w:alias w:val="模块:其他有关资料"/>
        <w:tag w:val="_GBC_cd186ef4acaf4e28b71fed998e691ebd"/>
        <w:id w:val="4295963"/>
        <w:lock w:val="sdtLocked"/>
        <w:placeholder>
          <w:docPart w:val="GBC22222222222222222222222222222"/>
        </w:placeholder>
      </w:sdtPr>
      <w:sdtEndPr>
        <w:rPr>
          <w:rFonts w:hint="eastAsia"/>
        </w:rPr>
      </w:sdtEndPr>
      <w:sdtContent>
        <w:p w:rsidR="00F26FE4" w:rsidRDefault="00AC67CE">
          <w:pPr>
            <w:pStyle w:val="2"/>
            <w:numPr>
              <w:ilvl w:val="0"/>
              <w:numId w:val="130"/>
            </w:numPr>
            <w:ind w:firstLineChars="0"/>
          </w:pPr>
          <w:r>
            <w:t>其他有关资料</w:t>
          </w:r>
        </w:p>
        <w:sdt>
          <w:sdtPr>
            <w:alias w:val="是否适用：其他有关资料[双击切换]"/>
            <w:tag w:val="_GBC_78c3cc115c0d4dd3bf5e7c57142e5e68"/>
            <w:id w:val="12498022"/>
            <w:lock w:val="sdtLocked"/>
            <w:placeholder>
              <w:docPart w:val="GBC22222222222222222222222222222"/>
            </w:placeholder>
          </w:sdtPr>
          <w:sdtContent>
            <w:p w:rsidR="00F26FE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sdtContent>
    </w:sdt>
    <w:p w:rsidR="00F26FE4" w:rsidRDefault="00F26FE4">
      <w:pPr>
        <w:rPr>
          <w:bdr w:val="single" w:sz="4" w:space="0" w:color="auto"/>
        </w:rPr>
      </w:pPr>
    </w:p>
    <w:p w:rsidR="00F26FE4" w:rsidRDefault="00AC67CE">
      <w:pPr>
        <w:pStyle w:val="2"/>
        <w:numPr>
          <w:ilvl w:val="0"/>
          <w:numId w:val="130"/>
        </w:numPr>
        <w:ind w:firstLineChars="0"/>
      </w:pPr>
      <w:bookmarkStart w:id="13" w:name="_Toc342056397"/>
      <w:bookmarkStart w:id="14" w:name="_Toc342565889"/>
      <w:r>
        <w:rPr>
          <w:rFonts w:hint="eastAsia"/>
        </w:rPr>
        <w:t>公司主要会计数据和财务指标</w:t>
      </w:r>
      <w:bookmarkEnd w:id="13"/>
      <w:bookmarkEnd w:id="14"/>
    </w:p>
    <w:p w:rsidR="00F26FE4" w:rsidRDefault="00AC67CE">
      <w:pPr>
        <w:pStyle w:val="3"/>
        <w:numPr>
          <w:ilvl w:val="1"/>
          <w:numId w:val="2"/>
        </w:numPr>
        <w:rPr>
          <w:rFonts w:ascii="宋体" w:hAnsi="宋体"/>
        </w:rPr>
      </w:pPr>
      <w:r>
        <w:rPr>
          <w:rFonts w:ascii="宋体" w:hAnsi="宋体" w:hint="eastAsia"/>
        </w:rPr>
        <w:t>主要会计数据</w:t>
      </w:r>
    </w:p>
    <w:p w:rsidR="00F26FE4" w:rsidRDefault="00AC67CE">
      <w:pPr>
        <w:jc w:val="right"/>
        <w:rPr>
          <w:szCs w:val="21"/>
        </w:rPr>
      </w:pPr>
      <w:r>
        <w:rPr>
          <w:rFonts w:hint="eastAsia"/>
          <w:szCs w:val="21"/>
        </w:rPr>
        <w:t>单位：</w:t>
      </w:r>
      <w:sdt>
        <w:sdtPr>
          <w:rPr>
            <w:rFonts w:hint="eastAsia"/>
            <w:szCs w:val="21"/>
          </w:rPr>
          <w:alias w:val="单位：报告期末公司前三年主要会计数据和财务指标"/>
          <w:tag w:val="_GBC_c7cd0dd826b247dbba8cc8b1a811aefb"/>
          <w:id w:val="2941121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报告期末公司前三年主要会计数据和财务指标"/>
          <w:tag w:val="_GBC_2df6a5d441324c13bcf6c4c54ac41eb0"/>
          <w:id w:val="2941238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bookmarkStart w:id="15" w:name="_Hlk72769913" w:displacedByCustomXml="next"/>
    <w:sdt>
      <w:sdtPr>
        <w:rPr>
          <w:rFonts w:hint="eastAsia"/>
          <w:szCs w:val="21"/>
        </w:rPr>
        <w:alias w:val="选项模块:主要会计数据(无追溯)"/>
        <w:tag w:val="_GBC_aea1fefe2cc54d88a8a870982a41d97a"/>
        <w:id w:val="21348610"/>
        <w:placeholder>
          <w:docPart w:val="GBC22222222222222222222222222222"/>
        </w:placeholder>
      </w:sdtPr>
      <w:sdtEndPr>
        <w:rPr>
          <w:rFonts w:hint="default"/>
          <w:szCs w:val="24"/>
        </w:rPr>
      </w:sdtEndPr>
      <w:sdtContent>
        <w:tbl>
          <w:tblPr>
            <w:tblStyle w:val="a6"/>
            <w:tblW w:w="5874" w:type="pct"/>
            <w:tblInd w:w="-1026" w:type="dxa"/>
            <w:tblLook w:val="0000"/>
          </w:tblPr>
          <w:tblGrid>
            <w:gridCol w:w="3265"/>
            <w:gridCol w:w="2125"/>
            <w:gridCol w:w="2124"/>
            <w:gridCol w:w="3117"/>
          </w:tblGrid>
          <w:tr w:rsidR="00420E62" w:rsidTr="00420E62">
            <w:trPr>
              <w:trHeight w:val="596"/>
            </w:trPr>
            <w:sdt>
              <w:sdtPr>
                <w:rPr>
                  <w:rFonts w:hint="eastAsia"/>
                  <w:szCs w:val="21"/>
                </w:rPr>
                <w:tag w:val="_PLD_e63d02b963714237aa4678b1878c888d"/>
                <w:id w:val="1805186311"/>
                <w:lock w:val="sdtLocked"/>
              </w:sdtPr>
              <w:sdtEndPr>
                <w:rPr>
                  <w:rFonts w:hint="default"/>
                  <w:szCs w:val="24"/>
                </w:rPr>
              </w:sdtEndPr>
              <w:sdtContent>
                <w:tc>
                  <w:tcPr>
                    <w:tcW w:w="1535" w:type="pct"/>
                    <w:vAlign w:val="center"/>
                  </w:tcPr>
                  <w:p w:rsidR="00F26FE4" w:rsidRDefault="00AC67CE">
                    <w:pPr>
                      <w:kinsoku w:val="0"/>
                      <w:overflowPunct w:val="0"/>
                      <w:autoSpaceDE w:val="0"/>
                      <w:autoSpaceDN w:val="0"/>
                      <w:adjustRightInd w:val="0"/>
                      <w:snapToGrid w:val="0"/>
                      <w:jc w:val="center"/>
                      <w:rPr>
                        <w:szCs w:val="21"/>
                      </w:rPr>
                    </w:pPr>
                    <w:r>
                      <w:rPr>
                        <w:rFonts w:hint="eastAsia"/>
                        <w:szCs w:val="21"/>
                      </w:rPr>
                      <w:t>主要会计数据</w:t>
                    </w:r>
                  </w:p>
                </w:tc>
              </w:sdtContent>
            </w:sdt>
            <w:sdt>
              <w:sdtPr>
                <w:tag w:val="_PLD_913ae157f7e74eee947ea98d96be3599"/>
                <w:id w:val="-2036571348"/>
                <w:lock w:val="sdtLocked"/>
              </w:sdtPr>
              <w:sdtContent>
                <w:tc>
                  <w:tcPr>
                    <w:tcW w:w="999" w:type="pct"/>
                    <w:vAlign w:val="center"/>
                  </w:tcPr>
                  <w:p w:rsidR="00F26FE4" w:rsidRDefault="00AC67CE">
                    <w:pPr>
                      <w:kinsoku w:val="0"/>
                      <w:overflowPunct w:val="0"/>
                      <w:autoSpaceDE w:val="0"/>
                      <w:autoSpaceDN w:val="0"/>
                      <w:adjustRightInd w:val="0"/>
                      <w:snapToGrid w:val="0"/>
                      <w:jc w:val="center"/>
                    </w:pPr>
                    <w:r>
                      <w:rPr>
                        <w:rFonts w:hint="eastAsia"/>
                      </w:rPr>
                      <w:t>本</w:t>
                    </w:r>
                    <w:r>
                      <w:t>报告期</w:t>
                    </w:r>
                  </w:p>
                  <w:p w:rsidR="00F26FE4" w:rsidRDefault="00AC67CE">
                    <w:pPr>
                      <w:kinsoku w:val="0"/>
                      <w:overflowPunct w:val="0"/>
                      <w:autoSpaceDE w:val="0"/>
                      <w:autoSpaceDN w:val="0"/>
                      <w:adjustRightInd w:val="0"/>
                      <w:snapToGrid w:val="0"/>
                      <w:jc w:val="center"/>
                      <w:rPr>
                        <w:szCs w:val="21"/>
                      </w:rPr>
                    </w:pPr>
                    <w:r>
                      <w:t>（1－6月）</w:t>
                    </w:r>
                  </w:p>
                </w:tc>
              </w:sdtContent>
            </w:sdt>
            <w:sdt>
              <w:sdtPr>
                <w:tag w:val="_PLD_0f32665f64034720b1ecd674058f4d8b"/>
                <w:id w:val="-428284126"/>
                <w:lock w:val="sdtLocked"/>
              </w:sdtPr>
              <w:sdtContent>
                <w:tc>
                  <w:tcPr>
                    <w:tcW w:w="999" w:type="pct"/>
                    <w:vAlign w:val="center"/>
                  </w:tcPr>
                  <w:p w:rsidR="00F26FE4" w:rsidRDefault="00AC67CE">
                    <w:pPr>
                      <w:kinsoku w:val="0"/>
                      <w:overflowPunct w:val="0"/>
                      <w:autoSpaceDE w:val="0"/>
                      <w:autoSpaceDN w:val="0"/>
                      <w:adjustRightInd w:val="0"/>
                      <w:snapToGrid w:val="0"/>
                      <w:jc w:val="center"/>
                      <w:rPr>
                        <w:szCs w:val="21"/>
                      </w:rPr>
                    </w:pPr>
                    <w:r>
                      <w:t>上年同期</w:t>
                    </w:r>
                  </w:p>
                </w:tc>
              </w:sdtContent>
            </w:sdt>
            <w:sdt>
              <w:sdtPr>
                <w:tag w:val="_PLD_e634aa67fe8c44038b152224d8a245d6"/>
                <w:id w:val="1829710731"/>
                <w:lock w:val="sdtLocked"/>
              </w:sdtPr>
              <w:sdtContent>
                <w:tc>
                  <w:tcPr>
                    <w:tcW w:w="1466" w:type="pct"/>
                    <w:vAlign w:val="center"/>
                  </w:tcPr>
                  <w:p w:rsidR="00F26FE4" w:rsidRDefault="00AC67CE">
                    <w:pPr>
                      <w:kinsoku w:val="0"/>
                      <w:overflowPunct w:val="0"/>
                      <w:autoSpaceDE w:val="0"/>
                      <w:autoSpaceDN w:val="0"/>
                      <w:adjustRightInd w:val="0"/>
                      <w:snapToGrid w:val="0"/>
                      <w:jc w:val="center"/>
                      <w:rPr>
                        <w:szCs w:val="21"/>
                      </w:rPr>
                    </w:pPr>
                    <w:r>
                      <w:t>本报告期比上年同期增减</w:t>
                    </w:r>
                    <w:r>
                      <w:rPr>
                        <w:szCs w:val="21"/>
                      </w:rPr>
                      <w:t>(%)</w:t>
                    </w:r>
                  </w:p>
                </w:tc>
              </w:sdtContent>
            </w:sdt>
          </w:tr>
          <w:tr w:rsidR="00420E62" w:rsidTr="00420E62">
            <w:trPr>
              <w:trHeight w:val="285"/>
            </w:trPr>
            <w:sdt>
              <w:sdtPr>
                <w:tag w:val="_PLD_601d7d8438f74f1c9abca1ce60a4f163"/>
                <w:id w:val="-1257908106"/>
                <w:lock w:val="sdtLocked"/>
              </w:sdtPr>
              <w:sdtContent>
                <w:tc>
                  <w:tcPr>
                    <w:tcW w:w="1535" w:type="pct"/>
                  </w:tcPr>
                  <w:p w:rsidR="00E23E5B" w:rsidRDefault="00E23E5B">
                    <w:pPr>
                      <w:kinsoku w:val="0"/>
                      <w:overflowPunct w:val="0"/>
                      <w:autoSpaceDE w:val="0"/>
                      <w:autoSpaceDN w:val="0"/>
                      <w:adjustRightInd w:val="0"/>
                      <w:snapToGrid w:val="0"/>
                      <w:rPr>
                        <w:szCs w:val="21"/>
                      </w:rPr>
                    </w:pPr>
                    <w:r>
                      <w:rPr>
                        <w:rFonts w:hint="eastAsia"/>
                        <w:szCs w:val="21"/>
                      </w:rPr>
                      <w:t>营业收入</w:t>
                    </w:r>
                  </w:p>
                </w:tc>
              </w:sdtContent>
            </w:sdt>
            <w:tc>
              <w:tcPr>
                <w:tcW w:w="999" w:type="pct"/>
                <w:vAlign w:val="center"/>
              </w:tcPr>
              <w:p w:rsidR="00E23E5B" w:rsidRDefault="00E23E5B" w:rsidP="00A77C03">
                <w:pPr>
                  <w:jc w:val="center"/>
                  <w:rPr>
                    <w:sz w:val="24"/>
                  </w:rPr>
                </w:pPr>
                <w:r>
                  <w:t>309,672,080.34</w:t>
                </w:r>
              </w:p>
            </w:tc>
            <w:tc>
              <w:tcPr>
                <w:tcW w:w="999" w:type="pct"/>
                <w:vAlign w:val="center"/>
              </w:tcPr>
              <w:p w:rsidR="00E23E5B" w:rsidRDefault="00E23E5B" w:rsidP="00A77C03">
                <w:pPr>
                  <w:jc w:val="center"/>
                  <w:rPr>
                    <w:sz w:val="24"/>
                  </w:rPr>
                </w:pPr>
                <w:r>
                  <w:t>273,268,133.44</w:t>
                </w:r>
              </w:p>
            </w:tc>
            <w:tc>
              <w:tcPr>
                <w:tcW w:w="1466" w:type="pct"/>
                <w:vAlign w:val="center"/>
              </w:tcPr>
              <w:p w:rsidR="00E23E5B" w:rsidRDefault="00E23E5B" w:rsidP="00A77C03">
                <w:pPr>
                  <w:jc w:val="center"/>
                  <w:rPr>
                    <w:sz w:val="24"/>
                  </w:rPr>
                </w:pPr>
                <w:r>
                  <w:t>13.32</w:t>
                </w:r>
              </w:p>
            </w:tc>
          </w:tr>
          <w:tr w:rsidR="00420E62" w:rsidTr="00420E62">
            <w:trPr>
              <w:trHeight w:val="285"/>
            </w:trPr>
            <w:sdt>
              <w:sdtPr>
                <w:tag w:val="_PLD_1825ec6c60fc481f877063c3cecfffca"/>
                <w:id w:val="-1669391866"/>
                <w:lock w:val="sdtLocked"/>
              </w:sdtPr>
              <w:sdtContent>
                <w:tc>
                  <w:tcPr>
                    <w:tcW w:w="1535" w:type="pct"/>
                  </w:tcPr>
                  <w:p w:rsidR="00E23E5B" w:rsidRDefault="00E23E5B">
                    <w:pPr>
                      <w:kinsoku w:val="0"/>
                      <w:overflowPunct w:val="0"/>
                      <w:autoSpaceDE w:val="0"/>
                      <w:autoSpaceDN w:val="0"/>
                      <w:adjustRightInd w:val="0"/>
                      <w:snapToGrid w:val="0"/>
                      <w:rPr>
                        <w:szCs w:val="21"/>
                      </w:rPr>
                    </w:pPr>
                    <w:r>
                      <w:rPr>
                        <w:rFonts w:hint="eastAsia"/>
                        <w:szCs w:val="21"/>
                      </w:rPr>
                      <w:t>归属于上市公司股东的净利润</w:t>
                    </w:r>
                  </w:p>
                </w:tc>
              </w:sdtContent>
            </w:sdt>
            <w:tc>
              <w:tcPr>
                <w:tcW w:w="999" w:type="pct"/>
                <w:vAlign w:val="center"/>
              </w:tcPr>
              <w:p w:rsidR="00E23E5B" w:rsidRDefault="00E23E5B" w:rsidP="00A77C03">
                <w:pPr>
                  <w:jc w:val="center"/>
                  <w:rPr>
                    <w:sz w:val="24"/>
                  </w:rPr>
                </w:pPr>
                <w:r>
                  <w:t>25,186,172.73</w:t>
                </w:r>
              </w:p>
            </w:tc>
            <w:tc>
              <w:tcPr>
                <w:tcW w:w="999" w:type="pct"/>
                <w:vAlign w:val="center"/>
              </w:tcPr>
              <w:p w:rsidR="00E23E5B" w:rsidRDefault="00E23E5B" w:rsidP="00A77C03">
                <w:pPr>
                  <w:jc w:val="center"/>
                  <w:rPr>
                    <w:sz w:val="24"/>
                  </w:rPr>
                </w:pPr>
                <w:r>
                  <w:t>19,152,924.51</w:t>
                </w:r>
              </w:p>
            </w:tc>
            <w:tc>
              <w:tcPr>
                <w:tcW w:w="1466" w:type="pct"/>
                <w:vAlign w:val="center"/>
              </w:tcPr>
              <w:p w:rsidR="00E23E5B" w:rsidRDefault="00E23E5B" w:rsidP="00A77C03">
                <w:pPr>
                  <w:jc w:val="center"/>
                  <w:rPr>
                    <w:sz w:val="24"/>
                  </w:rPr>
                </w:pPr>
                <w:r>
                  <w:t>31.50</w:t>
                </w:r>
              </w:p>
            </w:tc>
          </w:tr>
          <w:tr w:rsidR="00420E62" w:rsidTr="00420E62">
            <w:trPr>
              <w:trHeight w:val="285"/>
            </w:trPr>
            <w:sdt>
              <w:sdtPr>
                <w:tag w:val="_PLD_f59cc08add024388b79135816e85f0a1"/>
                <w:id w:val="-1608569322"/>
                <w:lock w:val="sdtLocked"/>
              </w:sdtPr>
              <w:sdtContent>
                <w:tc>
                  <w:tcPr>
                    <w:tcW w:w="1535" w:type="pct"/>
                  </w:tcPr>
                  <w:p w:rsidR="00E23E5B" w:rsidRDefault="00E23E5B">
                    <w:pPr>
                      <w:kinsoku w:val="0"/>
                      <w:overflowPunct w:val="0"/>
                      <w:autoSpaceDE w:val="0"/>
                      <w:autoSpaceDN w:val="0"/>
                      <w:adjustRightInd w:val="0"/>
                      <w:snapToGrid w:val="0"/>
                      <w:rPr>
                        <w:szCs w:val="21"/>
                      </w:rPr>
                    </w:pPr>
                    <w:r>
                      <w:rPr>
                        <w:rFonts w:hint="eastAsia"/>
                        <w:szCs w:val="21"/>
                      </w:rPr>
                      <w:t>归属于上市公司股东的扣除非经常性损益的净利润</w:t>
                    </w:r>
                  </w:p>
                </w:tc>
              </w:sdtContent>
            </w:sdt>
            <w:tc>
              <w:tcPr>
                <w:tcW w:w="999" w:type="pct"/>
                <w:vAlign w:val="center"/>
              </w:tcPr>
              <w:p w:rsidR="00E23E5B" w:rsidRDefault="00E23E5B" w:rsidP="00A77C03">
                <w:pPr>
                  <w:jc w:val="center"/>
                  <w:rPr>
                    <w:sz w:val="24"/>
                  </w:rPr>
                </w:pPr>
                <w:r>
                  <w:t>19,937,504.39</w:t>
                </w:r>
              </w:p>
            </w:tc>
            <w:tc>
              <w:tcPr>
                <w:tcW w:w="999" w:type="pct"/>
                <w:vAlign w:val="center"/>
              </w:tcPr>
              <w:p w:rsidR="00E23E5B" w:rsidRDefault="00E23E5B" w:rsidP="00A77C03">
                <w:pPr>
                  <w:jc w:val="center"/>
                  <w:rPr>
                    <w:sz w:val="24"/>
                  </w:rPr>
                </w:pPr>
                <w:r>
                  <w:t>15,529,049.93</w:t>
                </w:r>
              </w:p>
            </w:tc>
            <w:tc>
              <w:tcPr>
                <w:tcW w:w="1466" w:type="pct"/>
                <w:vAlign w:val="center"/>
              </w:tcPr>
              <w:p w:rsidR="00E23E5B" w:rsidRDefault="00E23E5B" w:rsidP="00A77C03">
                <w:pPr>
                  <w:jc w:val="center"/>
                  <w:rPr>
                    <w:sz w:val="24"/>
                  </w:rPr>
                </w:pPr>
                <w:r>
                  <w:t>28.39</w:t>
                </w:r>
              </w:p>
            </w:tc>
          </w:tr>
          <w:tr w:rsidR="00420E62" w:rsidTr="00420E62">
            <w:trPr>
              <w:trHeight w:val="285"/>
            </w:trPr>
            <w:sdt>
              <w:sdtPr>
                <w:tag w:val="_PLD_895da6708d8042d69e93b2530ead8964"/>
                <w:id w:val="1309900641"/>
                <w:lock w:val="sdtLocked"/>
              </w:sdtPr>
              <w:sdtContent>
                <w:tc>
                  <w:tcPr>
                    <w:tcW w:w="1535" w:type="pct"/>
                  </w:tcPr>
                  <w:p w:rsidR="00E23E5B" w:rsidRDefault="00E23E5B">
                    <w:pPr>
                      <w:kinsoku w:val="0"/>
                      <w:overflowPunct w:val="0"/>
                      <w:autoSpaceDE w:val="0"/>
                      <w:autoSpaceDN w:val="0"/>
                      <w:adjustRightInd w:val="0"/>
                      <w:snapToGrid w:val="0"/>
                      <w:rPr>
                        <w:szCs w:val="21"/>
                        <w:highlight w:val="magenta"/>
                      </w:rPr>
                    </w:pPr>
                    <w:r>
                      <w:rPr>
                        <w:rFonts w:hint="eastAsia"/>
                        <w:szCs w:val="21"/>
                      </w:rPr>
                      <w:t>经营活动产生的现金流量净额</w:t>
                    </w:r>
                  </w:p>
                </w:tc>
              </w:sdtContent>
            </w:sdt>
            <w:tc>
              <w:tcPr>
                <w:tcW w:w="999" w:type="pct"/>
                <w:vAlign w:val="center"/>
              </w:tcPr>
              <w:p w:rsidR="00E23E5B" w:rsidRDefault="00E23E5B" w:rsidP="00A77C03">
                <w:pPr>
                  <w:jc w:val="center"/>
                  <w:rPr>
                    <w:sz w:val="24"/>
                  </w:rPr>
                </w:pPr>
                <w:r>
                  <w:t>88,308,699.87</w:t>
                </w:r>
              </w:p>
            </w:tc>
            <w:tc>
              <w:tcPr>
                <w:tcW w:w="999" w:type="pct"/>
                <w:vAlign w:val="center"/>
              </w:tcPr>
              <w:p w:rsidR="00E23E5B" w:rsidRDefault="00E23E5B" w:rsidP="00A77C03">
                <w:pPr>
                  <w:jc w:val="center"/>
                  <w:rPr>
                    <w:sz w:val="24"/>
                  </w:rPr>
                </w:pPr>
                <w:r>
                  <w:t>62,914,104.01</w:t>
                </w:r>
              </w:p>
            </w:tc>
            <w:tc>
              <w:tcPr>
                <w:tcW w:w="1466" w:type="pct"/>
                <w:vAlign w:val="center"/>
              </w:tcPr>
              <w:p w:rsidR="00E23E5B" w:rsidRDefault="00E23E5B" w:rsidP="00A77C03">
                <w:pPr>
                  <w:jc w:val="center"/>
                  <w:rPr>
                    <w:sz w:val="24"/>
                  </w:rPr>
                </w:pPr>
                <w:r>
                  <w:t>40.36</w:t>
                </w:r>
              </w:p>
            </w:tc>
          </w:tr>
          <w:tr w:rsidR="00420E62" w:rsidTr="00420E62">
            <w:trPr>
              <w:trHeight w:val="533"/>
            </w:trPr>
            <w:tc>
              <w:tcPr>
                <w:tcW w:w="1535" w:type="pct"/>
                <w:vAlign w:val="center"/>
              </w:tcPr>
              <w:p w:rsidR="00F26FE4" w:rsidRDefault="00F26FE4">
                <w:pPr>
                  <w:kinsoku w:val="0"/>
                  <w:overflowPunct w:val="0"/>
                  <w:autoSpaceDE w:val="0"/>
                  <w:autoSpaceDN w:val="0"/>
                  <w:adjustRightInd w:val="0"/>
                  <w:snapToGrid w:val="0"/>
                  <w:jc w:val="center"/>
                  <w:rPr>
                    <w:szCs w:val="21"/>
                  </w:rPr>
                </w:pPr>
              </w:p>
            </w:tc>
            <w:sdt>
              <w:sdtPr>
                <w:tag w:val="_PLD_b75e9aa554cc48539ab9de572d244f45"/>
                <w:id w:val="-102883437"/>
                <w:lock w:val="sdtLocked"/>
              </w:sdtPr>
              <w:sdtContent>
                <w:tc>
                  <w:tcPr>
                    <w:tcW w:w="999" w:type="pct"/>
                    <w:vAlign w:val="center"/>
                  </w:tcPr>
                  <w:p w:rsidR="00F26FE4" w:rsidRDefault="00AC67CE">
                    <w:pPr>
                      <w:kinsoku w:val="0"/>
                      <w:overflowPunct w:val="0"/>
                      <w:autoSpaceDE w:val="0"/>
                      <w:autoSpaceDN w:val="0"/>
                      <w:adjustRightInd w:val="0"/>
                      <w:snapToGrid w:val="0"/>
                      <w:jc w:val="center"/>
                      <w:rPr>
                        <w:szCs w:val="21"/>
                      </w:rPr>
                    </w:pPr>
                    <w:r>
                      <w:t>本报告期末</w:t>
                    </w:r>
                  </w:p>
                </w:tc>
              </w:sdtContent>
            </w:sdt>
            <w:sdt>
              <w:sdtPr>
                <w:tag w:val="_PLD_7425b2bc6a39452296814978a781ba72"/>
                <w:id w:val="-1717966819"/>
                <w:lock w:val="sdtLocked"/>
              </w:sdtPr>
              <w:sdtContent>
                <w:tc>
                  <w:tcPr>
                    <w:tcW w:w="999" w:type="pct"/>
                    <w:vAlign w:val="center"/>
                  </w:tcPr>
                  <w:p w:rsidR="00F26FE4" w:rsidRDefault="00AC67CE">
                    <w:pPr>
                      <w:kinsoku w:val="0"/>
                      <w:overflowPunct w:val="0"/>
                      <w:autoSpaceDE w:val="0"/>
                      <w:autoSpaceDN w:val="0"/>
                      <w:adjustRightInd w:val="0"/>
                      <w:snapToGrid w:val="0"/>
                      <w:jc w:val="center"/>
                      <w:rPr>
                        <w:szCs w:val="21"/>
                      </w:rPr>
                    </w:pPr>
                    <w:r>
                      <w:t>上年度末</w:t>
                    </w:r>
                  </w:p>
                </w:tc>
              </w:sdtContent>
            </w:sdt>
            <w:sdt>
              <w:sdtPr>
                <w:tag w:val="_PLD_7a1ba9a6d9b54e51bd320f47b6233184"/>
                <w:id w:val="463016659"/>
                <w:lock w:val="sdtLocked"/>
              </w:sdtPr>
              <w:sdtContent>
                <w:tc>
                  <w:tcPr>
                    <w:tcW w:w="1466" w:type="pct"/>
                    <w:vAlign w:val="center"/>
                  </w:tcPr>
                  <w:p w:rsidR="00F26FE4" w:rsidRDefault="00AC67CE">
                    <w:pPr>
                      <w:kinsoku w:val="0"/>
                      <w:overflowPunct w:val="0"/>
                      <w:autoSpaceDE w:val="0"/>
                      <w:autoSpaceDN w:val="0"/>
                      <w:adjustRightInd w:val="0"/>
                      <w:snapToGrid w:val="0"/>
                      <w:jc w:val="center"/>
                      <w:rPr>
                        <w:szCs w:val="21"/>
                      </w:rPr>
                    </w:pPr>
                    <w:r>
                      <w:t>本报告期末比上年度末增减</w:t>
                    </w:r>
                    <w:r>
                      <w:rPr>
                        <w:szCs w:val="21"/>
                      </w:rPr>
                      <w:t>(%)</w:t>
                    </w:r>
                  </w:p>
                </w:tc>
              </w:sdtContent>
            </w:sdt>
          </w:tr>
          <w:tr w:rsidR="00420E62" w:rsidTr="00420E62">
            <w:trPr>
              <w:trHeight w:val="285"/>
            </w:trPr>
            <w:sdt>
              <w:sdtPr>
                <w:tag w:val="_PLD_c12ab31af03f46e4bd02eb659877c070"/>
                <w:id w:val="-2023776135"/>
                <w:lock w:val="sdtLocked"/>
              </w:sdtPr>
              <w:sdtContent>
                <w:tc>
                  <w:tcPr>
                    <w:tcW w:w="1535" w:type="pct"/>
                  </w:tcPr>
                  <w:p w:rsidR="00E23E5B" w:rsidRDefault="00E23E5B">
                    <w:pPr>
                      <w:kinsoku w:val="0"/>
                      <w:overflowPunct w:val="0"/>
                      <w:autoSpaceDE w:val="0"/>
                      <w:autoSpaceDN w:val="0"/>
                      <w:adjustRightInd w:val="0"/>
                      <w:snapToGrid w:val="0"/>
                      <w:rPr>
                        <w:szCs w:val="21"/>
                      </w:rPr>
                    </w:pPr>
                    <w:r>
                      <w:rPr>
                        <w:rFonts w:hint="eastAsia"/>
                        <w:szCs w:val="21"/>
                      </w:rPr>
                      <w:t>归属于上市公司股东的净资产</w:t>
                    </w:r>
                  </w:p>
                </w:tc>
              </w:sdtContent>
            </w:sdt>
            <w:tc>
              <w:tcPr>
                <w:tcW w:w="999" w:type="pct"/>
                <w:vAlign w:val="center"/>
              </w:tcPr>
              <w:p w:rsidR="00E23E5B" w:rsidRDefault="00E23E5B" w:rsidP="00A77C03">
                <w:pPr>
                  <w:jc w:val="center"/>
                  <w:rPr>
                    <w:sz w:val="24"/>
                  </w:rPr>
                </w:pPr>
                <w:r>
                  <w:t>819,698,622.10</w:t>
                </w:r>
              </w:p>
            </w:tc>
            <w:tc>
              <w:tcPr>
                <w:tcW w:w="999" w:type="pct"/>
                <w:vAlign w:val="center"/>
              </w:tcPr>
              <w:p w:rsidR="00E23E5B" w:rsidRDefault="00E23E5B" w:rsidP="00A77C03">
                <w:pPr>
                  <w:jc w:val="center"/>
                  <w:rPr>
                    <w:sz w:val="24"/>
                  </w:rPr>
                </w:pPr>
                <w:r>
                  <w:t>806,142,015.37</w:t>
                </w:r>
              </w:p>
            </w:tc>
            <w:tc>
              <w:tcPr>
                <w:tcW w:w="1466" w:type="pct"/>
                <w:vAlign w:val="center"/>
              </w:tcPr>
              <w:p w:rsidR="00E23E5B" w:rsidRDefault="00E23E5B" w:rsidP="00A77C03">
                <w:pPr>
                  <w:jc w:val="center"/>
                  <w:rPr>
                    <w:sz w:val="24"/>
                  </w:rPr>
                </w:pPr>
                <w:r>
                  <w:t>1.68</w:t>
                </w:r>
              </w:p>
            </w:tc>
          </w:tr>
          <w:tr w:rsidR="00420E62" w:rsidTr="00420E62">
            <w:trPr>
              <w:trHeight w:val="285"/>
            </w:trPr>
            <w:sdt>
              <w:sdtPr>
                <w:tag w:val="_PLD_c9e79cad72304cada434a9145656a31f"/>
                <w:id w:val="-1632009347"/>
                <w:lock w:val="sdtLocked"/>
              </w:sdtPr>
              <w:sdtContent>
                <w:tc>
                  <w:tcPr>
                    <w:tcW w:w="1535" w:type="pct"/>
                  </w:tcPr>
                  <w:p w:rsidR="00F43B56" w:rsidRDefault="00F43B56">
                    <w:pPr>
                      <w:kinsoku w:val="0"/>
                      <w:overflowPunct w:val="0"/>
                      <w:autoSpaceDE w:val="0"/>
                      <w:autoSpaceDN w:val="0"/>
                      <w:adjustRightInd w:val="0"/>
                      <w:snapToGrid w:val="0"/>
                      <w:rPr>
                        <w:szCs w:val="21"/>
                      </w:rPr>
                    </w:pPr>
                    <w:r>
                      <w:rPr>
                        <w:rFonts w:hint="eastAsia"/>
                        <w:szCs w:val="21"/>
                      </w:rPr>
                      <w:t>总资产</w:t>
                    </w:r>
                  </w:p>
                </w:tc>
              </w:sdtContent>
            </w:sdt>
            <w:tc>
              <w:tcPr>
                <w:tcW w:w="999" w:type="pct"/>
                <w:vAlign w:val="center"/>
              </w:tcPr>
              <w:p w:rsidR="00F43B56" w:rsidRDefault="00F43B56" w:rsidP="00A77C03">
                <w:pPr>
                  <w:jc w:val="center"/>
                  <w:rPr>
                    <w:sz w:val="24"/>
                  </w:rPr>
                </w:pPr>
                <w:r>
                  <w:t>1,954,800,512.21</w:t>
                </w:r>
              </w:p>
            </w:tc>
            <w:tc>
              <w:tcPr>
                <w:tcW w:w="999" w:type="pct"/>
                <w:vAlign w:val="center"/>
              </w:tcPr>
              <w:p w:rsidR="00F43B56" w:rsidRDefault="00F43B56" w:rsidP="00A77C03">
                <w:pPr>
                  <w:jc w:val="center"/>
                  <w:rPr>
                    <w:sz w:val="24"/>
                  </w:rPr>
                </w:pPr>
                <w:r>
                  <w:t>1,962,560,519.18</w:t>
                </w:r>
              </w:p>
            </w:tc>
            <w:tc>
              <w:tcPr>
                <w:tcW w:w="1466" w:type="pct"/>
                <w:vAlign w:val="center"/>
              </w:tcPr>
              <w:p w:rsidR="00F43B56" w:rsidRDefault="00F43B56" w:rsidP="00A77C03">
                <w:pPr>
                  <w:jc w:val="center"/>
                  <w:rPr>
                    <w:sz w:val="24"/>
                  </w:rPr>
                </w:pPr>
                <w:r>
                  <w:t>-0.40</w:t>
                </w:r>
              </w:p>
            </w:tc>
          </w:tr>
          <w:bookmarkEnd w:id="15"/>
        </w:tbl>
      </w:sdtContent>
    </w:sdt>
    <w:p w:rsidR="00F26FE4" w:rsidRDefault="00F26FE4">
      <w:pPr>
        <w:kinsoku w:val="0"/>
        <w:overflowPunct w:val="0"/>
        <w:autoSpaceDE w:val="0"/>
        <w:autoSpaceDN w:val="0"/>
        <w:adjustRightInd w:val="0"/>
        <w:snapToGrid w:val="0"/>
        <w:rPr>
          <w:szCs w:val="21"/>
        </w:rPr>
      </w:pPr>
    </w:p>
    <w:p w:rsidR="00F26FE4" w:rsidRDefault="00F26FE4">
      <w:pPr>
        <w:kinsoku w:val="0"/>
        <w:overflowPunct w:val="0"/>
        <w:autoSpaceDE w:val="0"/>
        <w:autoSpaceDN w:val="0"/>
        <w:adjustRightInd w:val="0"/>
        <w:snapToGrid w:val="0"/>
        <w:rPr>
          <w:szCs w:val="21"/>
        </w:rPr>
      </w:pPr>
    </w:p>
    <w:p w:rsidR="00F26FE4" w:rsidRDefault="00AC67CE">
      <w:pPr>
        <w:pStyle w:val="3"/>
        <w:numPr>
          <w:ilvl w:val="1"/>
          <w:numId w:val="2"/>
        </w:numPr>
        <w:rPr>
          <w:rFonts w:ascii="宋体" w:hAnsi="宋体"/>
          <w:szCs w:val="21"/>
        </w:rPr>
      </w:pPr>
      <w:r>
        <w:rPr>
          <w:rFonts w:ascii="宋体" w:hAnsi="宋体"/>
        </w:rPr>
        <w:t>主要财务指标</w:t>
      </w:r>
    </w:p>
    <w:sdt>
      <w:sdtPr>
        <w:alias w:val="选项模块:主要财务指标(无追溯)"/>
        <w:tag w:val="_GBC_b44cc48c2c094fe699f563d257345cf5"/>
        <w:id w:val="21348667"/>
        <w:placeholder>
          <w:docPart w:val="GBC22222222222222222222222222222"/>
        </w:placeholder>
      </w:sdtPr>
      <w:sdtContent>
        <w:tbl>
          <w:tblPr>
            <w:tblStyle w:val="a6"/>
            <w:tblW w:w="10632" w:type="dxa"/>
            <w:tblInd w:w="-1026" w:type="dxa"/>
            <w:tblLook w:val="04A0"/>
          </w:tblPr>
          <w:tblGrid>
            <w:gridCol w:w="4962"/>
            <w:gridCol w:w="1701"/>
            <w:gridCol w:w="1559"/>
            <w:gridCol w:w="2410"/>
          </w:tblGrid>
          <w:tr w:rsidR="00F26FE4" w:rsidTr="008C7F95">
            <w:sdt>
              <w:sdtPr>
                <w:tag w:val="_PLD_b12e929543994adfbc7a21fe743cd125"/>
                <w:id w:val="25753228"/>
                <w:lock w:val="sdtLocked"/>
              </w:sdtPr>
              <w:sdtContent>
                <w:tc>
                  <w:tcPr>
                    <w:tcW w:w="4962" w:type="dxa"/>
                    <w:vAlign w:val="center"/>
                  </w:tcPr>
                  <w:p w:rsidR="00F26FE4" w:rsidRDefault="00AC67CE">
                    <w:pPr>
                      <w:kinsoku w:val="0"/>
                      <w:overflowPunct w:val="0"/>
                      <w:autoSpaceDE w:val="0"/>
                      <w:autoSpaceDN w:val="0"/>
                      <w:adjustRightInd w:val="0"/>
                      <w:snapToGrid w:val="0"/>
                      <w:jc w:val="center"/>
                      <w:rPr>
                        <w:szCs w:val="21"/>
                      </w:rPr>
                    </w:pPr>
                    <w:r>
                      <w:t>主要财务指标</w:t>
                    </w:r>
                  </w:p>
                </w:tc>
              </w:sdtContent>
            </w:sdt>
            <w:sdt>
              <w:sdtPr>
                <w:tag w:val="_PLD_d04f89449ff14c5fa39e871117b7e9e2"/>
                <w:id w:val="-991559303"/>
                <w:lock w:val="sdtLocked"/>
              </w:sdtPr>
              <w:sdtContent>
                <w:tc>
                  <w:tcPr>
                    <w:tcW w:w="1701" w:type="dxa"/>
                    <w:vAlign w:val="center"/>
                  </w:tcPr>
                  <w:p w:rsidR="00F26FE4" w:rsidRDefault="00AC67CE">
                    <w:pPr>
                      <w:kinsoku w:val="0"/>
                      <w:overflowPunct w:val="0"/>
                      <w:autoSpaceDE w:val="0"/>
                      <w:autoSpaceDN w:val="0"/>
                      <w:adjustRightInd w:val="0"/>
                      <w:snapToGrid w:val="0"/>
                      <w:jc w:val="center"/>
                    </w:pPr>
                    <w:r>
                      <w:t>本报告期</w:t>
                    </w:r>
                  </w:p>
                  <w:p w:rsidR="00F26FE4" w:rsidRDefault="00AC67CE">
                    <w:pPr>
                      <w:kinsoku w:val="0"/>
                      <w:overflowPunct w:val="0"/>
                      <w:autoSpaceDE w:val="0"/>
                      <w:autoSpaceDN w:val="0"/>
                      <w:adjustRightInd w:val="0"/>
                      <w:snapToGrid w:val="0"/>
                      <w:jc w:val="center"/>
                      <w:rPr>
                        <w:szCs w:val="21"/>
                      </w:rPr>
                    </w:pPr>
                    <w:r>
                      <w:t>（1－6月）</w:t>
                    </w:r>
                  </w:p>
                </w:tc>
              </w:sdtContent>
            </w:sdt>
            <w:sdt>
              <w:sdtPr>
                <w:tag w:val="_PLD_bdb91a2a58254a0e945eecc5aef91521"/>
                <w:id w:val="-876928925"/>
                <w:lock w:val="sdtLocked"/>
              </w:sdtPr>
              <w:sdtContent>
                <w:tc>
                  <w:tcPr>
                    <w:tcW w:w="1559" w:type="dxa"/>
                    <w:vAlign w:val="center"/>
                  </w:tcPr>
                  <w:p w:rsidR="00F26FE4" w:rsidRDefault="00AC67CE">
                    <w:pPr>
                      <w:kinsoku w:val="0"/>
                      <w:overflowPunct w:val="0"/>
                      <w:autoSpaceDE w:val="0"/>
                      <w:autoSpaceDN w:val="0"/>
                      <w:adjustRightInd w:val="0"/>
                      <w:snapToGrid w:val="0"/>
                      <w:jc w:val="center"/>
                      <w:rPr>
                        <w:szCs w:val="21"/>
                      </w:rPr>
                    </w:pPr>
                    <w:r>
                      <w:t>上年同期</w:t>
                    </w:r>
                  </w:p>
                </w:tc>
              </w:sdtContent>
            </w:sdt>
            <w:sdt>
              <w:sdtPr>
                <w:tag w:val="_PLD_08306889e5b040aa83784b3f6db386f1"/>
                <w:id w:val="-688448756"/>
                <w:lock w:val="sdtLocked"/>
              </w:sdtPr>
              <w:sdtContent>
                <w:tc>
                  <w:tcPr>
                    <w:tcW w:w="2410" w:type="dxa"/>
                    <w:vAlign w:val="center"/>
                  </w:tcPr>
                  <w:p w:rsidR="00F26FE4" w:rsidRDefault="00AC67CE">
                    <w:pPr>
                      <w:kinsoku w:val="0"/>
                      <w:overflowPunct w:val="0"/>
                      <w:autoSpaceDE w:val="0"/>
                      <w:autoSpaceDN w:val="0"/>
                      <w:adjustRightInd w:val="0"/>
                      <w:snapToGrid w:val="0"/>
                      <w:jc w:val="center"/>
                      <w:rPr>
                        <w:szCs w:val="21"/>
                      </w:rPr>
                    </w:pPr>
                    <w:r>
                      <w:t>本报告期比上年同期增减</w:t>
                    </w:r>
                    <w:r>
                      <w:rPr>
                        <w:szCs w:val="21"/>
                      </w:rPr>
                      <w:t>(%)</w:t>
                    </w:r>
                  </w:p>
                </w:tc>
              </w:sdtContent>
            </w:sdt>
          </w:tr>
          <w:tr w:rsidR="00E23E5B" w:rsidTr="008C7F95">
            <w:sdt>
              <w:sdtPr>
                <w:tag w:val="_PLD_089671b43cd048bda3f42f7ff187200a"/>
                <w:id w:val="-612977579"/>
                <w:lock w:val="sdtLocked"/>
              </w:sdtPr>
              <w:sdtContent>
                <w:tc>
                  <w:tcPr>
                    <w:tcW w:w="4962" w:type="dxa"/>
                  </w:tcPr>
                  <w:p w:rsidR="00E23E5B" w:rsidRDefault="00E23E5B">
                    <w:pPr>
                      <w:kinsoku w:val="0"/>
                      <w:overflowPunct w:val="0"/>
                      <w:autoSpaceDE w:val="0"/>
                      <w:autoSpaceDN w:val="0"/>
                      <w:adjustRightInd w:val="0"/>
                      <w:snapToGrid w:val="0"/>
                      <w:rPr>
                        <w:szCs w:val="21"/>
                      </w:rPr>
                    </w:pPr>
                    <w:r>
                      <w:t>基本每股收益（元／股）</w:t>
                    </w:r>
                  </w:p>
                </w:tc>
              </w:sdtContent>
            </w:sdt>
            <w:tc>
              <w:tcPr>
                <w:tcW w:w="1701" w:type="dxa"/>
                <w:vAlign w:val="center"/>
              </w:tcPr>
              <w:p w:rsidR="00E23E5B" w:rsidRDefault="00E23E5B" w:rsidP="00A77C03">
                <w:pPr>
                  <w:jc w:val="center"/>
                  <w:rPr>
                    <w:sz w:val="24"/>
                  </w:rPr>
                </w:pPr>
                <w:r>
                  <w:t>0.1126</w:t>
                </w:r>
              </w:p>
            </w:tc>
            <w:tc>
              <w:tcPr>
                <w:tcW w:w="1559" w:type="dxa"/>
                <w:vAlign w:val="center"/>
              </w:tcPr>
              <w:p w:rsidR="00E23E5B" w:rsidRDefault="00E23E5B" w:rsidP="00A77C03">
                <w:pPr>
                  <w:jc w:val="center"/>
                  <w:rPr>
                    <w:sz w:val="24"/>
                  </w:rPr>
                </w:pPr>
                <w:r>
                  <w:t>0.0856</w:t>
                </w:r>
              </w:p>
            </w:tc>
            <w:tc>
              <w:tcPr>
                <w:tcW w:w="2410" w:type="dxa"/>
                <w:vAlign w:val="center"/>
              </w:tcPr>
              <w:p w:rsidR="00E23E5B" w:rsidRDefault="00E23E5B" w:rsidP="00A77C03">
                <w:pPr>
                  <w:jc w:val="center"/>
                  <w:rPr>
                    <w:sz w:val="24"/>
                  </w:rPr>
                </w:pPr>
                <w:r>
                  <w:t>31.50</w:t>
                </w:r>
              </w:p>
            </w:tc>
          </w:tr>
          <w:tr w:rsidR="00E23E5B" w:rsidTr="008C7F95">
            <w:sdt>
              <w:sdtPr>
                <w:tag w:val="_PLD_b53c618810f6494198af9022cf5f9c92"/>
                <w:id w:val="1962528046"/>
                <w:lock w:val="sdtLocked"/>
              </w:sdtPr>
              <w:sdtContent>
                <w:tc>
                  <w:tcPr>
                    <w:tcW w:w="4962" w:type="dxa"/>
                  </w:tcPr>
                  <w:p w:rsidR="00E23E5B" w:rsidRDefault="00E23E5B">
                    <w:pPr>
                      <w:kinsoku w:val="0"/>
                      <w:overflowPunct w:val="0"/>
                      <w:autoSpaceDE w:val="0"/>
                      <w:autoSpaceDN w:val="0"/>
                      <w:adjustRightInd w:val="0"/>
                      <w:snapToGrid w:val="0"/>
                      <w:rPr>
                        <w:szCs w:val="21"/>
                      </w:rPr>
                    </w:pPr>
                    <w:r>
                      <w:t>稀释每股收益（元／股）</w:t>
                    </w:r>
                  </w:p>
                </w:tc>
              </w:sdtContent>
            </w:sdt>
            <w:tc>
              <w:tcPr>
                <w:tcW w:w="1701" w:type="dxa"/>
                <w:vAlign w:val="center"/>
              </w:tcPr>
              <w:p w:rsidR="00E23E5B" w:rsidRDefault="00E23E5B" w:rsidP="00A77C03">
                <w:pPr>
                  <w:jc w:val="center"/>
                  <w:rPr>
                    <w:sz w:val="24"/>
                  </w:rPr>
                </w:pPr>
                <w:r>
                  <w:t>0.1126</w:t>
                </w:r>
              </w:p>
            </w:tc>
            <w:tc>
              <w:tcPr>
                <w:tcW w:w="1559" w:type="dxa"/>
                <w:vAlign w:val="center"/>
              </w:tcPr>
              <w:p w:rsidR="00E23E5B" w:rsidRDefault="00E23E5B" w:rsidP="00A77C03">
                <w:pPr>
                  <w:jc w:val="center"/>
                  <w:rPr>
                    <w:sz w:val="24"/>
                  </w:rPr>
                </w:pPr>
                <w:r>
                  <w:t>0.0856</w:t>
                </w:r>
              </w:p>
            </w:tc>
            <w:tc>
              <w:tcPr>
                <w:tcW w:w="2410" w:type="dxa"/>
                <w:vAlign w:val="center"/>
              </w:tcPr>
              <w:p w:rsidR="00E23E5B" w:rsidRDefault="00E23E5B" w:rsidP="00A77C03">
                <w:pPr>
                  <w:jc w:val="center"/>
                  <w:rPr>
                    <w:sz w:val="24"/>
                  </w:rPr>
                </w:pPr>
                <w:r>
                  <w:t>31.50</w:t>
                </w:r>
              </w:p>
            </w:tc>
          </w:tr>
          <w:tr w:rsidR="00E23E5B" w:rsidTr="008C7F95">
            <w:sdt>
              <w:sdtPr>
                <w:tag w:val="_PLD_7995656a90ee4448a470f6a06fe39000"/>
                <w:id w:val="-865214815"/>
                <w:lock w:val="sdtLocked"/>
              </w:sdtPr>
              <w:sdtContent>
                <w:tc>
                  <w:tcPr>
                    <w:tcW w:w="4962" w:type="dxa"/>
                  </w:tcPr>
                  <w:p w:rsidR="00E23E5B" w:rsidRDefault="00E23E5B">
                    <w:pPr>
                      <w:kinsoku w:val="0"/>
                      <w:overflowPunct w:val="0"/>
                      <w:autoSpaceDE w:val="0"/>
                      <w:autoSpaceDN w:val="0"/>
                      <w:adjustRightInd w:val="0"/>
                      <w:snapToGrid w:val="0"/>
                      <w:rPr>
                        <w:szCs w:val="21"/>
                      </w:rPr>
                    </w:pPr>
                    <w:r>
                      <w:t>扣除非经常性损益后的基本每股收益（元／股）</w:t>
                    </w:r>
                  </w:p>
                </w:tc>
              </w:sdtContent>
            </w:sdt>
            <w:tc>
              <w:tcPr>
                <w:tcW w:w="1701" w:type="dxa"/>
                <w:vAlign w:val="center"/>
              </w:tcPr>
              <w:p w:rsidR="00E23E5B" w:rsidRDefault="00E23E5B" w:rsidP="00A77C03">
                <w:pPr>
                  <w:jc w:val="center"/>
                  <w:rPr>
                    <w:sz w:val="24"/>
                  </w:rPr>
                </w:pPr>
                <w:r>
                  <w:t>0.0891</w:t>
                </w:r>
              </w:p>
            </w:tc>
            <w:tc>
              <w:tcPr>
                <w:tcW w:w="1559" w:type="dxa"/>
                <w:vAlign w:val="center"/>
              </w:tcPr>
              <w:p w:rsidR="00E23E5B" w:rsidRDefault="00E23E5B" w:rsidP="00A77C03">
                <w:pPr>
                  <w:jc w:val="center"/>
                  <w:rPr>
                    <w:sz w:val="24"/>
                  </w:rPr>
                </w:pPr>
                <w:r>
                  <w:t>0.0694</w:t>
                </w:r>
              </w:p>
            </w:tc>
            <w:tc>
              <w:tcPr>
                <w:tcW w:w="2410" w:type="dxa"/>
                <w:vAlign w:val="center"/>
              </w:tcPr>
              <w:p w:rsidR="00E23E5B" w:rsidRDefault="00E23E5B" w:rsidP="00A77C03">
                <w:pPr>
                  <w:jc w:val="center"/>
                  <w:rPr>
                    <w:sz w:val="24"/>
                  </w:rPr>
                </w:pPr>
                <w:r>
                  <w:t>28.39</w:t>
                </w:r>
              </w:p>
            </w:tc>
          </w:tr>
          <w:tr w:rsidR="00E23E5B" w:rsidTr="008C7F95">
            <w:sdt>
              <w:sdtPr>
                <w:tag w:val="_PLD_7ae3fa8992794ff1bdf49e4e770ce96d"/>
                <w:id w:val="846518654"/>
                <w:lock w:val="sdtLocked"/>
              </w:sdtPr>
              <w:sdtContent>
                <w:tc>
                  <w:tcPr>
                    <w:tcW w:w="4962" w:type="dxa"/>
                  </w:tcPr>
                  <w:p w:rsidR="00E23E5B" w:rsidRDefault="00E23E5B">
                    <w:pPr>
                      <w:kinsoku w:val="0"/>
                      <w:overflowPunct w:val="0"/>
                      <w:autoSpaceDE w:val="0"/>
                      <w:autoSpaceDN w:val="0"/>
                      <w:adjustRightInd w:val="0"/>
                      <w:snapToGrid w:val="0"/>
                      <w:rPr>
                        <w:szCs w:val="21"/>
                      </w:rPr>
                    </w:pPr>
                    <w:r>
                      <w:t>加权平均净资产收益率（%）</w:t>
                    </w:r>
                  </w:p>
                </w:tc>
              </w:sdtContent>
            </w:sdt>
            <w:tc>
              <w:tcPr>
                <w:tcW w:w="1701" w:type="dxa"/>
                <w:vAlign w:val="center"/>
              </w:tcPr>
              <w:p w:rsidR="00E23E5B" w:rsidRDefault="00E23E5B" w:rsidP="00A77C03">
                <w:pPr>
                  <w:jc w:val="center"/>
                  <w:rPr>
                    <w:sz w:val="24"/>
                  </w:rPr>
                </w:pPr>
                <w:r>
                  <w:t>3.0762</w:t>
                </w:r>
              </w:p>
            </w:tc>
            <w:tc>
              <w:tcPr>
                <w:tcW w:w="1559" w:type="dxa"/>
                <w:vAlign w:val="center"/>
              </w:tcPr>
              <w:p w:rsidR="00E23E5B" w:rsidRDefault="00E23E5B" w:rsidP="00A77C03">
                <w:pPr>
                  <w:jc w:val="center"/>
                  <w:rPr>
                    <w:sz w:val="24"/>
                  </w:rPr>
                </w:pPr>
                <w:r>
                  <w:t>2.43</w:t>
                </w:r>
                <w:r>
                  <w:rPr>
                    <w:rFonts w:hint="eastAsia"/>
                  </w:rPr>
                  <w:t>08</w:t>
                </w:r>
              </w:p>
            </w:tc>
            <w:tc>
              <w:tcPr>
                <w:tcW w:w="2410" w:type="dxa"/>
                <w:vAlign w:val="center"/>
              </w:tcPr>
              <w:p w:rsidR="00E23E5B" w:rsidRDefault="00E23E5B" w:rsidP="00A77C03">
                <w:pPr>
                  <w:jc w:val="center"/>
                  <w:rPr>
                    <w:sz w:val="24"/>
                  </w:rPr>
                </w:pPr>
                <w:r>
                  <w:t>0.65</w:t>
                </w:r>
              </w:p>
            </w:tc>
          </w:tr>
          <w:tr w:rsidR="00E23E5B" w:rsidTr="008C7F95">
            <w:sdt>
              <w:sdtPr>
                <w:tag w:val="_PLD_37d92f3112bf450196ad8233f93a5237"/>
                <w:id w:val="599922646"/>
                <w:lock w:val="sdtLocked"/>
              </w:sdtPr>
              <w:sdtContent>
                <w:tc>
                  <w:tcPr>
                    <w:tcW w:w="4962" w:type="dxa"/>
                  </w:tcPr>
                  <w:p w:rsidR="00E23E5B" w:rsidRDefault="00E23E5B">
                    <w:pPr>
                      <w:kinsoku w:val="0"/>
                      <w:overflowPunct w:val="0"/>
                      <w:autoSpaceDE w:val="0"/>
                      <w:autoSpaceDN w:val="0"/>
                      <w:adjustRightInd w:val="0"/>
                      <w:snapToGrid w:val="0"/>
                      <w:rPr>
                        <w:szCs w:val="21"/>
                      </w:rPr>
                    </w:pPr>
                    <w:r>
                      <w:t>扣除非经常性损益后的加权平均净资产收益率（%）</w:t>
                    </w:r>
                  </w:p>
                </w:tc>
              </w:sdtContent>
            </w:sdt>
            <w:tc>
              <w:tcPr>
                <w:tcW w:w="1701" w:type="dxa"/>
                <w:vAlign w:val="center"/>
              </w:tcPr>
              <w:p w:rsidR="00E23E5B" w:rsidRDefault="00E23E5B" w:rsidP="00A77C03">
                <w:pPr>
                  <w:jc w:val="center"/>
                  <w:rPr>
                    <w:sz w:val="24"/>
                  </w:rPr>
                </w:pPr>
                <w:r>
                  <w:t>2.4352</w:t>
                </w:r>
              </w:p>
            </w:tc>
            <w:tc>
              <w:tcPr>
                <w:tcW w:w="1559" w:type="dxa"/>
                <w:vAlign w:val="center"/>
              </w:tcPr>
              <w:p w:rsidR="00E23E5B" w:rsidRDefault="00E23E5B" w:rsidP="00A77C03">
                <w:pPr>
                  <w:jc w:val="center"/>
                  <w:rPr>
                    <w:sz w:val="24"/>
                  </w:rPr>
                </w:pPr>
                <w:r>
                  <w:t>1.97</w:t>
                </w:r>
                <w:r>
                  <w:rPr>
                    <w:rFonts w:hint="eastAsia"/>
                  </w:rPr>
                  <w:t>08</w:t>
                </w:r>
              </w:p>
            </w:tc>
            <w:tc>
              <w:tcPr>
                <w:tcW w:w="2410" w:type="dxa"/>
                <w:vAlign w:val="center"/>
              </w:tcPr>
              <w:p w:rsidR="00E23E5B" w:rsidRDefault="00E23E5B" w:rsidP="00A77C03">
                <w:pPr>
                  <w:jc w:val="center"/>
                  <w:rPr>
                    <w:sz w:val="24"/>
                  </w:rPr>
                </w:pPr>
                <w:r>
                  <w:t>0.46</w:t>
                </w:r>
              </w:p>
            </w:tc>
          </w:tr>
        </w:tbl>
      </w:sdtContent>
    </w:sdt>
    <w:p w:rsidR="00F26FE4" w:rsidRDefault="00F26FE4">
      <w:bookmarkStart w:id="16" w:name="_Toc342565890"/>
      <w:bookmarkStart w:id="17" w:name="_Toc342056398"/>
    </w:p>
    <w:sdt>
      <w:sdtPr>
        <w:alias w:val="模块:公司主要会计数据和财务指标的说明"/>
        <w:tag w:val="_GBC_89dd4b4cf79140928f55be83e164f009"/>
        <w:id w:val="29937432"/>
        <w:lock w:val="sdtLocked"/>
        <w:placeholder>
          <w:docPart w:val="GBC22222222222222222222222222222"/>
        </w:placeholder>
      </w:sdtPr>
      <w:sdtContent>
        <w:p w:rsidR="00F26FE4" w:rsidRDefault="00AC67CE">
          <w:r>
            <w:t>公司主要会计数据和财务指标的说明</w:t>
          </w:r>
        </w:p>
        <w:sdt>
          <w:sdtPr>
            <w:alias w:val="是否适用：公司主要会计数据和财务指标的说明[双击切换]"/>
            <w:tag w:val="_GBC_cfe99dae5f804f6f8f02eb429483f98a"/>
            <w:id w:val="-632940459"/>
            <w:lock w:val="sdtLocked"/>
            <w:placeholder>
              <w:docPart w:val="GBC22222222222222222222222222222"/>
            </w:placeholder>
          </w:sdtPr>
          <w:sdtContent>
            <w:p w:rsidR="00F26FE4" w:rsidRDefault="009F7A2C" w:rsidP="00E23E5B">
              <w:r>
                <w:fldChar w:fldCharType="begin"/>
              </w:r>
              <w:r w:rsidR="00E23E5B">
                <w:instrText xml:space="preserve"> MACROBUTTON  SnrToggleCheckbox □适用 </w:instrText>
              </w:r>
              <w:r>
                <w:fldChar w:fldCharType="end"/>
              </w:r>
              <w:r>
                <w:fldChar w:fldCharType="begin"/>
              </w:r>
              <w:r w:rsidR="00E23E5B">
                <w:instrText xml:space="preserve"> MACROBUTTON  SnrToggleCheckbox √不适用 </w:instrText>
              </w:r>
              <w:r>
                <w:fldChar w:fldCharType="end"/>
              </w:r>
            </w:p>
          </w:sdtContent>
        </w:sdt>
      </w:sdtContent>
    </w:sdt>
    <w:p w:rsidR="00F26FE4" w:rsidRDefault="00F26FE4"/>
    <w:p w:rsidR="00F26FE4" w:rsidRDefault="00AC67CE">
      <w:pPr>
        <w:pStyle w:val="2"/>
        <w:numPr>
          <w:ilvl w:val="0"/>
          <w:numId w:val="130"/>
        </w:numPr>
        <w:ind w:firstLineChars="0"/>
      </w:pPr>
      <w:r>
        <w:rPr>
          <w:rFonts w:hint="eastAsia"/>
        </w:rPr>
        <w:t>境内外会计准则下会计数据差异</w:t>
      </w:r>
      <w:bookmarkEnd w:id="16"/>
      <w:bookmarkEnd w:id="17"/>
    </w:p>
    <w:sdt>
      <w:sdtPr>
        <w:alias w:val="是否适用：境内外会计准则下会计数据差异[双击切换]"/>
        <w:tag w:val="_GBC_bdabc18d82504a7696c49b78e67b7ce4"/>
        <w:id w:val="669069556"/>
        <w:lock w:val="sdtLocked"/>
        <w:placeholder>
          <w:docPart w:val="GBC22222222222222222222222222222"/>
        </w:placeholder>
      </w:sdtPr>
      <w:sdtContent>
        <w:p w:rsidR="00E23E5B" w:rsidRDefault="009F7A2C" w:rsidP="00E23E5B">
          <w:r>
            <w:fldChar w:fldCharType="begin"/>
          </w:r>
          <w:r w:rsidR="00E23E5B">
            <w:instrText xml:space="preserve"> MACROBUTTON  SnrToggleCheckbox □适用 </w:instrText>
          </w:r>
          <w:r>
            <w:fldChar w:fldCharType="end"/>
          </w:r>
          <w:r>
            <w:fldChar w:fldCharType="begin"/>
          </w:r>
          <w:r w:rsidR="00E23E5B">
            <w:instrText xml:space="preserve"> MACROBUTTON  SnrToggleCheckbox √不适用 </w:instrText>
          </w:r>
          <w:r>
            <w:fldChar w:fldCharType="end"/>
          </w:r>
        </w:p>
      </w:sdtContent>
    </w:sdt>
    <w:p w:rsidR="00F26FE4" w:rsidRDefault="00F26FE4"/>
    <w:p w:rsidR="00F26FE4" w:rsidRDefault="00F26FE4"/>
    <w:bookmarkStart w:id="18" w:name="_Hlk10207943" w:displacedByCustomXml="next"/>
    <w:sdt>
      <w:sdtPr>
        <w:rPr>
          <w:rFonts w:ascii="宋体" w:hAnsi="宋体" w:cs="宋体"/>
          <w:b w:val="0"/>
          <w:bCs w:val="0"/>
          <w:kern w:val="0"/>
          <w:szCs w:val="24"/>
        </w:rPr>
        <w:alias w:val="模块:非经常性损益项目和金额"/>
        <w:tag w:val="_GBC_cc768cb4b3324e91897639bcc1eabf3a"/>
        <w:id w:val="1191521"/>
        <w:lock w:val="sdtLocked"/>
        <w:placeholder>
          <w:docPart w:val="GBC22222222222222222222222222222"/>
        </w:placeholder>
      </w:sdtPr>
      <w:sdtEndPr>
        <w:rPr>
          <w:rFonts w:hint="eastAsia"/>
        </w:rPr>
      </w:sdtEndPr>
      <w:sdtContent>
        <w:p w:rsidR="00F26FE4" w:rsidRDefault="00AC67CE">
          <w:pPr>
            <w:pStyle w:val="2"/>
            <w:numPr>
              <w:ilvl w:val="0"/>
              <w:numId w:val="130"/>
            </w:numPr>
            <w:ind w:firstLineChars="0"/>
          </w:pPr>
          <w:r>
            <w:t>非经常性损益项目和金额</w:t>
          </w:r>
        </w:p>
        <w:sdt>
          <w:sdtPr>
            <w:alias w:val="是否适用：扣除非经常性损益项目和金额[双击切换]"/>
            <w:tag w:val="_GBC_73788dbb480b4eb4a9ce7ed83af2d844"/>
            <w:id w:val="1502536023"/>
            <w:lock w:val="sdtLocked"/>
            <w:placeholder>
              <w:docPart w:val="GBC22222222222222222222222222222"/>
            </w:placeholder>
          </w:sdtPr>
          <w:sdtContent>
            <w:p w:rsidR="00F26FE4" w:rsidRDefault="009F7A2C">
              <w:r>
                <w:fldChar w:fldCharType="begin"/>
              </w:r>
              <w:r w:rsidR="00EE0202">
                <w:instrText xml:space="preserve"> MACROBUTTON  SnrToggleCheckbox √适用 </w:instrText>
              </w:r>
              <w:r>
                <w:fldChar w:fldCharType="end"/>
              </w:r>
              <w:r>
                <w:fldChar w:fldCharType="begin"/>
              </w:r>
              <w:r w:rsidR="00EE0202">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扣除非经常性损益项目和金额"/>
              <w:tag w:val="_GBC_4e9158759d174bf5a404e9d2ad2cb849"/>
              <w:id w:val="1191357"/>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扣除非经常性损益项目和金额"/>
              <w:tag w:val="_GBC_afe0377f3c754b5092310bd32f09f447"/>
              <w:id w:val="119136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Style w:val="a6"/>
            <w:tblW w:w="0" w:type="auto"/>
            <w:tblInd w:w="-459" w:type="dxa"/>
            <w:tblLook w:val="04A0"/>
          </w:tblPr>
          <w:tblGrid>
            <w:gridCol w:w="4962"/>
            <w:gridCol w:w="1529"/>
            <w:gridCol w:w="3016"/>
          </w:tblGrid>
          <w:tr w:rsidR="00B077CB" w:rsidTr="00A77C03">
            <w:sdt>
              <w:sdtPr>
                <w:rPr>
                  <w:rFonts w:ascii="宋体" w:hAnsi="宋体"/>
                </w:rPr>
                <w:tag w:val="_PLD_46af532b652e45b49bf4f28412917df0"/>
                <w:id w:val="19619485"/>
                <w:lock w:val="sdtLocked"/>
              </w:sdtPr>
              <w:sdtContent>
                <w:tc>
                  <w:tcPr>
                    <w:tcW w:w="4962" w:type="dxa"/>
                  </w:tcPr>
                  <w:p w:rsidR="00B077CB" w:rsidRDefault="00B077CB" w:rsidP="00850CF3">
                    <w:pPr>
                      <w:pStyle w:val="a9"/>
                      <w:ind w:firstLineChars="0" w:firstLine="0"/>
                      <w:jc w:val="center"/>
                      <w:rPr>
                        <w:rFonts w:ascii="宋体" w:hAnsi="宋体"/>
                      </w:rPr>
                    </w:pPr>
                    <w:r>
                      <w:rPr>
                        <w:rFonts w:ascii="宋体" w:hAnsi="宋体" w:hint="eastAsia"/>
                      </w:rPr>
                      <w:t>非经常性损益项目</w:t>
                    </w:r>
                  </w:p>
                </w:tc>
              </w:sdtContent>
            </w:sdt>
            <w:sdt>
              <w:sdtPr>
                <w:rPr>
                  <w:rFonts w:ascii="宋体" w:hAnsi="宋体"/>
                </w:rPr>
                <w:tag w:val="_PLD_61b9b734635d488db996440c136563c8"/>
                <w:id w:val="19619486"/>
                <w:lock w:val="sdtLocked"/>
              </w:sdtPr>
              <w:sdtContent>
                <w:tc>
                  <w:tcPr>
                    <w:tcW w:w="1529" w:type="dxa"/>
                  </w:tcPr>
                  <w:p w:rsidR="00B077CB" w:rsidRDefault="00B077CB" w:rsidP="00850CF3">
                    <w:pPr>
                      <w:pStyle w:val="a9"/>
                      <w:ind w:firstLineChars="0" w:firstLine="0"/>
                      <w:jc w:val="center"/>
                      <w:rPr>
                        <w:rFonts w:ascii="宋体" w:hAnsi="宋体"/>
                      </w:rPr>
                    </w:pPr>
                    <w:r>
                      <w:rPr>
                        <w:rFonts w:ascii="宋体" w:hAnsi="宋体" w:hint="eastAsia"/>
                      </w:rPr>
                      <w:t>金额</w:t>
                    </w:r>
                  </w:p>
                </w:tc>
              </w:sdtContent>
            </w:sdt>
            <w:sdt>
              <w:sdtPr>
                <w:rPr>
                  <w:rFonts w:ascii="宋体" w:hAnsi="宋体"/>
                </w:rPr>
                <w:tag w:val="_PLD_9e5d4505fc224fa08bc94ae2dc6cd081"/>
                <w:id w:val="19619487"/>
                <w:lock w:val="sdtLocked"/>
              </w:sdtPr>
              <w:sdtContent>
                <w:tc>
                  <w:tcPr>
                    <w:tcW w:w="3016" w:type="dxa"/>
                  </w:tcPr>
                  <w:p w:rsidR="00B077CB" w:rsidRDefault="00B077CB" w:rsidP="00850CF3">
                    <w:pPr>
                      <w:pStyle w:val="a9"/>
                      <w:ind w:firstLineChars="0" w:firstLine="0"/>
                      <w:jc w:val="center"/>
                      <w:rPr>
                        <w:rFonts w:ascii="宋体" w:hAnsi="宋体"/>
                      </w:rPr>
                    </w:pPr>
                    <w:r>
                      <w:rPr>
                        <w:rFonts w:ascii="宋体" w:hAnsi="宋体" w:hint="eastAsia"/>
                      </w:rPr>
                      <w:t>附注（如适用）</w:t>
                    </w:r>
                  </w:p>
                </w:tc>
              </w:sdtContent>
            </w:sdt>
          </w:tr>
          <w:tr w:rsidR="00B077CB" w:rsidTr="00A77C03">
            <w:sdt>
              <w:sdtPr>
                <w:rPr>
                  <w:rFonts w:ascii="宋体" w:hAnsi="宋体"/>
                </w:rPr>
                <w:tag w:val="_PLD_1ec9e925297d478d84779a68eec2bcd9"/>
                <w:id w:val="19619488"/>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非流动资产处置损益</w:t>
                    </w:r>
                  </w:p>
                </w:tc>
              </w:sdtContent>
            </w:sdt>
            <w:tc>
              <w:tcPr>
                <w:tcW w:w="1529" w:type="dxa"/>
                <w:vAlign w:val="center"/>
              </w:tcPr>
              <w:p w:rsidR="00B077CB" w:rsidRDefault="00B077CB" w:rsidP="00850CF3">
                <w:pPr>
                  <w:jc w:val="right"/>
                  <w:rPr>
                    <w:sz w:val="24"/>
                  </w:rPr>
                </w:pPr>
                <w:r>
                  <w:t>-26,690.36</w:t>
                </w:r>
              </w:p>
            </w:tc>
            <w:tc>
              <w:tcPr>
                <w:tcW w:w="3016" w:type="dxa"/>
                <w:vAlign w:val="center"/>
              </w:tcPr>
              <w:p w:rsidR="00B077CB" w:rsidRDefault="00B077CB" w:rsidP="00850CF3">
                <w:pPr>
                  <w:pStyle w:val="Default"/>
                  <w:rPr>
                    <w:szCs w:val="21"/>
                  </w:rPr>
                </w:pPr>
                <w:r>
                  <w:rPr>
                    <w:rFonts w:hint="eastAsia"/>
                    <w:color w:val="auto"/>
                    <w:sz w:val="21"/>
                    <w:szCs w:val="21"/>
                  </w:rPr>
                  <w:t>附注七、73</w:t>
                </w:r>
              </w:p>
              <w:p w:rsidR="00B077CB" w:rsidRDefault="00B077CB" w:rsidP="00850CF3">
                <w:pPr>
                  <w:rPr>
                    <w:sz w:val="24"/>
                  </w:rPr>
                </w:pPr>
              </w:p>
            </w:tc>
          </w:tr>
          <w:tr w:rsidR="00B077CB" w:rsidTr="00A77C03">
            <w:sdt>
              <w:sdtPr>
                <w:rPr>
                  <w:rFonts w:ascii="宋体" w:hAnsi="宋体"/>
                </w:rPr>
                <w:tag w:val="_PLD_69edea550024421a884da164740efd47"/>
                <w:id w:val="19619489"/>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越权审批，或无正式批准文件，或偶发性的税收返还、减免</w:t>
                    </w:r>
                  </w:p>
                </w:tc>
              </w:sdtContent>
            </w:sdt>
            <w:tc>
              <w:tcPr>
                <w:tcW w:w="1529" w:type="dxa"/>
                <w:vAlign w:val="center"/>
              </w:tcPr>
              <w:p w:rsidR="00B077CB" w:rsidRDefault="00B077CB" w:rsidP="00850CF3">
                <w:pPr>
                  <w:jc w:val="right"/>
                  <w:rPr>
                    <w:sz w:val="24"/>
                  </w:rPr>
                </w:pPr>
              </w:p>
            </w:tc>
            <w:tc>
              <w:tcPr>
                <w:tcW w:w="3016" w:type="dxa"/>
                <w:vAlign w:val="center"/>
              </w:tcPr>
              <w:p w:rsidR="00B077CB" w:rsidRDefault="00B077CB" w:rsidP="00850CF3">
                <w:pPr>
                  <w:rPr>
                    <w:sz w:val="24"/>
                  </w:rPr>
                </w:pPr>
                <w:r>
                  <w:t xml:space="preserve">　</w:t>
                </w:r>
              </w:p>
            </w:tc>
          </w:tr>
          <w:tr w:rsidR="00B077CB" w:rsidTr="00A77C03">
            <w:sdt>
              <w:sdtPr>
                <w:rPr>
                  <w:rFonts w:ascii="宋体" w:hAnsi="宋体"/>
                </w:rPr>
                <w:tag w:val="_PLD_02595b9db1a84694900203cf9656bfe9"/>
                <w:id w:val="19619490"/>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计入当期损益的政府补助，但与公司正常经营业务密切相关，符合国家政策规定、按照一定标准定额或定量持续享受的政府补助除外</w:t>
                    </w:r>
                  </w:p>
                </w:tc>
              </w:sdtContent>
            </w:sdt>
            <w:tc>
              <w:tcPr>
                <w:tcW w:w="1529" w:type="dxa"/>
                <w:vAlign w:val="center"/>
              </w:tcPr>
              <w:p w:rsidR="00B077CB" w:rsidRDefault="00B077CB" w:rsidP="00850CF3">
                <w:pPr>
                  <w:jc w:val="right"/>
                  <w:rPr>
                    <w:sz w:val="24"/>
                  </w:rPr>
                </w:pPr>
                <w:r>
                  <w:t>854,209.34</w:t>
                </w:r>
              </w:p>
            </w:tc>
            <w:tc>
              <w:tcPr>
                <w:tcW w:w="3016" w:type="dxa"/>
                <w:vAlign w:val="center"/>
              </w:tcPr>
              <w:p w:rsidR="00B077CB" w:rsidRPr="001A3BDF" w:rsidRDefault="00B077CB" w:rsidP="00850CF3">
                <w:pPr>
                  <w:pStyle w:val="Default"/>
                  <w:rPr>
                    <w:szCs w:val="21"/>
                  </w:rPr>
                </w:pPr>
                <w:r>
                  <w:rPr>
                    <w:rFonts w:hint="eastAsia"/>
                    <w:color w:val="auto"/>
                    <w:sz w:val="21"/>
                    <w:szCs w:val="21"/>
                  </w:rPr>
                  <w:t>附注七、67</w:t>
                </w:r>
              </w:p>
            </w:tc>
          </w:tr>
          <w:tr w:rsidR="00B077CB" w:rsidTr="00A77C03">
            <w:sdt>
              <w:sdtPr>
                <w:rPr>
                  <w:rFonts w:ascii="宋体" w:hAnsi="宋体"/>
                </w:rPr>
                <w:tag w:val="_PLD_e255b5bb064c4c0694bb65440d7bb1c2"/>
                <w:id w:val="19619491"/>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计入当期损益的对非金融企业收取的资金占用费</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09b4af3349af48359dce87b8be6a224a"/>
                <w:id w:val="19619492"/>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企业取得子公司、联营企业及合营企业的投资成本小于取得投资时应享有被投资单位可辨认净资产公允价值产生的收益</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428e8a6b0f714a4895facab4d1ebbbd6"/>
                <w:id w:val="19619493"/>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非货币性资产交换损益</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9cc3804b94354fc1b0925734be3d281a"/>
                <w:id w:val="19619494"/>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委托他人投资或管理资产的损益</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fecca44b524c43b6a0e1f89ecfc4895f"/>
                <w:id w:val="19619495"/>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因不可抗力因素，如遭受自然灾害而计提的各项资产减值准备</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c626abd827544a1fb3e7de188e0e31cd"/>
                <w:id w:val="19619496"/>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债务重组损益</w:t>
                    </w:r>
                  </w:p>
                </w:tc>
              </w:sdtContent>
            </w:sdt>
            <w:tc>
              <w:tcPr>
                <w:tcW w:w="1529" w:type="dxa"/>
                <w:vAlign w:val="center"/>
              </w:tcPr>
              <w:p w:rsidR="00B077CB" w:rsidRDefault="00B077CB" w:rsidP="00850CF3">
                <w:pPr>
                  <w:jc w:val="right"/>
                  <w:rPr>
                    <w:sz w:val="24"/>
                  </w:rPr>
                </w:pPr>
                <w:r>
                  <w:t>-32,231.29</w:t>
                </w:r>
              </w:p>
            </w:tc>
            <w:tc>
              <w:tcPr>
                <w:tcW w:w="3016" w:type="dxa"/>
                <w:vAlign w:val="center"/>
              </w:tcPr>
              <w:p w:rsidR="00B077CB" w:rsidRPr="001A3BDF" w:rsidRDefault="00B077CB" w:rsidP="00850CF3">
                <w:pPr>
                  <w:pStyle w:val="Default"/>
                  <w:rPr>
                    <w:szCs w:val="21"/>
                  </w:rPr>
                </w:pPr>
                <w:r>
                  <w:rPr>
                    <w:rFonts w:hint="eastAsia"/>
                    <w:color w:val="auto"/>
                    <w:sz w:val="21"/>
                    <w:szCs w:val="21"/>
                  </w:rPr>
                  <w:t>附注七、68</w:t>
                </w:r>
              </w:p>
            </w:tc>
          </w:tr>
          <w:tr w:rsidR="00B077CB" w:rsidTr="00A77C03">
            <w:sdt>
              <w:sdtPr>
                <w:rPr>
                  <w:rFonts w:ascii="宋体" w:hAnsi="宋体"/>
                </w:rPr>
                <w:tag w:val="_PLD_ae9b12ee17354afbb6160dc193b1ac86"/>
                <w:id w:val="19619497"/>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企业重组费用，如安置职工的支出、整合费用等</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d593e972b89d4f63b162bd30012b012a"/>
                <w:id w:val="19619498"/>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交易价格显失公允的交易产生的超过公允价值部分的损益</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d0759855140a42e887b44ac9b84eefb5"/>
                <w:id w:val="19619499"/>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同</w:t>
                    </w:r>
                    <w:proofErr w:type="gramStart"/>
                    <w:r>
                      <w:rPr>
                        <w:rFonts w:ascii="宋体" w:hAnsi="宋体"/>
                      </w:rPr>
                      <w:t>一控制</w:t>
                    </w:r>
                    <w:proofErr w:type="gramEnd"/>
                    <w:r>
                      <w:rPr>
                        <w:rFonts w:ascii="宋体" w:hAnsi="宋体"/>
                      </w:rPr>
                      <w:t>下企业合并产生的子公司期初至</w:t>
                    </w:r>
                    <w:proofErr w:type="gramStart"/>
                    <w:r>
                      <w:rPr>
                        <w:rFonts w:ascii="宋体" w:hAnsi="宋体"/>
                      </w:rPr>
                      <w:t>合并日</w:t>
                    </w:r>
                    <w:proofErr w:type="gramEnd"/>
                    <w:r>
                      <w:rPr>
                        <w:rFonts w:ascii="宋体" w:hAnsi="宋体"/>
                      </w:rPr>
                      <w:t>的当期净损益</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0eefeb426a104d448899cf6f7c9f4fae"/>
                <w:id w:val="19619500"/>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与公司正常经营业务无关的或有事项产生的损益</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tc>
              <w:tcPr>
                <w:tcW w:w="4962" w:type="dxa"/>
                <w:vAlign w:val="center"/>
              </w:tcPr>
              <w:sdt>
                <w:sdtPr>
                  <w:rPr>
                    <w:rFonts w:ascii="宋体" w:hAnsi="宋体" w:hint="eastAsia"/>
                  </w:rPr>
                  <w:tag w:val="_PLD_9013c99948ab4bafbc5ae7fb21987377"/>
                  <w:id w:val="19619501"/>
                  <w:lock w:val="sdtLocked"/>
                </w:sdtPr>
                <w:sdtContent>
                  <w:p w:rsidR="00B077CB" w:rsidRDefault="00B077CB" w:rsidP="00850CF3">
                    <w:pPr>
                      <w:pStyle w:val="a9"/>
                      <w:ind w:firstLineChars="0" w:firstLine="0"/>
                      <w:rPr>
                        <w:rFonts w:ascii="宋体" w:hAnsi="宋体"/>
                      </w:rPr>
                    </w:pPr>
                    <w:r>
                      <w:rPr>
                        <w:rFonts w:ascii="宋体" w:hAnsi="宋体" w:hint="eastAsia"/>
                      </w:rPr>
                      <w:t>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w:t>
                    </w:r>
                  </w:p>
                </w:sdtContent>
              </w:sdt>
            </w:tc>
            <w:tc>
              <w:tcPr>
                <w:tcW w:w="1529" w:type="dxa"/>
                <w:vAlign w:val="center"/>
              </w:tcPr>
              <w:p w:rsidR="00B077CB" w:rsidRDefault="00B077CB" w:rsidP="00850CF3">
                <w:pPr>
                  <w:jc w:val="right"/>
                  <w:rPr>
                    <w:sz w:val="24"/>
                  </w:rPr>
                </w:pPr>
                <w:r>
                  <w:t>899,595.05</w:t>
                </w:r>
              </w:p>
            </w:tc>
            <w:tc>
              <w:tcPr>
                <w:tcW w:w="3016" w:type="dxa"/>
                <w:vAlign w:val="center"/>
              </w:tcPr>
              <w:p w:rsidR="00B077CB" w:rsidRPr="001A3BDF" w:rsidRDefault="00B077CB" w:rsidP="00850CF3">
                <w:pPr>
                  <w:pStyle w:val="Default"/>
                  <w:rPr>
                    <w:szCs w:val="21"/>
                  </w:rPr>
                </w:pPr>
                <w:r>
                  <w:rPr>
                    <w:rFonts w:hint="eastAsia"/>
                    <w:color w:val="auto"/>
                    <w:sz w:val="21"/>
                    <w:szCs w:val="21"/>
                  </w:rPr>
                  <w:t>附注七、68附注七、70</w:t>
                </w:r>
              </w:p>
            </w:tc>
          </w:tr>
          <w:tr w:rsidR="00B077CB" w:rsidTr="00A77C03">
            <w:tc>
              <w:tcPr>
                <w:tcW w:w="4962" w:type="dxa"/>
                <w:vAlign w:val="center"/>
              </w:tcPr>
              <w:sdt>
                <w:sdtPr>
                  <w:rPr>
                    <w:rFonts w:ascii="宋体" w:hAnsi="宋体" w:hint="eastAsia"/>
                  </w:rPr>
                  <w:tag w:val="_PLD_07983e73f75f4d6380526934b80f9026"/>
                  <w:id w:val="19619502"/>
                  <w:lock w:val="sdtLocked"/>
                </w:sdtPr>
                <w:sdtContent>
                  <w:p w:rsidR="00B077CB" w:rsidRDefault="00B077CB" w:rsidP="00850CF3">
                    <w:pPr>
                      <w:pStyle w:val="a9"/>
                      <w:ind w:firstLineChars="0" w:firstLine="0"/>
                      <w:rPr>
                        <w:rFonts w:ascii="宋体" w:hAnsi="宋体"/>
                      </w:rPr>
                    </w:pPr>
                    <w:r>
                      <w:rPr>
                        <w:rFonts w:ascii="宋体" w:hAnsi="宋体" w:hint="eastAsia"/>
                      </w:rPr>
                      <w:t>单独进行减值测试的应收款项、合同资产减值准备转回</w:t>
                    </w:r>
                  </w:p>
                </w:sdtContent>
              </w:sdt>
            </w:tc>
            <w:tc>
              <w:tcPr>
                <w:tcW w:w="1529" w:type="dxa"/>
              </w:tcPr>
              <w:p w:rsidR="00B077CB" w:rsidRDefault="00B077CB" w:rsidP="00850CF3">
                <w:pPr>
                  <w:jc w:val="right"/>
                  <w:rPr>
                    <w:szCs w:val="21"/>
                  </w:rPr>
                </w:pPr>
                <w:r>
                  <w:t>4,590,695.69</w:t>
                </w:r>
              </w:p>
            </w:tc>
            <w:sdt>
              <w:sdtPr>
                <w:rPr>
                  <w:szCs w:val="21"/>
                </w:rPr>
                <w:alias w:val="单独进行减值测试的应收款项、合同资产减值准备转回的说明（非经常性损益项目）"/>
                <w:tag w:val="_GBC_bad7c98154a64afe8bf80aee3a621494"/>
                <w:id w:val="19619503"/>
                <w:lock w:val="sdtLocked"/>
                <w:dataBinding w:prefixMappings="xmlns:clcid-pte='clcid-pte'" w:xpath="/*/clcid-pte:DanDuJinXingJianZhiCeShiDeYingShouKuanXiangHeTongZiChanJianZhiZhunBeiZhuanHuiDeShuoMingFeiJingChangXingSunYiXiangMu[not(@periodRef)]" w:storeItemID="{89EBAB94-44A0-46A2-B712-30D997D04A6D}"/>
                <w:text/>
              </w:sdtPr>
              <w:sdtContent>
                <w:tc>
                  <w:tcPr>
                    <w:tcW w:w="3016" w:type="dxa"/>
                  </w:tcPr>
                  <w:p w:rsidR="00B077CB" w:rsidRDefault="00B077CB" w:rsidP="00850CF3">
                    <w:pPr>
                      <w:rPr>
                        <w:szCs w:val="21"/>
                      </w:rPr>
                    </w:pPr>
                    <w:r>
                      <w:rPr>
                        <w:szCs w:val="21"/>
                      </w:rPr>
                      <w:t>附注七、5</w:t>
                    </w:r>
                  </w:p>
                </w:tc>
              </w:sdtContent>
            </w:sdt>
          </w:tr>
          <w:tr w:rsidR="00B077CB" w:rsidTr="00A77C03">
            <w:sdt>
              <w:sdtPr>
                <w:rPr>
                  <w:rFonts w:ascii="宋体" w:hAnsi="宋体"/>
                </w:rPr>
                <w:tag w:val="_PLD_299f6d9f507d4cb48114acd837ad8359"/>
                <w:id w:val="19619504"/>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对外委托贷款取得的损益</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72cb907064dc458eba67ef7a85130648"/>
                <w:id w:val="19619505"/>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采用公允价值模式进行后续计量的投资性房地产公允价值变动产生的损益</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aa0be028e1d94d7091c2fcdebb5010f4"/>
                <w:id w:val="19619506"/>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根据税收、会计等法律、法规的要求对当期损益进行一次性调整对当期损益的影响</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c52efb594a7b40eeacf6cee54ea027cd"/>
                <w:id w:val="19619507"/>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受托经营取得的托管费收入</w:t>
                    </w:r>
                  </w:p>
                </w:tc>
              </w:sdtContent>
            </w:sdt>
            <w:tc>
              <w:tcPr>
                <w:tcW w:w="1529" w:type="dxa"/>
              </w:tcPr>
              <w:p w:rsidR="00B077CB" w:rsidRDefault="00B077CB" w:rsidP="00850CF3">
                <w:pPr>
                  <w:jc w:val="right"/>
                </w:pPr>
              </w:p>
            </w:tc>
            <w:tc>
              <w:tcPr>
                <w:tcW w:w="3016" w:type="dxa"/>
              </w:tcPr>
              <w:p w:rsidR="00B077CB" w:rsidRDefault="00B077CB" w:rsidP="00850CF3">
                <w:pPr>
                  <w:jc w:val="left"/>
                </w:pPr>
                <w:r>
                  <w:t xml:space="preserve">　</w:t>
                </w:r>
              </w:p>
            </w:tc>
          </w:tr>
          <w:tr w:rsidR="00B077CB" w:rsidTr="00A77C03">
            <w:sdt>
              <w:sdtPr>
                <w:rPr>
                  <w:rFonts w:ascii="宋体" w:hAnsi="宋体"/>
                </w:rPr>
                <w:tag w:val="_PLD_65d777c46bf342c69b250c467e00507e"/>
                <w:id w:val="19619508"/>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除上述各项之外的其他营业外收入和支出</w:t>
                    </w:r>
                  </w:p>
                </w:tc>
              </w:sdtContent>
            </w:sdt>
            <w:tc>
              <w:tcPr>
                <w:tcW w:w="1529" w:type="dxa"/>
                <w:vAlign w:val="center"/>
              </w:tcPr>
              <w:p w:rsidR="00B077CB" w:rsidRDefault="00B077CB" w:rsidP="00850CF3">
                <w:pPr>
                  <w:jc w:val="right"/>
                  <w:rPr>
                    <w:sz w:val="24"/>
                  </w:rPr>
                </w:pPr>
                <w:r>
                  <w:t>-10,746.31</w:t>
                </w:r>
              </w:p>
            </w:tc>
            <w:tc>
              <w:tcPr>
                <w:tcW w:w="3016" w:type="dxa"/>
                <w:vAlign w:val="center"/>
              </w:tcPr>
              <w:p w:rsidR="00B077CB" w:rsidRPr="001A3BDF" w:rsidRDefault="00B077CB" w:rsidP="00850CF3">
                <w:pPr>
                  <w:pStyle w:val="Default"/>
                  <w:rPr>
                    <w:szCs w:val="21"/>
                  </w:rPr>
                </w:pPr>
                <w:r>
                  <w:rPr>
                    <w:rFonts w:hint="eastAsia"/>
                    <w:color w:val="auto"/>
                    <w:sz w:val="21"/>
                    <w:szCs w:val="21"/>
                  </w:rPr>
                  <w:t>附注七、74附注七、75</w:t>
                </w:r>
              </w:p>
            </w:tc>
          </w:tr>
          <w:tr w:rsidR="00B077CB" w:rsidTr="00A77C03">
            <w:sdt>
              <w:sdtPr>
                <w:rPr>
                  <w:rFonts w:ascii="宋体" w:hAnsi="宋体"/>
                </w:rPr>
                <w:tag w:val="_PLD_0bcc4b6356f34adeb11de3e851d72079"/>
                <w:id w:val="19619509"/>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其他符合非经常性损益定义的损益项目</w:t>
                    </w:r>
                  </w:p>
                </w:tc>
              </w:sdtContent>
            </w:sdt>
            <w:tc>
              <w:tcPr>
                <w:tcW w:w="1529" w:type="dxa"/>
              </w:tcPr>
              <w:p w:rsidR="00B077CB" w:rsidRDefault="00B077CB" w:rsidP="00850CF3">
                <w:pPr>
                  <w:jc w:val="right"/>
                </w:pPr>
              </w:p>
            </w:tc>
            <w:tc>
              <w:tcPr>
                <w:tcW w:w="3016" w:type="dxa"/>
              </w:tcPr>
              <w:p w:rsidR="00B077CB" w:rsidRDefault="00B077CB" w:rsidP="00850CF3">
                <w:pPr>
                  <w:jc w:val="left"/>
                </w:pPr>
              </w:p>
            </w:tc>
          </w:tr>
          <w:tr w:rsidR="00B077CB" w:rsidTr="00A77C03">
            <w:sdt>
              <w:sdtPr>
                <w:rPr>
                  <w:rFonts w:ascii="宋体" w:hAnsi="宋体"/>
                </w:rPr>
                <w:tag w:val="_PLD_4e0667d68c0b417b952eb294efd204d7"/>
                <w:id w:val="19619510"/>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少数股东权益影响额</w:t>
                    </w:r>
                  </w:p>
                </w:tc>
              </w:sdtContent>
            </w:sdt>
            <w:tc>
              <w:tcPr>
                <w:tcW w:w="1529" w:type="dxa"/>
                <w:vAlign w:val="center"/>
              </w:tcPr>
              <w:p w:rsidR="00B077CB" w:rsidRDefault="00B077CB" w:rsidP="00850CF3">
                <w:pPr>
                  <w:jc w:val="right"/>
                  <w:rPr>
                    <w:sz w:val="24"/>
                  </w:rPr>
                </w:pPr>
                <w:r>
                  <w:t>-86,439.64</w:t>
                </w:r>
              </w:p>
            </w:tc>
            <w:tc>
              <w:tcPr>
                <w:tcW w:w="3016" w:type="dxa"/>
              </w:tcPr>
              <w:p w:rsidR="00B077CB" w:rsidRDefault="00B077CB" w:rsidP="00850CF3">
                <w:pPr>
                  <w:jc w:val="left"/>
                </w:pPr>
              </w:p>
            </w:tc>
          </w:tr>
          <w:tr w:rsidR="00B077CB" w:rsidTr="00A77C03">
            <w:sdt>
              <w:sdtPr>
                <w:rPr>
                  <w:rFonts w:ascii="宋体" w:hAnsi="宋体"/>
                </w:rPr>
                <w:tag w:val="_PLD_f67b3fcceba046d6ad67b7ce52c94054"/>
                <w:id w:val="19619511"/>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所得税影响额</w:t>
                    </w:r>
                  </w:p>
                </w:tc>
              </w:sdtContent>
            </w:sdt>
            <w:tc>
              <w:tcPr>
                <w:tcW w:w="1529" w:type="dxa"/>
                <w:vAlign w:val="center"/>
              </w:tcPr>
              <w:p w:rsidR="00B077CB" w:rsidRDefault="00B077CB" w:rsidP="00850CF3">
                <w:pPr>
                  <w:jc w:val="right"/>
                  <w:rPr>
                    <w:sz w:val="24"/>
                  </w:rPr>
                </w:pPr>
                <w:r>
                  <w:t>-939,724.14</w:t>
                </w:r>
              </w:p>
            </w:tc>
            <w:tc>
              <w:tcPr>
                <w:tcW w:w="3016" w:type="dxa"/>
              </w:tcPr>
              <w:p w:rsidR="00B077CB" w:rsidRDefault="00B077CB" w:rsidP="00850CF3">
                <w:pPr>
                  <w:jc w:val="left"/>
                </w:pPr>
              </w:p>
            </w:tc>
          </w:tr>
          <w:tr w:rsidR="00B077CB" w:rsidTr="00A77C03">
            <w:sdt>
              <w:sdtPr>
                <w:rPr>
                  <w:rFonts w:ascii="宋体" w:hAnsi="宋体"/>
                </w:rPr>
                <w:tag w:val="_PLD_196ea10929cc45b2a25a10ce3f3fd3ad"/>
                <w:id w:val="19619512"/>
                <w:lock w:val="sdtLocked"/>
              </w:sdtPr>
              <w:sdtContent>
                <w:tc>
                  <w:tcPr>
                    <w:tcW w:w="4962" w:type="dxa"/>
                  </w:tcPr>
                  <w:p w:rsidR="00B077CB" w:rsidRDefault="00B077CB" w:rsidP="00850CF3">
                    <w:pPr>
                      <w:pStyle w:val="a9"/>
                      <w:ind w:firstLineChars="0" w:firstLine="0"/>
                      <w:jc w:val="left"/>
                      <w:rPr>
                        <w:rFonts w:ascii="宋体" w:hAnsi="宋体"/>
                      </w:rPr>
                    </w:pPr>
                    <w:r>
                      <w:rPr>
                        <w:rFonts w:ascii="宋体" w:hAnsi="宋体"/>
                      </w:rPr>
                      <w:t>合计</w:t>
                    </w:r>
                  </w:p>
                </w:tc>
              </w:sdtContent>
            </w:sdt>
            <w:tc>
              <w:tcPr>
                <w:tcW w:w="1529" w:type="dxa"/>
                <w:vAlign w:val="center"/>
              </w:tcPr>
              <w:p w:rsidR="00B077CB" w:rsidRDefault="00B077CB" w:rsidP="00850CF3">
                <w:pPr>
                  <w:jc w:val="right"/>
                  <w:rPr>
                    <w:sz w:val="24"/>
                  </w:rPr>
                </w:pPr>
                <w:r>
                  <w:t>5,248,668.34</w:t>
                </w:r>
              </w:p>
            </w:tc>
            <w:tc>
              <w:tcPr>
                <w:tcW w:w="3016" w:type="dxa"/>
              </w:tcPr>
              <w:p w:rsidR="00B077CB" w:rsidRDefault="00B077CB" w:rsidP="00850CF3">
                <w:pPr>
                  <w:jc w:val="left"/>
                </w:pPr>
              </w:p>
            </w:tc>
          </w:tr>
        </w:tbl>
        <w:p w:rsidR="00B077CB" w:rsidRDefault="00B077CB"/>
        <w:p w:rsidR="00F26FE4" w:rsidRDefault="009F7A2C"/>
      </w:sdtContent>
    </w:sdt>
    <w:bookmarkEnd w:id="18" w:displacedByCustomXml="prev"/>
    <w:sdt>
      <w:sdtPr>
        <w:rPr>
          <w:rFonts w:ascii="宋体" w:hAnsi="宋体" w:cs="宋体" w:hint="eastAsia"/>
          <w:b w:val="0"/>
          <w:bCs w:val="0"/>
          <w:kern w:val="0"/>
          <w:szCs w:val="24"/>
        </w:rPr>
        <w:alias w:val="模块:其他财务和业务数据"/>
        <w:tag w:val="_GBC_129e81c113f94ab2b6af974b5d24abc6"/>
        <w:id w:val="2029060689"/>
        <w:lock w:val="sdtLocked"/>
        <w:placeholder>
          <w:docPart w:val="GBC22222222222222222222222222222"/>
        </w:placeholder>
      </w:sdtPr>
      <w:sdtContent>
        <w:p w:rsidR="00F26FE4" w:rsidRDefault="00AC67CE">
          <w:pPr>
            <w:pStyle w:val="2"/>
            <w:numPr>
              <w:ilvl w:val="0"/>
              <w:numId w:val="130"/>
            </w:numPr>
            <w:ind w:firstLineChars="0"/>
          </w:pPr>
          <w:r>
            <w:rPr>
              <w:rFonts w:hint="eastAsia"/>
            </w:rPr>
            <w:t>其他</w:t>
          </w:r>
        </w:p>
        <w:sdt>
          <w:sdtPr>
            <w:alias w:val="是否适用：公司简介和主要财务指标其他说明[双击切换]"/>
            <w:tag w:val="_GBC_5b4104dc5c2c4501bc2420c70be30c2a"/>
            <w:id w:val="-1630848240"/>
            <w:lock w:val="sdtLocked"/>
            <w:placeholder>
              <w:docPart w:val="GBC22222222222222222222222222222"/>
            </w:placeholder>
          </w:sdtPr>
          <w:sdtContent>
            <w:p w:rsidR="00F26FE4" w:rsidRDefault="009F7A2C" w:rsidP="00FA1AD5">
              <w:r>
                <w:fldChar w:fldCharType="begin"/>
              </w:r>
              <w:r w:rsidR="00FA1AD5">
                <w:instrText xml:space="preserve"> MACROBUTTON  SnrToggleCheckbox □适用 </w:instrText>
              </w:r>
              <w:r>
                <w:fldChar w:fldCharType="end"/>
              </w:r>
              <w:r>
                <w:fldChar w:fldCharType="begin"/>
              </w:r>
              <w:r w:rsidR="00FA1AD5">
                <w:instrText xml:space="preserve"> MACROBUTTON  SnrToggleCheckbox √不适用 </w:instrText>
              </w:r>
              <w:r>
                <w:fldChar w:fldCharType="end"/>
              </w:r>
            </w:p>
          </w:sdtContent>
        </w:sdt>
      </w:sdtContent>
    </w:sdt>
    <w:p w:rsidR="00F26FE4" w:rsidRDefault="00F26FE4">
      <w:pPr>
        <w:kinsoku w:val="0"/>
        <w:overflowPunct w:val="0"/>
        <w:autoSpaceDE w:val="0"/>
        <w:autoSpaceDN w:val="0"/>
        <w:adjustRightInd w:val="0"/>
        <w:snapToGrid w:val="0"/>
        <w:rPr>
          <w:szCs w:val="21"/>
        </w:rPr>
      </w:pPr>
    </w:p>
    <w:p w:rsidR="00F26FE4" w:rsidRDefault="00AC67CE">
      <w:pPr>
        <w:pStyle w:val="10"/>
        <w:numPr>
          <w:ilvl w:val="0"/>
          <w:numId w:val="3"/>
        </w:numPr>
        <w:rPr>
          <w:rFonts w:ascii="黑体" w:hAnsi="黑体"/>
          <w:szCs w:val="21"/>
        </w:rPr>
      </w:pPr>
      <w:bookmarkStart w:id="19" w:name="_Toc76114274"/>
      <w:r>
        <w:rPr>
          <w:rFonts w:ascii="黑体" w:hAnsi="黑体" w:hint="eastAsia"/>
          <w:szCs w:val="21"/>
        </w:rPr>
        <w:lastRenderedPageBreak/>
        <w:t>管理</w:t>
      </w:r>
      <w:proofErr w:type="gramStart"/>
      <w:r>
        <w:rPr>
          <w:rFonts w:ascii="黑体" w:hAnsi="黑体" w:hint="eastAsia"/>
          <w:szCs w:val="21"/>
        </w:rPr>
        <w:t>层讨论</w:t>
      </w:r>
      <w:proofErr w:type="gramEnd"/>
      <w:r>
        <w:rPr>
          <w:rFonts w:ascii="黑体" w:hAnsi="黑体" w:hint="eastAsia"/>
          <w:szCs w:val="21"/>
        </w:rPr>
        <w:t>与分析</w:t>
      </w:r>
      <w:bookmarkEnd w:id="19"/>
    </w:p>
    <w:sdt>
      <w:sdtPr>
        <w:rPr>
          <w:rFonts w:ascii="宋体" w:hAnsi="宋体" w:cs="宋体" w:hint="eastAsia"/>
          <w:b w:val="0"/>
          <w:bCs w:val="0"/>
          <w:kern w:val="0"/>
          <w:szCs w:val="24"/>
        </w:rPr>
        <w:alias w:val="模块:报告期内公司所从事的主要业务、经营模式及行业情况说明"/>
        <w:tag w:val="_SEC_30613ac4c1d74a918acca2b58acc457d"/>
        <w:id w:val="34633367"/>
        <w:lock w:val="sdtLocked"/>
        <w:placeholder>
          <w:docPart w:val="GBC22222222222222222222222222222"/>
        </w:placeholder>
      </w:sdtPr>
      <w:sdtContent>
        <w:p w:rsidR="00F26FE4" w:rsidRDefault="00AC67CE">
          <w:pPr>
            <w:pStyle w:val="2"/>
            <w:numPr>
              <w:ilvl w:val="0"/>
              <w:numId w:val="88"/>
            </w:numPr>
            <w:tabs>
              <w:tab w:val="left" w:pos="426"/>
            </w:tabs>
            <w:jc w:val="left"/>
            <w:rPr>
              <w:rFonts w:ascii="宋体" w:hAnsi="宋体"/>
            </w:rPr>
          </w:pPr>
          <w:r>
            <w:rPr>
              <w:rFonts w:ascii="宋体" w:hAnsi="宋体" w:hint="eastAsia"/>
            </w:rPr>
            <w:t>报告期内公司所属行业及主营业务情况说明</w:t>
          </w:r>
        </w:p>
        <w:sdt>
          <w:sdtPr>
            <w:rPr>
              <w:rFonts w:hint="eastAsia"/>
            </w:rPr>
            <w:alias w:val="报告期内公司所从事的主要业务、经营模式及行业情况说明"/>
            <w:tag w:val="_GBC_5c28d6f46eea48f892bed0c5fc99ab60"/>
            <w:id w:val="196634750"/>
            <w:lock w:val="sdtLocked"/>
            <w:placeholder>
              <w:docPart w:val="GBC22222222222222222222222222222"/>
            </w:placeholder>
          </w:sdtPr>
          <w:sdtContent>
            <w:p w:rsidR="0095430C" w:rsidRPr="00A37BAB" w:rsidRDefault="0095430C" w:rsidP="00937265">
              <w:pPr>
                <w:ind w:firstLineChars="200" w:firstLine="420"/>
                <w:rPr>
                  <w:szCs w:val="21"/>
                </w:rPr>
              </w:pPr>
              <w:r w:rsidRPr="00A37BAB">
                <w:rPr>
                  <w:rFonts w:hint="eastAsia"/>
                  <w:szCs w:val="21"/>
                </w:rPr>
                <w:t>报告期公司从事的主要业务是工业自动化领域的工业计算机控制系统、电气传动装置、工业检测及控制仪表等三电产业相关产品的研制、生产、销售及承接工业自动化工程和技术服务等；</w:t>
              </w:r>
            </w:p>
            <w:p w:rsidR="0095430C" w:rsidRPr="00A37BAB" w:rsidRDefault="0095430C" w:rsidP="00937265">
              <w:pPr>
                <w:ind w:firstLineChars="200" w:firstLine="420"/>
                <w:rPr>
                  <w:szCs w:val="21"/>
                </w:rPr>
              </w:pPr>
              <w:r w:rsidRPr="00A37BAB">
                <w:rPr>
                  <w:rFonts w:hint="eastAsia"/>
                  <w:szCs w:val="21"/>
                </w:rPr>
                <w:t>经营模式为公司首先和客户</w:t>
              </w:r>
              <w:proofErr w:type="gramStart"/>
              <w:r w:rsidRPr="00A37BAB">
                <w:rPr>
                  <w:rFonts w:hint="eastAsia"/>
                  <w:szCs w:val="21"/>
                </w:rPr>
                <w:t>签定</w:t>
              </w:r>
              <w:proofErr w:type="gramEnd"/>
              <w:r w:rsidRPr="00A37BAB">
                <w:rPr>
                  <w:rFonts w:hint="eastAsia"/>
                  <w:szCs w:val="21"/>
                </w:rPr>
                <w:t>业务合同，在收到客户的第一笔付款后组织进行设计，根据经客户确认的设计方案采购相关零部件在公司组装、调试，在客户满足发货条件后设备</w:t>
              </w:r>
              <w:proofErr w:type="gramStart"/>
              <w:r w:rsidRPr="00A37BAB">
                <w:rPr>
                  <w:rFonts w:hint="eastAsia"/>
                  <w:szCs w:val="21"/>
                </w:rPr>
                <w:t>发客户</w:t>
              </w:r>
              <w:proofErr w:type="gramEnd"/>
              <w:r w:rsidRPr="00A37BAB">
                <w:rPr>
                  <w:rFonts w:hint="eastAsia"/>
                  <w:szCs w:val="21"/>
                </w:rPr>
                <w:t>现场，公司派遣有经验的技术人员进行现场调试，直至客户验收，质保期结束公司收回质保金，项目结束。</w:t>
              </w:r>
            </w:p>
            <w:p w:rsidR="0095430C" w:rsidRDefault="0095430C" w:rsidP="00F01AF8">
              <w:pPr>
                <w:ind w:firstLineChars="200" w:firstLine="420"/>
              </w:pPr>
              <w:r w:rsidRPr="00A37BAB">
                <w:rPr>
                  <w:rFonts w:hint="eastAsia"/>
                  <w:szCs w:val="21"/>
                </w:rPr>
                <w:t>公司的销售服务对象主要集中在冶金工业自动化领域，近年来国家要求钢铁行业提升产业链水平，注重利用技术创新和规模效应形</w:t>
              </w:r>
              <w:r>
                <w:rPr>
                  <w:rFonts w:hint="eastAsia"/>
                  <w:szCs w:val="21"/>
                </w:rPr>
                <w:t>成新的竞争优势，鼓励发展实现节能减排和提升资源保障能力的冶金工业项目，因此</w:t>
              </w:r>
              <w:r w:rsidRPr="00A37BAB">
                <w:rPr>
                  <w:rFonts w:hint="eastAsia"/>
                  <w:szCs w:val="21"/>
                </w:rPr>
                <w:t>我国钢铁行业</w:t>
              </w:r>
              <w:r>
                <w:rPr>
                  <w:rFonts w:hint="eastAsia"/>
                </w:rPr>
                <w:t>进入异地搬迁、产能置换高峰期</w:t>
              </w:r>
              <w:r w:rsidRPr="00A37BAB">
                <w:rPr>
                  <w:rFonts w:hint="eastAsia"/>
                  <w:szCs w:val="21"/>
                </w:rPr>
                <w:t>。同时随着习近平总书记多次提出中国二氧化碳排放力争于2030年前达到峰值，努力争取2060年前</w:t>
              </w:r>
              <w:r>
                <w:rPr>
                  <w:rFonts w:hint="eastAsia"/>
                  <w:szCs w:val="21"/>
                </w:rPr>
                <w:t>实现碳中和的减排目标，钢铁行业对自动化产品的需求有所增加，</w:t>
              </w:r>
              <w:r>
                <w:rPr>
                  <w:rFonts w:hint="eastAsia"/>
                </w:rPr>
                <w:t>由此带动冶金行业处于景气周期。</w:t>
              </w:r>
              <w:r w:rsidRPr="00A37BAB">
                <w:rPr>
                  <w:rFonts w:hint="eastAsia"/>
                  <w:szCs w:val="21"/>
                </w:rPr>
                <w:t>公司面对钢铁企业进行结构调整、淘汰落后产能，进行智能化、绿色化转型，</w:t>
              </w:r>
              <w:r>
                <w:rPr>
                  <w:rFonts w:hint="eastAsia"/>
                  <w:szCs w:val="21"/>
                </w:rPr>
                <w:t>已经</w:t>
              </w:r>
              <w:r w:rsidRPr="00A37BAB">
                <w:rPr>
                  <w:rFonts w:hint="eastAsia"/>
                  <w:szCs w:val="21"/>
                </w:rPr>
                <w:t>开展了钢铁智能制造、盐化工智能制造、数字化、机器人、智慧环保等方面的业务，</w:t>
              </w:r>
              <w:r>
                <w:rPr>
                  <w:rFonts w:hint="eastAsia"/>
                </w:rPr>
                <w:t>业务量有所提高</w:t>
              </w:r>
              <w:r w:rsidRPr="00A37BAB">
                <w:rPr>
                  <w:rFonts w:hint="eastAsia"/>
                  <w:szCs w:val="21"/>
                </w:rPr>
                <w:t>。</w:t>
              </w:r>
              <w:r>
                <w:rPr>
                  <w:rFonts w:hint="eastAsia"/>
                </w:rPr>
                <w:t>未来几年,公司将会坚持科技创新、智能制造的核心战略方针，加大市场开发力度，围绕客户需求做好技术及人才储备，在竞争激烈的市场环境中保证平稳健康的发展。</w:t>
              </w:r>
            </w:p>
            <w:p w:rsidR="00F26FE4" w:rsidRDefault="009F7A2C"/>
          </w:sdtContent>
        </w:sdt>
      </w:sdtContent>
    </w:sdt>
    <w:sdt>
      <w:sdtPr>
        <w:rPr>
          <w:rFonts w:ascii="宋体" w:hAnsi="宋体" w:cs="宋体" w:hint="eastAsia"/>
          <w:b w:val="0"/>
          <w:bCs w:val="0"/>
          <w:kern w:val="0"/>
          <w:szCs w:val="24"/>
        </w:rPr>
        <w:alias w:val="模块:报告期内核心竞争力分析"/>
        <w:tag w:val="_SEC_95fcc6373f8d4d92bdccbe04323713c4"/>
        <w:id w:val="34633369"/>
        <w:lock w:val="sdtLocked"/>
        <w:placeholder>
          <w:docPart w:val="GBC22222222222222222222222222222"/>
        </w:placeholder>
      </w:sdtPr>
      <w:sdtContent>
        <w:p w:rsidR="00F26FE4" w:rsidRDefault="00AC67CE">
          <w:pPr>
            <w:pStyle w:val="2"/>
            <w:numPr>
              <w:ilvl w:val="0"/>
              <w:numId w:val="88"/>
            </w:numPr>
            <w:tabs>
              <w:tab w:val="left" w:pos="426"/>
            </w:tabs>
            <w:jc w:val="left"/>
            <w:rPr>
              <w:rFonts w:ascii="宋体" w:hAnsi="宋体"/>
            </w:rPr>
          </w:pPr>
          <w:r>
            <w:rPr>
              <w:rFonts w:ascii="宋体" w:hAnsi="宋体" w:hint="eastAsia"/>
            </w:rPr>
            <w:t>报告期内核心竞争力分析</w:t>
          </w:r>
        </w:p>
        <w:sdt>
          <w:sdtPr>
            <w:alias w:val="是否适用：报告期内核心竞争力分析[双击切换]"/>
            <w:tag w:val="_GBC_f5e4beedb06c4dedb1da9c7f429d840e"/>
            <w:id w:val="-849476653"/>
            <w:lock w:val="sdtLocked"/>
            <w:placeholder>
              <w:docPart w:val="GBC22222222222222222222222222222"/>
            </w:placeholder>
          </w:sdtPr>
          <w:sdtContent>
            <w:p w:rsidR="00F26FE4" w:rsidRDefault="009F7A2C">
              <w:r>
                <w:fldChar w:fldCharType="begin"/>
              </w:r>
              <w:r w:rsidR="00937265">
                <w:instrText xml:space="preserve"> MACROBUTTON  SnrToggleCheckbox √适用 </w:instrText>
              </w:r>
              <w:r>
                <w:fldChar w:fldCharType="end"/>
              </w:r>
              <w:r>
                <w:fldChar w:fldCharType="begin"/>
              </w:r>
              <w:r w:rsidR="00937265">
                <w:instrText xml:space="preserve"> MACROBUTTON  SnrToggleCheckbox □不适用 </w:instrText>
              </w:r>
              <w:r>
                <w:fldChar w:fldCharType="end"/>
              </w:r>
            </w:p>
          </w:sdtContent>
        </w:sdt>
        <w:sdt>
          <w:sdtPr>
            <w:rPr>
              <w:rFonts w:ascii="宋体" w:hAnsi="宋体" w:cs="宋体" w:hint="eastAsia"/>
              <w:b w:val="0"/>
              <w:bCs w:val="0"/>
              <w:kern w:val="0"/>
              <w:szCs w:val="24"/>
            </w:rPr>
            <w:alias w:val="报告期内核心竞争力分析"/>
            <w:tag w:val="_GBC_2aded0644185447a9ec788ba0b35ac4f"/>
            <w:id w:val="196634771"/>
            <w:lock w:val="sdtLocked"/>
            <w:placeholder>
              <w:docPart w:val="GBC22222222222222222222222222222"/>
            </w:placeholder>
          </w:sdtPr>
          <w:sdtContent>
            <w:bookmarkStart w:id="20" w:name="_Toc38030329" w:displacedByCustomXml="prev"/>
            <w:bookmarkStart w:id="21" w:name="_Toc38004986" w:displacedByCustomXml="prev"/>
            <w:bookmarkStart w:id="22" w:name="_Toc37940500" w:displacedByCustomXml="prev"/>
            <w:p w:rsidR="00937265" w:rsidRPr="00A37BAB" w:rsidRDefault="00937265" w:rsidP="00937265">
              <w:pPr>
                <w:pStyle w:val="3"/>
                <w:ind w:firstLine="6"/>
                <w:rPr>
                  <w:szCs w:val="21"/>
                </w:rPr>
              </w:pPr>
              <w:r w:rsidRPr="00A37BAB">
                <w:rPr>
                  <w:rFonts w:hint="eastAsia"/>
                  <w:szCs w:val="21"/>
                </w:rPr>
                <w:t>品牌优势</w:t>
              </w:r>
              <w:bookmarkEnd w:id="22"/>
              <w:bookmarkEnd w:id="21"/>
              <w:bookmarkEnd w:id="20"/>
            </w:p>
            <w:p w:rsidR="00937265" w:rsidRPr="00A37BAB" w:rsidRDefault="00937265" w:rsidP="00937265">
              <w:pPr>
                <w:ind w:firstLine="560"/>
                <w:rPr>
                  <w:szCs w:val="21"/>
                </w:rPr>
              </w:pPr>
              <w:r w:rsidRPr="00A37BAB">
                <w:rPr>
                  <w:rFonts w:hint="eastAsia"/>
                  <w:szCs w:val="21"/>
                </w:rPr>
                <w:t>公司始终坚持“双赢理念”，秉承满足客户多元化需求为根本，贴近市场，努力适应用户需求变化，不断为用户提供优质的服务和产品，在冶金行业和相关行业市场建立了良好的市场信誉，树立了“A</w:t>
              </w:r>
              <w:r w:rsidRPr="00A37BAB">
                <w:rPr>
                  <w:szCs w:val="21"/>
                </w:rPr>
                <w:t>RITIME”</w:t>
              </w:r>
              <w:r w:rsidRPr="00A37BAB">
                <w:rPr>
                  <w:rFonts w:hint="eastAsia"/>
                  <w:szCs w:val="21"/>
                </w:rPr>
                <w:t>国企品牌形象。</w:t>
              </w:r>
            </w:p>
            <w:p w:rsidR="00937265" w:rsidRPr="00A37BAB" w:rsidRDefault="00937265" w:rsidP="00937265">
              <w:pPr>
                <w:pStyle w:val="3"/>
                <w:ind w:firstLine="6"/>
                <w:rPr>
                  <w:szCs w:val="21"/>
                </w:rPr>
              </w:pPr>
              <w:bookmarkStart w:id="23" w:name="_Toc38030330"/>
              <w:bookmarkStart w:id="24" w:name="_Toc38004987"/>
              <w:bookmarkStart w:id="25" w:name="_Toc37940501"/>
              <w:r w:rsidRPr="00A37BAB">
                <w:rPr>
                  <w:szCs w:val="21"/>
                </w:rPr>
                <w:t>技术优势</w:t>
              </w:r>
              <w:bookmarkEnd w:id="23"/>
              <w:bookmarkEnd w:id="24"/>
              <w:bookmarkEnd w:id="25"/>
            </w:p>
            <w:p w:rsidR="00937265" w:rsidRPr="00A37BAB" w:rsidRDefault="00E67080" w:rsidP="00937265">
              <w:pPr>
                <w:ind w:firstLine="560"/>
                <w:rPr>
                  <w:szCs w:val="21"/>
                </w:rPr>
              </w:pPr>
              <w:r>
                <w:rPr>
                  <w:rFonts w:cs="Arial" w:hint="eastAsia"/>
                  <w:color w:val="000000"/>
                  <w:szCs w:val="21"/>
                </w:rPr>
                <w:t>截止2021年上半年报告期末，公司本年新申报专利6项（发明专利2项），获得授权专利13项（发明专利4项）,取得软件著作权证书7项。内容主要集中在轧钢自动化、冶炼智能自动化、能源管理等方面。公司目前有效授权专利共117项，其中发明70项，实用新型45项，外观设计2项。软件著作权登记达204项。报告期内核心技术团队或关键技术人员等对公司核心竞争力有重大影响的人员没有发生大的</w:t>
              </w:r>
              <w:proofErr w:type="gramStart"/>
              <w:r>
                <w:rPr>
                  <w:rFonts w:cs="Arial" w:hint="eastAsia"/>
                  <w:color w:val="000000"/>
                  <w:szCs w:val="21"/>
                </w:rPr>
                <w:t>的</w:t>
              </w:r>
              <w:proofErr w:type="gramEnd"/>
              <w:r>
                <w:rPr>
                  <w:rFonts w:cs="Arial" w:hint="eastAsia"/>
                  <w:color w:val="000000"/>
                  <w:szCs w:val="21"/>
                </w:rPr>
                <w:t>变动。</w:t>
              </w:r>
            </w:p>
            <w:p w:rsidR="00937265" w:rsidRPr="00E9670C" w:rsidRDefault="00937265" w:rsidP="00937265">
              <w:pPr>
                <w:ind w:firstLine="560"/>
                <w:rPr>
                  <w:color w:val="FF0000"/>
                  <w:szCs w:val="21"/>
                </w:rPr>
              </w:pPr>
              <w:r w:rsidRPr="00A37BAB">
                <w:rPr>
                  <w:szCs w:val="21"/>
                </w:rPr>
                <w:t>公司在冶金自动化、电力电子及电气传动、工业检测仪表等专业领域拥有一批专利、专有技术、软件著作权等核心技术，</w:t>
              </w:r>
              <w:r w:rsidRPr="00A37BAB">
                <w:rPr>
                  <w:rFonts w:hint="eastAsia"/>
                  <w:szCs w:val="21"/>
                </w:rPr>
                <w:t>集中在两化融合方面。</w:t>
              </w:r>
              <w:r w:rsidRPr="00A37BAB">
                <w:rPr>
                  <w:szCs w:val="21"/>
                </w:rPr>
                <w:t>在大型自动化装置、电气传动、专用检测仪表等方面拥有多项自主知识产权的产品，在大型工业自动化装备、大功率交流调速等应用技术方面处于国内领先地位</w:t>
              </w:r>
              <w:r w:rsidRPr="00A37BAB">
                <w:rPr>
                  <w:rFonts w:hint="eastAsia"/>
                  <w:szCs w:val="21"/>
                </w:rPr>
                <w:t>，</w:t>
              </w:r>
              <w:r w:rsidRPr="00A37BAB">
                <w:rPr>
                  <w:szCs w:val="21"/>
                </w:rPr>
                <w:t>尤其是在大功率交流调速、智能控制等领域</w:t>
              </w:r>
              <w:r>
                <w:rPr>
                  <w:rFonts w:hint="eastAsia"/>
                  <w:szCs w:val="21"/>
                </w:rPr>
                <w:t>。</w:t>
              </w:r>
              <w:r w:rsidRPr="00A37BAB" w:rsidDel="00B37A5F">
                <w:rPr>
                  <w:szCs w:val="21"/>
                </w:rPr>
                <w:t xml:space="preserve"> </w:t>
              </w:r>
            </w:p>
            <w:p w:rsidR="00937265" w:rsidRPr="00A37BAB" w:rsidRDefault="00937265" w:rsidP="00937265">
              <w:pPr>
                <w:pStyle w:val="3"/>
                <w:ind w:firstLine="6"/>
                <w:rPr>
                  <w:szCs w:val="21"/>
                </w:rPr>
              </w:pPr>
              <w:bookmarkStart w:id="26" w:name="_Toc38030332"/>
              <w:bookmarkStart w:id="27" w:name="_Toc38004989"/>
              <w:bookmarkStart w:id="28" w:name="_Toc37940503"/>
              <w:r w:rsidRPr="00A37BAB">
                <w:rPr>
                  <w:szCs w:val="21"/>
                </w:rPr>
                <w:t>市场</w:t>
              </w:r>
              <w:r>
                <w:rPr>
                  <w:rFonts w:hint="eastAsia"/>
                  <w:szCs w:val="21"/>
                </w:rPr>
                <w:t>优势</w:t>
              </w:r>
              <w:bookmarkEnd w:id="26"/>
              <w:bookmarkEnd w:id="27"/>
              <w:bookmarkEnd w:id="28"/>
            </w:p>
            <w:p w:rsidR="00937265" w:rsidRPr="00A37BAB" w:rsidRDefault="00937265" w:rsidP="00937265">
              <w:pPr>
                <w:ind w:firstLine="560"/>
                <w:rPr>
                  <w:szCs w:val="21"/>
                </w:rPr>
              </w:pPr>
              <w:r w:rsidRPr="00A37BAB">
                <w:rPr>
                  <w:rFonts w:hint="eastAsia"/>
                  <w:szCs w:val="21"/>
                </w:rPr>
                <w:t>公司建立了以市场为中心、全员销售的优秀企业文化，市场工作团结有序、积极进取、市场能力不断加强。</w:t>
              </w:r>
            </w:p>
            <w:p w:rsidR="00937265" w:rsidRPr="00A37BAB" w:rsidRDefault="00937265" w:rsidP="00937265">
              <w:pPr>
                <w:ind w:firstLine="560"/>
                <w:rPr>
                  <w:szCs w:val="21"/>
                </w:rPr>
              </w:pPr>
              <w:r w:rsidRPr="00A37BAB">
                <w:rPr>
                  <w:rFonts w:hint="eastAsia"/>
                  <w:szCs w:val="21"/>
                </w:rPr>
                <w:t>公司具有强有力的市场开发团队，市场营销中心下设多个营销办事处，遍布国内，还设有上海、成都、阿瑞新通及金自能源等四个子公司，增强了市场开拓和技术服务能力，构成了较为完善的销售网络。</w:t>
              </w:r>
            </w:p>
            <w:p w:rsidR="00937265" w:rsidRPr="00A37BAB" w:rsidRDefault="00937265" w:rsidP="00937265">
              <w:pPr>
                <w:pStyle w:val="3"/>
                <w:rPr>
                  <w:szCs w:val="21"/>
                </w:rPr>
              </w:pPr>
              <w:bookmarkStart w:id="29" w:name="_Toc38030334"/>
              <w:bookmarkStart w:id="30" w:name="_Toc37940505"/>
              <w:bookmarkStart w:id="31" w:name="_Toc38004991"/>
              <w:r w:rsidRPr="00A37BAB">
                <w:rPr>
                  <w:szCs w:val="21"/>
                </w:rPr>
                <w:t>人才优势</w:t>
              </w:r>
              <w:bookmarkEnd w:id="29"/>
              <w:bookmarkEnd w:id="30"/>
              <w:bookmarkEnd w:id="31"/>
            </w:p>
            <w:p w:rsidR="00937265" w:rsidRPr="008C3030" w:rsidRDefault="00937265" w:rsidP="00937265">
              <w:pPr>
                <w:ind w:firstLine="560"/>
                <w:rPr>
                  <w:rFonts w:asciiTheme="minorEastAsia" w:eastAsiaTheme="minorEastAsia" w:hAnsiTheme="minorEastAsia"/>
                  <w:szCs w:val="21"/>
                </w:rPr>
              </w:pPr>
              <w:r w:rsidRPr="00A37BAB">
                <w:rPr>
                  <w:rFonts w:asciiTheme="minorEastAsia" w:eastAsiaTheme="minorEastAsia" w:hAnsiTheme="minorEastAsia"/>
                  <w:szCs w:val="21"/>
                </w:rPr>
                <w:t>公司拥有一支精于技术和产品研发、市场开拓能力强、具有丰富工程实践经验的人才队伍。这支队伍不仅掌握了三电产业的有关技术，更对市场需求、工艺生产过程和产品特点都有很深的了解，从而为公司进一步发展奠定了良好的人才基础，构成公司核心竞争力。</w:t>
              </w:r>
              <w:r w:rsidRPr="00A37BAB">
                <w:rPr>
                  <w:rFonts w:asciiTheme="minorEastAsia" w:eastAsiaTheme="minorEastAsia" w:hAnsiTheme="minorEastAsia" w:hint="eastAsia"/>
                  <w:szCs w:val="21"/>
                </w:rPr>
                <w:t>已经逐步形成了以教授级高工和博士为核心，以中青年高级工程师、硕士为骨干，以年轻科研人员为依托，以老一辈具有丰富经验和技术实力的科研工作者为专家顾问的综合工程项目团队。</w:t>
              </w:r>
            </w:p>
            <w:p w:rsidR="00F26FE4" w:rsidRDefault="009F7A2C"/>
          </w:sdtContent>
        </w:sdt>
      </w:sdtContent>
    </w:sdt>
    <w:p w:rsidR="00F26FE4" w:rsidRDefault="00F26FE4"/>
    <w:sdt>
      <w:sdtPr>
        <w:rPr>
          <w:rFonts w:ascii="宋体" w:hAnsi="宋体" w:cs="宋体" w:hint="eastAsia"/>
          <w:b w:val="0"/>
          <w:bCs w:val="0"/>
          <w:kern w:val="0"/>
          <w:szCs w:val="24"/>
        </w:rPr>
        <w:alias w:val="模块:经营情况的讨论与分析"/>
        <w:tag w:val="_GBC_ba3734a9f27a452095f3115c17f4b09e"/>
        <w:id w:val="9918115"/>
        <w:lock w:val="sdtLocked"/>
        <w:placeholder>
          <w:docPart w:val="GBC22222222222222222222222222222"/>
        </w:placeholder>
      </w:sdtPr>
      <w:sdtEndPr>
        <w:rPr>
          <w:color w:val="000000" w:themeColor="text1"/>
        </w:rPr>
      </w:sdtEndPr>
      <w:sdtContent>
        <w:p w:rsidR="00F26FE4" w:rsidRDefault="00AC67CE">
          <w:pPr>
            <w:pStyle w:val="2"/>
            <w:numPr>
              <w:ilvl w:val="0"/>
              <w:numId w:val="88"/>
            </w:numPr>
            <w:tabs>
              <w:tab w:val="left" w:pos="426"/>
            </w:tabs>
            <w:jc w:val="left"/>
            <w:rPr>
              <w:rFonts w:ascii="宋体" w:hAnsi="宋体" w:cs="宋体"/>
              <w:kern w:val="0"/>
              <w:szCs w:val="24"/>
            </w:rPr>
          </w:pPr>
          <w:r>
            <w:rPr>
              <w:rFonts w:ascii="宋体" w:hAnsi="宋体" w:cs="宋体"/>
              <w:kern w:val="0"/>
              <w:szCs w:val="24"/>
            </w:rPr>
            <w:t>经营情况的讨论与分析</w:t>
          </w:r>
        </w:p>
        <w:sdt>
          <w:sdtPr>
            <w:rPr>
              <w:rFonts w:hint="eastAsia"/>
            </w:rPr>
            <w:alias w:val="管理层讨论与分析"/>
            <w:tag w:val="_GBC_886258ec69e240da99b57ac102afbda6"/>
            <w:id w:val="9918106"/>
            <w:lock w:val="sdtLocked"/>
            <w:placeholder>
              <w:docPart w:val="GBC22222222222222222222222222222"/>
            </w:placeholder>
          </w:sdtPr>
          <w:sdtEndPr>
            <w:rPr>
              <w:color w:val="000000" w:themeColor="text1"/>
            </w:rPr>
          </w:sdtEndPr>
          <w:sdtContent>
            <w:p w:rsidR="00A77C03" w:rsidRDefault="0095430C" w:rsidP="0071070A">
              <w:pPr>
                <w:ind w:firstLineChars="150" w:firstLine="315"/>
                <w:rPr>
                  <w:rFonts w:asciiTheme="minorEastAsia" w:eastAsiaTheme="minorEastAsia" w:hAnsiTheme="minorEastAsia"/>
                  <w:color w:val="000000" w:themeColor="text1"/>
                  <w:szCs w:val="21"/>
                </w:rPr>
              </w:pPr>
              <w:r>
                <w:rPr>
                  <w:rFonts w:hint="eastAsia"/>
                </w:rPr>
                <w:t xml:space="preserve"> </w:t>
              </w:r>
              <w:r w:rsidRPr="00D20DB0">
                <w:rPr>
                  <w:rFonts w:asciiTheme="minorEastAsia" w:eastAsiaTheme="minorEastAsia" w:hAnsiTheme="minorEastAsia"/>
                  <w:color w:val="000000" w:themeColor="text1"/>
                  <w:szCs w:val="21"/>
                </w:rPr>
                <w:t>2021年，公司管理层对当前冶金行业市场形势的变化进行了深入</w:t>
              </w:r>
              <w:proofErr w:type="gramStart"/>
              <w:r w:rsidRPr="00D20DB0">
                <w:rPr>
                  <w:rFonts w:asciiTheme="minorEastAsia" w:eastAsiaTheme="minorEastAsia" w:hAnsiTheme="minorEastAsia"/>
                  <w:color w:val="000000" w:themeColor="text1"/>
                  <w:szCs w:val="21"/>
                </w:rPr>
                <w:t>研</w:t>
              </w:r>
              <w:proofErr w:type="gramEnd"/>
              <w:r w:rsidRPr="00D20DB0">
                <w:rPr>
                  <w:rFonts w:asciiTheme="minorEastAsia" w:eastAsiaTheme="minorEastAsia" w:hAnsiTheme="minorEastAsia"/>
                  <w:color w:val="000000" w:themeColor="text1"/>
                  <w:szCs w:val="21"/>
                </w:rPr>
                <w:t>判，制定了向聚集区域营销和聚焦大客户两个方向的冶金业务营销策略，抓住行业标杆客户的重点工程，全力跟进，持续提升在标杆客户市场的影响力，在钢铁智能制造和盐化工智能制造、数字化、机器人、智慧环保等方面取得了突破。与此同时，公司紧抓复工复产的良好局势，坚持疫情防控和稳定经营“双线”应对，注重发挥党组织把方向、管大局、</w:t>
              </w:r>
              <w:proofErr w:type="gramStart"/>
              <w:r w:rsidRPr="00D20DB0">
                <w:rPr>
                  <w:rFonts w:asciiTheme="minorEastAsia" w:eastAsiaTheme="minorEastAsia" w:hAnsiTheme="minorEastAsia"/>
                  <w:color w:val="000000" w:themeColor="text1"/>
                  <w:szCs w:val="21"/>
                </w:rPr>
                <w:t>保落实</w:t>
              </w:r>
              <w:proofErr w:type="gramEnd"/>
              <w:r w:rsidRPr="00D20DB0">
                <w:rPr>
                  <w:rFonts w:asciiTheme="minorEastAsia" w:eastAsiaTheme="minorEastAsia" w:hAnsiTheme="minorEastAsia"/>
                  <w:color w:val="000000" w:themeColor="text1"/>
                  <w:szCs w:val="21"/>
                </w:rPr>
                <w:t>的领导核心作用，贯彻新发展理念，坚持辩证思维、底线思维；统一思想，用全面、辩证、长远的眼光分析当前经济形势，克服了疫情带来的诸多不利</w:t>
              </w:r>
              <w:r w:rsidRPr="00D20DB0">
                <w:rPr>
                  <w:rFonts w:asciiTheme="minorEastAsia" w:eastAsiaTheme="minorEastAsia" w:hAnsiTheme="minorEastAsia" w:hint="eastAsia"/>
                  <w:color w:val="000000" w:themeColor="text1"/>
                  <w:szCs w:val="21"/>
                </w:rPr>
                <w:t>影响，紧盯技术创新、突出智能制造业务，深挖技术潜力，同时加强回款管理，降低信用减值损失，实现营业收入与归属于上市公司股东的净利润同比增长。</w:t>
              </w:r>
            </w:p>
            <w:p w:rsidR="00F26FE4" w:rsidRDefault="009F7A2C" w:rsidP="0071070A">
              <w:pPr>
                <w:ind w:firstLineChars="150" w:firstLine="315"/>
              </w:pPr>
            </w:p>
          </w:sdtContent>
        </w:sdt>
      </w:sdtContent>
    </w:sdt>
    <w:sdt>
      <w:sdtPr>
        <w:rPr>
          <w:rFonts w:hint="eastAsia"/>
        </w:rPr>
        <w:alias w:val="模块:报告期内公司经营情况的重大变化，以及报告期内发生的对公司经营..."/>
        <w:tag w:val="_SEC_5c790aea31ad48bb8832d20c53fcc625"/>
        <w:id w:val="-1332980567"/>
        <w:lock w:val="sdtLocked"/>
        <w:placeholder>
          <w:docPart w:val="GBC22222222222222222222222222222"/>
        </w:placeholder>
      </w:sdtPr>
      <w:sdtEndPr>
        <w:rPr>
          <w:rFonts w:hint="default"/>
        </w:rPr>
      </w:sdtEndPr>
      <w:sdtContent>
        <w:p w:rsidR="00F26FE4" w:rsidRDefault="00AC67CE">
          <w:pPr>
            <w:rPr>
              <w:b/>
              <w:bCs/>
            </w:rPr>
          </w:pPr>
          <w:r>
            <w:rPr>
              <w:rFonts w:hint="eastAsia"/>
              <w:b/>
              <w:bCs/>
            </w:rPr>
            <w:t>报告期内公司经营情况的重大变化，以及报告期内发生的对公司经营情况有重大影响和预计未来会有重大影响的事项</w:t>
          </w:r>
        </w:p>
        <w:sdt>
          <w:sdtPr>
            <w:rPr>
              <w:rFonts w:hint="eastAsia"/>
            </w:rPr>
            <w:alias w:val="是否适用：报告期内公司经营情况的重大变化，以及报告期内发生的对公司经营情况有重大影响和预计未来会有重大影响的事项[双击切换]"/>
            <w:tag w:val="_GBC_0f91ff55b5a9406ea662149119d7e23c"/>
            <w:id w:val="-2095858368"/>
            <w:lock w:val="sdtLocked"/>
            <w:placeholder>
              <w:docPart w:val="GBC22222222222222222222222222222"/>
            </w:placeholder>
          </w:sdtPr>
          <w:sdtContent>
            <w:p w:rsidR="00F26FE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p w:rsidR="00F26FE4" w:rsidRDefault="009F7A2C"/>
      </w:sdtContent>
    </w:sdt>
    <w:p w:rsidR="00F26FE4" w:rsidRDefault="00AC67CE">
      <w:pPr>
        <w:pStyle w:val="2"/>
        <w:numPr>
          <w:ilvl w:val="0"/>
          <w:numId w:val="88"/>
        </w:numPr>
        <w:tabs>
          <w:tab w:val="left" w:pos="426"/>
        </w:tabs>
        <w:ind w:left="422" w:hanging="422"/>
        <w:jc w:val="left"/>
        <w:rPr>
          <w:rFonts w:ascii="宋体" w:hAnsi="宋体" w:cs="宋体"/>
          <w:kern w:val="0"/>
          <w:szCs w:val="24"/>
        </w:rPr>
      </w:pPr>
      <w:r>
        <w:rPr>
          <w:rFonts w:ascii="宋体" w:hAnsi="宋体" w:cs="宋体" w:hint="eastAsia"/>
          <w:kern w:val="0"/>
          <w:szCs w:val="24"/>
        </w:rPr>
        <w:t>报告期内主要经营情况</w:t>
      </w:r>
    </w:p>
    <w:p w:rsidR="00F26FE4" w:rsidRDefault="00AC67CE">
      <w:pPr>
        <w:pStyle w:val="3"/>
        <w:numPr>
          <w:ilvl w:val="0"/>
          <w:numId w:val="8"/>
        </w:numPr>
        <w:rPr>
          <w:rFonts w:ascii="宋体" w:hAnsi="宋体"/>
        </w:rPr>
      </w:pPr>
      <w:bookmarkStart w:id="32" w:name="_Toc342559738"/>
      <w:bookmarkStart w:id="33" w:name="_Toc342565895"/>
      <w:r>
        <w:rPr>
          <w:rFonts w:ascii="宋体" w:hAnsi="宋体" w:hint="eastAsia"/>
        </w:rPr>
        <w:t>主营业务分析</w:t>
      </w:r>
      <w:bookmarkEnd w:id="32"/>
      <w:bookmarkEnd w:id="33"/>
    </w:p>
    <w:p w:rsidR="00F26FE4" w:rsidRDefault="00AC67CE">
      <w:pPr>
        <w:pStyle w:val="4"/>
        <w:numPr>
          <w:ilvl w:val="0"/>
          <w:numId w:val="9"/>
        </w:numPr>
        <w:rPr>
          <w:rFonts w:ascii="宋体" w:hAnsi="宋体"/>
        </w:rPr>
      </w:pPr>
      <w:bookmarkStart w:id="34" w:name="_Toc342559739"/>
      <w:bookmarkStart w:id="35" w:name="_Toc342565896"/>
      <w:r>
        <w:rPr>
          <w:rFonts w:ascii="宋体" w:hAnsi="宋体" w:hint="eastAsia"/>
        </w:rPr>
        <w:t>财务报表相关科目变动分析表</w:t>
      </w:r>
      <w:bookmarkEnd w:id="34"/>
      <w:bookmarkEnd w:id="35"/>
    </w:p>
    <w:bookmarkStart w:id="36" w:name="_Hlk10208083" w:displacedByCustomXml="next"/>
    <w:sdt>
      <w:sdtPr>
        <w:rPr>
          <w:rFonts w:ascii="宋体" w:hAnsi="宋体" w:hint="eastAsia"/>
        </w:rPr>
        <w:alias w:val="模块:财务报表相关科目变动分析表"/>
        <w:tag w:val="_GBC_281bf95299804381a41f7dd82e2c19f3"/>
        <w:id w:val="1715534"/>
        <w:lock w:val="sdtLocked"/>
        <w:placeholder>
          <w:docPart w:val="GBC22222222222222222222222222222"/>
        </w:placeholder>
      </w:sdtPr>
      <w:sdtContent>
        <w:p w:rsidR="00F26FE4" w:rsidRDefault="00AC67CE">
          <w:pPr>
            <w:pStyle w:val="a9"/>
            <w:ind w:left="360" w:firstLineChars="0" w:firstLine="0"/>
            <w:jc w:val="right"/>
            <w:rPr>
              <w:rFonts w:ascii="宋体" w:hAnsi="宋体"/>
            </w:rPr>
          </w:pPr>
          <w:r>
            <w:rPr>
              <w:rFonts w:ascii="宋体" w:hAnsi="宋体" w:hint="eastAsia"/>
              <w:szCs w:val="21"/>
            </w:rPr>
            <w:t>单位</w:t>
          </w:r>
          <w:r>
            <w:rPr>
              <w:rFonts w:ascii="宋体" w:hAnsi="宋体"/>
              <w:szCs w:val="21"/>
            </w:rPr>
            <w:t>：</w:t>
          </w:r>
          <w:sdt>
            <w:sdtPr>
              <w:rPr>
                <w:rFonts w:ascii="宋体" w:hAnsi="宋体"/>
                <w:szCs w:val="21"/>
              </w:rPr>
              <w:alias w:val="单位：利润表及现金流量表相关科目变动分析表"/>
              <w:tag w:val="_GBC_ece1a77905b94e6db0c76206578fe2db"/>
              <w:id w:val="173521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szCs w:val="21"/>
                </w:rPr>
                <w:t>元</w:t>
              </w:r>
            </w:sdtContent>
          </w:sdt>
          <w:r>
            <w:rPr>
              <w:rFonts w:ascii="宋体" w:hAnsi="宋体" w:hint="eastAsia"/>
              <w:szCs w:val="21"/>
            </w:rPr>
            <w:t xml:space="preserve">  币种</w:t>
          </w:r>
          <w:r>
            <w:rPr>
              <w:rFonts w:ascii="宋体" w:hAnsi="宋体"/>
              <w:szCs w:val="21"/>
            </w:rPr>
            <w:t>：</w:t>
          </w:r>
          <w:sdt>
            <w:sdtPr>
              <w:rPr>
                <w:rFonts w:ascii="宋体" w:hAnsi="宋体"/>
                <w:szCs w:val="21"/>
              </w:rPr>
              <w:alias w:val="币种：利润表及现金流量表相关科目变动分析表"/>
              <w:tag w:val="_GBC_6c86f79f9e2349b09f37ad908cd43f73"/>
              <w:id w:val="174313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Style w:val="a6"/>
            <w:tblW w:w="4994" w:type="pct"/>
            <w:tblLook w:val="04A0"/>
          </w:tblPr>
          <w:tblGrid>
            <w:gridCol w:w="3085"/>
            <w:gridCol w:w="2126"/>
            <w:gridCol w:w="1985"/>
            <w:gridCol w:w="1842"/>
          </w:tblGrid>
          <w:tr w:rsidR="001968AC" w:rsidTr="004926B6">
            <w:sdt>
              <w:sdtPr>
                <w:rPr>
                  <w:rFonts w:ascii="宋体" w:hAnsi="宋体"/>
                </w:rPr>
                <w:tag w:val="_PLD_2e2e0d1bb8d44a278061305ea6808979"/>
                <w:id w:val="1838854"/>
                <w:lock w:val="sdtLocked"/>
              </w:sdtPr>
              <w:sdtContent>
                <w:tc>
                  <w:tcPr>
                    <w:tcW w:w="1707" w:type="pct"/>
                  </w:tcPr>
                  <w:p w:rsidR="001968AC" w:rsidRDefault="001968AC" w:rsidP="004926B6">
                    <w:pPr>
                      <w:pStyle w:val="a9"/>
                      <w:ind w:firstLineChars="0" w:firstLine="0"/>
                      <w:rPr>
                        <w:rFonts w:ascii="宋体" w:hAnsi="宋体"/>
                        <w:szCs w:val="21"/>
                      </w:rPr>
                    </w:pPr>
                    <w:r>
                      <w:rPr>
                        <w:rFonts w:ascii="宋体" w:hAnsi="宋体" w:hint="eastAsia"/>
                        <w:szCs w:val="21"/>
                      </w:rPr>
                      <w:t>科目</w:t>
                    </w:r>
                  </w:p>
                </w:tc>
              </w:sdtContent>
            </w:sdt>
            <w:sdt>
              <w:sdtPr>
                <w:rPr>
                  <w:rFonts w:ascii="宋体" w:hAnsi="宋体"/>
                </w:rPr>
                <w:tag w:val="_PLD_37391874ab08430b841a55f53c4d20e6"/>
                <w:id w:val="1838855"/>
                <w:lock w:val="sdtLocked"/>
              </w:sdtPr>
              <w:sdtContent>
                <w:tc>
                  <w:tcPr>
                    <w:tcW w:w="1176" w:type="pct"/>
                    <w:vAlign w:val="center"/>
                  </w:tcPr>
                  <w:p w:rsidR="001968AC" w:rsidRDefault="001968AC" w:rsidP="004926B6">
                    <w:pPr>
                      <w:pStyle w:val="a9"/>
                      <w:ind w:firstLineChars="0" w:firstLine="0"/>
                      <w:jc w:val="center"/>
                      <w:rPr>
                        <w:rFonts w:ascii="宋体" w:hAnsi="宋体"/>
                        <w:szCs w:val="21"/>
                      </w:rPr>
                    </w:pPr>
                    <w:r>
                      <w:rPr>
                        <w:rFonts w:ascii="宋体" w:hAnsi="宋体" w:hint="eastAsia"/>
                        <w:szCs w:val="21"/>
                      </w:rPr>
                      <w:t>本期数</w:t>
                    </w:r>
                  </w:p>
                </w:tc>
              </w:sdtContent>
            </w:sdt>
            <w:sdt>
              <w:sdtPr>
                <w:rPr>
                  <w:rFonts w:ascii="宋体" w:hAnsi="宋体"/>
                </w:rPr>
                <w:tag w:val="_PLD_d061bf6d7e824e93a5540d2e36feb15d"/>
                <w:id w:val="1838856"/>
                <w:lock w:val="sdtLocked"/>
              </w:sdtPr>
              <w:sdtContent>
                <w:tc>
                  <w:tcPr>
                    <w:tcW w:w="1098" w:type="pct"/>
                    <w:vAlign w:val="center"/>
                  </w:tcPr>
                  <w:p w:rsidR="001968AC" w:rsidRDefault="001968AC" w:rsidP="004926B6">
                    <w:pPr>
                      <w:pStyle w:val="a9"/>
                      <w:ind w:firstLineChars="0" w:firstLine="0"/>
                      <w:jc w:val="center"/>
                      <w:rPr>
                        <w:rFonts w:ascii="宋体" w:hAnsi="宋体"/>
                        <w:szCs w:val="21"/>
                      </w:rPr>
                    </w:pPr>
                    <w:r>
                      <w:rPr>
                        <w:rFonts w:ascii="宋体" w:hAnsi="宋体" w:hint="eastAsia"/>
                        <w:szCs w:val="21"/>
                      </w:rPr>
                      <w:t>上年同期数</w:t>
                    </w:r>
                  </w:p>
                </w:tc>
              </w:sdtContent>
            </w:sdt>
            <w:sdt>
              <w:sdtPr>
                <w:rPr>
                  <w:rFonts w:ascii="宋体" w:hAnsi="宋体"/>
                </w:rPr>
                <w:tag w:val="_PLD_1792b71106c34c75af22292391c96e49"/>
                <w:id w:val="1838857"/>
                <w:lock w:val="sdtLocked"/>
              </w:sdtPr>
              <w:sdtContent>
                <w:tc>
                  <w:tcPr>
                    <w:tcW w:w="1019" w:type="pct"/>
                    <w:vAlign w:val="center"/>
                  </w:tcPr>
                  <w:p w:rsidR="001968AC" w:rsidRDefault="001968AC" w:rsidP="004926B6">
                    <w:pPr>
                      <w:pStyle w:val="a9"/>
                      <w:ind w:firstLineChars="0" w:firstLine="0"/>
                      <w:jc w:val="center"/>
                      <w:rPr>
                        <w:rFonts w:ascii="宋体" w:hAnsi="宋体"/>
                        <w:szCs w:val="21"/>
                      </w:rPr>
                    </w:pPr>
                    <w:r>
                      <w:rPr>
                        <w:rFonts w:ascii="宋体" w:hAnsi="宋体" w:hint="eastAsia"/>
                        <w:szCs w:val="21"/>
                      </w:rPr>
                      <w:t>变动比例（%）</w:t>
                    </w:r>
                  </w:p>
                </w:tc>
              </w:sdtContent>
            </w:sdt>
          </w:tr>
          <w:tr w:rsidR="001968AC" w:rsidTr="004926B6">
            <w:sdt>
              <w:sdtPr>
                <w:rPr>
                  <w:rFonts w:ascii="宋体" w:hAnsi="宋体"/>
                </w:rPr>
                <w:tag w:val="_PLD_c7aabd73356d4df6ad6c67395e690823"/>
                <w:id w:val="1838858"/>
                <w:lock w:val="sdtLocked"/>
              </w:sdtPr>
              <w:sdtContent>
                <w:tc>
                  <w:tcPr>
                    <w:tcW w:w="1707" w:type="pct"/>
                  </w:tcPr>
                  <w:p w:rsidR="001968AC" w:rsidRDefault="001968AC" w:rsidP="004926B6">
                    <w:pPr>
                      <w:pStyle w:val="a9"/>
                      <w:ind w:firstLineChars="0" w:firstLine="0"/>
                      <w:rPr>
                        <w:rFonts w:ascii="宋体" w:hAnsi="宋体"/>
                        <w:szCs w:val="21"/>
                      </w:rPr>
                    </w:pPr>
                    <w:r>
                      <w:rPr>
                        <w:rFonts w:ascii="宋体" w:hAnsi="宋体" w:hint="eastAsia"/>
                        <w:szCs w:val="21"/>
                      </w:rPr>
                      <w:t>营业收入</w:t>
                    </w:r>
                  </w:p>
                </w:tc>
              </w:sdtContent>
            </w:sdt>
            <w:tc>
              <w:tcPr>
                <w:tcW w:w="1176"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309,672,080.34</w:t>
                </w:r>
              </w:p>
            </w:tc>
            <w:tc>
              <w:tcPr>
                <w:tcW w:w="1098"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273,268,133.44</w:t>
                </w:r>
              </w:p>
            </w:tc>
            <w:tc>
              <w:tcPr>
                <w:tcW w:w="1019"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13.32</w:t>
                </w:r>
              </w:p>
            </w:tc>
          </w:tr>
          <w:tr w:rsidR="001968AC" w:rsidTr="004926B6">
            <w:sdt>
              <w:sdtPr>
                <w:rPr>
                  <w:rFonts w:ascii="宋体" w:hAnsi="宋体"/>
                </w:rPr>
                <w:tag w:val="_PLD_143930b444784190b0545eacad3472d8"/>
                <w:id w:val="1838859"/>
                <w:lock w:val="sdtLocked"/>
              </w:sdtPr>
              <w:sdtContent>
                <w:tc>
                  <w:tcPr>
                    <w:tcW w:w="1707" w:type="pct"/>
                  </w:tcPr>
                  <w:p w:rsidR="001968AC" w:rsidRDefault="001968AC" w:rsidP="004926B6">
                    <w:pPr>
                      <w:pStyle w:val="a9"/>
                      <w:ind w:firstLineChars="0" w:firstLine="0"/>
                      <w:rPr>
                        <w:rFonts w:ascii="宋体" w:hAnsi="宋体"/>
                        <w:szCs w:val="21"/>
                      </w:rPr>
                    </w:pPr>
                    <w:r>
                      <w:rPr>
                        <w:rFonts w:ascii="宋体" w:hAnsi="宋体"/>
                        <w:szCs w:val="21"/>
                      </w:rPr>
                      <w:t>营业成本</w:t>
                    </w:r>
                  </w:p>
                </w:tc>
              </w:sdtContent>
            </w:sdt>
            <w:tc>
              <w:tcPr>
                <w:tcW w:w="1176"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240,306,777.96</w:t>
                </w:r>
              </w:p>
            </w:tc>
            <w:tc>
              <w:tcPr>
                <w:tcW w:w="1098"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205,428,284.65</w:t>
                </w:r>
              </w:p>
            </w:tc>
            <w:tc>
              <w:tcPr>
                <w:tcW w:w="1019"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16.98</w:t>
                </w:r>
              </w:p>
            </w:tc>
          </w:tr>
          <w:tr w:rsidR="001968AC" w:rsidTr="004926B6">
            <w:sdt>
              <w:sdtPr>
                <w:rPr>
                  <w:rFonts w:ascii="宋体" w:hAnsi="宋体"/>
                </w:rPr>
                <w:tag w:val="_PLD_3140de3631dd486996919c00b7b71b20"/>
                <w:id w:val="1838860"/>
                <w:lock w:val="sdtLocked"/>
              </w:sdtPr>
              <w:sdtContent>
                <w:tc>
                  <w:tcPr>
                    <w:tcW w:w="1707" w:type="pct"/>
                  </w:tcPr>
                  <w:p w:rsidR="001968AC" w:rsidRDefault="001968AC" w:rsidP="004926B6">
                    <w:pPr>
                      <w:pStyle w:val="a9"/>
                      <w:ind w:firstLineChars="0" w:firstLine="0"/>
                      <w:rPr>
                        <w:rFonts w:ascii="宋体" w:hAnsi="宋体"/>
                        <w:szCs w:val="21"/>
                      </w:rPr>
                    </w:pPr>
                    <w:r>
                      <w:rPr>
                        <w:rFonts w:ascii="宋体" w:hAnsi="宋体"/>
                        <w:szCs w:val="21"/>
                      </w:rPr>
                      <w:t>销售费用</w:t>
                    </w:r>
                  </w:p>
                </w:tc>
              </w:sdtContent>
            </w:sdt>
            <w:tc>
              <w:tcPr>
                <w:tcW w:w="1176"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8,304,965.54</w:t>
                </w:r>
              </w:p>
            </w:tc>
            <w:tc>
              <w:tcPr>
                <w:tcW w:w="1098"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7,486,714.09</w:t>
                </w:r>
              </w:p>
            </w:tc>
            <w:tc>
              <w:tcPr>
                <w:tcW w:w="1019"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10.93</w:t>
                </w:r>
              </w:p>
            </w:tc>
          </w:tr>
          <w:tr w:rsidR="001968AC" w:rsidTr="004926B6">
            <w:sdt>
              <w:sdtPr>
                <w:rPr>
                  <w:rFonts w:ascii="宋体" w:hAnsi="宋体"/>
                </w:rPr>
                <w:tag w:val="_PLD_6448b6c19be4461084a37286c6a46673"/>
                <w:id w:val="1838861"/>
                <w:lock w:val="sdtLocked"/>
              </w:sdtPr>
              <w:sdtContent>
                <w:tc>
                  <w:tcPr>
                    <w:tcW w:w="1707" w:type="pct"/>
                  </w:tcPr>
                  <w:p w:rsidR="001968AC" w:rsidRDefault="001968AC" w:rsidP="004926B6">
                    <w:pPr>
                      <w:pStyle w:val="a9"/>
                      <w:ind w:firstLineChars="0" w:firstLine="0"/>
                      <w:rPr>
                        <w:rFonts w:ascii="宋体" w:hAnsi="宋体"/>
                        <w:szCs w:val="21"/>
                      </w:rPr>
                    </w:pPr>
                    <w:r>
                      <w:rPr>
                        <w:rFonts w:ascii="宋体" w:hAnsi="宋体"/>
                        <w:szCs w:val="21"/>
                      </w:rPr>
                      <w:t>管理费用</w:t>
                    </w:r>
                  </w:p>
                </w:tc>
              </w:sdtContent>
            </w:sdt>
            <w:tc>
              <w:tcPr>
                <w:tcW w:w="1176"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14,565,422.96</w:t>
                </w:r>
              </w:p>
            </w:tc>
            <w:tc>
              <w:tcPr>
                <w:tcW w:w="1098"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14,258,140.06</w:t>
                </w:r>
              </w:p>
            </w:tc>
            <w:tc>
              <w:tcPr>
                <w:tcW w:w="1019"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2.16</w:t>
                </w:r>
              </w:p>
            </w:tc>
          </w:tr>
          <w:tr w:rsidR="001968AC" w:rsidTr="004926B6">
            <w:sdt>
              <w:sdtPr>
                <w:rPr>
                  <w:rFonts w:ascii="宋体" w:hAnsi="宋体"/>
                </w:rPr>
                <w:tag w:val="_PLD_d989f363470245b8a8044d51af95f876"/>
                <w:id w:val="1838862"/>
                <w:lock w:val="sdtLocked"/>
              </w:sdtPr>
              <w:sdtContent>
                <w:tc>
                  <w:tcPr>
                    <w:tcW w:w="1707" w:type="pct"/>
                  </w:tcPr>
                  <w:p w:rsidR="001968AC" w:rsidRDefault="001968AC" w:rsidP="004926B6">
                    <w:pPr>
                      <w:pStyle w:val="a9"/>
                      <w:ind w:firstLineChars="0" w:firstLine="0"/>
                      <w:rPr>
                        <w:rFonts w:ascii="宋体" w:hAnsi="宋体"/>
                        <w:szCs w:val="21"/>
                      </w:rPr>
                    </w:pPr>
                    <w:r>
                      <w:rPr>
                        <w:rFonts w:ascii="宋体" w:hAnsi="宋体"/>
                        <w:szCs w:val="21"/>
                      </w:rPr>
                      <w:t>财务费用</w:t>
                    </w:r>
                  </w:p>
                </w:tc>
              </w:sdtContent>
            </w:sdt>
            <w:tc>
              <w:tcPr>
                <w:tcW w:w="1176"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-169,688.13</w:t>
                </w:r>
              </w:p>
            </w:tc>
            <w:tc>
              <w:tcPr>
                <w:tcW w:w="1098"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14,591.85</w:t>
                </w:r>
              </w:p>
            </w:tc>
            <w:tc>
              <w:tcPr>
                <w:tcW w:w="1019"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-1,262.90</w:t>
                </w:r>
              </w:p>
            </w:tc>
          </w:tr>
          <w:tr w:rsidR="001968AC" w:rsidTr="004926B6">
            <w:sdt>
              <w:sdtPr>
                <w:rPr>
                  <w:rFonts w:ascii="宋体" w:hAnsi="宋体"/>
                </w:rPr>
                <w:tag w:val="_PLD_79aac573eb414fcbb6f291d963446057"/>
                <w:id w:val="1838863"/>
                <w:lock w:val="sdtLocked"/>
              </w:sdtPr>
              <w:sdtContent>
                <w:tc>
                  <w:tcPr>
                    <w:tcW w:w="1707" w:type="pct"/>
                  </w:tcPr>
                  <w:p w:rsidR="001968AC" w:rsidRDefault="001968AC" w:rsidP="004926B6">
                    <w:pPr>
                      <w:pStyle w:val="a9"/>
                      <w:ind w:firstLineChars="0" w:firstLine="0"/>
                      <w:rPr>
                        <w:rFonts w:ascii="宋体" w:hAnsi="宋体"/>
                        <w:szCs w:val="21"/>
                      </w:rPr>
                    </w:pPr>
                    <w:r>
                      <w:rPr>
                        <w:rFonts w:ascii="宋体" w:hAnsi="宋体" w:hint="eastAsia"/>
                        <w:szCs w:val="21"/>
                      </w:rPr>
                      <w:t>研发费用</w:t>
                    </w:r>
                  </w:p>
                </w:tc>
              </w:sdtContent>
            </w:sdt>
            <w:tc>
              <w:tcPr>
                <w:tcW w:w="1176"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18,618,528.76</w:t>
                </w:r>
              </w:p>
            </w:tc>
            <w:tc>
              <w:tcPr>
                <w:tcW w:w="1098"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22,153,345.62</w:t>
                </w:r>
              </w:p>
            </w:tc>
            <w:tc>
              <w:tcPr>
                <w:tcW w:w="1019"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-15.96</w:t>
                </w:r>
              </w:p>
            </w:tc>
          </w:tr>
          <w:tr w:rsidR="001968AC" w:rsidTr="004926B6">
            <w:sdt>
              <w:sdtPr>
                <w:rPr>
                  <w:rFonts w:ascii="宋体" w:hAnsi="宋体"/>
                </w:rPr>
                <w:tag w:val="_PLD_3e652539acb44f708b4f7202c302af4f"/>
                <w:id w:val="1838864"/>
                <w:lock w:val="sdtLocked"/>
              </w:sdtPr>
              <w:sdtContent>
                <w:tc>
                  <w:tcPr>
                    <w:tcW w:w="1707" w:type="pct"/>
                  </w:tcPr>
                  <w:p w:rsidR="001968AC" w:rsidRDefault="001968AC" w:rsidP="004926B6">
                    <w:pPr>
                      <w:pStyle w:val="a9"/>
                      <w:ind w:firstLineChars="0" w:firstLine="0"/>
                      <w:rPr>
                        <w:rFonts w:ascii="宋体" w:hAnsi="宋体"/>
                        <w:szCs w:val="21"/>
                      </w:rPr>
                    </w:pPr>
                    <w:r>
                      <w:rPr>
                        <w:rFonts w:ascii="宋体" w:hAnsi="宋体"/>
                        <w:szCs w:val="21"/>
                      </w:rPr>
                      <w:t>经营活动产生的现金流量净额</w:t>
                    </w:r>
                  </w:p>
                </w:tc>
              </w:sdtContent>
            </w:sdt>
            <w:tc>
              <w:tcPr>
                <w:tcW w:w="1176"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88,308,699.87</w:t>
                </w:r>
              </w:p>
            </w:tc>
            <w:tc>
              <w:tcPr>
                <w:tcW w:w="1098"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62,914,104.01</w:t>
                </w:r>
              </w:p>
            </w:tc>
            <w:tc>
              <w:tcPr>
                <w:tcW w:w="1019"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40.36</w:t>
                </w:r>
              </w:p>
            </w:tc>
          </w:tr>
          <w:tr w:rsidR="001968AC" w:rsidTr="004926B6">
            <w:sdt>
              <w:sdtPr>
                <w:rPr>
                  <w:rFonts w:ascii="宋体" w:hAnsi="宋体"/>
                </w:rPr>
                <w:tag w:val="_PLD_93331660aee640afb46a84edc7e2d2a4"/>
                <w:id w:val="1838865"/>
                <w:lock w:val="sdtLocked"/>
              </w:sdtPr>
              <w:sdtContent>
                <w:tc>
                  <w:tcPr>
                    <w:tcW w:w="1707" w:type="pct"/>
                  </w:tcPr>
                  <w:p w:rsidR="001968AC" w:rsidRDefault="001968AC" w:rsidP="004926B6">
                    <w:pPr>
                      <w:pStyle w:val="a9"/>
                      <w:ind w:firstLineChars="0" w:firstLine="0"/>
                      <w:rPr>
                        <w:rFonts w:ascii="宋体" w:hAnsi="宋体"/>
                        <w:szCs w:val="21"/>
                      </w:rPr>
                    </w:pPr>
                    <w:r>
                      <w:rPr>
                        <w:rFonts w:ascii="宋体" w:hAnsi="宋体"/>
                        <w:szCs w:val="21"/>
                      </w:rPr>
                      <w:t>投资活动产生的现金流量净额</w:t>
                    </w:r>
                  </w:p>
                </w:tc>
              </w:sdtContent>
            </w:sdt>
            <w:tc>
              <w:tcPr>
                <w:tcW w:w="1176"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-48,758,415.05</w:t>
                </w:r>
              </w:p>
            </w:tc>
            <w:tc>
              <w:tcPr>
                <w:tcW w:w="1098"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-50,978,033.23</w:t>
                </w:r>
              </w:p>
            </w:tc>
            <w:tc>
              <w:tcPr>
                <w:tcW w:w="1019"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4.35</w:t>
                </w:r>
              </w:p>
            </w:tc>
          </w:tr>
          <w:tr w:rsidR="001968AC" w:rsidTr="004926B6">
            <w:sdt>
              <w:sdtPr>
                <w:rPr>
                  <w:rFonts w:ascii="宋体" w:hAnsi="宋体"/>
                </w:rPr>
                <w:tag w:val="_PLD_8e32eafcb28041f58b5df53597b43172"/>
                <w:id w:val="1838866"/>
                <w:lock w:val="sdtLocked"/>
              </w:sdtPr>
              <w:sdtContent>
                <w:tc>
                  <w:tcPr>
                    <w:tcW w:w="1707" w:type="pct"/>
                  </w:tcPr>
                  <w:p w:rsidR="001968AC" w:rsidRDefault="001968AC" w:rsidP="004926B6">
                    <w:pPr>
                      <w:pStyle w:val="a9"/>
                      <w:ind w:firstLineChars="0" w:firstLine="0"/>
                      <w:rPr>
                        <w:rFonts w:ascii="宋体" w:hAnsi="宋体"/>
                        <w:szCs w:val="21"/>
                      </w:rPr>
                    </w:pPr>
                    <w:r>
                      <w:rPr>
                        <w:rFonts w:ascii="宋体" w:hAnsi="宋体"/>
                        <w:szCs w:val="21"/>
                      </w:rPr>
                      <w:t>筹资活动产生的现金流量净额</w:t>
                    </w:r>
                  </w:p>
                </w:tc>
              </w:sdtContent>
            </w:sdt>
            <w:tc>
              <w:tcPr>
                <w:tcW w:w="1176"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-2,195,468.99</w:t>
                </w:r>
              </w:p>
            </w:tc>
            <w:tc>
              <w:tcPr>
                <w:tcW w:w="1098"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-1,127,094.82</w:t>
                </w:r>
              </w:p>
            </w:tc>
            <w:tc>
              <w:tcPr>
                <w:tcW w:w="1019" w:type="pct"/>
              </w:tcPr>
              <w:p w:rsidR="001968AC" w:rsidRPr="00F130BE" w:rsidRDefault="001968AC" w:rsidP="00A77C03">
                <w:pPr>
                  <w:pStyle w:val="a9"/>
                  <w:ind w:firstLineChars="0" w:firstLine="0"/>
                  <w:jc w:val="center"/>
                  <w:rPr>
                    <w:rFonts w:ascii="宋体" w:hAnsi="宋体"/>
                    <w:szCs w:val="21"/>
                  </w:rPr>
                </w:pPr>
                <w:r w:rsidRPr="00F130BE">
                  <w:rPr>
                    <w:rFonts w:ascii="宋体" w:hAnsi="宋体"/>
                  </w:rPr>
                  <w:t>-94.79</w:t>
                </w:r>
              </w:p>
            </w:tc>
          </w:tr>
        </w:tbl>
        <w:p w:rsidR="00F26FE4" w:rsidRDefault="00AC67CE">
          <w:pPr>
            <w:pStyle w:val="a9"/>
            <w:ind w:firstLineChars="0" w:firstLine="0"/>
            <w:jc w:val="left"/>
            <w:rPr>
              <w:rFonts w:ascii="宋体" w:hAnsi="宋体"/>
            </w:rPr>
          </w:pPr>
          <w:r>
            <w:rPr>
              <w:rFonts w:ascii="宋体" w:hAnsi="宋体" w:hint="eastAsia"/>
            </w:rPr>
            <w:t>营业收入变动原因说明：</w:t>
          </w:r>
          <w:sdt>
            <w:sdtPr>
              <w:rPr>
                <w:rFonts w:ascii="宋体" w:hAnsi="宋体"/>
                <w:szCs w:val="21"/>
              </w:rPr>
              <w:alias w:val="营业收入变动原因说明"/>
              <w:tag w:val="_GBC_f42c61e6c2ef46fe886ea6ecdd4ea15b"/>
              <w:id w:val="1724187"/>
              <w:lock w:val="sdtLocked"/>
              <w:placeholder>
                <w:docPart w:val="GBC22222222222222222222222222222"/>
              </w:placeholder>
            </w:sdtPr>
            <w:sdtContent>
              <w:r w:rsidR="001968AC" w:rsidRPr="001968AC">
                <w:rPr>
                  <w:rFonts w:ascii="宋体" w:hAnsi="宋体" w:hint="eastAsia"/>
                  <w:szCs w:val="21"/>
                </w:rPr>
                <w:t>主要是报告期公司完工结算项目增加所致。</w:t>
              </w:r>
            </w:sdtContent>
          </w:sdt>
        </w:p>
        <w:p w:rsidR="00F26FE4" w:rsidRDefault="00AC67CE">
          <w:pPr>
            <w:pStyle w:val="a9"/>
            <w:ind w:firstLineChars="0" w:firstLine="0"/>
            <w:jc w:val="left"/>
            <w:rPr>
              <w:rFonts w:ascii="宋体" w:hAnsi="宋体"/>
            </w:rPr>
          </w:pPr>
          <w:r>
            <w:rPr>
              <w:rFonts w:ascii="宋体" w:hAnsi="宋体" w:hint="eastAsia"/>
            </w:rPr>
            <w:t>营业成本变动原因说明：</w:t>
          </w:r>
          <w:sdt>
            <w:sdtPr>
              <w:rPr>
                <w:rFonts w:ascii="宋体" w:hAnsi="宋体" w:hint="eastAsia"/>
              </w:rPr>
              <w:alias w:val="营业成本变动原因说明"/>
              <w:tag w:val="_GBC_4ab47071f9844da58abe164f6bd272aa"/>
              <w:id w:val="1724948"/>
              <w:lock w:val="sdtLocked"/>
              <w:placeholder>
                <w:docPart w:val="GBC22222222222222222222222222222"/>
              </w:placeholder>
            </w:sdtPr>
            <w:sdtContent>
              <w:r w:rsidR="001968AC" w:rsidRPr="001968AC">
                <w:rPr>
                  <w:rFonts w:ascii="宋体" w:hAnsi="宋体" w:hint="eastAsia"/>
                </w:rPr>
                <w:t>主要是报告期公司营业收入增加的同时，成本也相应增加。</w:t>
              </w:r>
            </w:sdtContent>
          </w:sdt>
        </w:p>
        <w:p w:rsidR="00F26FE4" w:rsidRDefault="00AC67CE">
          <w:pPr>
            <w:pStyle w:val="a9"/>
            <w:ind w:firstLineChars="0" w:firstLine="0"/>
            <w:jc w:val="left"/>
            <w:rPr>
              <w:rFonts w:ascii="宋体" w:hAnsi="宋体"/>
            </w:rPr>
          </w:pPr>
          <w:r>
            <w:rPr>
              <w:rFonts w:ascii="宋体" w:hAnsi="宋体" w:hint="eastAsia"/>
            </w:rPr>
            <w:t>销售费用变动原因说明：</w:t>
          </w:r>
          <w:sdt>
            <w:sdtPr>
              <w:rPr>
                <w:rFonts w:ascii="宋体" w:hAnsi="宋体" w:hint="eastAsia"/>
              </w:rPr>
              <w:alias w:val="销售费用变动原因说明"/>
              <w:tag w:val="_GBC_d8f3d3236009445ca57b171f1c954fae"/>
              <w:id w:val="1725630"/>
              <w:lock w:val="sdtLocked"/>
              <w:placeholder>
                <w:docPart w:val="GBC22222222222222222222222222222"/>
              </w:placeholder>
            </w:sdtPr>
            <w:sdtContent>
              <w:r w:rsidR="001968AC" w:rsidRPr="001968AC">
                <w:rPr>
                  <w:rFonts w:ascii="宋体" w:hAnsi="宋体" w:hint="eastAsia"/>
                </w:rPr>
                <w:t>主要是报告期公司销售</w:t>
              </w:r>
              <w:r w:rsidR="001968AC">
                <w:rPr>
                  <w:rFonts w:ascii="宋体" w:hAnsi="宋体" w:hint="eastAsia"/>
                </w:rPr>
                <w:t>服务</w:t>
              </w:r>
              <w:r w:rsidR="001968AC" w:rsidRPr="001968AC">
                <w:rPr>
                  <w:rFonts w:ascii="宋体" w:hAnsi="宋体" w:hint="eastAsia"/>
                </w:rPr>
                <w:t>费等增加所致。</w:t>
              </w:r>
            </w:sdtContent>
          </w:sdt>
        </w:p>
        <w:p w:rsidR="00F26FE4" w:rsidRDefault="00AC67CE">
          <w:pPr>
            <w:pStyle w:val="a9"/>
            <w:ind w:firstLineChars="0" w:firstLine="0"/>
            <w:jc w:val="left"/>
            <w:rPr>
              <w:rFonts w:ascii="宋体" w:hAnsi="宋体"/>
            </w:rPr>
          </w:pPr>
          <w:r>
            <w:rPr>
              <w:rFonts w:ascii="宋体" w:hAnsi="宋体" w:hint="eastAsia"/>
            </w:rPr>
            <w:t>管理费用变动原因说明：</w:t>
          </w:r>
          <w:sdt>
            <w:sdtPr>
              <w:rPr>
                <w:rFonts w:ascii="宋体" w:hAnsi="宋体" w:hint="eastAsia"/>
              </w:rPr>
              <w:alias w:val="管理费用变动原因说明"/>
              <w:tag w:val="_GBC_13103bbe23ee4770b17eecdee03d38a1"/>
              <w:id w:val="1726367"/>
              <w:lock w:val="sdtLocked"/>
              <w:placeholder>
                <w:docPart w:val="GBC22222222222222222222222222222"/>
              </w:placeholder>
            </w:sdtPr>
            <w:sdtContent>
              <w:r w:rsidR="001968AC" w:rsidRPr="001968AC">
                <w:rPr>
                  <w:rFonts w:ascii="宋体" w:hAnsi="宋体" w:hint="eastAsia"/>
                </w:rPr>
                <w:t>主要是报告期公司</w:t>
              </w:r>
              <w:r w:rsidR="001968AC">
                <w:rPr>
                  <w:rFonts w:ascii="宋体" w:hAnsi="宋体" w:hint="eastAsia"/>
                </w:rPr>
                <w:t>固定资产折旧费</w:t>
              </w:r>
              <w:r w:rsidR="001968AC" w:rsidRPr="001968AC">
                <w:rPr>
                  <w:rFonts w:ascii="宋体" w:hAnsi="宋体" w:hint="eastAsia"/>
                </w:rPr>
                <w:t>增加所致。</w:t>
              </w:r>
            </w:sdtContent>
          </w:sdt>
        </w:p>
        <w:p w:rsidR="00F26FE4" w:rsidRDefault="00AC67CE">
          <w:pPr>
            <w:pStyle w:val="a9"/>
            <w:ind w:firstLineChars="0" w:firstLine="0"/>
            <w:jc w:val="left"/>
            <w:rPr>
              <w:rFonts w:ascii="宋体" w:hAnsi="宋体"/>
            </w:rPr>
          </w:pPr>
          <w:r>
            <w:rPr>
              <w:rFonts w:ascii="宋体" w:hAnsi="宋体" w:hint="eastAsia"/>
            </w:rPr>
            <w:t>财务费用变动原因说明：</w:t>
          </w:r>
          <w:sdt>
            <w:sdtPr>
              <w:rPr>
                <w:rFonts w:ascii="宋体" w:hAnsi="宋体" w:hint="eastAsia"/>
              </w:rPr>
              <w:alias w:val="财务费用变动原因说明"/>
              <w:tag w:val="_GBC_2876360f1d844724b6ba84d6b9756580"/>
              <w:id w:val="1727089"/>
              <w:lock w:val="sdtLocked"/>
              <w:placeholder>
                <w:docPart w:val="GBC22222222222222222222222222222"/>
              </w:placeholder>
            </w:sdtPr>
            <w:sdtContent>
              <w:r w:rsidR="001968AC" w:rsidRPr="001968AC">
                <w:rPr>
                  <w:rFonts w:ascii="宋体" w:hAnsi="宋体" w:hint="eastAsia"/>
                </w:rPr>
                <w:t>主要是公司在报告期内存款利息增加所致。</w:t>
              </w:r>
            </w:sdtContent>
          </w:sdt>
        </w:p>
        <w:p w:rsidR="00F26FE4" w:rsidRDefault="00AC67CE">
          <w:pPr>
            <w:pStyle w:val="a9"/>
            <w:ind w:firstLineChars="0" w:firstLine="0"/>
            <w:jc w:val="left"/>
            <w:rPr>
              <w:rFonts w:ascii="宋体" w:hAnsi="宋体"/>
            </w:rPr>
          </w:pPr>
          <w:r>
            <w:rPr>
              <w:rFonts w:ascii="宋体" w:hAnsi="宋体" w:hint="eastAsia"/>
            </w:rPr>
            <w:t>研发费用变动原因说明</w:t>
          </w:r>
          <w:r>
            <w:rPr>
              <w:rFonts w:ascii="宋体" w:hAnsi="宋体"/>
            </w:rPr>
            <w:t>：</w:t>
          </w:r>
          <w:sdt>
            <w:sdtPr>
              <w:rPr>
                <w:rFonts w:ascii="宋体" w:hAnsi="宋体"/>
              </w:rPr>
              <w:alias w:val="研发费用变动原因说明"/>
              <w:tag w:val="_GBC_b0b71742eb3f4715afa18751ce433454"/>
              <w:id w:val="30847213"/>
              <w:lock w:val="sdtLocked"/>
              <w:placeholder>
                <w:docPart w:val="GBC22222222222222222222222222222"/>
              </w:placeholder>
            </w:sdtPr>
            <w:sdtContent>
              <w:r w:rsidR="001968AC" w:rsidRPr="001968AC">
                <w:rPr>
                  <w:rFonts w:ascii="宋体" w:hAnsi="宋体" w:hint="eastAsia"/>
                </w:rPr>
                <w:t>主要是报告期公司研发投入减少所致。</w:t>
              </w:r>
            </w:sdtContent>
          </w:sdt>
        </w:p>
        <w:p w:rsidR="00F26FE4" w:rsidRDefault="00AC67CE">
          <w:pPr>
            <w:pStyle w:val="a9"/>
            <w:ind w:firstLineChars="0" w:firstLine="0"/>
            <w:jc w:val="left"/>
            <w:rPr>
              <w:rFonts w:ascii="宋体" w:hAnsi="宋体"/>
            </w:rPr>
          </w:pPr>
          <w:r>
            <w:rPr>
              <w:rFonts w:ascii="宋体" w:hAnsi="宋体"/>
              <w:szCs w:val="21"/>
            </w:rPr>
            <w:t>经营活动产生的现金流量净额</w:t>
          </w:r>
          <w:r>
            <w:rPr>
              <w:rFonts w:ascii="宋体" w:hAnsi="宋体" w:hint="eastAsia"/>
              <w:szCs w:val="21"/>
            </w:rPr>
            <w:t>变动原因说明：</w:t>
          </w:r>
          <w:sdt>
            <w:sdtPr>
              <w:rPr>
                <w:rFonts w:ascii="宋体" w:hAnsi="宋体" w:hint="eastAsia"/>
                <w:szCs w:val="21"/>
              </w:rPr>
              <w:alias w:val="经营活动产生的现金流量净额变动原因说明"/>
              <w:tag w:val="_GBC_309323bb8b0046e9bb6afe0231994d50"/>
              <w:id w:val="1727794"/>
              <w:lock w:val="sdtLocked"/>
              <w:placeholder>
                <w:docPart w:val="GBC22222222222222222222222222222"/>
              </w:placeholder>
            </w:sdtPr>
            <w:sdtContent>
              <w:r w:rsidR="001968AC" w:rsidRPr="001968AC">
                <w:rPr>
                  <w:rFonts w:ascii="宋体" w:hAnsi="宋体" w:hint="eastAsia"/>
                  <w:szCs w:val="21"/>
                </w:rPr>
                <w:t>主要是公司在报告期内销售商品收到的现金增加所致。</w:t>
              </w:r>
            </w:sdtContent>
          </w:sdt>
        </w:p>
        <w:p w:rsidR="00F26FE4" w:rsidRDefault="00AC67CE">
          <w:pPr>
            <w:pStyle w:val="a9"/>
            <w:ind w:firstLineChars="0" w:firstLine="0"/>
            <w:jc w:val="left"/>
            <w:rPr>
              <w:rFonts w:ascii="宋体" w:hAnsi="宋体"/>
            </w:rPr>
          </w:pPr>
          <w:r>
            <w:rPr>
              <w:rFonts w:ascii="宋体" w:hAnsi="宋体"/>
              <w:szCs w:val="21"/>
            </w:rPr>
            <w:t>投资活动产生的现金流量净额</w:t>
          </w:r>
          <w:r>
            <w:rPr>
              <w:rFonts w:ascii="宋体" w:hAnsi="宋体" w:hint="eastAsia"/>
              <w:szCs w:val="21"/>
            </w:rPr>
            <w:t>变动原因说明：</w:t>
          </w:r>
          <w:sdt>
            <w:sdtPr>
              <w:rPr>
                <w:rFonts w:ascii="宋体" w:hAnsi="宋体" w:hint="eastAsia"/>
                <w:szCs w:val="21"/>
              </w:rPr>
              <w:alias w:val="投资活动产生的现金流量净额变动原因说明"/>
              <w:tag w:val="_GBC_981bcb9573814b8080b52fae435fb1b0"/>
              <w:id w:val="1728062"/>
              <w:lock w:val="sdtLocked"/>
              <w:placeholder>
                <w:docPart w:val="GBC22222222222222222222222222222"/>
              </w:placeholder>
            </w:sdtPr>
            <w:sdtContent>
              <w:r w:rsidR="001968AC" w:rsidRPr="001968AC">
                <w:rPr>
                  <w:rFonts w:ascii="宋体" w:hAnsi="宋体" w:hint="eastAsia"/>
                  <w:szCs w:val="21"/>
                </w:rPr>
                <w:t>主要是公司在报告期内</w:t>
              </w:r>
              <w:r w:rsidR="001968AC" w:rsidRPr="0095430C">
                <w:rPr>
                  <w:rFonts w:ascii="宋体" w:hAnsi="宋体" w:hint="eastAsia"/>
                  <w:szCs w:val="21"/>
                </w:rPr>
                <w:t>银行</w:t>
              </w:r>
              <w:r w:rsidR="009B573A" w:rsidRPr="0095430C">
                <w:rPr>
                  <w:rFonts w:ascii="宋体" w:hAnsi="宋体" w:hint="eastAsia"/>
                  <w:szCs w:val="21"/>
                </w:rPr>
                <w:t>结构性存款</w:t>
              </w:r>
              <w:r w:rsidR="001968AC" w:rsidRPr="001968AC">
                <w:rPr>
                  <w:rFonts w:ascii="宋体" w:hAnsi="宋体" w:hint="eastAsia"/>
                  <w:szCs w:val="21"/>
                </w:rPr>
                <w:t xml:space="preserve">累计支出减少所致。　</w:t>
              </w:r>
            </w:sdtContent>
          </w:sdt>
        </w:p>
        <w:p w:rsidR="00F26FE4" w:rsidRDefault="00AC67CE">
          <w:pPr>
            <w:pStyle w:val="a9"/>
            <w:ind w:firstLineChars="0" w:firstLine="0"/>
            <w:jc w:val="left"/>
            <w:rPr>
              <w:rFonts w:ascii="宋体" w:hAnsi="宋体"/>
            </w:rPr>
          </w:pPr>
          <w:r>
            <w:rPr>
              <w:rFonts w:ascii="宋体" w:hAnsi="宋体"/>
              <w:szCs w:val="21"/>
            </w:rPr>
            <w:t>筹资活动产生的现金流量净额</w:t>
          </w:r>
          <w:r>
            <w:rPr>
              <w:rFonts w:ascii="宋体" w:hAnsi="宋体" w:hint="eastAsia"/>
              <w:szCs w:val="21"/>
            </w:rPr>
            <w:t>变动原因说明：</w:t>
          </w:r>
          <w:sdt>
            <w:sdtPr>
              <w:rPr>
                <w:rFonts w:ascii="宋体" w:hAnsi="宋体" w:hint="eastAsia"/>
                <w:szCs w:val="21"/>
              </w:rPr>
              <w:alias w:val="筹资活动产生的现金流量净额变动原因说明"/>
              <w:tag w:val="_GBC_900a9d8acfac4ec18a35c4034161c13e"/>
              <w:id w:val="1728337"/>
              <w:lock w:val="sdtLocked"/>
              <w:placeholder>
                <w:docPart w:val="GBC22222222222222222222222222222"/>
              </w:placeholder>
            </w:sdtPr>
            <w:sdtContent>
              <w:r w:rsidR="001968AC" w:rsidRPr="001968AC">
                <w:rPr>
                  <w:rFonts w:ascii="宋体" w:hAnsi="宋体" w:hint="eastAsia"/>
                  <w:szCs w:val="21"/>
                </w:rPr>
                <w:t>主要是公司报告期支付</w:t>
              </w:r>
              <w:r w:rsidR="001968AC">
                <w:rPr>
                  <w:rFonts w:ascii="宋体" w:hAnsi="宋体" w:hint="eastAsia"/>
                  <w:szCs w:val="21"/>
                </w:rPr>
                <w:t>分红</w:t>
              </w:r>
              <w:r w:rsidR="001968AC" w:rsidRPr="001968AC">
                <w:rPr>
                  <w:rFonts w:ascii="宋体" w:hAnsi="宋体" w:hint="eastAsia"/>
                  <w:szCs w:val="21"/>
                </w:rPr>
                <w:t>所致。</w:t>
              </w:r>
            </w:sdtContent>
          </w:sdt>
        </w:p>
      </w:sdtContent>
    </w:sdt>
    <w:p w:rsidR="00F26FE4" w:rsidRDefault="00F26FE4">
      <w:pPr>
        <w:pStyle w:val="a9"/>
        <w:ind w:firstLineChars="0" w:firstLine="0"/>
        <w:jc w:val="left"/>
        <w:rPr>
          <w:rFonts w:ascii="宋体" w:hAnsi="宋体"/>
        </w:rPr>
      </w:pPr>
      <w:bookmarkStart w:id="37" w:name="_Toc342559755"/>
      <w:bookmarkStart w:id="38" w:name="_Toc342565903"/>
      <w:bookmarkEnd w:id="36"/>
    </w:p>
    <w:sdt>
      <w:sdtPr>
        <w:rPr>
          <w:rFonts w:ascii="宋体" w:hAnsi="宋体" w:cs="宋体"/>
          <w:b w:val="0"/>
          <w:bCs w:val="0"/>
          <w:kern w:val="0"/>
          <w:szCs w:val="24"/>
        </w:rPr>
        <w:alias w:val="模块:公司利润构成或利润来源发生重大变动的详细说明"/>
        <w:tag w:val="_GBC_2346c2f60a0d447bb4e68d1cdeb1ae6e"/>
        <w:id w:val="9920708"/>
        <w:lock w:val="sdtLocked"/>
        <w:placeholder>
          <w:docPart w:val="GBC22222222222222222222222222222"/>
        </w:placeholder>
      </w:sdtPr>
      <w:sdtEndPr>
        <w:rPr>
          <w:rFonts w:hint="eastAsia"/>
        </w:rPr>
      </w:sdtEndPr>
      <w:sdtContent>
        <w:p w:rsidR="00F26FE4" w:rsidRDefault="00AC67CE">
          <w:pPr>
            <w:pStyle w:val="4"/>
            <w:numPr>
              <w:ilvl w:val="0"/>
              <w:numId w:val="9"/>
            </w:numPr>
            <w:rPr>
              <w:rFonts w:ascii="宋体" w:hAnsi="宋体"/>
            </w:rPr>
          </w:pPr>
          <w:r>
            <w:rPr>
              <w:rFonts w:ascii="宋体" w:hAnsi="宋体" w:hint="eastAsia"/>
            </w:rPr>
            <w:t>本期</w:t>
          </w:r>
          <w:r>
            <w:rPr>
              <w:rFonts w:ascii="宋体" w:hAnsi="宋体"/>
            </w:rPr>
            <w:t>公司</w:t>
          </w:r>
          <w:r>
            <w:rPr>
              <w:rFonts w:ascii="宋体" w:hAnsi="宋体" w:hint="eastAsia"/>
            </w:rPr>
            <w:t>业务类型、</w:t>
          </w:r>
          <w:r>
            <w:rPr>
              <w:rFonts w:ascii="宋体" w:hAnsi="宋体"/>
            </w:rPr>
            <w:t>利润构成或利润来源发生重大变动的详细说明</w:t>
          </w:r>
        </w:p>
        <w:sdt>
          <w:sdtPr>
            <w:alias w:val="是否适用：公司利润构成或利润来源发生重大变动的详细说明[双击切换]"/>
            <w:tag w:val="_GBC_cf62b49cb7b54052a77aa6c4ec7218c8"/>
            <w:id w:val="2058890949"/>
            <w:lock w:val="sdtLocked"/>
            <w:placeholder>
              <w:docPart w:val="GBC22222222222222222222222222222"/>
            </w:placeholder>
          </w:sdtPr>
          <w:sdtContent>
            <w:p w:rsidR="00F26FE4" w:rsidRDefault="009F7A2C" w:rsidP="008B5B92">
              <w:r>
                <w:fldChar w:fldCharType="begin"/>
              </w:r>
              <w:r w:rsidR="008B5B92">
                <w:instrText xml:space="preserve"> MACROBUTTON  SnrToggleCheckbox □适用 </w:instrText>
              </w:r>
              <w:r>
                <w:fldChar w:fldCharType="end"/>
              </w:r>
              <w:r>
                <w:fldChar w:fldCharType="begin"/>
              </w:r>
              <w:r w:rsidR="008B5B92">
                <w:instrText xml:space="preserve"> MACROBUTTON  SnrToggleCheckbox √不适用 </w:instrText>
              </w:r>
              <w:r>
                <w:fldChar w:fldCharType="end"/>
              </w:r>
            </w:p>
          </w:sdtContent>
        </w:sdt>
        <w:p w:rsidR="00F26FE4" w:rsidRDefault="009F7A2C"/>
      </w:sdtContent>
    </w:sdt>
    <w:sdt>
      <w:sdtPr>
        <w:rPr>
          <w:rFonts w:ascii="宋体" w:hAnsi="宋体" w:cs="宋体" w:hint="eastAsia"/>
          <w:b w:val="0"/>
          <w:bCs w:val="0"/>
          <w:kern w:val="0"/>
          <w:szCs w:val="24"/>
        </w:rPr>
        <w:alias w:val="模块:非主营业务导致利润重大变化的说明"/>
        <w:tag w:val="_SEC_8eca3e31ebef41f0bccb8c1e5fae0579"/>
        <w:id w:val="-783338503"/>
        <w:lock w:val="sdtLocked"/>
        <w:placeholder>
          <w:docPart w:val="GBC22222222222222222222222222222"/>
        </w:placeholder>
      </w:sdtPr>
      <w:sdtContent>
        <w:p w:rsidR="00F26FE4" w:rsidRDefault="00AC67CE">
          <w:pPr>
            <w:pStyle w:val="3"/>
            <w:numPr>
              <w:ilvl w:val="0"/>
              <w:numId w:val="8"/>
            </w:numPr>
            <w:rPr>
              <w:rFonts w:ascii="宋体" w:hAnsi="宋体"/>
            </w:rPr>
          </w:pPr>
          <w:r>
            <w:rPr>
              <w:rFonts w:ascii="宋体" w:hAnsi="宋体"/>
            </w:rPr>
            <w:t>非主营业务导致利润重大变化的说明</w:t>
          </w:r>
        </w:p>
        <w:sdt>
          <w:sdtPr>
            <w:rPr>
              <w:rFonts w:hint="eastAsia"/>
            </w:rPr>
            <w:alias w:val="是否适用：非主营业务来源分析[双击切换]"/>
            <w:tag w:val="_GBC_45f0580c6f114551af0270412b25ccd0"/>
            <w:id w:val="-918951844"/>
            <w:lock w:val="sdtLocked"/>
            <w:placeholder>
              <w:docPart w:val="GBC22222222222222222222222222222"/>
            </w:placeholder>
          </w:sdtPr>
          <w:sdtContent>
            <w:p w:rsidR="00F26FE4" w:rsidRDefault="009F7A2C" w:rsidP="008B5B92">
              <w:r>
                <w:fldChar w:fldCharType="begin"/>
              </w:r>
              <w:r w:rsidR="008B5B92">
                <w:instrText xml:space="preserve"> MACROBUTTON  SnrToggleCheckbox □适用 </w:instrText>
              </w:r>
              <w:r>
                <w:fldChar w:fldCharType="end"/>
              </w:r>
              <w:r>
                <w:fldChar w:fldCharType="begin"/>
              </w:r>
              <w:r w:rsidR="008B5B92">
                <w:instrText xml:space="preserve"> MACROBUTTON  SnrToggleCheckbox √不适用 </w:instrText>
              </w:r>
              <w:r>
                <w:fldChar w:fldCharType="end"/>
              </w:r>
            </w:p>
          </w:sdtContent>
        </w:sdt>
      </w:sdtContent>
    </w:sdt>
    <w:p w:rsidR="00F26FE4" w:rsidRDefault="00F26FE4"/>
    <w:p w:rsidR="00F26FE4" w:rsidRDefault="00AC67CE">
      <w:pPr>
        <w:pStyle w:val="3"/>
        <w:numPr>
          <w:ilvl w:val="0"/>
          <w:numId w:val="8"/>
        </w:numPr>
        <w:rPr>
          <w:rFonts w:ascii="宋体" w:hAnsi="宋体"/>
          <w:szCs w:val="21"/>
        </w:rPr>
      </w:pPr>
      <w:r>
        <w:rPr>
          <w:rFonts w:ascii="宋体" w:hAnsi="宋体"/>
          <w:szCs w:val="21"/>
        </w:rPr>
        <w:lastRenderedPageBreak/>
        <w:t>资产、负债情况分析</w:t>
      </w:r>
    </w:p>
    <w:p w:rsidR="00F26FE4" w:rsidRDefault="009F7A2C">
      <w:sdt>
        <w:sdtPr>
          <w:rPr>
            <w:rFonts w:hint="eastAsia"/>
          </w:rPr>
          <w:alias w:val="是否适用：资产、负债情况分析[双击切换]"/>
          <w:tag w:val="_GBC_7e768f46f428417e8696bff3cfaf9902"/>
          <w:id w:val="1544566819"/>
          <w:lock w:val="sdtContentLocked"/>
          <w:placeholder>
            <w:docPart w:val="GBC22222222222222222222222222222"/>
          </w:placeholder>
        </w:sdtPr>
        <w:sdtContent>
          <w:r>
            <w:fldChar w:fldCharType="begin"/>
          </w:r>
          <w:r w:rsidR="008B5B92">
            <w:instrText xml:space="preserve"> MACROBUTTON  SnrToggleCheckbox √适用 </w:instrText>
          </w:r>
          <w:r>
            <w:fldChar w:fldCharType="end"/>
          </w:r>
          <w:r>
            <w:fldChar w:fldCharType="begin"/>
          </w:r>
          <w:r w:rsidR="008B5B92">
            <w:instrText xml:space="preserve"> MACROBUTTON  SnrToggleCheckbox □不适用 </w:instrText>
          </w:r>
          <w:r>
            <w:fldChar w:fldCharType="end"/>
          </w:r>
        </w:sdtContent>
      </w:sdt>
    </w:p>
    <w:sdt>
      <w:sdtPr>
        <w:rPr>
          <w:rFonts w:ascii="宋体" w:hAnsi="宋体" w:cs="宋体"/>
          <w:b w:val="0"/>
          <w:bCs w:val="0"/>
          <w:kern w:val="0"/>
          <w:szCs w:val="21"/>
        </w:rPr>
        <w:alias w:val="模块:资产负债情况分析表"/>
        <w:tag w:val="_SEC_6223798588db4238825d68a423f52705"/>
        <w:id w:val="-79673322"/>
        <w:lock w:val="sdtLocked"/>
        <w:placeholder>
          <w:docPart w:val="GBC22222222222222222222222222222"/>
        </w:placeholder>
      </w:sdtPr>
      <w:sdtContent>
        <w:p w:rsidR="005C06A3" w:rsidRDefault="005C06A3">
          <w:pPr>
            <w:pStyle w:val="4"/>
            <w:numPr>
              <w:ilvl w:val="0"/>
              <w:numId w:val="89"/>
            </w:numPr>
            <w:rPr>
              <w:rFonts w:ascii="宋体" w:hAnsi="宋体"/>
              <w:b w:val="0"/>
            </w:rPr>
          </w:pPr>
          <w:r>
            <w:rPr>
              <w:rFonts w:ascii="宋体" w:hAnsi="宋体"/>
            </w:rPr>
            <w:t>资产</w:t>
          </w:r>
          <w:r>
            <w:rPr>
              <w:rFonts w:ascii="宋体" w:hAnsi="宋体" w:hint="eastAsia"/>
            </w:rPr>
            <w:t>及</w:t>
          </w:r>
          <w:r>
            <w:rPr>
              <w:rFonts w:ascii="宋体" w:hAnsi="宋体"/>
            </w:rPr>
            <w:t>负债</w:t>
          </w:r>
          <w:r>
            <w:rPr>
              <w:rFonts w:ascii="宋体" w:hAnsi="宋体" w:hint="eastAsia"/>
              <w:szCs w:val="21"/>
            </w:rPr>
            <w:t>状</w:t>
          </w:r>
          <w:r>
            <w:rPr>
              <w:rFonts w:ascii="宋体" w:hAnsi="宋体"/>
              <w:szCs w:val="21"/>
            </w:rPr>
            <w:t>况</w:t>
          </w:r>
        </w:p>
        <w:p w:rsidR="005C06A3" w:rsidRDefault="005C06A3">
          <w:pPr>
            <w:jc w:val="right"/>
            <w:rPr>
              <w:szCs w:val="21"/>
            </w:rPr>
          </w:pPr>
          <w:r>
            <w:rPr>
              <w:rFonts w:hint="eastAsia"/>
              <w:szCs w:val="21"/>
            </w:rPr>
            <w:t>单位：</w:t>
          </w:r>
          <w:sdt>
            <w:sdtPr>
              <w:rPr>
                <w:rFonts w:hint="eastAsia"/>
                <w:szCs w:val="21"/>
              </w:rPr>
              <w:alias w:val="单位：资产负债状况分析"/>
              <w:tag w:val="_GBC_21de4e2184d94baf8e19137a1d0d5b74"/>
              <w:id w:val="-1176110015"/>
              <w:lock w:val="sdtLocked"/>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p>
        <w:tbl>
          <w:tblPr>
            <w:tblStyle w:val="a6"/>
            <w:tblW w:w="5848" w:type="pct"/>
            <w:tblInd w:w="-885" w:type="dxa"/>
            <w:tblLayout w:type="fixed"/>
            <w:tblLook w:val="04A0"/>
          </w:tblPr>
          <w:tblGrid>
            <w:gridCol w:w="1763"/>
            <w:gridCol w:w="1687"/>
            <w:gridCol w:w="946"/>
            <w:gridCol w:w="1700"/>
            <w:gridCol w:w="993"/>
            <w:gridCol w:w="993"/>
            <w:gridCol w:w="2502"/>
          </w:tblGrid>
          <w:tr w:rsidR="00A77C03" w:rsidTr="00A77C03">
            <w:trPr>
              <w:trHeight w:val="180"/>
            </w:trPr>
            <w:sdt>
              <w:sdtPr>
                <w:rPr>
                  <w:rFonts w:asciiTheme="minorEastAsia" w:hAnsiTheme="minorEastAsia"/>
                </w:rPr>
                <w:tag w:val="_PLD_d0f356a255cd4ad2a1d809f43b17afe4"/>
                <w:id w:val="40287718"/>
                <w:lock w:val="sdtLocked"/>
              </w:sdtPr>
              <w:sdtContent>
                <w:tc>
                  <w:tcPr>
                    <w:tcW w:w="833" w:type="pct"/>
                    <w:vAlign w:val="center"/>
                  </w:tcPr>
                  <w:p w:rsidR="007C1173" w:rsidRDefault="007C1173" w:rsidP="00FE1BF6">
                    <w:pPr>
                      <w:jc w:val="center"/>
                      <w:rPr>
                        <w:rStyle w:val="5Char1"/>
                        <w:rFonts w:asciiTheme="minorEastAsia" w:eastAsiaTheme="minorEastAsia" w:hAnsiTheme="minorEastAsia"/>
                        <w:b w:val="0"/>
                        <w:bCs w:val="0"/>
                      </w:rPr>
                    </w:pPr>
                    <w:r>
                      <w:rPr>
                        <w:rFonts w:asciiTheme="minorEastAsia" w:eastAsiaTheme="minorEastAsia" w:hAnsiTheme="minorEastAsia"/>
                        <w:szCs w:val="21"/>
                      </w:rPr>
                      <w:t>项目名称</w:t>
                    </w:r>
                  </w:p>
                </w:tc>
              </w:sdtContent>
            </w:sdt>
            <w:sdt>
              <w:sdtPr>
                <w:rPr>
                  <w:rFonts w:asciiTheme="minorEastAsia" w:hAnsiTheme="minorEastAsia"/>
                </w:rPr>
                <w:tag w:val="_PLD_908740cf286747d79d5abbe407fef2b5"/>
                <w:id w:val="40287719"/>
                <w:lock w:val="sdtLocked"/>
              </w:sdtPr>
              <w:sdtContent>
                <w:tc>
                  <w:tcPr>
                    <w:tcW w:w="797" w:type="pct"/>
                    <w:vAlign w:val="center"/>
                  </w:tcPr>
                  <w:p w:rsidR="007C1173" w:rsidRDefault="007C1173" w:rsidP="00FE1BF6">
                    <w:pPr>
                      <w:jc w:val="center"/>
                      <w:rPr>
                        <w:rStyle w:val="5Char1"/>
                        <w:rFonts w:asciiTheme="minorEastAsia" w:eastAsiaTheme="minorEastAsia" w:hAnsiTheme="minorEastAsia"/>
                        <w:b w:val="0"/>
                        <w:bCs w:val="0"/>
                      </w:rPr>
                    </w:pPr>
                    <w:r>
                      <w:rPr>
                        <w:rFonts w:asciiTheme="minorEastAsia" w:eastAsiaTheme="minorEastAsia" w:hAnsiTheme="minorEastAsia"/>
                        <w:szCs w:val="21"/>
                      </w:rPr>
                      <w:t>本期期末数</w:t>
                    </w:r>
                  </w:p>
                </w:tc>
              </w:sdtContent>
            </w:sdt>
            <w:sdt>
              <w:sdtPr>
                <w:rPr>
                  <w:rFonts w:asciiTheme="minorEastAsia" w:hAnsiTheme="minorEastAsia"/>
                </w:rPr>
                <w:tag w:val="_PLD_329bbbc9fa484c0990e705c4343b8bd2"/>
                <w:id w:val="40287720"/>
                <w:lock w:val="sdtLocked"/>
              </w:sdtPr>
              <w:sdtContent>
                <w:tc>
                  <w:tcPr>
                    <w:tcW w:w="447" w:type="pct"/>
                    <w:vAlign w:val="center"/>
                  </w:tcPr>
                  <w:p w:rsidR="007C1173" w:rsidRDefault="007C1173" w:rsidP="00FE1BF6">
                    <w:pPr>
                      <w:jc w:val="center"/>
                      <w:rPr>
                        <w:rStyle w:val="5Char1"/>
                        <w:rFonts w:asciiTheme="minorEastAsia" w:eastAsiaTheme="minorEastAsia" w:hAnsiTheme="minorEastAsia"/>
                        <w:b w:val="0"/>
                        <w:bCs w:val="0"/>
                      </w:rPr>
                    </w:pPr>
                    <w:r>
                      <w:rPr>
                        <w:rFonts w:asciiTheme="minorEastAsia" w:eastAsiaTheme="minorEastAsia" w:hAnsiTheme="minorEastAsia"/>
                        <w:szCs w:val="21"/>
                      </w:rPr>
                      <w:t>本期期末数占总资产的比例（%）</w:t>
                    </w:r>
                  </w:p>
                </w:tc>
              </w:sdtContent>
            </w:sdt>
            <w:sdt>
              <w:sdtPr>
                <w:rPr>
                  <w:rFonts w:asciiTheme="minorEastAsia" w:hAnsiTheme="minorEastAsia"/>
                </w:rPr>
                <w:tag w:val="_PLD_56ec8d815a204f39816e77d18cf2ac7e"/>
                <w:id w:val="40287721"/>
                <w:lock w:val="sdtLocked"/>
              </w:sdtPr>
              <w:sdtContent>
                <w:tc>
                  <w:tcPr>
                    <w:tcW w:w="803" w:type="pct"/>
                    <w:vAlign w:val="center"/>
                  </w:tcPr>
                  <w:p w:rsidR="007C1173" w:rsidRDefault="007C1173" w:rsidP="00FE1BF6">
                    <w:pPr>
                      <w:jc w:val="center"/>
                      <w:rPr>
                        <w:rStyle w:val="5Char1"/>
                        <w:rFonts w:asciiTheme="minorEastAsia" w:eastAsiaTheme="minorEastAsia" w:hAnsiTheme="minorEastAsia"/>
                        <w:b w:val="0"/>
                        <w:bCs w:val="0"/>
                      </w:rPr>
                    </w:pPr>
                    <w:r>
                      <w:rPr>
                        <w:rFonts w:asciiTheme="minorEastAsia" w:eastAsiaTheme="minorEastAsia" w:hAnsiTheme="minorEastAsia"/>
                        <w:szCs w:val="21"/>
                      </w:rPr>
                      <w:t>上</w:t>
                    </w:r>
                    <w:r>
                      <w:rPr>
                        <w:rFonts w:asciiTheme="minorEastAsia" w:eastAsiaTheme="minorEastAsia" w:hAnsiTheme="minorEastAsia" w:hint="eastAsia"/>
                        <w:szCs w:val="21"/>
                      </w:rPr>
                      <w:t>年</w:t>
                    </w:r>
                    <w:r>
                      <w:rPr>
                        <w:rFonts w:asciiTheme="minorEastAsia" w:eastAsiaTheme="minorEastAsia" w:hAnsiTheme="minorEastAsia"/>
                        <w:szCs w:val="21"/>
                      </w:rPr>
                      <w:t>期末数</w:t>
                    </w:r>
                  </w:p>
                </w:tc>
              </w:sdtContent>
            </w:sdt>
            <w:sdt>
              <w:sdtPr>
                <w:rPr>
                  <w:rFonts w:asciiTheme="minorEastAsia" w:hAnsiTheme="minorEastAsia"/>
                </w:rPr>
                <w:tag w:val="_PLD_4bc2806364aa476db7b5ac96d585ad18"/>
                <w:id w:val="40287722"/>
                <w:lock w:val="sdtLocked"/>
              </w:sdtPr>
              <w:sdtContent>
                <w:tc>
                  <w:tcPr>
                    <w:tcW w:w="469" w:type="pct"/>
                    <w:vAlign w:val="center"/>
                  </w:tcPr>
                  <w:p w:rsidR="007C1173" w:rsidRDefault="007C1173" w:rsidP="00FE1BF6">
                    <w:pPr>
                      <w:jc w:val="center"/>
                      <w:rPr>
                        <w:rStyle w:val="5Char1"/>
                        <w:rFonts w:asciiTheme="minorEastAsia" w:eastAsiaTheme="minorEastAsia" w:hAnsiTheme="minorEastAsia"/>
                        <w:b w:val="0"/>
                        <w:bCs w:val="0"/>
                      </w:rPr>
                    </w:pPr>
                    <w:r>
                      <w:rPr>
                        <w:rFonts w:asciiTheme="minorEastAsia" w:eastAsiaTheme="minorEastAsia" w:hAnsiTheme="minorEastAsia"/>
                        <w:szCs w:val="21"/>
                      </w:rPr>
                      <w:t>上</w:t>
                    </w:r>
                    <w:r>
                      <w:rPr>
                        <w:rFonts w:asciiTheme="minorEastAsia" w:eastAsiaTheme="minorEastAsia" w:hAnsiTheme="minorEastAsia" w:hint="eastAsia"/>
                        <w:szCs w:val="21"/>
                      </w:rPr>
                      <w:t>年</w:t>
                    </w:r>
                    <w:r>
                      <w:rPr>
                        <w:rFonts w:asciiTheme="minorEastAsia" w:eastAsiaTheme="minorEastAsia" w:hAnsiTheme="minorEastAsia"/>
                        <w:szCs w:val="21"/>
                      </w:rPr>
                      <w:t>期末数占总资产的比例（%）</w:t>
                    </w:r>
                  </w:p>
                </w:tc>
              </w:sdtContent>
            </w:sdt>
            <w:sdt>
              <w:sdtPr>
                <w:rPr>
                  <w:rFonts w:asciiTheme="minorEastAsia" w:hAnsiTheme="minorEastAsia"/>
                </w:rPr>
                <w:tag w:val="_PLD_4cfcbfaae8d94f2d87cb33b122df7a82"/>
                <w:id w:val="40287723"/>
                <w:lock w:val="sdtLocked"/>
              </w:sdtPr>
              <w:sdtContent>
                <w:tc>
                  <w:tcPr>
                    <w:tcW w:w="469" w:type="pct"/>
                    <w:vAlign w:val="center"/>
                  </w:tcPr>
                  <w:p w:rsidR="007C1173" w:rsidRDefault="007C1173" w:rsidP="00FE1BF6">
                    <w:pPr>
                      <w:jc w:val="center"/>
                      <w:rPr>
                        <w:rStyle w:val="5Char1"/>
                        <w:rFonts w:asciiTheme="minorEastAsia" w:eastAsiaTheme="minorEastAsia" w:hAnsiTheme="minorEastAsia"/>
                        <w:b w:val="0"/>
                        <w:bCs w:val="0"/>
                      </w:rPr>
                    </w:pPr>
                    <w:r>
                      <w:rPr>
                        <w:rFonts w:asciiTheme="minorEastAsia" w:eastAsiaTheme="minorEastAsia" w:hAnsiTheme="minorEastAsia"/>
                        <w:szCs w:val="21"/>
                      </w:rPr>
                      <w:t>本期期末金额较上</w:t>
                    </w:r>
                    <w:r>
                      <w:rPr>
                        <w:rFonts w:asciiTheme="minorEastAsia" w:eastAsiaTheme="minorEastAsia" w:hAnsiTheme="minorEastAsia" w:hint="eastAsia"/>
                        <w:szCs w:val="21"/>
                      </w:rPr>
                      <w:t>年</w:t>
                    </w:r>
                    <w:r>
                      <w:rPr>
                        <w:rFonts w:asciiTheme="minorEastAsia" w:eastAsiaTheme="minorEastAsia" w:hAnsiTheme="minorEastAsia"/>
                        <w:szCs w:val="21"/>
                      </w:rPr>
                      <w:t>期末变动比例（%）</w:t>
                    </w:r>
                  </w:p>
                </w:tc>
              </w:sdtContent>
            </w:sdt>
            <w:sdt>
              <w:sdtPr>
                <w:rPr>
                  <w:rFonts w:asciiTheme="minorEastAsia" w:hAnsiTheme="minorEastAsia"/>
                </w:rPr>
                <w:tag w:val="_PLD_2acc4b359fa846d5bfb9939daf2ce46b"/>
                <w:id w:val="40287724"/>
                <w:lock w:val="sdtLocked"/>
              </w:sdtPr>
              <w:sdtContent>
                <w:tc>
                  <w:tcPr>
                    <w:tcW w:w="1182" w:type="pct"/>
                    <w:vAlign w:val="center"/>
                  </w:tcPr>
                  <w:p w:rsidR="007C1173" w:rsidRDefault="007C1173" w:rsidP="00FE1BF6">
                    <w:pPr>
                      <w:jc w:val="center"/>
                      <w:rPr>
                        <w:rStyle w:val="5Char1"/>
                        <w:rFonts w:asciiTheme="minorEastAsia" w:eastAsiaTheme="minorEastAsia" w:hAnsiTheme="minorEastAsia"/>
                        <w:b w:val="0"/>
                        <w:bCs w:val="0"/>
                      </w:rPr>
                    </w:pPr>
                    <w:r>
                      <w:rPr>
                        <w:rFonts w:asciiTheme="minorEastAsia" w:eastAsiaTheme="minorEastAsia" w:hAnsiTheme="minorEastAsia"/>
                        <w:szCs w:val="21"/>
                      </w:rPr>
                      <w:t>情况说明</w:t>
                    </w:r>
                  </w:p>
                </w:tc>
              </w:sdtContent>
            </w:sdt>
          </w:tr>
          <w:tr w:rsidR="00A77C03" w:rsidTr="00A77C03">
            <w:trPr>
              <w:trHeight w:val="135"/>
            </w:trPr>
            <w:tc>
              <w:tcPr>
                <w:tcW w:w="833" w:type="pct"/>
              </w:tcPr>
              <w:sdt>
                <w:sdtPr>
                  <w:rPr>
                    <w:rStyle w:val="5Char1"/>
                    <w:rFonts w:asciiTheme="minorEastAsia" w:hAnsiTheme="minorEastAsia" w:hint="eastAsia"/>
                    <w:b w:val="0"/>
                    <w:bCs w:val="0"/>
                  </w:rPr>
                  <w:tag w:val="_PLD_57663922a6a24b4b85c3301d559203fe"/>
                  <w:id w:val="40287728"/>
                  <w:lock w:val="sdtLocked"/>
                </w:sdtPr>
                <w:sdtContent>
                  <w:p w:rsidR="007C1173" w:rsidRDefault="007C1173" w:rsidP="00FE1BF6">
                    <w:pPr>
                      <w:rPr>
                        <w:rStyle w:val="5Char1"/>
                        <w:rFonts w:asciiTheme="minorEastAsia" w:eastAsiaTheme="minorEastAsia" w:hAnsiTheme="minorEastAsia"/>
                        <w:b w:val="0"/>
                        <w:bCs w:val="0"/>
                      </w:rPr>
                    </w:pPr>
                    <w:r>
                      <w:rPr>
                        <w:rStyle w:val="5Char1"/>
                        <w:rFonts w:asciiTheme="minorEastAsia" w:eastAsiaTheme="minorEastAsia" w:hAnsiTheme="minorEastAsia" w:hint="eastAsia"/>
                        <w:b w:val="0"/>
                        <w:bCs w:val="0"/>
                      </w:rPr>
                      <w:t>合同资产</w:t>
                    </w:r>
                  </w:p>
                </w:sdtContent>
              </w:sdt>
            </w:tc>
            <w:tc>
              <w:tcPr>
                <w:tcW w:w="797" w:type="pct"/>
                <w:vAlign w:val="center"/>
              </w:tcPr>
              <w:p w:rsidR="007C1173" w:rsidRDefault="007C1173" w:rsidP="007C1173">
                <w:pPr>
                  <w:jc w:val="right"/>
                  <w:rPr>
                    <w:sz w:val="24"/>
                  </w:rPr>
                </w:pPr>
                <w:r>
                  <w:t>1,832,079.95</w:t>
                </w:r>
              </w:p>
            </w:tc>
            <w:tc>
              <w:tcPr>
                <w:tcW w:w="447" w:type="pct"/>
                <w:vAlign w:val="center"/>
              </w:tcPr>
              <w:p w:rsidR="007C1173" w:rsidRDefault="007C1173" w:rsidP="007C1173">
                <w:pPr>
                  <w:jc w:val="right"/>
                  <w:rPr>
                    <w:sz w:val="24"/>
                  </w:rPr>
                </w:pPr>
                <w:r>
                  <w:t>0.09</w:t>
                </w:r>
              </w:p>
            </w:tc>
            <w:tc>
              <w:tcPr>
                <w:tcW w:w="803" w:type="pct"/>
                <w:vAlign w:val="center"/>
              </w:tcPr>
              <w:p w:rsidR="007C1173" w:rsidRDefault="007C1173" w:rsidP="007C1173">
                <w:pPr>
                  <w:jc w:val="right"/>
                  <w:rPr>
                    <w:sz w:val="24"/>
                  </w:rPr>
                </w:pPr>
                <w:r>
                  <w:t>12,285,725.75</w:t>
                </w:r>
              </w:p>
            </w:tc>
            <w:tc>
              <w:tcPr>
                <w:tcW w:w="469" w:type="pct"/>
                <w:vAlign w:val="center"/>
              </w:tcPr>
              <w:p w:rsidR="007C1173" w:rsidRDefault="007C1173" w:rsidP="007C1173">
                <w:pPr>
                  <w:jc w:val="right"/>
                  <w:rPr>
                    <w:sz w:val="24"/>
                  </w:rPr>
                </w:pPr>
                <w:r>
                  <w:t>0.63</w:t>
                </w:r>
              </w:p>
            </w:tc>
            <w:tc>
              <w:tcPr>
                <w:tcW w:w="469" w:type="pct"/>
                <w:vAlign w:val="center"/>
              </w:tcPr>
              <w:p w:rsidR="007C1173" w:rsidRDefault="007C1173" w:rsidP="007C1173">
                <w:pPr>
                  <w:jc w:val="right"/>
                  <w:rPr>
                    <w:sz w:val="24"/>
                  </w:rPr>
                </w:pPr>
                <w:r>
                  <w:t>-85.09</w:t>
                </w:r>
              </w:p>
            </w:tc>
            <w:tc>
              <w:tcPr>
                <w:tcW w:w="1182" w:type="pct"/>
                <w:vAlign w:val="center"/>
              </w:tcPr>
              <w:p w:rsidR="007C1173" w:rsidRDefault="007C1173" w:rsidP="00FE1BF6">
                <w:pPr>
                  <w:rPr>
                    <w:sz w:val="24"/>
                  </w:rPr>
                </w:pPr>
                <w:r>
                  <w:t>主要是公司本期项目完工所致。</w:t>
                </w:r>
              </w:p>
            </w:tc>
          </w:tr>
          <w:sdt>
            <w:sdtPr>
              <w:rPr>
                <w:rStyle w:val="5Char1"/>
                <w:rFonts w:asciiTheme="minorEastAsia" w:eastAsiaTheme="minorEastAsia" w:hAnsiTheme="minorEastAsia" w:cstheme="minorBidi" w:hint="eastAsia"/>
                <w:b w:val="0"/>
                <w:bCs w:val="0"/>
              </w:rPr>
              <w:alias w:val="资产负债状况分析"/>
              <w:tag w:val="_TUP_5b9451a24cf94bb19fcd924892517ec7"/>
              <w:id w:val="40287738"/>
              <w:lock w:val="sdtLocked"/>
            </w:sdtPr>
            <w:sdtContent>
              <w:tr w:rsidR="00A77C03" w:rsidTr="00A77C03">
                <w:trPr>
                  <w:trHeight w:val="135"/>
                </w:trPr>
                <w:tc>
                  <w:tcPr>
                    <w:tcW w:w="833" w:type="pct"/>
                  </w:tcPr>
                  <w:p w:rsidR="007C1173" w:rsidRDefault="007C1173" w:rsidP="00FE1BF6">
                    <w:pPr>
                      <w:rPr>
                        <w:rStyle w:val="5Char1"/>
                        <w:rFonts w:asciiTheme="minorEastAsia" w:eastAsiaTheme="minorEastAsia" w:hAnsiTheme="minorEastAsia"/>
                        <w:b w:val="0"/>
                        <w:bCs w:val="0"/>
                      </w:rPr>
                    </w:pPr>
                    <w:r>
                      <w:rPr>
                        <w:rStyle w:val="5Char1"/>
                        <w:rFonts w:asciiTheme="minorEastAsia" w:eastAsiaTheme="minorEastAsia" w:hAnsiTheme="minorEastAsia" w:hint="eastAsia"/>
                        <w:b w:val="0"/>
                        <w:bCs w:val="0"/>
                      </w:rPr>
                      <w:t>交易性金融资产</w:t>
                    </w:r>
                  </w:p>
                </w:tc>
                <w:tc>
                  <w:tcPr>
                    <w:tcW w:w="797" w:type="pct"/>
                  </w:tcPr>
                  <w:p w:rsidR="007C1173" w:rsidRDefault="007C1173" w:rsidP="007C1173">
                    <w:pPr>
                      <w:jc w:val="right"/>
                      <w:rPr>
                        <w:rStyle w:val="5Char1"/>
                        <w:rFonts w:asciiTheme="minorEastAsia" w:eastAsiaTheme="minorEastAsia" w:hAnsiTheme="minorEastAsia"/>
                        <w:b w:val="0"/>
                        <w:bCs w:val="0"/>
                      </w:rPr>
                    </w:pPr>
                    <w:r>
                      <w:t>37,000.60</w:t>
                    </w:r>
                  </w:p>
                </w:tc>
                <w:tc>
                  <w:tcPr>
                    <w:tcW w:w="447" w:type="pct"/>
                  </w:tcPr>
                  <w:p w:rsidR="007C1173" w:rsidRDefault="007C1173" w:rsidP="007C1173">
                    <w:pPr>
                      <w:jc w:val="right"/>
                      <w:rPr>
                        <w:rStyle w:val="5Char1"/>
                        <w:rFonts w:asciiTheme="minorEastAsia" w:eastAsiaTheme="minorEastAsia" w:hAnsiTheme="minorEastAsia"/>
                        <w:b w:val="0"/>
                        <w:bCs w:val="0"/>
                      </w:rPr>
                    </w:pPr>
                    <w:r>
                      <w:t>0.00</w:t>
                    </w:r>
                  </w:p>
                </w:tc>
                <w:tc>
                  <w:tcPr>
                    <w:tcW w:w="803" w:type="pct"/>
                  </w:tcPr>
                  <w:p w:rsidR="007C1173" w:rsidRDefault="007C1173" w:rsidP="007C1173">
                    <w:pPr>
                      <w:jc w:val="right"/>
                      <w:rPr>
                        <w:rStyle w:val="5Char1"/>
                        <w:rFonts w:asciiTheme="minorEastAsia" w:eastAsiaTheme="minorEastAsia" w:hAnsiTheme="minorEastAsia"/>
                        <w:b w:val="0"/>
                        <w:bCs w:val="0"/>
                      </w:rPr>
                    </w:pPr>
                    <w:r>
                      <w:t>20,586.80</w:t>
                    </w:r>
                  </w:p>
                </w:tc>
                <w:tc>
                  <w:tcPr>
                    <w:tcW w:w="469" w:type="pct"/>
                  </w:tcPr>
                  <w:p w:rsidR="007C1173" w:rsidRDefault="007C1173" w:rsidP="007C1173">
                    <w:pPr>
                      <w:jc w:val="right"/>
                      <w:rPr>
                        <w:rStyle w:val="5Char1"/>
                        <w:rFonts w:asciiTheme="minorEastAsia" w:eastAsiaTheme="minorEastAsia" w:hAnsiTheme="minorEastAsia"/>
                        <w:b w:val="0"/>
                        <w:bCs w:val="0"/>
                      </w:rPr>
                    </w:pPr>
                    <w:r>
                      <w:t>0.00</w:t>
                    </w:r>
                  </w:p>
                </w:tc>
                <w:tc>
                  <w:tcPr>
                    <w:tcW w:w="469" w:type="pct"/>
                  </w:tcPr>
                  <w:p w:rsidR="007C1173" w:rsidRDefault="007C1173" w:rsidP="007C1173">
                    <w:pPr>
                      <w:jc w:val="right"/>
                      <w:rPr>
                        <w:rStyle w:val="5Char1"/>
                        <w:rFonts w:asciiTheme="minorEastAsia" w:eastAsiaTheme="minorEastAsia" w:hAnsiTheme="minorEastAsia"/>
                        <w:b w:val="0"/>
                        <w:bCs w:val="0"/>
                      </w:rPr>
                    </w:pPr>
                    <w:r>
                      <w:t>79.73</w:t>
                    </w:r>
                  </w:p>
                </w:tc>
                <w:tc>
                  <w:tcPr>
                    <w:tcW w:w="1182" w:type="pct"/>
                  </w:tcPr>
                  <w:p w:rsidR="007C1173" w:rsidRDefault="007C1173" w:rsidP="00FE1BF6">
                    <w:pPr>
                      <w:rPr>
                        <w:rStyle w:val="5Char1"/>
                        <w:rFonts w:asciiTheme="minorEastAsia" w:eastAsiaTheme="minorEastAsia" w:hAnsiTheme="minorEastAsia"/>
                        <w:b w:val="0"/>
                        <w:bCs w:val="0"/>
                      </w:rPr>
                    </w:pPr>
                    <w:r>
                      <w:t>主要是公司本期持有股票价值增加所致。</w:t>
                    </w:r>
                  </w:p>
                </w:tc>
              </w:tr>
            </w:sdtContent>
          </w:sdt>
          <w:sdt>
            <w:sdtPr>
              <w:rPr>
                <w:rStyle w:val="5Char1"/>
                <w:rFonts w:asciiTheme="minorEastAsia" w:eastAsiaTheme="minorEastAsia" w:hAnsiTheme="minorEastAsia" w:cstheme="minorBidi" w:hint="eastAsia"/>
                <w:b w:val="0"/>
                <w:bCs w:val="0"/>
              </w:rPr>
              <w:alias w:val="资产负债状况分析"/>
              <w:tag w:val="_TUP_5b9451a24cf94bb19fcd924892517ec7"/>
              <w:id w:val="40288216"/>
              <w:lock w:val="sdtLocked"/>
            </w:sdtPr>
            <w:sdtEndPr>
              <w:rPr>
                <w:rStyle w:val="a0"/>
                <w:rFonts w:ascii="宋体" w:eastAsia="宋体" w:hAnsi="宋体" w:hint="default"/>
                <w:kern w:val="0"/>
                <w:szCs w:val="24"/>
              </w:rPr>
            </w:sdtEndPr>
            <w:sdtContent>
              <w:tr w:rsidR="00A77C03" w:rsidTr="00A77C03">
                <w:trPr>
                  <w:trHeight w:val="135"/>
                </w:trPr>
                <w:tc>
                  <w:tcPr>
                    <w:tcW w:w="833" w:type="pct"/>
                  </w:tcPr>
                  <w:p w:rsidR="007C1173" w:rsidRDefault="007C1173" w:rsidP="00FE1BF6">
                    <w:pPr>
                      <w:rPr>
                        <w:rStyle w:val="5Char1"/>
                        <w:rFonts w:asciiTheme="minorEastAsia" w:eastAsiaTheme="minorEastAsia" w:hAnsiTheme="minorEastAsia"/>
                        <w:b w:val="0"/>
                        <w:bCs w:val="0"/>
                      </w:rPr>
                    </w:pPr>
                    <w:r>
                      <w:rPr>
                        <w:rStyle w:val="5Char1"/>
                        <w:rFonts w:asciiTheme="minorEastAsia" w:eastAsiaTheme="minorEastAsia" w:hAnsiTheme="minorEastAsia" w:hint="eastAsia"/>
                        <w:b w:val="0"/>
                        <w:bCs w:val="0"/>
                      </w:rPr>
                      <w:t>其他流动资产</w:t>
                    </w:r>
                  </w:p>
                </w:tc>
                <w:tc>
                  <w:tcPr>
                    <w:tcW w:w="797" w:type="pct"/>
                    <w:vAlign w:val="center"/>
                  </w:tcPr>
                  <w:p w:rsidR="007C1173" w:rsidRDefault="007C1173" w:rsidP="007C1173">
                    <w:pPr>
                      <w:jc w:val="right"/>
                      <w:rPr>
                        <w:sz w:val="24"/>
                      </w:rPr>
                    </w:pPr>
                    <w:r>
                      <w:t>128,358,011.17</w:t>
                    </w:r>
                  </w:p>
                </w:tc>
                <w:tc>
                  <w:tcPr>
                    <w:tcW w:w="447" w:type="pct"/>
                    <w:vAlign w:val="center"/>
                  </w:tcPr>
                  <w:p w:rsidR="007C1173" w:rsidRDefault="007C1173" w:rsidP="007C1173">
                    <w:pPr>
                      <w:jc w:val="right"/>
                      <w:rPr>
                        <w:sz w:val="24"/>
                      </w:rPr>
                    </w:pPr>
                    <w:r>
                      <w:t>6.57</w:t>
                    </w:r>
                  </w:p>
                </w:tc>
                <w:tc>
                  <w:tcPr>
                    <w:tcW w:w="803" w:type="pct"/>
                    <w:vAlign w:val="center"/>
                  </w:tcPr>
                  <w:p w:rsidR="007C1173" w:rsidRDefault="007C1173" w:rsidP="007C1173">
                    <w:pPr>
                      <w:jc w:val="right"/>
                      <w:rPr>
                        <w:sz w:val="24"/>
                      </w:rPr>
                    </w:pPr>
                    <w:r>
                      <w:t>81,759,632.84</w:t>
                    </w:r>
                  </w:p>
                </w:tc>
                <w:tc>
                  <w:tcPr>
                    <w:tcW w:w="469" w:type="pct"/>
                    <w:vAlign w:val="center"/>
                  </w:tcPr>
                  <w:p w:rsidR="007C1173" w:rsidRDefault="007C1173" w:rsidP="007C1173">
                    <w:pPr>
                      <w:jc w:val="right"/>
                      <w:rPr>
                        <w:sz w:val="24"/>
                      </w:rPr>
                    </w:pPr>
                    <w:r>
                      <w:t>4.17</w:t>
                    </w:r>
                  </w:p>
                </w:tc>
                <w:tc>
                  <w:tcPr>
                    <w:tcW w:w="469" w:type="pct"/>
                    <w:vAlign w:val="center"/>
                  </w:tcPr>
                  <w:p w:rsidR="007C1173" w:rsidRDefault="007C1173" w:rsidP="007C1173">
                    <w:pPr>
                      <w:jc w:val="right"/>
                      <w:rPr>
                        <w:sz w:val="24"/>
                      </w:rPr>
                    </w:pPr>
                    <w:r>
                      <w:t>56.99</w:t>
                    </w:r>
                  </w:p>
                </w:tc>
                <w:tc>
                  <w:tcPr>
                    <w:tcW w:w="1182" w:type="pct"/>
                    <w:vAlign w:val="center"/>
                  </w:tcPr>
                  <w:p w:rsidR="007C1173" w:rsidRDefault="007C1173" w:rsidP="00FE1BF6">
                    <w:pPr>
                      <w:rPr>
                        <w:sz w:val="24"/>
                      </w:rPr>
                    </w:pPr>
                    <w:r>
                      <w:t>主要是公司本期定期存款增加所致。</w:t>
                    </w:r>
                  </w:p>
                </w:tc>
              </w:tr>
            </w:sdtContent>
          </w:sdt>
          <w:tr w:rsidR="00A77C03" w:rsidTr="00A77C03">
            <w:trPr>
              <w:trHeight w:val="135"/>
            </w:trPr>
            <w:tc>
              <w:tcPr>
                <w:tcW w:w="833" w:type="pct"/>
              </w:tcPr>
              <w:p w:rsidR="007C1173" w:rsidRDefault="007C1173" w:rsidP="00FE1BF6">
                <w:pPr>
                  <w:rPr>
                    <w:rStyle w:val="5Char1"/>
                    <w:rFonts w:asciiTheme="minorEastAsia" w:eastAsiaTheme="minorEastAsia" w:hAnsiTheme="minorEastAsia"/>
                    <w:b w:val="0"/>
                    <w:bCs w:val="0"/>
                  </w:rPr>
                </w:pPr>
                <w:r>
                  <w:rPr>
                    <w:rStyle w:val="5Char1"/>
                    <w:rFonts w:asciiTheme="minorEastAsia" w:eastAsiaTheme="minorEastAsia" w:hAnsiTheme="minorEastAsia" w:hint="eastAsia"/>
                    <w:b w:val="0"/>
                    <w:bCs w:val="0"/>
                  </w:rPr>
                  <w:t>应付票据</w:t>
                </w:r>
              </w:p>
            </w:tc>
            <w:tc>
              <w:tcPr>
                <w:tcW w:w="797" w:type="pct"/>
                <w:vAlign w:val="center"/>
              </w:tcPr>
              <w:p w:rsidR="007C1173" w:rsidRDefault="007C1173" w:rsidP="007C1173">
                <w:pPr>
                  <w:jc w:val="right"/>
                  <w:rPr>
                    <w:sz w:val="24"/>
                  </w:rPr>
                </w:pPr>
                <w:r>
                  <w:t>42,693,606.58</w:t>
                </w:r>
              </w:p>
            </w:tc>
            <w:tc>
              <w:tcPr>
                <w:tcW w:w="447" w:type="pct"/>
                <w:vAlign w:val="center"/>
              </w:tcPr>
              <w:p w:rsidR="007C1173" w:rsidRDefault="007C1173" w:rsidP="007C1173">
                <w:pPr>
                  <w:jc w:val="right"/>
                  <w:rPr>
                    <w:sz w:val="24"/>
                  </w:rPr>
                </w:pPr>
                <w:r>
                  <w:t>2.18</w:t>
                </w:r>
              </w:p>
            </w:tc>
            <w:tc>
              <w:tcPr>
                <w:tcW w:w="803" w:type="pct"/>
                <w:vAlign w:val="center"/>
              </w:tcPr>
              <w:p w:rsidR="007C1173" w:rsidRDefault="007C1173" w:rsidP="007C1173">
                <w:pPr>
                  <w:jc w:val="right"/>
                  <w:rPr>
                    <w:sz w:val="24"/>
                  </w:rPr>
                </w:pPr>
                <w:r>
                  <w:t>134,976,114.10</w:t>
                </w:r>
              </w:p>
            </w:tc>
            <w:tc>
              <w:tcPr>
                <w:tcW w:w="469" w:type="pct"/>
                <w:vAlign w:val="center"/>
              </w:tcPr>
              <w:p w:rsidR="007C1173" w:rsidRDefault="007C1173" w:rsidP="007C1173">
                <w:pPr>
                  <w:jc w:val="right"/>
                  <w:rPr>
                    <w:sz w:val="24"/>
                  </w:rPr>
                </w:pPr>
                <w:r>
                  <w:t>6.88</w:t>
                </w:r>
              </w:p>
            </w:tc>
            <w:tc>
              <w:tcPr>
                <w:tcW w:w="469" w:type="pct"/>
                <w:vAlign w:val="center"/>
              </w:tcPr>
              <w:p w:rsidR="007C1173" w:rsidRDefault="007C1173" w:rsidP="007C1173">
                <w:pPr>
                  <w:jc w:val="right"/>
                  <w:rPr>
                    <w:sz w:val="24"/>
                  </w:rPr>
                </w:pPr>
                <w:r>
                  <w:t>-68.37</w:t>
                </w:r>
              </w:p>
            </w:tc>
            <w:tc>
              <w:tcPr>
                <w:tcW w:w="1182" w:type="pct"/>
                <w:vAlign w:val="center"/>
              </w:tcPr>
              <w:p w:rsidR="007C1173" w:rsidRDefault="007C1173" w:rsidP="00FE1BF6">
                <w:pPr>
                  <w:rPr>
                    <w:sz w:val="24"/>
                  </w:rPr>
                </w:pPr>
                <w:r>
                  <w:t>主要是公司本期应付票据到期付款所致。</w:t>
                </w:r>
              </w:p>
            </w:tc>
          </w:tr>
          <w:sdt>
            <w:sdtPr>
              <w:rPr>
                <w:rStyle w:val="5Char1"/>
                <w:rFonts w:asciiTheme="minorEastAsia" w:eastAsiaTheme="minorEastAsia" w:hAnsiTheme="minorEastAsia" w:cstheme="minorBidi" w:hint="eastAsia"/>
                <w:b w:val="0"/>
                <w:bCs w:val="0"/>
              </w:rPr>
              <w:alias w:val="资产负债状况分析"/>
              <w:tag w:val="_TUP_5b9451a24cf94bb19fcd924892517ec7"/>
              <w:id w:val="40288320"/>
              <w:lock w:val="sdtLocked"/>
            </w:sdtPr>
            <w:sdtContent>
              <w:tr w:rsidR="00A77C03" w:rsidTr="00A77C03">
                <w:trPr>
                  <w:trHeight w:val="135"/>
                </w:trPr>
                <w:tc>
                  <w:tcPr>
                    <w:tcW w:w="833" w:type="pct"/>
                  </w:tcPr>
                  <w:p w:rsidR="007C1173" w:rsidRDefault="007C1173" w:rsidP="00FE1BF6">
                    <w:pPr>
                      <w:rPr>
                        <w:rStyle w:val="5Char1"/>
                        <w:rFonts w:asciiTheme="minorEastAsia" w:eastAsiaTheme="minorEastAsia" w:hAnsiTheme="minorEastAsia"/>
                        <w:b w:val="0"/>
                        <w:bCs w:val="0"/>
                      </w:rPr>
                    </w:pPr>
                    <w:r>
                      <w:rPr>
                        <w:rStyle w:val="5Char1"/>
                        <w:rFonts w:asciiTheme="minorEastAsia" w:eastAsiaTheme="minorEastAsia" w:hAnsiTheme="minorEastAsia" w:hint="eastAsia"/>
                        <w:b w:val="0"/>
                        <w:bCs w:val="0"/>
                      </w:rPr>
                      <w:t>应交税费</w:t>
                    </w:r>
                  </w:p>
                </w:tc>
                <w:tc>
                  <w:tcPr>
                    <w:tcW w:w="797" w:type="pct"/>
                    <w:vAlign w:val="center"/>
                  </w:tcPr>
                  <w:p w:rsidR="007C1173" w:rsidRDefault="007C1173" w:rsidP="007C1173">
                    <w:pPr>
                      <w:jc w:val="right"/>
                      <w:rPr>
                        <w:sz w:val="24"/>
                      </w:rPr>
                    </w:pPr>
                    <w:r>
                      <w:t>3,134,298.37</w:t>
                    </w:r>
                  </w:p>
                </w:tc>
                <w:tc>
                  <w:tcPr>
                    <w:tcW w:w="447" w:type="pct"/>
                    <w:vAlign w:val="center"/>
                  </w:tcPr>
                  <w:p w:rsidR="007C1173" w:rsidRDefault="007C1173" w:rsidP="007C1173">
                    <w:pPr>
                      <w:jc w:val="right"/>
                      <w:rPr>
                        <w:sz w:val="24"/>
                      </w:rPr>
                    </w:pPr>
                    <w:r>
                      <w:t>0.16</w:t>
                    </w:r>
                  </w:p>
                </w:tc>
                <w:tc>
                  <w:tcPr>
                    <w:tcW w:w="803" w:type="pct"/>
                    <w:vAlign w:val="center"/>
                  </w:tcPr>
                  <w:p w:rsidR="007C1173" w:rsidRDefault="007C1173" w:rsidP="007C1173">
                    <w:pPr>
                      <w:jc w:val="right"/>
                      <w:rPr>
                        <w:sz w:val="24"/>
                      </w:rPr>
                    </w:pPr>
                    <w:r>
                      <w:t>6,957,535.53</w:t>
                    </w:r>
                  </w:p>
                </w:tc>
                <w:tc>
                  <w:tcPr>
                    <w:tcW w:w="469" w:type="pct"/>
                    <w:vAlign w:val="center"/>
                  </w:tcPr>
                  <w:p w:rsidR="007C1173" w:rsidRDefault="007C1173" w:rsidP="007C1173">
                    <w:pPr>
                      <w:jc w:val="right"/>
                      <w:rPr>
                        <w:sz w:val="24"/>
                      </w:rPr>
                    </w:pPr>
                    <w:r>
                      <w:t>0.35</w:t>
                    </w:r>
                  </w:p>
                </w:tc>
                <w:tc>
                  <w:tcPr>
                    <w:tcW w:w="469" w:type="pct"/>
                    <w:vAlign w:val="center"/>
                  </w:tcPr>
                  <w:p w:rsidR="007C1173" w:rsidRDefault="007C1173" w:rsidP="007C1173">
                    <w:pPr>
                      <w:jc w:val="right"/>
                      <w:rPr>
                        <w:sz w:val="24"/>
                      </w:rPr>
                    </w:pPr>
                    <w:r>
                      <w:t>-54.95</w:t>
                    </w:r>
                  </w:p>
                </w:tc>
                <w:tc>
                  <w:tcPr>
                    <w:tcW w:w="1182" w:type="pct"/>
                    <w:vAlign w:val="center"/>
                  </w:tcPr>
                  <w:p w:rsidR="007C1173" w:rsidRDefault="007C1173" w:rsidP="00FE1BF6">
                    <w:pPr>
                      <w:rPr>
                        <w:sz w:val="24"/>
                      </w:rPr>
                    </w:pPr>
                    <w:r>
                      <w:t>主要是公司本期应缴纳的税金减少所致。</w:t>
                    </w:r>
                  </w:p>
                </w:tc>
              </w:tr>
            </w:sdtContent>
          </w:sdt>
        </w:tbl>
        <w:p w:rsidR="007C1173" w:rsidRDefault="007C1173"/>
        <w:p w:rsidR="005C06A3" w:rsidRDefault="005C06A3">
          <w:pPr>
            <w:rPr>
              <w:szCs w:val="21"/>
            </w:rPr>
          </w:pPr>
          <w:r>
            <w:rPr>
              <w:rFonts w:hint="eastAsia"/>
              <w:szCs w:val="21"/>
            </w:rPr>
            <w:t>其他说明</w:t>
          </w:r>
        </w:p>
        <w:sdt>
          <w:sdtPr>
            <w:rPr>
              <w:rFonts w:hint="eastAsia"/>
              <w:szCs w:val="21"/>
            </w:rPr>
            <w:alias w:val="资产及负债状况的其他说明"/>
            <w:tag w:val="_GBC_cb3eda90e3e24589a444c633ca113f7e"/>
            <w:id w:val="-654220990"/>
            <w:lock w:val="sdtLocked"/>
          </w:sdtPr>
          <w:sdtContent>
            <w:p w:rsidR="005C06A3" w:rsidRDefault="005C06A3">
              <w:pPr>
                <w:rPr>
                  <w:szCs w:val="21"/>
                </w:rPr>
              </w:pPr>
              <w:r>
                <w:rPr>
                  <w:rFonts w:hint="eastAsia"/>
                  <w:szCs w:val="21"/>
                </w:rPr>
                <w:t>无</w:t>
              </w:r>
            </w:p>
          </w:sdtContent>
        </w:sdt>
        <w:p w:rsidR="00F26FE4" w:rsidRDefault="009F7A2C">
          <w:pPr>
            <w:rPr>
              <w:szCs w:val="21"/>
            </w:rPr>
          </w:pPr>
        </w:p>
      </w:sdtContent>
    </w:sdt>
    <w:p w:rsidR="00F26FE4" w:rsidRDefault="00F26FE4">
      <w:pPr>
        <w:rPr>
          <w:szCs w:val="21"/>
        </w:rPr>
      </w:pPr>
    </w:p>
    <w:p w:rsidR="00F26FE4" w:rsidRDefault="00AC67CE">
      <w:pPr>
        <w:pStyle w:val="4"/>
        <w:numPr>
          <w:ilvl w:val="0"/>
          <w:numId w:val="89"/>
        </w:numPr>
        <w:ind w:left="0" w:firstLine="0"/>
        <w:rPr>
          <w:rFonts w:ascii="宋体" w:hAnsi="宋体"/>
          <w:szCs w:val="21"/>
        </w:rPr>
      </w:pPr>
      <w:r>
        <w:rPr>
          <w:rFonts w:ascii="宋体" w:hAnsi="宋体" w:hint="eastAsia"/>
          <w:szCs w:val="21"/>
        </w:rPr>
        <w:t>境外资产</w:t>
      </w:r>
      <w:r>
        <w:rPr>
          <w:rFonts w:ascii="宋体" w:hAnsi="宋体"/>
          <w:szCs w:val="21"/>
        </w:rPr>
        <w:t>情</w:t>
      </w:r>
      <w:r>
        <w:rPr>
          <w:rFonts w:ascii="宋体" w:hAnsi="宋体" w:hint="eastAsia"/>
          <w:szCs w:val="21"/>
        </w:rPr>
        <w:t>况</w:t>
      </w:r>
    </w:p>
    <w:sdt>
      <w:sdtPr>
        <w:rPr>
          <w:szCs w:val="21"/>
        </w:rPr>
        <w:alias w:val="是否适用：境外资产情况 [双击切换]"/>
        <w:tag w:val="_GBC_95d71e9a9dcd4966863ba2859a3bf0b7"/>
        <w:id w:val="-1212571329"/>
        <w:lock w:val="sdtLocked"/>
        <w:placeholder>
          <w:docPart w:val="GBC22222222222222222222222222222"/>
        </w:placeholder>
      </w:sdtPr>
      <w:sdtContent>
        <w:p w:rsidR="008B5B92" w:rsidRDefault="009F7A2C" w:rsidP="008B5B92">
          <w:pPr>
            <w:rPr>
              <w:color w:val="000000" w:themeColor="text1"/>
            </w:rPr>
          </w:pPr>
          <w:r>
            <w:rPr>
              <w:szCs w:val="21"/>
            </w:rPr>
            <w:fldChar w:fldCharType="begin"/>
          </w:r>
          <w:r w:rsidR="008B5B92">
            <w:rPr>
              <w:szCs w:val="21"/>
            </w:rPr>
            <w:instrText xml:space="preserve"> MACROBUTTON  SnrToggleCheckbox □适用 </w:instrText>
          </w:r>
          <w:r>
            <w:rPr>
              <w:szCs w:val="21"/>
            </w:rPr>
            <w:fldChar w:fldCharType="end"/>
          </w:r>
          <w:r>
            <w:rPr>
              <w:szCs w:val="21"/>
            </w:rPr>
            <w:fldChar w:fldCharType="begin"/>
          </w:r>
          <w:r w:rsidR="008B5B92">
            <w:rPr>
              <w:szCs w:val="21"/>
            </w:rPr>
            <w:instrText xml:space="preserve"> MACROBUTTON  SnrToggleCheckbox √不适用 </w:instrText>
          </w:r>
          <w:r>
            <w:rPr>
              <w:szCs w:val="21"/>
            </w:rPr>
            <w:fldChar w:fldCharType="end"/>
          </w:r>
        </w:p>
      </w:sdtContent>
    </w:sdt>
    <w:p w:rsidR="008B5B92" w:rsidRDefault="008B5B92">
      <w:pPr>
        <w:rPr>
          <w:color w:val="000000" w:themeColor="text1"/>
        </w:rPr>
      </w:pPr>
    </w:p>
    <w:p w:rsidR="00F26FE4" w:rsidRDefault="00F26FE4">
      <w:pPr>
        <w:rPr>
          <w:szCs w:val="21"/>
        </w:rPr>
      </w:pPr>
    </w:p>
    <w:sdt>
      <w:sdtPr>
        <w:rPr>
          <w:rFonts w:ascii="宋体" w:hAnsi="宋体" w:cs="宋体"/>
          <w:b w:val="0"/>
          <w:bCs w:val="0"/>
          <w:kern w:val="0"/>
          <w:szCs w:val="21"/>
        </w:rPr>
        <w:alias w:val="模块:截至报告期末主要资产受限情"/>
        <w:tag w:val="_SEC_390cddc4349f46b4bcccd468c3e69d14"/>
        <w:id w:val="1938636944"/>
        <w:lock w:val="sdtLocked"/>
        <w:placeholder>
          <w:docPart w:val="GBC22222222222222222222222222222"/>
        </w:placeholder>
      </w:sdtPr>
      <w:sdtEndPr>
        <w:rPr>
          <w:rFonts w:hint="eastAsia"/>
          <w:color w:val="000000" w:themeColor="text1"/>
        </w:rPr>
      </w:sdtEndPr>
      <w:sdtContent>
        <w:p w:rsidR="00F26FE4" w:rsidRDefault="00AC67CE">
          <w:pPr>
            <w:pStyle w:val="4"/>
            <w:numPr>
              <w:ilvl w:val="0"/>
              <w:numId w:val="89"/>
            </w:numPr>
            <w:rPr>
              <w:rFonts w:ascii="宋体" w:hAnsi="宋体"/>
              <w:szCs w:val="21"/>
            </w:rPr>
          </w:pPr>
          <w:r>
            <w:rPr>
              <w:rFonts w:ascii="宋体" w:hAnsi="宋体"/>
              <w:szCs w:val="21"/>
            </w:rPr>
            <w:t>截至报告期末主要资产受限情</w:t>
          </w:r>
          <w:r>
            <w:rPr>
              <w:rFonts w:ascii="宋体" w:hAnsi="宋体" w:hint="eastAsia"/>
              <w:szCs w:val="21"/>
            </w:rPr>
            <w:t>况</w:t>
          </w:r>
        </w:p>
        <w:sdt>
          <w:sdtPr>
            <w:rPr>
              <w:rFonts w:hint="eastAsia"/>
              <w:color w:val="000000" w:themeColor="text1"/>
              <w:szCs w:val="21"/>
            </w:rPr>
            <w:alias w:val="是否适用：主要资产受限情况[双击切换]"/>
            <w:tag w:val="_GBC_e9f1a2b3f13345eaac848c40837fffbb"/>
            <w:id w:val="435647076"/>
            <w:lock w:val="sdtLocked"/>
            <w:placeholder>
              <w:docPart w:val="GBC22222222222222222222222222222"/>
            </w:placeholder>
          </w:sdtPr>
          <w:sdtContent>
            <w:p w:rsidR="00F26FE4" w:rsidRDefault="009F7A2C">
              <w:pPr>
                <w:rPr>
                  <w:color w:val="000000" w:themeColor="text1"/>
                  <w:szCs w:val="21"/>
                </w:rPr>
              </w:pPr>
              <w:r>
                <w:rPr>
                  <w:color w:val="000000" w:themeColor="text1"/>
                  <w:szCs w:val="21"/>
                </w:rPr>
                <w:fldChar w:fldCharType="begin"/>
              </w:r>
              <w:r w:rsidR="008B5B92">
                <w:rPr>
                  <w:color w:val="000000" w:themeColor="text1"/>
                  <w:szCs w:val="21"/>
                </w:rPr>
                <w:instrText xml:space="preserve"> MACROBUTTON  SnrToggleCheckbox √适用 </w:instrText>
              </w:r>
              <w:r>
                <w:rPr>
                  <w:color w:val="000000" w:themeColor="text1"/>
                  <w:szCs w:val="21"/>
                </w:rPr>
                <w:fldChar w:fldCharType="end"/>
              </w:r>
              <w:r>
                <w:rPr>
                  <w:color w:val="000000" w:themeColor="text1"/>
                  <w:szCs w:val="21"/>
                </w:rPr>
                <w:fldChar w:fldCharType="begin"/>
              </w:r>
              <w:r w:rsidR="008B5B92">
                <w:rPr>
                  <w:color w:val="000000" w:themeColor="text1"/>
                  <w:szCs w:val="21"/>
                </w:rPr>
                <w:instrText xml:space="preserve"> MACROBUTTON  SnrToggleCheckbox □不适用 </w:instrText>
              </w:r>
              <w:r>
                <w:rPr>
                  <w:color w:val="000000" w:themeColor="text1"/>
                  <w:szCs w:val="21"/>
                </w:rPr>
                <w:fldChar w:fldCharType="end"/>
              </w:r>
            </w:p>
          </w:sdtContent>
        </w:sdt>
        <w:sdt>
          <w:sdtPr>
            <w:rPr>
              <w:color w:val="000000" w:themeColor="text1"/>
              <w:szCs w:val="21"/>
            </w:rPr>
            <w:alias w:val="主要资产受限情况"/>
            <w:tag w:val="_GBC_a45de9537ca94b758cc1d9c201a60b53"/>
            <w:id w:val="-744798295"/>
            <w:lock w:val="sdtLocked"/>
            <w:placeholder>
              <w:docPart w:val="GBC22222222222222222222222222222"/>
            </w:placeholder>
          </w:sdtPr>
          <w:sdtContent>
            <w:p w:rsidR="004F4C4F" w:rsidRDefault="004F4C4F">
              <w:pPr>
                <w:rPr>
                  <w:color w:val="000000" w:themeColor="text1"/>
                  <w:szCs w:val="21"/>
                </w:rPr>
              </w:pPr>
            </w:p>
            <w:tbl>
              <w:tblPr>
                <w:tblW w:w="10219" w:type="dxa"/>
                <w:tblInd w:w="-601" w:type="dxa"/>
                <w:tblLook w:val="04A0"/>
              </w:tblPr>
              <w:tblGrid>
                <w:gridCol w:w="4820"/>
                <w:gridCol w:w="1985"/>
                <w:gridCol w:w="3414"/>
              </w:tblGrid>
              <w:tr w:rsidR="004F4C4F" w:rsidRPr="004F4C4F" w:rsidTr="00420E62">
                <w:trPr>
                  <w:trHeight w:val="330"/>
                </w:trPr>
                <w:tc>
                  <w:tcPr>
                    <w:tcW w:w="48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F4C4F" w:rsidRPr="00420E62" w:rsidRDefault="004F4C4F" w:rsidP="004F4C4F">
                    <w:pPr>
                      <w:jc w:val="center"/>
                      <w:rPr>
                        <w:color w:val="000000"/>
                        <w:szCs w:val="21"/>
                      </w:rPr>
                    </w:pPr>
                    <w:r w:rsidRPr="00420E62">
                      <w:rPr>
                        <w:rFonts w:hint="eastAsia"/>
                        <w:color w:val="000000"/>
                        <w:szCs w:val="21"/>
                      </w:rPr>
                      <w:t>项目</w:t>
                    </w:r>
                  </w:p>
                </w:tc>
                <w:tc>
                  <w:tcPr>
                    <w:tcW w:w="1985" w:type="dxa"/>
                    <w:tcBorders>
                      <w:top w:val="single" w:sz="8" w:space="0" w:color="auto"/>
                      <w:left w:val="nil"/>
                      <w:bottom w:val="single" w:sz="8" w:space="0" w:color="auto"/>
                      <w:right w:val="single" w:sz="8" w:space="0" w:color="auto"/>
                    </w:tcBorders>
                    <w:shd w:val="clear" w:color="auto" w:fill="auto"/>
                    <w:vAlign w:val="bottom"/>
                    <w:hideMark/>
                  </w:tcPr>
                  <w:p w:rsidR="004F4C4F" w:rsidRPr="00420E62" w:rsidRDefault="004F4C4F" w:rsidP="004F4C4F">
                    <w:pPr>
                      <w:jc w:val="center"/>
                      <w:rPr>
                        <w:color w:val="000000"/>
                        <w:szCs w:val="21"/>
                      </w:rPr>
                    </w:pPr>
                    <w:r w:rsidRPr="00420E62">
                      <w:rPr>
                        <w:rFonts w:hint="eastAsia"/>
                        <w:color w:val="000000"/>
                        <w:szCs w:val="21"/>
                      </w:rPr>
                      <w:t>期末账面余额</w:t>
                    </w:r>
                  </w:p>
                </w:tc>
                <w:tc>
                  <w:tcPr>
                    <w:tcW w:w="3414" w:type="dxa"/>
                    <w:tcBorders>
                      <w:top w:val="single" w:sz="8" w:space="0" w:color="auto"/>
                      <w:left w:val="nil"/>
                      <w:bottom w:val="single" w:sz="8" w:space="0" w:color="auto"/>
                      <w:right w:val="single" w:sz="8" w:space="0" w:color="auto"/>
                    </w:tcBorders>
                    <w:shd w:val="clear" w:color="auto" w:fill="auto"/>
                    <w:vAlign w:val="bottom"/>
                    <w:hideMark/>
                  </w:tcPr>
                  <w:p w:rsidR="004F4C4F" w:rsidRPr="00420E62" w:rsidRDefault="004F4C4F" w:rsidP="004F4C4F">
                    <w:pPr>
                      <w:jc w:val="center"/>
                      <w:rPr>
                        <w:color w:val="000000"/>
                        <w:szCs w:val="21"/>
                      </w:rPr>
                    </w:pPr>
                    <w:r w:rsidRPr="00420E62">
                      <w:rPr>
                        <w:rFonts w:hint="eastAsia"/>
                        <w:color w:val="000000"/>
                        <w:szCs w:val="21"/>
                      </w:rPr>
                      <w:t>受限原因</w:t>
                    </w:r>
                  </w:p>
                </w:tc>
              </w:tr>
              <w:tr w:rsidR="004F4C4F" w:rsidRPr="004F4C4F" w:rsidTr="00420E62">
                <w:trPr>
                  <w:trHeight w:val="330"/>
                </w:trPr>
                <w:tc>
                  <w:tcPr>
                    <w:tcW w:w="4820" w:type="dxa"/>
                    <w:tcBorders>
                      <w:top w:val="nil"/>
                      <w:left w:val="single" w:sz="8" w:space="0" w:color="auto"/>
                      <w:bottom w:val="single" w:sz="8" w:space="0" w:color="auto"/>
                      <w:right w:val="single" w:sz="8" w:space="0" w:color="auto"/>
                    </w:tcBorders>
                    <w:shd w:val="clear" w:color="auto" w:fill="auto"/>
                    <w:vAlign w:val="bottom"/>
                    <w:hideMark/>
                  </w:tcPr>
                  <w:p w:rsidR="004F4C4F" w:rsidRPr="00420E62" w:rsidRDefault="004F4C4F" w:rsidP="004F4C4F">
                    <w:pPr>
                      <w:jc w:val="both"/>
                      <w:rPr>
                        <w:color w:val="000000" w:themeColor="text1"/>
                        <w:szCs w:val="21"/>
                      </w:rPr>
                    </w:pPr>
                    <w:r w:rsidRPr="00420E62">
                      <w:rPr>
                        <w:rFonts w:hint="eastAsia"/>
                        <w:color w:val="000000" w:themeColor="text1"/>
                        <w:szCs w:val="21"/>
                      </w:rPr>
                      <w:t>用于担保的资产小计：</w:t>
                    </w:r>
                  </w:p>
                </w:tc>
                <w:tc>
                  <w:tcPr>
                    <w:tcW w:w="1985" w:type="dxa"/>
                    <w:tcBorders>
                      <w:top w:val="nil"/>
                      <w:left w:val="nil"/>
                      <w:bottom w:val="single" w:sz="8" w:space="0" w:color="auto"/>
                      <w:right w:val="single" w:sz="8" w:space="0" w:color="auto"/>
                    </w:tcBorders>
                    <w:shd w:val="clear" w:color="auto" w:fill="auto"/>
                    <w:vAlign w:val="bottom"/>
                    <w:hideMark/>
                  </w:tcPr>
                  <w:p w:rsidR="004F4C4F" w:rsidRPr="00420E62" w:rsidRDefault="004F4C4F" w:rsidP="004F4C4F">
                    <w:pPr>
                      <w:jc w:val="right"/>
                      <w:rPr>
                        <w:color w:val="000000" w:themeColor="text1"/>
                        <w:szCs w:val="21"/>
                      </w:rPr>
                    </w:pPr>
                    <w:r w:rsidRPr="00420E62">
                      <w:rPr>
                        <w:color w:val="000000" w:themeColor="text1"/>
                        <w:szCs w:val="21"/>
                      </w:rPr>
                      <w:t>33,128,565.90</w:t>
                    </w:r>
                  </w:p>
                </w:tc>
                <w:tc>
                  <w:tcPr>
                    <w:tcW w:w="3414" w:type="dxa"/>
                    <w:tcBorders>
                      <w:top w:val="nil"/>
                      <w:left w:val="nil"/>
                      <w:bottom w:val="single" w:sz="8" w:space="0" w:color="auto"/>
                      <w:right w:val="single" w:sz="8" w:space="0" w:color="auto"/>
                    </w:tcBorders>
                    <w:shd w:val="clear" w:color="auto" w:fill="auto"/>
                    <w:vAlign w:val="bottom"/>
                    <w:hideMark/>
                  </w:tcPr>
                  <w:p w:rsidR="004F4C4F" w:rsidRPr="00420E62" w:rsidRDefault="004F4C4F" w:rsidP="004F4C4F">
                    <w:pPr>
                      <w:rPr>
                        <w:color w:val="000000" w:themeColor="text1"/>
                        <w:szCs w:val="21"/>
                      </w:rPr>
                    </w:pPr>
                    <w:r w:rsidRPr="00420E62">
                      <w:rPr>
                        <w:color w:val="000000" w:themeColor="text1"/>
                        <w:szCs w:val="21"/>
                      </w:rPr>
                      <w:t xml:space="preserve">　</w:t>
                    </w:r>
                  </w:p>
                </w:tc>
              </w:tr>
              <w:tr w:rsidR="004F4C4F" w:rsidRPr="004F4C4F" w:rsidTr="00420E62">
                <w:trPr>
                  <w:trHeight w:val="330"/>
                </w:trPr>
                <w:tc>
                  <w:tcPr>
                    <w:tcW w:w="4820" w:type="dxa"/>
                    <w:tcBorders>
                      <w:top w:val="nil"/>
                      <w:left w:val="single" w:sz="8" w:space="0" w:color="auto"/>
                      <w:bottom w:val="single" w:sz="8" w:space="0" w:color="auto"/>
                      <w:right w:val="single" w:sz="8" w:space="0" w:color="auto"/>
                    </w:tcBorders>
                    <w:shd w:val="clear" w:color="auto" w:fill="auto"/>
                    <w:vAlign w:val="bottom"/>
                    <w:hideMark/>
                  </w:tcPr>
                  <w:p w:rsidR="004F4C4F" w:rsidRPr="00420E62" w:rsidRDefault="004F4C4F" w:rsidP="004F4C4F">
                    <w:pPr>
                      <w:jc w:val="both"/>
                      <w:rPr>
                        <w:color w:val="000000" w:themeColor="text1"/>
                        <w:szCs w:val="21"/>
                      </w:rPr>
                    </w:pPr>
                    <w:r w:rsidRPr="00420E62">
                      <w:rPr>
                        <w:rFonts w:hint="eastAsia"/>
                        <w:color w:val="000000" w:themeColor="text1"/>
                        <w:szCs w:val="21"/>
                      </w:rPr>
                      <w:t>固定资产</w:t>
                    </w:r>
                    <w:r w:rsidRPr="00420E62">
                      <w:rPr>
                        <w:color w:val="000000" w:themeColor="text1"/>
                        <w:szCs w:val="21"/>
                      </w:rPr>
                      <w:t>-</w:t>
                    </w:r>
                    <w:r w:rsidRPr="00420E62">
                      <w:rPr>
                        <w:rFonts w:hint="eastAsia"/>
                        <w:color w:val="000000" w:themeColor="text1"/>
                        <w:szCs w:val="21"/>
                      </w:rPr>
                      <w:t>房屋建筑物</w:t>
                    </w:r>
                  </w:p>
                </w:tc>
                <w:tc>
                  <w:tcPr>
                    <w:tcW w:w="1985" w:type="dxa"/>
                    <w:tcBorders>
                      <w:top w:val="nil"/>
                      <w:left w:val="nil"/>
                      <w:bottom w:val="single" w:sz="8" w:space="0" w:color="auto"/>
                      <w:right w:val="single" w:sz="8" w:space="0" w:color="auto"/>
                    </w:tcBorders>
                    <w:shd w:val="clear" w:color="auto" w:fill="auto"/>
                    <w:vAlign w:val="bottom"/>
                    <w:hideMark/>
                  </w:tcPr>
                  <w:p w:rsidR="004F4C4F" w:rsidRPr="00420E62" w:rsidRDefault="004F4C4F" w:rsidP="004F4C4F">
                    <w:pPr>
                      <w:jc w:val="right"/>
                      <w:rPr>
                        <w:color w:val="000000" w:themeColor="text1"/>
                        <w:szCs w:val="21"/>
                      </w:rPr>
                    </w:pPr>
                    <w:r w:rsidRPr="00420E62">
                      <w:rPr>
                        <w:color w:val="000000" w:themeColor="text1"/>
                        <w:szCs w:val="21"/>
                      </w:rPr>
                      <w:t>14,679,427.07</w:t>
                    </w:r>
                  </w:p>
                </w:tc>
                <w:tc>
                  <w:tcPr>
                    <w:tcW w:w="3414" w:type="dxa"/>
                    <w:tcBorders>
                      <w:top w:val="nil"/>
                      <w:left w:val="nil"/>
                      <w:bottom w:val="single" w:sz="8" w:space="0" w:color="auto"/>
                      <w:right w:val="single" w:sz="8" w:space="0" w:color="auto"/>
                    </w:tcBorders>
                    <w:shd w:val="clear" w:color="auto" w:fill="auto"/>
                    <w:vAlign w:val="bottom"/>
                    <w:hideMark/>
                  </w:tcPr>
                  <w:p w:rsidR="004F4C4F" w:rsidRPr="00420E62" w:rsidRDefault="001F1635" w:rsidP="001F1635">
                    <w:pPr>
                      <w:jc w:val="right"/>
                      <w:rPr>
                        <w:color w:val="000000" w:themeColor="text1"/>
                        <w:szCs w:val="21"/>
                      </w:rPr>
                    </w:pPr>
                    <w:r w:rsidRPr="001F1635">
                      <w:rPr>
                        <w:rFonts w:hint="eastAsia"/>
                        <w:color w:val="000000" w:themeColor="text1"/>
                        <w:szCs w:val="21"/>
                      </w:rPr>
                      <w:t>详见附注七、</w:t>
                    </w:r>
                    <w:r>
                      <w:rPr>
                        <w:rFonts w:hint="eastAsia"/>
                        <w:color w:val="000000" w:themeColor="text1"/>
                        <w:szCs w:val="21"/>
                      </w:rPr>
                      <w:t>2</w:t>
                    </w:r>
                    <w:r w:rsidRPr="001F1635">
                      <w:rPr>
                        <w:color w:val="000000" w:themeColor="text1"/>
                        <w:szCs w:val="21"/>
                      </w:rPr>
                      <w:t>1</w:t>
                    </w:r>
                  </w:p>
                </w:tc>
              </w:tr>
              <w:tr w:rsidR="004F4C4F" w:rsidRPr="004F4C4F" w:rsidTr="00420E62">
                <w:trPr>
                  <w:trHeight w:val="330"/>
                </w:trPr>
                <w:tc>
                  <w:tcPr>
                    <w:tcW w:w="4820" w:type="dxa"/>
                    <w:tcBorders>
                      <w:top w:val="nil"/>
                      <w:left w:val="single" w:sz="8" w:space="0" w:color="auto"/>
                      <w:bottom w:val="single" w:sz="8" w:space="0" w:color="auto"/>
                      <w:right w:val="single" w:sz="8" w:space="0" w:color="auto"/>
                    </w:tcBorders>
                    <w:shd w:val="clear" w:color="auto" w:fill="auto"/>
                    <w:vAlign w:val="bottom"/>
                    <w:hideMark/>
                  </w:tcPr>
                  <w:p w:rsidR="004F4C4F" w:rsidRPr="00420E62" w:rsidRDefault="004F4C4F" w:rsidP="004F4C4F">
                    <w:pPr>
                      <w:jc w:val="both"/>
                      <w:rPr>
                        <w:color w:val="000000" w:themeColor="text1"/>
                        <w:szCs w:val="21"/>
                      </w:rPr>
                    </w:pPr>
                    <w:r w:rsidRPr="00420E62">
                      <w:rPr>
                        <w:rFonts w:hint="eastAsia"/>
                        <w:color w:val="000000" w:themeColor="text1"/>
                        <w:szCs w:val="21"/>
                      </w:rPr>
                      <w:t>投资性房地产</w:t>
                    </w:r>
                    <w:r w:rsidRPr="00420E62">
                      <w:rPr>
                        <w:color w:val="000000" w:themeColor="text1"/>
                        <w:szCs w:val="21"/>
                      </w:rPr>
                      <w:t>-</w:t>
                    </w:r>
                    <w:r w:rsidRPr="00420E62">
                      <w:rPr>
                        <w:rFonts w:hint="eastAsia"/>
                        <w:color w:val="000000" w:themeColor="text1"/>
                        <w:szCs w:val="21"/>
                      </w:rPr>
                      <w:t>房屋建筑物</w:t>
                    </w:r>
                  </w:p>
                </w:tc>
                <w:tc>
                  <w:tcPr>
                    <w:tcW w:w="1985" w:type="dxa"/>
                    <w:tcBorders>
                      <w:top w:val="nil"/>
                      <w:left w:val="nil"/>
                      <w:bottom w:val="single" w:sz="8" w:space="0" w:color="auto"/>
                      <w:right w:val="single" w:sz="8" w:space="0" w:color="auto"/>
                    </w:tcBorders>
                    <w:shd w:val="clear" w:color="auto" w:fill="auto"/>
                    <w:vAlign w:val="bottom"/>
                    <w:hideMark/>
                  </w:tcPr>
                  <w:p w:rsidR="004F4C4F" w:rsidRPr="00420E62" w:rsidRDefault="004F4C4F" w:rsidP="004F4C4F">
                    <w:pPr>
                      <w:jc w:val="right"/>
                      <w:rPr>
                        <w:color w:val="000000" w:themeColor="text1"/>
                        <w:szCs w:val="21"/>
                      </w:rPr>
                    </w:pPr>
                    <w:r w:rsidRPr="00420E62">
                      <w:rPr>
                        <w:color w:val="000000" w:themeColor="text1"/>
                        <w:szCs w:val="21"/>
                      </w:rPr>
                      <w:t>18,449,138.83</w:t>
                    </w:r>
                  </w:p>
                </w:tc>
                <w:tc>
                  <w:tcPr>
                    <w:tcW w:w="3414" w:type="dxa"/>
                    <w:tcBorders>
                      <w:top w:val="nil"/>
                      <w:left w:val="nil"/>
                      <w:bottom w:val="single" w:sz="8" w:space="0" w:color="auto"/>
                      <w:right w:val="single" w:sz="8" w:space="0" w:color="auto"/>
                    </w:tcBorders>
                    <w:shd w:val="clear" w:color="auto" w:fill="auto"/>
                    <w:vAlign w:val="bottom"/>
                    <w:hideMark/>
                  </w:tcPr>
                  <w:p w:rsidR="004F4C4F" w:rsidRPr="00420E62" w:rsidRDefault="001F1635" w:rsidP="001F1635">
                    <w:pPr>
                      <w:jc w:val="right"/>
                      <w:rPr>
                        <w:color w:val="000000" w:themeColor="text1"/>
                        <w:szCs w:val="21"/>
                      </w:rPr>
                    </w:pPr>
                    <w:r w:rsidRPr="001F1635">
                      <w:rPr>
                        <w:rFonts w:hint="eastAsia"/>
                        <w:color w:val="000000" w:themeColor="text1"/>
                        <w:szCs w:val="21"/>
                      </w:rPr>
                      <w:t>详见附注七、</w:t>
                    </w:r>
                    <w:r>
                      <w:rPr>
                        <w:rFonts w:hint="eastAsia"/>
                        <w:color w:val="000000" w:themeColor="text1"/>
                        <w:szCs w:val="21"/>
                      </w:rPr>
                      <w:t>20</w:t>
                    </w:r>
                  </w:p>
                </w:tc>
              </w:tr>
              <w:tr w:rsidR="004F4C4F" w:rsidRPr="004F4C4F" w:rsidTr="00420E62">
                <w:trPr>
                  <w:trHeight w:val="330"/>
                </w:trPr>
                <w:tc>
                  <w:tcPr>
                    <w:tcW w:w="4820" w:type="dxa"/>
                    <w:tcBorders>
                      <w:top w:val="nil"/>
                      <w:left w:val="single" w:sz="8" w:space="0" w:color="auto"/>
                      <w:bottom w:val="single" w:sz="8" w:space="0" w:color="auto"/>
                      <w:right w:val="single" w:sz="8" w:space="0" w:color="auto"/>
                    </w:tcBorders>
                    <w:shd w:val="clear" w:color="auto" w:fill="auto"/>
                    <w:vAlign w:val="bottom"/>
                    <w:hideMark/>
                  </w:tcPr>
                  <w:p w:rsidR="004F4C4F" w:rsidRPr="00420E62" w:rsidRDefault="004F4C4F" w:rsidP="004F4C4F">
                    <w:pPr>
                      <w:jc w:val="both"/>
                      <w:rPr>
                        <w:color w:val="000000" w:themeColor="text1"/>
                        <w:szCs w:val="21"/>
                      </w:rPr>
                    </w:pPr>
                    <w:r w:rsidRPr="00420E62">
                      <w:rPr>
                        <w:rFonts w:hint="eastAsia"/>
                        <w:color w:val="000000" w:themeColor="text1"/>
                        <w:szCs w:val="21"/>
                      </w:rPr>
                      <w:t>其他原因造成所有权或使用权受限制的资产小计：</w:t>
                    </w:r>
                  </w:p>
                </w:tc>
                <w:tc>
                  <w:tcPr>
                    <w:tcW w:w="1985" w:type="dxa"/>
                    <w:tcBorders>
                      <w:top w:val="nil"/>
                      <w:left w:val="nil"/>
                      <w:bottom w:val="single" w:sz="8" w:space="0" w:color="auto"/>
                      <w:right w:val="single" w:sz="8" w:space="0" w:color="auto"/>
                    </w:tcBorders>
                    <w:shd w:val="clear" w:color="auto" w:fill="auto"/>
                    <w:vAlign w:val="bottom"/>
                    <w:hideMark/>
                  </w:tcPr>
                  <w:p w:rsidR="004F4C4F" w:rsidRPr="00420E62" w:rsidRDefault="004F4C4F" w:rsidP="004F4C4F">
                    <w:pPr>
                      <w:jc w:val="right"/>
                      <w:rPr>
                        <w:color w:val="000000" w:themeColor="text1"/>
                        <w:szCs w:val="21"/>
                      </w:rPr>
                    </w:pPr>
                    <w:r w:rsidRPr="00420E62">
                      <w:rPr>
                        <w:color w:val="000000" w:themeColor="text1"/>
                        <w:szCs w:val="21"/>
                      </w:rPr>
                      <w:t>7,254,887.18</w:t>
                    </w:r>
                  </w:p>
                </w:tc>
                <w:tc>
                  <w:tcPr>
                    <w:tcW w:w="3414" w:type="dxa"/>
                    <w:tcBorders>
                      <w:top w:val="nil"/>
                      <w:left w:val="nil"/>
                      <w:bottom w:val="single" w:sz="8" w:space="0" w:color="auto"/>
                      <w:right w:val="single" w:sz="8" w:space="0" w:color="auto"/>
                    </w:tcBorders>
                    <w:shd w:val="clear" w:color="auto" w:fill="auto"/>
                    <w:vAlign w:val="bottom"/>
                    <w:hideMark/>
                  </w:tcPr>
                  <w:p w:rsidR="004F4C4F" w:rsidRPr="00420E62" w:rsidRDefault="004F4C4F" w:rsidP="004F4C4F">
                    <w:pPr>
                      <w:jc w:val="right"/>
                      <w:rPr>
                        <w:color w:val="000000" w:themeColor="text1"/>
                        <w:szCs w:val="21"/>
                      </w:rPr>
                    </w:pPr>
                    <w:r w:rsidRPr="00420E62">
                      <w:rPr>
                        <w:color w:val="000000" w:themeColor="text1"/>
                        <w:szCs w:val="21"/>
                      </w:rPr>
                      <w:t xml:space="preserve">　</w:t>
                    </w:r>
                  </w:p>
                </w:tc>
              </w:tr>
              <w:tr w:rsidR="004F4C4F" w:rsidRPr="004F4C4F" w:rsidTr="00420E62">
                <w:trPr>
                  <w:trHeight w:val="330"/>
                </w:trPr>
                <w:tc>
                  <w:tcPr>
                    <w:tcW w:w="4820" w:type="dxa"/>
                    <w:tcBorders>
                      <w:top w:val="nil"/>
                      <w:left w:val="single" w:sz="8" w:space="0" w:color="auto"/>
                      <w:bottom w:val="single" w:sz="8" w:space="0" w:color="auto"/>
                      <w:right w:val="single" w:sz="8" w:space="0" w:color="auto"/>
                    </w:tcBorders>
                    <w:shd w:val="clear" w:color="auto" w:fill="auto"/>
                    <w:vAlign w:val="bottom"/>
                    <w:hideMark/>
                  </w:tcPr>
                  <w:p w:rsidR="004F4C4F" w:rsidRPr="00420E62" w:rsidRDefault="004F4C4F" w:rsidP="004F4C4F">
                    <w:pPr>
                      <w:jc w:val="both"/>
                      <w:rPr>
                        <w:color w:val="000000" w:themeColor="text1"/>
                        <w:szCs w:val="21"/>
                      </w:rPr>
                    </w:pPr>
                    <w:r w:rsidRPr="00420E62">
                      <w:rPr>
                        <w:rFonts w:hint="eastAsia"/>
                        <w:color w:val="000000" w:themeColor="text1"/>
                        <w:szCs w:val="21"/>
                      </w:rPr>
                      <w:t>其他货币资金-票据保证金</w:t>
                    </w:r>
                  </w:p>
                </w:tc>
                <w:tc>
                  <w:tcPr>
                    <w:tcW w:w="1985" w:type="dxa"/>
                    <w:tcBorders>
                      <w:top w:val="nil"/>
                      <w:left w:val="nil"/>
                      <w:bottom w:val="single" w:sz="8" w:space="0" w:color="auto"/>
                      <w:right w:val="single" w:sz="8" w:space="0" w:color="auto"/>
                    </w:tcBorders>
                    <w:shd w:val="clear" w:color="auto" w:fill="auto"/>
                    <w:vAlign w:val="bottom"/>
                    <w:hideMark/>
                  </w:tcPr>
                  <w:p w:rsidR="004F4C4F" w:rsidRPr="00420E62" w:rsidRDefault="004F4C4F" w:rsidP="004F4C4F">
                    <w:pPr>
                      <w:jc w:val="right"/>
                      <w:rPr>
                        <w:color w:val="000000" w:themeColor="text1"/>
                        <w:szCs w:val="21"/>
                      </w:rPr>
                    </w:pPr>
                    <w:r w:rsidRPr="00420E62">
                      <w:rPr>
                        <w:color w:val="000000" w:themeColor="text1"/>
                        <w:szCs w:val="21"/>
                      </w:rPr>
                      <w:t>6,615,887.18</w:t>
                    </w:r>
                  </w:p>
                </w:tc>
                <w:tc>
                  <w:tcPr>
                    <w:tcW w:w="3414" w:type="dxa"/>
                    <w:tcBorders>
                      <w:top w:val="nil"/>
                      <w:left w:val="nil"/>
                      <w:bottom w:val="single" w:sz="8" w:space="0" w:color="auto"/>
                      <w:right w:val="single" w:sz="8" w:space="0" w:color="auto"/>
                    </w:tcBorders>
                    <w:shd w:val="clear" w:color="auto" w:fill="auto"/>
                    <w:vAlign w:val="bottom"/>
                    <w:hideMark/>
                  </w:tcPr>
                  <w:p w:rsidR="004F4C4F" w:rsidRPr="0095430C" w:rsidRDefault="00C06836" w:rsidP="00C06836">
                    <w:pPr>
                      <w:pStyle w:val="Default"/>
                      <w:jc w:val="right"/>
                      <w:rPr>
                        <w:rFonts w:hAnsi="宋体" w:cs="Arial"/>
                        <w:color w:val="000000" w:themeColor="text1"/>
                        <w:sz w:val="21"/>
                        <w:szCs w:val="21"/>
                      </w:rPr>
                    </w:pPr>
                    <w:r w:rsidRPr="0095430C">
                      <w:rPr>
                        <w:rFonts w:hAnsi="宋体" w:hint="eastAsia"/>
                        <w:color w:val="000000" w:themeColor="text1"/>
                        <w:sz w:val="21"/>
                        <w:szCs w:val="21"/>
                      </w:rPr>
                      <w:t>详见附注七、</w:t>
                    </w:r>
                    <w:r w:rsidRPr="0095430C">
                      <w:rPr>
                        <w:rFonts w:hAnsi="宋体" w:cs="Arial"/>
                        <w:color w:val="000000" w:themeColor="text1"/>
                        <w:sz w:val="21"/>
                        <w:szCs w:val="21"/>
                      </w:rPr>
                      <w:t>1</w:t>
                    </w:r>
                  </w:p>
                </w:tc>
              </w:tr>
              <w:tr w:rsidR="004F4C4F" w:rsidRPr="004F4C4F" w:rsidTr="00420E62">
                <w:trPr>
                  <w:trHeight w:val="330"/>
                </w:trPr>
                <w:tc>
                  <w:tcPr>
                    <w:tcW w:w="4820" w:type="dxa"/>
                    <w:tcBorders>
                      <w:top w:val="nil"/>
                      <w:left w:val="single" w:sz="8" w:space="0" w:color="auto"/>
                      <w:bottom w:val="single" w:sz="8" w:space="0" w:color="auto"/>
                      <w:right w:val="single" w:sz="8" w:space="0" w:color="auto"/>
                    </w:tcBorders>
                    <w:shd w:val="clear" w:color="auto" w:fill="auto"/>
                    <w:vAlign w:val="bottom"/>
                    <w:hideMark/>
                  </w:tcPr>
                  <w:p w:rsidR="004F4C4F" w:rsidRPr="00420E62" w:rsidRDefault="004F4C4F" w:rsidP="004F4C4F">
                    <w:pPr>
                      <w:jc w:val="both"/>
                      <w:rPr>
                        <w:color w:val="000000" w:themeColor="text1"/>
                        <w:szCs w:val="21"/>
                      </w:rPr>
                    </w:pPr>
                    <w:r w:rsidRPr="00420E62">
                      <w:rPr>
                        <w:rFonts w:hint="eastAsia"/>
                        <w:color w:val="000000" w:themeColor="text1"/>
                        <w:szCs w:val="21"/>
                      </w:rPr>
                      <w:t>其他货币资金-电费担保金</w:t>
                    </w:r>
                  </w:p>
                </w:tc>
                <w:tc>
                  <w:tcPr>
                    <w:tcW w:w="1985" w:type="dxa"/>
                    <w:tcBorders>
                      <w:top w:val="nil"/>
                      <w:left w:val="nil"/>
                      <w:bottom w:val="single" w:sz="8" w:space="0" w:color="auto"/>
                      <w:right w:val="single" w:sz="8" w:space="0" w:color="auto"/>
                    </w:tcBorders>
                    <w:shd w:val="clear" w:color="auto" w:fill="auto"/>
                    <w:vAlign w:val="bottom"/>
                    <w:hideMark/>
                  </w:tcPr>
                  <w:p w:rsidR="004F4C4F" w:rsidRPr="00420E62" w:rsidRDefault="004F4C4F" w:rsidP="004F4C4F">
                    <w:pPr>
                      <w:jc w:val="right"/>
                      <w:rPr>
                        <w:color w:val="000000" w:themeColor="text1"/>
                        <w:szCs w:val="21"/>
                      </w:rPr>
                    </w:pPr>
                    <w:r w:rsidRPr="00420E62">
                      <w:rPr>
                        <w:color w:val="000000" w:themeColor="text1"/>
                        <w:szCs w:val="21"/>
                      </w:rPr>
                      <w:t>639,000.00</w:t>
                    </w:r>
                  </w:p>
                </w:tc>
                <w:tc>
                  <w:tcPr>
                    <w:tcW w:w="3414" w:type="dxa"/>
                    <w:tcBorders>
                      <w:top w:val="nil"/>
                      <w:left w:val="nil"/>
                      <w:bottom w:val="single" w:sz="8" w:space="0" w:color="auto"/>
                      <w:right w:val="single" w:sz="8" w:space="0" w:color="auto"/>
                    </w:tcBorders>
                    <w:shd w:val="clear" w:color="auto" w:fill="auto"/>
                    <w:vAlign w:val="bottom"/>
                    <w:hideMark/>
                  </w:tcPr>
                  <w:p w:rsidR="004F4C4F" w:rsidRPr="0095430C" w:rsidRDefault="00C06836" w:rsidP="00C06836">
                    <w:pPr>
                      <w:jc w:val="right"/>
                      <w:rPr>
                        <w:color w:val="000000" w:themeColor="text1"/>
                        <w:szCs w:val="21"/>
                      </w:rPr>
                    </w:pPr>
                    <w:r w:rsidRPr="0095430C">
                      <w:rPr>
                        <w:rFonts w:hint="eastAsia"/>
                        <w:color w:val="000000" w:themeColor="text1"/>
                        <w:szCs w:val="21"/>
                      </w:rPr>
                      <w:t>详见附注七、</w:t>
                    </w:r>
                    <w:r w:rsidRPr="0095430C">
                      <w:rPr>
                        <w:color w:val="000000" w:themeColor="text1"/>
                        <w:szCs w:val="21"/>
                      </w:rPr>
                      <w:t>1</w:t>
                    </w:r>
                  </w:p>
                </w:tc>
              </w:tr>
              <w:tr w:rsidR="004F4C4F" w:rsidRPr="004F4C4F" w:rsidTr="00420E62">
                <w:trPr>
                  <w:trHeight w:val="330"/>
                </w:trPr>
                <w:tc>
                  <w:tcPr>
                    <w:tcW w:w="4820" w:type="dxa"/>
                    <w:tcBorders>
                      <w:top w:val="nil"/>
                      <w:left w:val="single" w:sz="8" w:space="0" w:color="auto"/>
                      <w:bottom w:val="single" w:sz="8" w:space="0" w:color="auto"/>
                      <w:right w:val="single" w:sz="8" w:space="0" w:color="auto"/>
                    </w:tcBorders>
                    <w:shd w:val="clear" w:color="auto" w:fill="auto"/>
                    <w:vAlign w:val="bottom"/>
                    <w:hideMark/>
                  </w:tcPr>
                  <w:p w:rsidR="004F4C4F" w:rsidRPr="00420E62" w:rsidRDefault="004F4C4F" w:rsidP="004F4C4F">
                    <w:pPr>
                      <w:jc w:val="center"/>
                      <w:rPr>
                        <w:color w:val="000000" w:themeColor="text1"/>
                        <w:szCs w:val="21"/>
                      </w:rPr>
                    </w:pPr>
                    <w:r w:rsidRPr="00420E62">
                      <w:rPr>
                        <w:rFonts w:hint="eastAsia"/>
                        <w:color w:val="000000" w:themeColor="text1"/>
                        <w:szCs w:val="21"/>
                      </w:rPr>
                      <w:t>合计</w:t>
                    </w:r>
                  </w:p>
                </w:tc>
                <w:tc>
                  <w:tcPr>
                    <w:tcW w:w="1985" w:type="dxa"/>
                    <w:tcBorders>
                      <w:top w:val="nil"/>
                      <w:left w:val="nil"/>
                      <w:bottom w:val="single" w:sz="8" w:space="0" w:color="auto"/>
                      <w:right w:val="single" w:sz="8" w:space="0" w:color="auto"/>
                    </w:tcBorders>
                    <w:shd w:val="clear" w:color="auto" w:fill="auto"/>
                    <w:vAlign w:val="bottom"/>
                    <w:hideMark/>
                  </w:tcPr>
                  <w:p w:rsidR="004F4C4F" w:rsidRPr="00420E62" w:rsidRDefault="004F4C4F" w:rsidP="004F4C4F">
                    <w:pPr>
                      <w:jc w:val="right"/>
                      <w:rPr>
                        <w:color w:val="000000" w:themeColor="text1"/>
                        <w:szCs w:val="21"/>
                      </w:rPr>
                    </w:pPr>
                    <w:r w:rsidRPr="00420E62">
                      <w:rPr>
                        <w:color w:val="000000" w:themeColor="text1"/>
                        <w:szCs w:val="21"/>
                      </w:rPr>
                      <w:t>40,383,453.08</w:t>
                    </w:r>
                  </w:p>
                </w:tc>
                <w:tc>
                  <w:tcPr>
                    <w:tcW w:w="3414" w:type="dxa"/>
                    <w:tcBorders>
                      <w:top w:val="nil"/>
                      <w:left w:val="nil"/>
                      <w:bottom w:val="single" w:sz="8" w:space="0" w:color="auto"/>
                      <w:right w:val="single" w:sz="8" w:space="0" w:color="auto"/>
                    </w:tcBorders>
                    <w:shd w:val="clear" w:color="auto" w:fill="auto"/>
                    <w:vAlign w:val="bottom"/>
                    <w:hideMark/>
                  </w:tcPr>
                  <w:p w:rsidR="004F4C4F" w:rsidRPr="00420E62" w:rsidRDefault="004F4C4F" w:rsidP="004F4C4F">
                    <w:pPr>
                      <w:jc w:val="center"/>
                      <w:rPr>
                        <w:color w:val="000000" w:themeColor="text1"/>
                        <w:szCs w:val="21"/>
                      </w:rPr>
                    </w:pPr>
                    <w:r w:rsidRPr="00420E62">
                      <w:rPr>
                        <w:rFonts w:hint="eastAsia"/>
                        <w:color w:val="000000" w:themeColor="text1"/>
                        <w:szCs w:val="21"/>
                      </w:rPr>
                      <w:t xml:space="preserve">　</w:t>
                    </w:r>
                  </w:p>
                </w:tc>
              </w:tr>
            </w:tbl>
            <w:p w:rsidR="00EA6039" w:rsidRDefault="00EA6039">
              <w:pPr>
                <w:rPr>
                  <w:color w:val="000000" w:themeColor="text1"/>
                  <w:szCs w:val="21"/>
                </w:rPr>
              </w:pPr>
              <w:r>
                <w:rPr>
                  <w:rFonts w:hint="eastAsia"/>
                  <w:color w:val="000000" w:themeColor="text1"/>
                  <w:szCs w:val="21"/>
                </w:rPr>
                <w:t>注：</w:t>
              </w:r>
            </w:p>
            <w:p w:rsidR="00EA6039" w:rsidRDefault="009B573A">
              <w:pPr>
                <w:rPr>
                  <w:color w:val="000000" w:themeColor="text1"/>
                  <w:szCs w:val="21"/>
                </w:rPr>
              </w:pPr>
              <w:r>
                <w:rPr>
                  <w:rFonts w:hint="eastAsia"/>
                  <w:color w:val="000000" w:themeColor="text1"/>
                  <w:szCs w:val="21"/>
                </w:rPr>
                <w:t>①</w:t>
              </w:r>
              <w:r w:rsidR="00EA6039" w:rsidRPr="00EA6039">
                <w:rPr>
                  <w:rFonts w:hint="eastAsia"/>
                  <w:color w:val="000000" w:themeColor="text1"/>
                  <w:szCs w:val="21"/>
                </w:rPr>
                <w:t>至</w:t>
              </w:r>
              <w:r w:rsidR="00EA6039" w:rsidRPr="00EA6039">
                <w:rPr>
                  <w:color w:val="000000" w:themeColor="text1"/>
                  <w:szCs w:val="21"/>
                </w:rPr>
                <w:t>2021年6月30日，本集团子公司上海金自天正信息技术有限公司账面价值为14,679,427.07元（原值22,627,848.14元）的房屋建筑物，作为向交通银行上海宝山支行（《最高抵押合同》3100302009AF00007400）申请人民币综合授信额度5,000.00万元（期限为2015年9月27日—2025年9月26日）的抵押物。</w:t>
              </w:r>
            </w:p>
            <w:p w:rsidR="00F26FE4" w:rsidRDefault="009B573A">
              <w:pPr>
                <w:rPr>
                  <w:color w:val="000000" w:themeColor="text1"/>
                  <w:szCs w:val="21"/>
                </w:rPr>
              </w:pPr>
              <w:r>
                <w:rPr>
                  <w:rFonts w:hint="eastAsia"/>
                  <w:color w:val="000000" w:themeColor="text1"/>
                  <w:szCs w:val="21"/>
                </w:rPr>
                <w:lastRenderedPageBreak/>
                <w:t>②</w:t>
              </w:r>
              <w:r w:rsidR="00EA6039" w:rsidRPr="00EA6039">
                <w:rPr>
                  <w:rFonts w:hint="eastAsia"/>
                  <w:color w:val="000000" w:themeColor="text1"/>
                  <w:szCs w:val="21"/>
                </w:rPr>
                <w:t>至</w:t>
              </w:r>
              <w:r w:rsidR="00EA6039" w:rsidRPr="00EA6039">
                <w:rPr>
                  <w:color w:val="000000" w:themeColor="text1"/>
                  <w:szCs w:val="21"/>
                </w:rPr>
                <w:t>2021年6月30日，本集团的子公司上海金自天正信息技术有限公司账面价值18,449,138.83元（原值23,150,685.95元）的房屋建筑物作为向中国民生银行股份有限公司上海分行（《最高额抵押合同》021820212000）申请人民币综合授信额度2000.00万元（期限为2021年6月8日—2024年6月8日）的抵押物。</w:t>
              </w:r>
            </w:p>
          </w:sdtContent>
        </w:sdt>
      </w:sdtContent>
    </w:sdt>
    <w:p w:rsidR="00F26FE4" w:rsidRDefault="00F26FE4">
      <w:pPr>
        <w:rPr>
          <w:color w:val="000000" w:themeColor="text1"/>
          <w:szCs w:val="21"/>
        </w:rPr>
      </w:pPr>
    </w:p>
    <w:sdt>
      <w:sdtPr>
        <w:rPr>
          <w:rFonts w:ascii="宋体" w:hAnsi="宋体" w:cs="宋体"/>
          <w:b w:val="0"/>
          <w:bCs w:val="0"/>
          <w:kern w:val="0"/>
          <w:szCs w:val="21"/>
        </w:rPr>
        <w:alias w:val="模块:其他说明"/>
        <w:tag w:val="_SEC_a3069c29080242b4a4de48db80a4164e"/>
        <w:id w:val="1978179817"/>
        <w:lock w:val="sdtLocked"/>
        <w:placeholder>
          <w:docPart w:val="GBC22222222222222222222222222222"/>
        </w:placeholder>
      </w:sdtPr>
      <w:sdtEndPr>
        <w:rPr>
          <w:rFonts w:hint="eastAsia"/>
        </w:rPr>
      </w:sdtEndPr>
      <w:sdtContent>
        <w:p w:rsidR="00F26FE4" w:rsidRDefault="00AC67CE">
          <w:pPr>
            <w:pStyle w:val="4"/>
            <w:numPr>
              <w:ilvl w:val="0"/>
              <w:numId w:val="89"/>
            </w:numPr>
            <w:rPr>
              <w:rFonts w:ascii="宋体" w:hAnsi="宋体"/>
              <w:szCs w:val="21"/>
            </w:rPr>
          </w:pPr>
          <w:r>
            <w:rPr>
              <w:rFonts w:ascii="宋体" w:hAnsi="宋体"/>
              <w:szCs w:val="21"/>
            </w:rPr>
            <w:t>其他说明</w:t>
          </w:r>
        </w:p>
        <w:sdt>
          <w:sdtPr>
            <w:rPr>
              <w:rFonts w:hint="eastAsia"/>
              <w:szCs w:val="21"/>
            </w:rPr>
            <w:alias w:val="是否适用：资产及负债状况的其他说明[双击切换]"/>
            <w:tag w:val="_GBC_ba674147d80648fba521aedf33ce0b27"/>
            <w:id w:val="1793781049"/>
            <w:lock w:val="sdtLocked"/>
            <w:placeholder>
              <w:docPart w:val="GBC22222222222222222222222222222"/>
            </w:placeholder>
          </w:sdtPr>
          <w:sdtContent>
            <w:p w:rsidR="00F26FE4" w:rsidRDefault="009F7A2C" w:rsidP="001A5CD9">
              <w:pPr>
                <w:rPr>
                  <w:szCs w:val="21"/>
                </w:rPr>
              </w:pPr>
              <w:r>
                <w:rPr>
                  <w:szCs w:val="21"/>
                </w:rPr>
                <w:fldChar w:fldCharType="begin"/>
              </w:r>
              <w:r w:rsidR="001A5CD9">
                <w:rPr>
                  <w:szCs w:val="21"/>
                </w:rPr>
                <w:instrText xml:space="preserve"> MACROBUTTON  SnrToggleCheckbox □适用 </w:instrText>
              </w:r>
              <w:r>
                <w:rPr>
                  <w:szCs w:val="21"/>
                </w:rPr>
                <w:fldChar w:fldCharType="end"/>
              </w:r>
              <w:r>
                <w:rPr>
                  <w:szCs w:val="21"/>
                </w:rPr>
                <w:fldChar w:fldCharType="begin"/>
              </w:r>
              <w:r w:rsidR="001A5CD9">
                <w:rPr>
                  <w:szCs w:val="21"/>
                </w:rPr>
                <w:instrText xml:space="preserve"> MACROBUTTON  SnrToggleCheckbox √不适用 </w:instrText>
              </w:r>
              <w:r>
                <w:rPr>
                  <w:szCs w:val="21"/>
                </w:rPr>
                <w:fldChar w:fldCharType="end"/>
              </w:r>
            </w:p>
          </w:sdtContent>
        </w:sdt>
      </w:sdtContent>
    </w:sdt>
    <w:p w:rsidR="00F26FE4" w:rsidRDefault="00F26FE4"/>
    <w:p w:rsidR="00F26FE4" w:rsidRDefault="00AC67CE">
      <w:pPr>
        <w:pStyle w:val="3"/>
        <w:numPr>
          <w:ilvl w:val="0"/>
          <w:numId w:val="8"/>
        </w:numPr>
        <w:rPr>
          <w:rFonts w:ascii="宋体" w:hAnsi="宋体"/>
        </w:rPr>
      </w:pPr>
      <w:r>
        <w:rPr>
          <w:rFonts w:ascii="宋体" w:hAnsi="宋体" w:hint="eastAsia"/>
        </w:rPr>
        <w:t>投资状况分析</w:t>
      </w:r>
    </w:p>
    <w:sdt>
      <w:sdtPr>
        <w:rPr>
          <w:rFonts w:ascii="宋体" w:hAnsi="宋体" w:cs="宋体"/>
          <w:b w:val="0"/>
          <w:bCs w:val="0"/>
          <w:kern w:val="0"/>
          <w:szCs w:val="24"/>
        </w:rPr>
        <w:alias w:val="模块:对外股权投资总体分析"/>
        <w:tag w:val="_SEC_e7a08c655c9844a8b5127e2ae800064c"/>
        <w:id w:val="-1098253168"/>
        <w:lock w:val="sdtLocked"/>
        <w:placeholder>
          <w:docPart w:val="GBC22222222222222222222222222222"/>
        </w:placeholder>
      </w:sdtPr>
      <w:sdtEndPr>
        <w:rPr>
          <w:rFonts w:hint="eastAsia"/>
        </w:rPr>
      </w:sdtEndPr>
      <w:sdtContent>
        <w:p w:rsidR="00F26FE4" w:rsidRDefault="00AC67CE">
          <w:pPr>
            <w:pStyle w:val="4"/>
            <w:numPr>
              <w:ilvl w:val="0"/>
              <w:numId w:val="123"/>
            </w:numPr>
            <w:rPr>
              <w:rFonts w:ascii="宋体" w:hAnsi="宋体"/>
            </w:rPr>
          </w:pPr>
          <w:r>
            <w:rPr>
              <w:rFonts w:ascii="宋体" w:hAnsi="宋体"/>
            </w:rPr>
            <w:t>对外股权投资总体分析</w:t>
          </w:r>
        </w:p>
        <w:p w:rsidR="00F26FE4" w:rsidRDefault="009F7A2C" w:rsidP="001A5CD9">
          <w:sdt>
            <w:sdtPr>
              <w:alias w:val="是否适用：对外股权投资总体分析[双击切换]"/>
              <w:tag w:val="_GBC_d1852fb41d2a420f9f1d78c35235341a"/>
              <w:id w:val="-1800206547"/>
              <w:lock w:val="sdtLocked"/>
              <w:placeholder>
                <w:docPart w:val="GBC22222222222222222222222222222"/>
              </w:placeholder>
            </w:sdtPr>
            <w:sdtContent>
              <w:r>
                <w:fldChar w:fldCharType="begin"/>
              </w:r>
              <w:r w:rsidR="001A5CD9">
                <w:instrText xml:space="preserve"> MACROBUTTON  SnrToggleCheckbox □适用 </w:instrText>
              </w:r>
              <w:r>
                <w:fldChar w:fldCharType="end"/>
              </w:r>
              <w:r>
                <w:fldChar w:fldCharType="begin"/>
              </w:r>
              <w:r w:rsidR="001A5CD9">
                <w:instrText xml:space="preserve"> MACROBUTTON  SnrToggleCheckbox √不适用 </w:instrText>
              </w:r>
              <w:r>
                <w:fldChar w:fldCharType="end"/>
              </w:r>
            </w:sdtContent>
          </w:sdt>
        </w:p>
        <w:p w:rsidR="00F26FE4" w:rsidRDefault="009F7A2C"/>
      </w:sdtContent>
    </w:sdt>
    <w:sdt>
      <w:sdtPr>
        <w:rPr>
          <w:rFonts w:ascii="宋体" w:hAnsi="宋体" w:cs="宋体" w:hint="eastAsia"/>
          <w:b w:val="0"/>
          <w:bCs w:val="0"/>
          <w:kern w:val="0"/>
          <w:szCs w:val="21"/>
        </w:rPr>
        <w:alias w:val="模块:重大的股权投资"/>
        <w:tag w:val="_SEC_72e4a7e3254a45e8898d094084d31b27"/>
        <w:id w:val="-1639414561"/>
        <w:lock w:val="sdtLocked"/>
        <w:placeholder>
          <w:docPart w:val="GBC22222222222222222222222222222"/>
        </w:placeholder>
      </w:sdtPr>
      <w:sdtEndPr>
        <w:rPr>
          <w:szCs w:val="24"/>
        </w:rPr>
      </w:sdtEndPr>
      <w:sdtContent>
        <w:p w:rsidR="00F26FE4" w:rsidRDefault="00AC67CE">
          <w:pPr>
            <w:pStyle w:val="5"/>
            <w:numPr>
              <w:ilvl w:val="0"/>
              <w:numId w:val="112"/>
            </w:numPr>
            <w:rPr>
              <w:rFonts w:ascii="宋体" w:hAnsi="宋体"/>
              <w:szCs w:val="21"/>
            </w:rPr>
          </w:pPr>
          <w:r>
            <w:rPr>
              <w:rFonts w:ascii="宋体" w:hAnsi="宋体" w:hint="eastAsia"/>
              <w:szCs w:val="21"/>
            </w:rPr>
            <w:t>重大的股权投资</w:t>
          </w:r>
        </w:p>
        <w:sdt>
          <w:sdtPr>
            <w:rPr>
              <w:rFonts w:hint="eastAsia"/>
            </w:rPr>
            <w:alias w:val="是否适用：重大的股权投资[双击切换]"/>
            <w:tag w:val="_GBC_f8bfa224d9f34f9e99e6f78de51aa576"/>
            <w:id w:val="-1106417488"/>
            <w:lock w:val="sdtLocked"/>
            <w:placeholder>
              <w:docPart w:val="GBC22222222222222222222222222222"/>
            </w:placeholder>
          </w:sdtPr>
          <w:sdtContent>
            <w:p w:rsidR="00F26FE4" w:rsidRDefault="009F7A2C" w:rsidP="001A5CD9">
              <w:r>
                <w:fldChar w:fldCharType="begin"/>
              </w:r>
              <w:r w:rsidR="001A5CD9">
                <w:instrText xml:space="preserve"> MACROBUTTON  SnrToggleCheckbox □适用 </w:instrText>
              </w:r>
              <w:r>
                <w:fldChar w:fldCharType="end"/>
              </w:r>
              <w:r>
                <w:fldChar w:fldCharType="begin"/>
              </w:r>
              <w:r w:rsidR="001A5CD9">
                <w:instrText xml:space="preserve"> MACROBUTTON  SnrToggleCheckbox √不适用 </w:instrText>
              </w:r>
              <w:r>
                <w:fldChar w:fldCharType="end"/>
              </w:r>
            </w:p>
          </w:sdtContent>
        </w:sdt>
        <w:p w:rsidR="00F26FE4" w:rsidRDefault="009F7A2C"/>
      </w:sdtContent>
    </w:sdt>
    <w:sdt>
      <w:sdtPr>
        <w:rPr>
          <w:rFonts w:ascii="宋体" w:hAnsi="宋体" w:cs="宋体" w:hint="eastAsia"/>
          <w:b w:val="0"/>
          <w:bCs w:val="0"/>
          <w:kern w:val="0"/>
          <w:szCs w:val="21"/>
        </w:rPr>
        <w:alias w:val="模块:重大的非股权投资"/>
        <w:tag w:val="_SEC_ac9932f6d2bb4e35b86dbcc496bca6c4"/>
        <w:id w:val="-58630489"/>
        <w:lock w:val="sdtLocked"/>
        <w:placeholder>
          <w:docPart w:val="GBC22222222222222222222222222222"/>
        </w:placeholder>
      </w:sdtPr>
      <w:sdtEndPr>
        <w:rPr>
          <w:szCs w:val="24"/>
        </w:rPr>
      </w:sdtEndPr>
      <w:sdtContent>
        <w:p w:rsidR="00F26FE4" w:rsidRDefault="00AC67CE">
          <w:pPr>
            <w:pStyle w:val="5"/>
            <w:numPr>
              <w:ilvl w:val="0"/>
              <w:numId w:val="112"/>
            </w:numPr>
            <w:rPr>
              <w:rFonts w:ascii="宋体" w:hAnsi="宋体"/>
              <w:szCs w:val="21"/>
            </w:rPr>
          </w:pPr>
          <w:r>
            <w:rPr>
              <w:rFonts w:ascii="宋体" w:hAnsi="宋体" w:hint="eastAsia"/>
              <w:szCs w:val="21"/>
            </w:rPr>
            <w:t>重大的非股权投资</w:t>
          </w:r>
        </w:p>
        <w:sdt>
          <w:sdtPr>
            <w:rPr>
              <w:rFonts w:hint="eastAsia"/>
            </w:rPr>
            <w:alias w:val="是否适用：重大的非股权投资[双击切换]"/>
            <w:tag w:val="_GBC_ea7fdcb7583549f38c0db41e73af0a8b"/>
            <w:id w:val="1969319247"/>
            <w:lock w:val="sdtLocked"/>
            <w:placeholder>
              <w:docPart w:val="GBC22222222222222222222222222222"/>
            </w:placeholder>
          </w:sdtPr>
          <w:sdtContent>
            <w:p w:rsidR="00F26FE4" w:rsidRDefault="009F7A2C" w:rsidP="001A5CD9">
              <w:r>
                <w:fldChar w:fldCharType="begin"/>
              </w:r>
              <w:r w:rsidR="001A5CD9">
                <w:instrText xml:space="preserve"> MACROBUTTON  SnrToggleCheckbox □适用 </w:instrText>
              </w:r>
              <w:r>
                <w:fldChar w:fldCharType="end"/>
              </w:r>
              <w:r>
                <w:fldChar w:fldCharType="begin"/>
              </w:r>
              <w:r w:rsidR="001A5CD9">
                <w:instrText xml:space="preserve"> MACROBUTTON  SnrToggleCheckbox √不适用 </w:instrText>
              </w:r>
              <w:r>
                <w:fldChar w:fldCharType="end"/>
              </w:r>
            </w:p>
          </w:sdtContent>
        </w:sdt>
        <w:p w:rsidR="00F26FE4" w:rsidRDefault="009F7A2C"/>
      </w:sdtContent>
    </w:sdt>
    <w:sdt>
      <w:sdtPr>
        <w:rPr>
          <w:rFonts w:ascii="宋体" w:hAnsi="宋体" w:cs="宋体" w:hint="eastAsia"/>
          <w:b w:val="0"/>
          <w:bCs w:val="0"/>
          <w:kern w:val="0"/>
          <w:szCs w:val="21"/>
        </w:rPr>
        <w:alias w:val="模块:以公允价值计量的金融资产"/>
        <w:tag w:val="_SEC_e1149f3e433f42c9895dce036b5525db"/>
        <w:id w:val="1910507071"/>
        <w:lock w:val="sdtLocked"/>
        <w:placeholder>
          <w:docPart w:val="GBC22222222222222222222222222222"/>
        </w:placeholder>
      </w:sdtPr>
      <w:sdtEndPr>
        <w:rPr>
          <w:szCs w:val="24"/>
        </w:rPr>
      </w:sdtEndPr>
      <w:sdtContent>
        <w:p w:rsidR="00F26FE4" w:rsidRDefault="00AC67CE">
          <w:pPr>
            <w:pStyle w:val="5"/>
            <w:numPr>
              <w:ilvl w:val="0"/>
              <w:numId w:val="112"/>
            </w:numPr>
            <w:rPr>
              <w:rFonts w:ascii="宋体" w:hAnsi="宋体"/>
              <w:szCs w:val="21"/>
            </w:rPr>
          </w:pPr>
          <w:r>
            <w:rPr>
              <w:rFonts w:ascii="宋体" w:hAnsi="宋体" w:hint="eastAsia"/>
              <w:szCs w:val="21"/>
            </w:rPr>
            <w:t>以公允价值计量的金融资产</w:t>
          </w:r>
        </w:p>
        <w:sdt>
          <w:sdtPr>
            <w:rPr>
              <w:rFonts w:hint="eastAsia"/>
              <w:szCs w:val="21"/>
            </w:rPr>
            <w:alias w:val="是否适用：以公允价值计量的金融资产[双击切换]"/>
            <w:tag w:val="_GBC_b79a1e16dad54b258983c3fa6da7033b"/>
            <w:id w:val="-144816649"/>
            <w:lock w:val="sdtLocked"/>
            <w:placeholder>
              <w:docPart w:val="GBC22222222222222222222222222222"/>
            </w:placeholder>
          </w:sdtPr>
          <w:sdtContent>
            <w:p w:rsidR="00F26FE4" w:rsidRDefault="009F7A2C">
              <w:pPr>
                <w:rPr>
                  <w:szCs w:val="21"/>
                </w:rPr>
              </w:pPr>
              <w:r>
                <w:rPr>
                  <w:szCs w:val="21"/>
                </w:rPr>
                <w:fldChar w:fldCharType="begin"/>
              </w:r>
              <w:r w:rsidR="001A5CD9">
                <w:rPr>
                  <w:szCs w:val="21"/>
                </w:rPr>
                <w:instrText xml:space="preserve"> MACROBUTTON  SnrToggleCheckbox √适用 </w:instrText>
              </w:r>
              <w:r>
                <w:rPr>
                  <w:szCs w:val="21"/>
                </w:rPr>
                <w:fldChar w:fldCharType="end"/>
              </w:r>
              <w:r>
                <w:rPr>
                  <w:szCs w:val="21"/>
                </w:rPr>
                <w:fldChar w:fldCharType="begin"/>
              </w:r>
              <w:r w:rsidR="001A5CD9">
                <w:rPr>
                  <w:szCs w:val="21"/>
                </w:rPr>
                <w:instrText xml:space="preserve"> MACROBUTTON  SnrToggleCheckbox □不适用 </w:instrText>
              </w:r>
              <w:r>
                <w:rPr>
                  <w:szCs w:val="21"/>
                </w:rPr>
                <w:fldChar w:fldCharType="end"/>
              </w:r>
            </w:p>
          </w:sdtContent>
        </w:sdt>
        <w:sdt>
          <w:sdtPr>
            <w:rPr>
              <w:rFonts w:hint="eastAsia"/>
              <w:szCs w:val="21"/>
            </w:rPr>
            <w:alias w:val="以公允价值计量的金融资产情况"/>
            <w:tag w:val="_GBC_13d8538a1f944759907f2b446bfead94"/>
            <w:id w:val="1847128926"/>
            <w:lock w:val="sdtLocked"/>
            <w:placeholder>
              <w:docPart w:val="GBC22222222222222222222222222222"/>
            </w:placeholder>
          </w:sdtPr>
          <w:sdtEndPr>
            <w:rPr>
              <w:szCs w:val="24"/>
            </w:rPr>
          </w:sdtEndPr>
          <w:sdtContent>
            <w:p w:rsidR="00705225" w:rsidRDefault="00705225">
              <w:pPr>
                <w:rPr>
                  <w:szCs w:val="21"/>
                </w:rPr>
              </w:pPr>
            </w:p>
            <w:tbl>
              <w:tblPr>
                <w:tblW w:w="10544" w:type="dxa"/>
                <w:tblInd w:w="-601" w:type="dxa"/>
                <w:tblLook w:val="04A0"/>
              </w:tblPr>
              <w:tblGrid>
                <w:gridCol w:w="2984"/>
                <w:gridCol w:w="1940"/>
                <w:gridCol w:w="1940"/>
                <w:gridCol w:w="1880"/>
                <w:gridCol w:w="1800"/>
              </w:tblGrid>
              <w:tr w:rsidR="00705225" w:rsidRPr="00705225" w:rsidTr="00420E62">
                <w:trPr>
                  <w:trHeight w:val="480"/>
                </w:trPr>
                <w:tc>
                  <w:tcPr>
                    <w:tcW w:w="2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5225" w:rsidRPr="00420E62" w:rsidRDefault="00705225" w:rsidP="00705225">
                    <w:pPr>
                      <w:jc w:val="center"/>
                      <w:rPr>
                        <w:szCs w:val="21"/>
                      </w:rPr>
                    </w:pPr>
                    <w:r w:rsidRPr="00420E62">
                      <w:rPr>
                        <w:rFonts w:hint="eastAsia"/>
                        <w:szCs w:val="21"/>
                      </w:rPr>
                      <w:t>项目名称</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rsidR="00705225" w:rsidRPr="00420E62" w:rsidRDefault="00705225" w:rsidP="00705225">
                    <w:pPr>
                      <w:jc w:val="center"/>
                      <w:rPr>
                        <w:szCs w:val="21"/>
                      </w:rPr>
                    </w:pPr>
                    <w:r w:rsidRPr="00420E62">
                      <w:rPr>
                        <w:rFonts w:hint="eastAsia"/>
                        <w:szCs w:val="21"/>
                      </w:rPr>
                      <w:t>期末余额</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rsidR="00705225" w:rsidRPr="00420E62" w:rsidRDefault="00705225" w:rsidP="00705225">
                    <w:pPr>
                      <w:jc w:val="center"/>
                      <w:rPr>
                        <w:szCs w:val="21"/>
                      </w:rPr>
                    </w:pPr>
                    <w:r w:rsidRPr="00420E62">
                      <w:rPr>
                        <w:rFonts w:hint="eastAsia"/>
                        <w:szCs w:val="21"/>
                      </w:rPr>
                      <w:t>期初余额</w:t>
                    </w:r>
                  </w:p>
                </w:tc>
                <w:tc>
                  <w:tcPr>
                    <w:tcW w:w="1880" w:type="dxa"/>
                    <w:tcBorders>
                      <w:top w:val="single" w:sz="4" w:space="0" w:color="auto"/>
                      <w:left w:val="nil"/>
                      <w:bottom w:val="single" w:sz="4" w:space="0" w:color="auto"/>
                      <w:right w:val="single" w:sz="4" w:space="0" w:color="auto"/>
                    </w:tcBorders>
                    <w:shd w:val="clear" w:color="auto" w:fill="auto"/>
                    <w:noWrap/>
                    <w:vAlign w:val="bottom"/>
                    <w:hideMark/>
                  </w:tcPr>
                  <w:p w:rsidR="00705225" w:rsidRPr="00420E62" w:rsidRDefault="00705225" w:rsidP="00705225">
                    <w:pPr>
                      <w:jc w:val="center"/>
                      <w:rPr>
                        <w:szCs w:val="21"/>
                      </w:rPr>
                    </w:pPr>
                    <w:r w:rsidRPr="00420E62">
                      <w:rPr>
                        <w:rFonts w:hint="eastAsia"/>
                        <w:szCs w:val="21"/>
                      </w:rPr>
                      <w:t>当期变动</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rsidR="00705225" w:rsidRPr="00420E62" w:rsidRDefault="00705225" w:rsidP="00705225">
                    <w:pPr>
                      <w:jc w:val="center"/>
                      <w:rPr>
                        <w:szCs w:val="21"/>
                      </w:rPr>
                    </w:pPr>
                    <w:r w:rsidRPr="00420E62">
                      <w:rPr>
                        <w:rFonts w:hint="eastAsia"/>
                        <w:szCs w:val="21"/>
                      </w:rPr>
                      <w:t>对当期利润的影响金额</w:t>
                    </w:r>
                  </w:p>
                </w:tc>
              </w:tr>
              <w:tr w:rsidR="00705225" w:rsidRPr="00705225" w:rsidTr="00420E62">
                <w:trPr>
                  <w:trHeight w:val="795"/>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705225" w:rsidRPr="00420E62" w:rsidRDefault="00705225" w:rsidP="00705225">
                    <w:pPr>
                      <w:rPr>
                        <w:szCs w:val="21"/>
                      </w:rPr>
                    </w:pPr>
                    <w:r w:rsidRPr="00420E62">
                      <w:rPr>
                        <w:rFonts w:hint="eastAsia"/>
                        <w:szCs w:val="21"/>
                      </w:rPr>
                      <w:t>以公允价值计量且其变动计入当期损益的金融资产</w:t>
                    </w:r>
                  </w:p>
                </w:tc>
                <w:tc>
                  <w:tcPr>
                    <w:tcW w:w="194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37,000.60</w:t>
                    </w:r>
                  </w:p>
                </w:tc>
                <w:tc>
                  <w:tcPr>
                    <w:tcW w:w="194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20,586.80</w:t>
                    </w:r>
                  </w:p>
                </w:tc>
                <w:tc>
                  <w:tcPr>
                    <w:tcW w:w="188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16,413.80</w:t>
                    </w:r>
                  </w:p>
                </w:tc>
                <w:tc>
                  <w:tcPr>
                    <w:tcW w:w="180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16,413.80</w:t>
                    </w:r>
                  </w:p>
                </w:tc>
              </w:tr>
              <w:tr w:rsidR="00705225" w:rsidRPr="00705225" w:rsidTr="00420E62">
                <w:trPr>
                  <w:trHeight w:val="285"/>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705225" w:rsidRPr="00420E62" w:rsidRDefault="00705225" w:rsidP="00705225">
                    <w:pPr>
                      <w:rPr>
                        <w:szCs w:val="21"/>
                      </w:rPr>
                    </w:pPr>
                    <w:r w:rsidRPr="00420E62">
                      <w:rPr>
                        <w:rFonts w:hint="eastAsia"/>
                        <w:szCs w:val="21"/>
                      </w:rPr>
                      <w:t>应收款项融资</w:t>
                    </w:r>
                  </w:p>
                </w:tc>
                <w:tc>
                  <w:tcPr>
                    <w:tcW w:w="194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84,727,628.15</w:t>
                    </w:r>
                  </w:p>
                </w:tc>
                <w:tc>
                  <w:tcPr>
                    <w:tcW w:w="194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132,672,219.77</w:t>
                    </w:r>
                  </w:p>
                </w:tc>
                <w:tc>
                  <w:tcPr>
                    <w:tcW w:w="188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-47,944,591.62</w:t>
                    </w:r>
                  </w:p>
                </w:tc>
                <w:tc>
                  <w:tcPr>
                    <w:tcW w:w="180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p>
                </w:tc>
              </w:tr>
              <w:tr w:rsidR="00705225" w:rsidRPr="00705225" w:rsidTr="00420E62">
                <w:trPr>
                  <w:trHeight w:val="285"/>
                </w:trPr>
                <w:tc>
                  <w:tcPr>
                    <w:tcW w:w="2984" w:type="dxa"/>
                    <w:tcBorders>
                      <w:top w:val="nil"/>
                      <w:left w:val="single" w:sz="4" w:space="0" w:color="auto"/>
                      <w:bottom w:val="single" w:sz="4" w:space="0" w:color="auto"/>
                      <w:right w:val="single" w:sz="4" w:space="0" w:color="auto"/>
                    </w:tcBorders>
                    <w:shd w:val="clear" w:color="auto" w:fill="auto"/>
                    <w:vAlign w:val="bottom"/>
                    <w:hideMark/>
                  </w:tcPr>
                  <w:p w:rsidR="00705225" w:rsidRPr="00420E62" w:rsidRDefault="00705225" w:rsidP="00705225">
                    <w:pPr>
                      <w:rPr>
                        <w:szCs w:val="21"/>
                      </w:rPr>
                    </w:pPr>
                    <w:r w:rsidRPr="00420E62">
                      <w:rPr>
                        <w:rFonts w:hint="eastAsia"/>
                        <w:szCs w:val="21"/>
                      </w:rPr>
                      <w:t>其他权益工具投资</w:t>
                    </w:r>
                  </w:p>
                </w:tc>
                <w:tc>
                  <w:tcPr>
                    <w:tcW w:w="194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24,824,218.62</w:t>
                    </w:r>
                  </w:p>
                </w:tc>
                <w:tc>
                  <w:tcPr>
                    <w:tcW w:w="194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24,824,218.62</w:t>
                    </w:r>
                  </w:p>
                </w:tc>
                <w:tc>
                  <w:tcPr>
                    <w:tcW w:w="188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p>
                </w:tc>
                <w:tc>
                  <w:tcPr>
                    <w:tcW w:w="180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p>
                </w:tc>
              </w:tr>
              <w:tr w:rsidR="00705225" w:rsidRPr="00705225" w:rsidTr="00420E62">
                <w:trPr>
                  <w:trHeight w:val="285"/>
                </w:trPr>
                <w:tc>
                  <w:tcPr>
                    <w:tcW w:w="2984" w:type="dxa"/>
                    <w:tcBorders>
                      <w:top w:val="nil"/>
                      <w:left w:val="single" w:sz="4" w:space="0" w:color="auto"/>
                      <w:bottom w:val="single" w:sz="4" w:space="0" w:color="auto"/>
                      <w:right w:val="single" w:sz="4" w:space="0" w:color="auto"/>
                    </w:tcBorders>
                    <w:shd w:val="clear" w:color="auto" w:fill="auto"/>
                    <w:noWrap/>
                    <w:vAlign w:val="bottom"/>
                    <w:hideMark/>
                  </w:tcPr>
                  <w:p w:rsidR="00705225" w:rsidRPr="00420E62" w:rsidRDefault="00705225" w:rsidP="00705225">
                    <w:pPr>
                      <w:rPr>
                        <w:szCs w:val="21"/>
                      </w:rPr>
                    </w:pPr>
                    <w:r w:rsidRPr="00420E62">
                      <w:rPr>
                        <w:rFonts w:hint="eastAsia"/>
                        <w:szCs w:val="21"/>
                      </w:rPr>
                      <w:t>合计</w:t>
                    </w:r>
                  </w:p>
                </w:tc>
                <w:tc>
                  <w:tcPr>
                    <w:tcW w:w="194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109,588,847.37</w:t>
                    </w:r>
                  </w:p>
                </w:tc>
                <w:tc>
                  <w:tcPr>
                    <w:tcW w:w="194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157,517,025.19</w:t>
                    </w:r>
                  </w:p>
                </w:tc>
                <w:tc>
                  <w:tcPr>
                    <w:tcW w:w="188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-47,928,177.82</w:t>
                    </w:r>
                  </w:p>
                </w:tc>
                <w:tc>
                  <w:tcPr>
                    <w:tcW w:w="1800" w:type="dxa"/>
                    <w:tcBorders>
                      <w:top w:val="nil"/>
                      <w:left w:val="nil"/>
                      <w:bottom w:val="single" w:sz="4" w:space="0" w:color="auto"/>
                      <w:right w:val="single" w:sz="4" w:space="0" w:color="auto"/>
                    </w:tcBorders>
                    <w:shd w:val="clear" w:color="auto" w:fill="auto"/>
                    <w:noWrap/>
                    <w:vAlign w:val="bottom"/>
                    <w:hideMark/>
                  </w:tcPr>
                  <w:p w:rsidR="00705225" w:rsidRPr="00420E62" w:rsidRDefault="00705225" w:rsidP="00A77C03">
                    <w:pPr>
                      <w:jc w:val="center"/>
                      <w:rPr>
                        <w:szCs w:val="21"/>
                      </w:rPr>
                    </w:pPr>
                    <w:r w:rsidRPr="00420E62">
                      <w:rPr>
                        <w:rFonts w:hint="eastAsia"/>
                        <w:szCs w:val="21"/>
                      </w:rPr>
                      <w:t>16,413.80</w:t>
                    </w:r>
                  </w:p>
                </w:tc>
              </w:tr>
            </w:tbl>
            <w:p w:rsidR="00F26FE4" w:rsidRPr="00705225" w:rsidRDefault="009F7A2C" w:rsidP="00705225"/>
          </w:sdtContent>
        </w:sdt>
      </w:sdtContent>
    </w:sdt>
    <w:p w:rsidR="00F26FE4" w:rsidRDefault="00F26FE4"/>
    <w:sdt>
      <w:sdtPr>
        <w:rPr>
          <w:rFonts w:ascii="宋体" w:hAnsi="宋体" w:cs="宋体"/>
          <w:b w:val="0"/>
          <w:bCs w:val="0"/>
          <w:kern w:val="0"/>
          <w:szCs w:val="24"/>
        </w:rPr>
        <w:alias w:val="模块:重大资产和股权出售"/>
        <w:tag w:val="_SEC_04b9238e9d184f1bab78bd58a24f46ef"/>
        <w:id w:val="-813091318"/>
        <w:lock w:val="sdtLocked"/>
        <w:placeholder>
          <w:docPart w:val="GBC22222222222222222222222222222"/>
        </w:placeholder>
      </w:sdtPr>
      <w:sdtEndPr>
        <w:rPr>
          <w:rFonts w:hint="eastAsia"/>
        </w:rPr>
      </w:sdtEndPr>
      <w:sdtContent>
        <w:p w:rsidR="00F26FE4" w:rsidRDefault="00AC67CE">
          <w:pPr>
            <w:pStyle w:val="3"/>
            <w:numPr>
              <w:ilvl w:val="0"/>
              <w:numId w:val="8"/>
            </w:numPr>
            <w:rPr>
              <w:rFonts w:ascii="宋体" w:hAnsi="宋体"/>
            </w:rPr>
          </w:pPr>
          <w:r>
            <w:rPr>
              <w:rFonts w:ascii="宋体" w:hAnsi="宋体"/>
            </w:rPr>
            <w:t>重大资产和股权出售</w:t>
          </w:r>
        </w:p>
        <w:sdt>
          <w:sdtPr>
            <w:rPr>
              <w:rFonts w:hint="eastAsia"/>
            </w:rPr>
            <w:alias w:val="是否适用：重大资产和股权出售[双击切换]"/>
            <w:tag w:val="_GBC_f566f251245e49238092032f065852be"/>
            <w:id w:val="1616331907"/>
            <w:lock w:val="sdtLocked"/>
            <w:placeholder>
              <w:docPart w:val="GBC22222222222222222222222222222"/>
            </w:placeholder>
          </w:sdtPr>
          <w:sdtContent>
            <w:p w:rsidR="00F26FE4" w:rsidRDefault="009F7A2C" w:rsidP="00DC7F7C">
              <w:r>
                <w:fldChar w:fldCharType="begin"/>
              </w:r>
              <w:r w:rsidR="00DC7F7C">
                <w:instrText xml:space="preserve"> MACROBUTTON  SnrToggleCheckbox □适用 </w:instrText>
              </w:r>
              <w:r>
                <w:fldChar w:fldCharType="end"/>
              </w:r>
              <w:r>
                <w:fldChar w:fldCharType="begin"/>
              </w:r>
              <w:r w:rsidR="00DC7F7C">
                <w:instrText xml:space="preserve"> MACROBUTTON  SnrToggleCheckbox √不适用 </w:instrText>
              </w:r>
              <w:r>
                <w:fldChar w:fldCharType="end"/>
              </w:r>
            </w:p>
          </w:sdtContent>
        </w:sdt>
      </w:sdtContent>
    </w:sdt>
    <w:p w:rsidR="00F26FE4" w:rsidRDefault="00F26FE4"/>
    <w:sdt>
      <w:sdtPr>
        <w:rPr>
          <w:rFonts w:ascii="宋体" w:hAnsi="宋体" w:cs="宋体"/>
          <w:b w:val="0"/>
          <w:bCs w:val="0"/>
          <w:kern w:val="0"/>
          <w:szCs w:val="22"/>
        </w:rPr>
        <w:alias w:val="模块:主要控股参股公司分析"/>
        <w:tag w:val="_SEC_2a2bbe84e5b044d9b42284613cdb120d"/>
        <w:id w:val="759180781"/>
        <w:lock w:val="sdtLocked"/>
        <w:placeholder>
          <w:docPart w:val="GBC22222222222222222222222222222"/>
        </w:placeholder>
      </w:sdtPr>
      <w:sdtEndPr>
        <w:rPr>
          <w:rFonts w:hint="eastAsia"/>
          <w:szCs w:val="24"/>
        </w:rPr>
      </w:sdtEndPr>
      <w:sdtContent>
        <w:p w:rsidR="00F26FE4" w:rsidRDefault="00AC67CE">
          <w:pPr>
            <w:pStyle w:val="3"/>
            <w:numPr>
              <w:ilvl w:val="0"/>
              <w:numId w:val="8"/>
            </w:numPr>
            <w:rPr>
              <w:rFonts w:ascii="宋体" w:hAnsi="宋体"/>
            </w:rPr>
          </w:pPr>
          <w:r>
            <w:rPr>
              <w:rFonts w:ascii="宋体" w:hAnsi="宋体" w:hint="eastAsia"/>
            </w:rPr>
            <w:t>主要控股参股公司分析</w:t>
          </w:r>
        </w:p>
        <w:sdt>
          <w:sdtPr>
            <w:alias w:val="是否适用：主要控股参股公司分析[双击切换]"/>
            <w:tag w:val="_GBC_3f3bd67865a44413bcd1143c0df7558d"/>
            <w:id w:val="111639183"/>
            <w:lock w:val="sdtLocked"/>
            <w:placeholder>
              <w:docPart w:val="GBC22222222222222222222222222222"/>
            </w:placeholder>
          </w:sdtPr>
          <w:sdtContent>
            <w:p w:rsidR="00F26FE4" w:rsidRDefault="009F7A2C">
              <w:r>
                <w:fldChar w:fldCharType="begin"/>
              </w:r>
              <w:r w:rsidR="00DC7F7C">
                <w:instrText xml:space="preserve"> MACROBUTTON  SnrToggleCheckbox √适用 </w:instrText>
              </w:r>
              <w:r>
                <w:fldChar w:fldCharType="end"/>
              </w:r>
              <w:r>
                <w:fldChar w:fldCharType="begin"/>
              </w:r>
              <w:r w:rsidR="00DC7F7C">
                <w:instrText xml:space="preserve"> MACROBUTTON  SnrToggleCheckbox □不适用 </w:instrText>
              </w:r>
              <w:r>
                <w:fldChar w:fldCharType="end"/>
              </w:r>
            </w:p>
          </w:sdtContent>
        </w:sdt>
        <w:sdt>
          <w:sdtPr>
            <w:rPr>
              <w:rFonts w:hint="eastAsia"/>
            </w:rPr>
            <w:alias w:val="主要子公司、参股公司分析"/>
            <w:tag w:val="_GBC_839e73df2f5d460cbcde577c1623d15c"/>
            <w:id w:val="502405024"/>
            <w:lock w:val="sdtLocked"/>
            <w:placeholder>
              <w:docPart w:val="GBC22222222222222222222222222222"/>
            </w:placeholder>
          </w:sdtPr>
          <w:sdtContent>
            <w:p w:rsidR="007A1289" w:rsidRDefault="00FB6883" w:rsidP="00FB6883">
              <w:pPr>
                <w:jc w:val="right"/>
              </w:pPr>
              <w:r>
                <w:rPr>
                  <w:rFonts w:hint="eastAsia"/>
                  <w:szCs w:val="21"/>
                </w:rPr>
                <w:t>单位：元</w:t>
              </w:r>
              <w:r>
                <w:rPr>
                  <w:szCs w:val="21"/>
                </w:rPr>
                <w:t xml:space="preserve"> </w:t>
              </w:r>
              <w:r>
                <w:rPr>
                  <w:rFonts w:hint="eastAsia"/>
                  <w:szCs w:val="21"/>
                </w:rPr>
                <w:t>币种：人民币</w:t>
              </w:r>
            </w:p>
            <w:tbl>
              <w:tblPr>
                <w:tblW w:w="11057" w:type="dxa"/>
                <w:tblInd w:w="-1026" w:type="dxa"/>
                <w:tblLook w:val="04A0"/>
              </w:tblPr>
              <w:tblGrid>
                <w:gridCol w:w="1985"/>
                <w:gridCol w:w="2126"/>
                <w:gridCol w:w="1701"/>
                <w:gridCol w:w="1843"/>
                <w:gridCol w:w="1843"/>
                <w:gridCol w:w="1559"/>
              </w:tblGrid>
              <w:tr w:rsidR="007A1289" w:rsidRPr="007A1289" w:rsidTr="007A1289">
                <w:trPr>
                  <w:trHeight w:val="48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1289" w:rsidRPr="00205D84" w:rsidRDefault="007A1289" w:rsidP="007A1289">
                    <w:pPr>
                      <w:jc w:val="center"/>
                      <w:rPr>
                        <w:szCs w:val="21"/>
                      </w:rPr>
                    </w:pPr>
                    <w:r w:rsidRPr="00205D84">
                      <w:rPr>
                        <w:rFonts w:hint="eastAsia"/>
                        <w:szCs w:val="21"/>
                      </w:rPr>
                      <w:t>子公司名称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7A1289" w:rsidRPr="00205D84" w:rsidRDefault="007A1289" w:rsidP="007A1289">
                    <w:pPr>
                      <w:jc w:val="center"/>
                      <w:rPr>
                        <w:szCs w:val="21"/>
                      </w:rPr>
                    </w:pPr>
                    <w:r w:rsidRPr="00205D84">
                      <w:rPr>
                        <w:rFonts w:hint="eastAsia"/>
                        <w:szCs w:val="21"/>
                      </w:rPr>
                      <w:t>经营范围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A1289" w:rsidRPr="00205D84" w:rsidRDefault="007A1289" w:rsidP="007A1289">
                    <w:pPr>
                      <w:jc w:val="center"/>
                      <w:rPr>
                        <w:szCs w:val="21"/>
                      </w:rPr>
                    </w:pPr>
                    <w:r w:rsidRPr="00205D84">
                      <w:rPr>
                        <w:rFonts w:hint="eastAsia"/>
                        <w:szCs w:val="21"/>
                      </w:rPr>
                      <w:t>注册资本</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A1289" w:rsidRPr="00205D84" w:rsidRDefault="007A1289" w:rsidP="007A1289">
                    <w:pPr>
                      <w:jc w:val="center"/>
                      <w:rPr>
                        <w:szCs w:val="21"/>
                      </w:rPr>
                    </w:pPr>
                    <w:r w:rsidRPr="00205D84">
                      <w:rPr>
                        <w:rFonts w:hint="eastAsia"/>
                        <w:szCs w:val="21"/>
                      </w:rPr>
                      <w:t>总资产</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A1289" w:rsidRPr="00205D84" w:rsidRDefault="007A1289" w:rsidP="007A1289">
                    <w:pPr>
                      <w:jc w:val="center"/>
                      <w:rPr>
                        <w:szCs w:val="21"/>
                      </w:rPr>
                    </w:pPr>
                    <w:r w:rsidRPr="00205D84">
                      <w:rPr>
                        <w:rFonts w:hint="eastAsia"/>
                        <w:szCs w:val="21"/>
                      </w:rPr>
                      <w:t>净资产</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A1289" w:rsidRPr="00205D84" w:rsidRDefault="007A1289" w:rsidP="007A1289">
                    <w:pPr>
                      <w:jc w:val="center"/>
                      <w:rPr>
                        <w:szCs w:val="21"/>
                      </w:rPr>
                    </w:pPr>
                    <w:r w:rsidRPr="00205D84">
                      <w:rPr>
                        <w:rFonts w:hint="eastAsia"/>
                        <w:szCs w:val="21"/>
                      </w:rPr>
                      <w:t>净利润</w:t>
                    </w:r>
                  </w:p>
                </w:tc>
              </w:tr>
              <w:tr w:rsidR="007A1289" w:rsidRPr="007A1289" w:rsidTr="007A1289">
                <w:trPr>
                  <w:trHeight w:val="21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7A1289" w:rsidRPr="00205D84" w:rsidRDefault="007A1289" w:rsidP="007A1289">
                    <w:pPr>
                      <w:rPr>
                        <w:szCs w:val="21"/>
                      </w:rPr>
                    </w:pPr>
                    <w:r w:rsidRPr="00205D84">
                      <w:rPr>
                        <w:rFonts w:hint="eastAsia"/>
                        <w:szCs w:val="21"/>
                      </w:rPr>
                      <w:t>上海金自天正信息技术有限公司</w:t>
                    </w:r>
                  </w:p>
                </w:tc>
                <w:tc>
                  <w:tcPr>
                    <w:tcW w:w="2126" w:type="dxa"/>
                    <w:tcBorders>
                      <w:top w:val="nil"/>
                      <w:left w:val="nil"/>
                      <w:bottom w:val="single" w:sz="4" w:space="0" w:color="auto"/>
                      <w:right w:val="single" w:sz="4" w:space="0" w:color="auto"/>
                    </w:tcBorders>
                    <w:shd w:val="clear" w:color="auto" w:fill="auto"/>
                    <w:vAlign w:val="bottom"/>
                    <w:hideMark/>
                  </w:tcPr>
                  <w:p w:rsidR="007A1289" w:rsidRPr="00205D84" w:rsidRDefault="007A1289" w:rsidP="007A1289">
                    <w:pPr>
                      <w:rPr>
                        <w:szCs w:val="21"/>
                      </w:rPr>
                    </w:pPr>
                    <w:r w:rsidRPr="00205D84">
                      <w:rPr>
                        <w:rFonts w:hint="eastAsia"/>
                        <w:szCs w:val="21"/>
                      </w:rPr>
                      <w:t xml:space="preserve"> 计算机软、硬件的开发、设计、制作、销售，系统集成，并提供相关技术的“四技”服务，网络工程的安装、调试、维护，机电一体化产品的研发、设计、生产、销</w:t>
                    </w:r>
                    <w:r w:rsidRPr="00205D84">
                      <w:rPr>
                        <w:rFonts w:hint="eastAsia"/>
                        <w:szCs w:val="21"/>
                      </w:rPr>
                      <w:lastRenderedPageBreak/>
                      <w:t xml:space="preserve">售等。 </w:t>
                    </w:r>
                  </w:p>
                </w:tc>
                <w:tc>
                  <w:tcPr>
                    <w:tcW w:w="1701"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lastRenderedPageBreak/>
                      <w:t xml:space="preserve"> 60,000,000.00 </w:t>
                    </w:r>
                  </w:p>
                </w:tc>
                <w:tc>
                  <w:tcPr>
                    <w:tcW w:w="1843"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470,590,347.35 </w:t>
                    </w:r>
                  </w:p>
                </w:tc>
                <w:tc>
                  <w:tcPr>
                    <w:tcW w:w="1843"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201,140,082.45 </w:t>
                    </w:r>
                  </w:p>
                </w:tc>
                <w:tc>
                  <w:tcPr>
                    <w:tcW w:w="1559"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9,213,206.50 </w:t>
                    </w:r>
                  </w:p>
                </w:tc>
              </w:tr>
              <w:tr w:rsidR="007A1289" w:rsidRPr="007A1289" w:rsidTr="007A1289">
                <w:trPr>
                  <w:trHeight w:val="192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7A1289" w:rsidRPr="00205D84" w:rsidRDefault="007A1289" w:rsidP="007A1289">
                    <w:pPr>
                      <w:rPr>
                        <w:szCs w:val="21"/>
                      </w:rPr>
                    </w:pPr>
                    <w:r w:rsidRPr="00205D84">
                      <w:rPr>
                        <w:rFonts w:hint="eastAsia"/>
                        <w:szCs w:val="21"/>
                      </w:rPr>
                      <w:lastRenderedPageBreak/>
                      <w:t>成都金自天正智能控制有限公司</w:t>
                    </w:r>
                  </w:p>
                </w:tc>
                <w:tc>
                  <w:tcPr>
                    <w:tcW w:w="2126" w:type="dxa"/>
                    <w:tcBorders>
                      <w:top w:val="nil"/>
                      <w:left w:val="nil"/>
                      <w:bottom w:val="single" w:sz="4" w:space="0" w:color="auto"/>
                      <w:right w:val="single" w:sz="4" w:space="0" w:color="auto"/>
                    </w:tcBorders>
                    <w:shd w:val="clear" w:color="auto" w:fill="auto"/>
                    <w:vAlign w:val="bottom"/>
                    <w:hideMark/>
                  </w:tcPr>
                  <w:p w:rsidR="007A1289" w:rsidRPr="00205D84" w:rsidRDefault="007A1289" w:rsidP="007A1289">
                    <w:pPr>
                      <w:rPr>
                        <w:szCs w:val="21"/>
                      </w:rPr>
                    </w:pPr>
                    <w:r w:rsidRPr="00205D84">
                      <w:rPr>
                        <w:rFonts w:hint="eastAsia"/>
                        <w:szCs w:val="21"/>
                      </w:rPr>
                      <w:t xml:space="preserve"> 工业自动化工程、电子计算机软件、系统集成、通信产品的技术服务、技术支持、技术转让及技术咨询、相关产品的开发，销售代理工业自动化设备等。 </w:t>
                    </w:r>
                  </w:p>
                </w:tc>
                <w:tc>
                  <w:tcPr>
                    <w:tcW w:w="1701"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10,000,000.00 </w:t>
                    </w:r>
                  </w:p>
                </w:tc>
                <w:tc>
                  <w:tcPr>
                    <w:tcW w:w="1843"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63,872,187.22 </w:t>
                    </w:r>
                  </w:p>
                </w:tc>
                <w:tc>
                  <w:tcPr>
                    <w:tcW w:w="1843"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11,914,254.12 </w:t>
                    </w:r>
                  </w:p>
                </w:tc>
                <w:tc>
                  <w:tcPr>
                    <w:tcW w:w="1559"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51,752.20 </w:t>
                    </w:r>
                  </w:p>
                </w:tc>
              </w:tr>
              <w:tr w:rsidR="007A1289" w:rsidRPr="007A1289" w:rsidTr="007A1289">
                <w:trPr>
                  <w:trHeight w:val="21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7A1289" w:rsidRPr="00205D84" w:rsidRDefault="007A1289" w:rsidP="007A1289">
                    <w:pPr>
                      <w:rPr>
                        <w:szCs w:val="21"/>
                      </w:rPr>
                    </w:pPr>
                    <w:r w:rsidRPr="00205D84">
                      <w:rPr>
                        <w:rFonts w:hint="eastAsia"/>
                        <w:szCs w:val="21"/>
                      </w:rPr>
                      <w:t>北京金自能源科技发展有限公司</w:t>
                    </w:r>
                  </w:p>
                </w:tc>
                <w:tc>
                  <w:tcPr>
                    <w:tcW w:w="2126" w:type="dxa"/>
                    <w:tcBorders>
                      <w:top w:val="nil"/>
                      <w:left w:val="nil"/>
                      <w:bottom w:val="single" w:sz="4" w:space="0" w:color="auto"/>
                      <w:right w:val="single" w:sz="4" w:space="0" w:color="auto"/>
                    </w:tcBorders>
                    <w:shd w:val="clear" w:color="auto" w:fill="auto"/>
                    <w:vAlign w:val="bottom"/>
                    <w:hideMark/>
                  </w:tcPr>
                  <w:p w:rsidR="007A1289" w:rsidRPr="00205D84" w:rsidRDefault="007A1289" w:rsidP="007A1289">
                    <w:pPr>
                      <w:rPr>
                        <w:szCs w:val="21"/>
                      </w:rPr>
                    </w:pPr>
                    <w:r w:rsidRPr="00205D84">
                      <w:rPr>
                        <w:rFonts w:hint="eastAsia"/>
                        <w:szCs w:val="21"/>
                      </w:rPr>
                      <w:t xml:space="preserve"> 技术开发、技术转让、施工总承包；专业承包；投资管理；基础软件服务；应用软件服务；销售电子产品、机械设备、化工产品（不含危险化学品）；维修电子产品、办公设备。 </w:t>
                    </w:r>
                  </w:p>
                </w:tc>
                <w:tc>
                  <w:tcPr>
                    <w:tcW w:w="1701"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10,000,000.00 </w:t>
                    </w:r>
                  </w:p>
                </w:tc>
                <w:tc>
                  <w:tcPr>
                    <w:tcW w:w="1843"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60,003,517.17 </w:t>
                    </w:r>
                  </w:p>
                </w:tc>
                <w:tc>
                  <w:tcPr>
                    <w:tcW w:w="1843"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19,602,501.71 </w:t>
                    </w:r>
                  </w:p>
                </w:tc>
                <w:tc>
                  <w:tcPr>
                    <w:tcW w:w="1559"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764,226.14 </w:t>
                    </w:r>
                  </w:p>
                </w:tc>
              </w:tr>
              <w:tr w:rsidR="007A1289" w:rsidRPr="007A1289" w:rsidTr="007A1289">
                <w:trPr>
                  <w:trHeight w:val="192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7A1289" w:rsidRPr="00205D84" w:rsidRDefault="007A1289" w:rsidP="007A1289">
                    <w:pPr>
                      <w:rPr>
                        <w:szCs w:val="21"/>
                      </w:rPr>
                    </w:pPr>
                    <w:r w:rsidRPr="00205D84">
                      <w:rPr>
                        <w:rFonts w:hint="eastAsia"/>
                        <w:szCs w:val="21"/>
                      </w:rPr>
                      <w:t>北京阿瑞新通科技有限公司</w:t>
                    </w:r>
                  </w:p>
                </w:tc>
                <w:tc>
                  <w:tcPr>
                    <w:tcW w:w="2126" w:type="dxa"/>
                    <w:tcBorders>
                      <w:top w:val="nil"/>
                      <w:left w:val="nil"/>
                      <w:bottom w:val="single" w:sz="4" w:space="0" w:color="auto"/>
                      <w:right w:val="single" w:sz="4" w:space="0" w:color="auto"/>
                    </w:tcBorders>
                    <w:shd w:val="clear" w:color="auto" w:fill="auto"/>
                    <w:vAlign w:val="bottom"/>
                    <w:hideMark/>
                  </w:tcPr>
                  <w:p w:rsidR="007A1289" w:rsidRPr="00205D84" w:rsidRDefault="007A1289" w:rsidP="007A1289">
                    <w:pPr>
                      <w:rPr>
                        <w:szCs w:val="21"/>
                      </w:rPr>
                    </w:pPr>
                    <w:r w:rsidRPr="00205D84">
                      <w:rPr>
                        <w:rFonts w:hint="eastAsia"/>
                        <w:szCs w:val="21"/>
                      </w:rPr>
                      <w:t xml:space="preserve"> 技术开发、技术转让、技术咨询、技术服务；计算机系统集成、软件开发；基础软件服务；应用软件服务；销售电子产品、机械设备；技术进出口；代理进出口。 </w:t>
                    </w:r>
                  </w:p>
                </w:tc>
                <w:tc>
                  <w:tcPr>
                    <w:tcW w:w="1701"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20,000,000.00 </w:t>
                    </w:r>
                  </w:p>
                </w:tc>
                <w:tc>
                  <w:tcPr>
                    <w:tcW w:w="1843"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67,007,510.03 </w:t>
                    </w:r>
                  </w:p>
                </w:tc>
                <w:tc>
                  <w:tcPr>
                    <w:tcW w:w="1843"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21,822,109.40 </w:t>
                    </w:r>
                  </w:p>
                </w:tc>
                <w:tc>
                  <w:tcPr>
                    <w:tcW w:w="1559" w:type="dxa"/>
                    <w:tcBorders>
                      <w:top w:val="nil"/>
                      <w:left w:val="nil"/>
                      <w:bottom w:val="single" w:sz="4" w:space="0" w:color="auto"/>
                      <w:right w:val="single" w:sz="4" w:space="0" w:color="auto"/>
                    </w:tcBorders>
                    <w:shd w:val="clear" w:color="auto" w:fill="auto"/>
                    <w:noWrap/>
                    <w:vAlign w:val="center"/>
                    <w:hideMark/>
                  </w:tcPr>
                  <w:p w:rsidR="007A1289" w:rsidRPr="00205D84" w:rsidRDefault="007A1289" w:rsidP="007A1289">
                    <w:pPr>
                      <w:rPr>
                        <w:szCs w:val="21"/>
                      </w:rPr>
                    </w:pPr>
                    <w:r w:rsidRPr="00205D84">
                      <w:rPr>
                        <w:rFonts w:hint="eastAsia"/>
                        <w:szCs w:val="21"/>
                      </w:rPr>
                      <w:t xml:space="preserve">   138,395.27 </w:t>
                    </w:r>
                  </w:p>
                </w:tc>
              </w:tr>
            </w:tbl>
            <w:p w:rsidR="00FB6883" w:rsidRDefault="00FB6883" w:rsidP="00FB6883">
              <w:pPr>
                <w:pStyle w:val="Default"/>
                <w:rPr>
                  <w:sz w:val="21"/>
                  <w:szCs w:val="21"/>
                </w:rPr>
              </w:pPr>
              <w:r>
                <w:rPr>
                  <w:rFonts w:hint="eastAsia"/>
                  <w:sz w:val="21"/>
                  <w:szCs w:val="21"/>
                </w:rPr>
                <w:t>（</w:t>
              </w:r>
              <w:r>
                <w:rPr>
                  <w:sz w:val="21"/>
                  <w:szCs w:val="21"/>
                </w:rPr>
                <w:t>1)</w:t>
              </w:r>
              <w:r>
                <w:rPr>
                  <w:rFonts w:hint="eastAsia"/>
                  <w:sz w:val="21"/>
                  <w:szCs w:val="21"/>
                </w:rPr>
                <w:t>对公司净利润影响达到</w:t>
              </w:r>
              <w:r>
                <w:rPr>
                  <w:sz w:val="21"/>
                  <w:szCs w:val="21"/>
                </w:rPr>
                <w:t>10%</w:t>
              </w:r>
              <w:r>
                <w:rPr>
                  <w:rFonts w:hint="eastAsia"/>
                  <w:sz w:val="21"/>
                  <w:szCs w:val="21"/>
                </w:rPr>
                <w:t>以上的控股公司情况</w:t>
              </w:r>
              <w:r>
                <w:rPr>
                  <w:sz w:val="21"/>
                  <w:szCs w:val="21"/>
                </w:rPr>
                <w:t xml:space="preserve"> </w:t>
              </w:r>
            </w:p>
            <w:p w:rsidR="00FB6883" w:rsidRDefault="00FB6883" w:rsidP="00850CF3">
              <w:pPr>
                <w:pStyle w:val="Default"/>
                <w:ind w:firstLineChars="200" w:firstLine="420"/>
                <w:rPr>
                  <w:sz w:val="21"/>
                  <w:szCs w:val="21"/>
                </w:rPr>
              </w:pPr>
              <w:r>
                <w:rPr>
                  <w:rFonts w:hint="eastAsia"/>
                  <w:sz w:val="21"/>
                  <w:szCs w:val="21"/>
                </w:rPr>
                <w:t>上海金自天正信息技术有限公司</w:t>
              </w:r>
              <w:r>
                <w:rPr>
                  <w:sz w:val="21"/>
                  <w:szCs w:val="21"/>
                </w:rPr>
                <w:t>202</w:t>
              </w:r>
              <w:r>
                <w:rPr>
                  <w:rFonts w:hint="eastAsia"/>
                  <w:sz w:val="21"/>
                  <w:szCs w:val="21"/>
                </w:rPr>
                <w:t>1上半年度的销售收入为122</w:t>
              </w:r>
              <w:r>
                <w:rPr>
                  <w:sz w:val="21"/>
                  <w:szCs w:val="21"/>
                </w:rPr>
                <w:t>,</w:t>
              </w:r>
              <w:r>
                <w:rPr>
                  <w:rFonts w:hint="eastAsia"/>
                  <w:sz w:val="21"/>
                  <w:szCs w:val="21"/>
                </w:rPr>
                <w:t>429</w:t>
              </w:r>
              <w:r>
                <w:rPr>
                  <w:sz w:val="21"/>
                  <w:szCs w:val="21"/>
                </w:rPr>
                <w:t>,</w:t>
              </w:r>
              <w:r>
                <w:rPr>
                  <w:rFonts w:hint="eastAsia"/>
                  <w:sz w:val="21"/>
                  <w:szCs w:val="21"/>
                </w:rPr>
                <w:t>944.01</w:t>
              </w:r>
              <w:r>
                <w:rPr>
                  <w:sz w:val="21"/>
                  <w:szCs w:val="21"/>
                </w:rPr>
                <w:t>8</w:t>
              </w:r>
              <w:r>
                <w:rPr>
                  <w:rFonts w:hint="eastAsia"/>
                  <w:sz w:val="21"/>
                  <w:szCs w:val="21"/>
                </w:rPr>
                <w:t>元，比去年同期增长了74.08</w:t>
              </w:r>
              <w:r>
                <w:rPr>
                  <w:sz w:val="21"/>
                  <w:szCs w:val="21"/>
                </w:rPr>
                <w:t xml:space="preserve"> %,</w:t>
              </w:r>
              <w:r>
                <w:rPr>
                  <w:rFonts w:hint="eastAsia"/>
                  <w:sz w:val="21"/>
                  <w:szCs w:val="21"/>
                </w:rPr>
                <w:t>营业利润为11</w:t>
              </w:r>
              <w:r>
                <w:rPr>
                  <w:sz w:val="21"/>
                  <w:szCs w:val="21"/>
                </w:rPr>
                <w:t>,</w:t>
              </w:r>
              <w:r>
                <w:rPr>
                  <w:rFonts w:hint="eastAsia"/>
                  <w:sz w:val="21"/>
                  <w:szCs w:val="21"/>
                </w:rPr>
                <w:t>3</w:t>
              </w:r>
              <w:r w:rsidR="001F1635">
                <w:rPr>
                  <w:rFonts w:hint="eastAsia"/>
                  <w:sz w:val="21"/>
                  <w:szCs w:val="21"/>
                </w:rPr>
                <w:t>70</w:t>
              </w:r>
              <w:r>
                <w:rPr>
                  <w:sz w:val="21"/>
                  <w:szCs w:val="21"/>
                </w:rPr>
                <w:t>,</w:t>
              </w:r>
              <w:r w:rsidR="001F1635">
                <w:rPr>
                  <w:rFonts w:hint="eastAsia"/>
                  <w:sz w:val="21"/>
                  <w:szCs w:val="21"/>
                </w:rPr>
                <w:t>083</w:t>
              </w:r>
              <w:r>
                <w:rPr>
                  <w:rFonts w:hint="eastAsia"/>
                  <w:sz w:val="21"/>
                  <w:szCs w:val="21"/>
                </w:rPr>
                <w:t>.</w:t>
              </w:r>
              <w:r w:rsidR="001F1635">
                <w:rPr>
                  <w:rFonts w:hint="eastAsia"/>
                  <w:sz w:val="21"/>
                  <w:szCs w:val="21"/>
                </w:rPr>
                <w:t>60</w:t>
              </w:r>
              <w:r>
                <w:rPr>
                  <w:rFonts w:hint="eastAsia"/>
                  <w:sz w:val="21"/>
                  <w:szCs w:val="21"/>
                </w:rPr>
                <w:t>元，比去年同期增长了7</w:t>
              </w:r>
              <w:r w:rsidR="001F1635">
                <w:rPr>
                  <w:rFonts w:hint="eastAsia"/>
                  <w:sz w:val="21"/>
                  <w:szCs w:val="21"/>
                </w:rPr>
                <w:t>2</w:t>
              </w:r>
              <w:r>
                <w:rPr>
                  <w:rFonts w:hint="eastAsia"/>
                  <w:sz w:val="21"/>
                  <w:szCs w:val="21"/>
                </w:rPr>
                <w:t>.</w:t>
              </w:r>
              <w:r w:rsidR="001F1635">
                <w:rPr>
                  <w:rFonts w:hint="eastAsia"/>
                  <w:sz w:val="21"/>
                  <w:szCs w:val="21"/>
                </w:rPr>
                <w:t>9</w:t>
              </w:r>
              <w:r>
                <w:rPr>
                  <w:rFonts w:hint="eastAsia"/>
                  <w:sz w:val="21"/>
                  <w:szCs w:val="21"/>
                </w:rPr>
                <w:t>0</w:t>
              </w:r>
              <w:r>
                <w:rPr>
                  <w:sz w:val="21"/>
                  <w:szCs w:val="21"/>
                </w:rPr>
                <w:t xml:space="preserve"> %,</w:t>
              </w:r>
              <w:r>
                <w:rPr>
                  <w:rFonts w:hint="eastAsia"/>
                  <w:sz w:val="21"/>
                  <w:szCs w:val="21"/>
                </w:rPr>
                <w:t>净利润为9</w:t>
              </w:r>
              <w:r>
                <w:rPr>
                  <w:sz w:val="21"/>
                  <w:szCs w:val="21"/>
                </w:rPr>
                <w:t>,</w:t>
              </w:r>
              <w:r>
                <w:rPr>
                  <w:rFonts w:hint="eastAsia"/>
                  <w:sz w:val="21"/>
                  <w:szCs w:val="21"/>
                </w:rPr>
                <w:t>213</w:t>
              </w:r>
              <w:r>
                <w:rPr>
                  <w:sz w:val="21"/>
                  <w:szCs w:val="21"/>
                </w:rPr>
                <w:t>,</w:t>
              </w:r>
              <w:r>
                <w:rPr>
                  <w:rFonts w:hint="eastAsia"/>
                  <w:sz w:val="21"/>
                  <w:szCs w:val="21"/>
                </w:rPr>
                <w:t>206.50</w:t>
              </w:r>
              <w:r>
                <w:rPr>
                  <w:sz w:val="21"/>
                  <w:szCs w:val="21"/>
                </w:rPr>
                <w:t xml:space="preserve"> </w:t>
              </w:r>
              <w:r>
                <w:rPr>
                  <w:rFonts w:hint="eastAsia"/>
                  <w:sz w:val="21"/>
                  <w:szCs w:val="21"/>
                </w:rPr>
                <w:t>元，比去年同期增长了71.34</w:t>
              </w:r>
              <w:r>
                <w:rPr>
                  <w:sz w:val="21"/>
                  <w:szCs w:val="21"/>
                </w:rPr>
                <w:t>%</w:t>
              </w:r>
              <w:r>
                <w:rPr>
                  <w:rFonts w:hint="eastAsia"/>
                  <w:sz w:val="21"/>
                  <w:szCs w:val="21"/>
                </w:rPr>
                <w:t>。</w:t>
              </w:r>
              <w:r>
                <w:rPr>
                  <w:sz w:val="21"/>
                  <w:szCs w:val="21"/>
                </w:rPr>
                <w:t xml:space="preserve"> </w:t>
              </w:r>
            </w:p>
            <w:p w:rsidR="00FB6883" w:rsidRDefault="00FB6883" w:rsidP="00FB6883">
              <w:pPr>
                <w:pStyle w:val="Default"/>
                <w:rPr>
                  <w:sz w:val="21"/>
                  <w:szCs w:val="21"/>
                </w:rPr>
              </w:pPr>
              <w:r>
                <w:rPr>
                  <w:rFonts w:hint="eastAsia"/>
                  <w:sz w:val="21"/>
                  <w:szCs w:val="21"/>
                </w:rPr>
                <w:t>（</w:t>
              </w:r>
              <w:r>
                <w:rPr>
                  <w:sz w:val="21"/>
                  <w:szCs w:val="21"/>
                </w:rPr>
                <w:t>2</w:t>
              </w:r>
              <w:r>
                <w:rPr>
                  <w:rFonts w:hint="eastAsia"/>
                  <w:sz w:val="21"/>
                  <w:szCs w:val="21"/>
                </w:rPr>
                <w:t>）主要参股公司情况</w:t>
              </w:r>
              <w:r>
                <w:rPr>
                  <w:sz w:val="21"/>
                  <w:szCs w:val="21"/>
                </w:rPr>
                <w:t xml:space="preserve"> </w:t>
              </w:r>
            </w:p>
            <w:p w:rsidR="00FB6883" w:rsidRDefault="00FB6883" w:rsidP="00FB6883">
              <w:pPr>
                <w:rPr>
                  <w:szCs w:val="21"/>
                </w:rPr>
              </w:pPr>
              <w:r>
                <w:rPr>
                  <w:rFonts w:hint="eastAsia"/>
                  <w:szCs w:val="21"/>
                </w:rPr>
                <w:t>公司参股钢</w:t>
              </w:r>
              <w:proofErr w:type="gramStart"/>
              <w:r>
                <w:rPr>
                  <w:rFonts w:hint="eastAsia"/>
                  <w:szCs w:val="21"/>
                </w:rPr>
                <w:t>研</w:t>
              </w:r>
              <w:proofErr w:type="gramEnd"/>
              <w:r>
                <w:rPr>
                  <w:rFonts w:hint="eastAsia"/>
                  <w:szCs w:val="21"/>
                </w:rPr>
                <w:t>大慧投资有限公司，该公司的基本情况为：</w:t>
              </w:r>
            </w:p>
            <w:p w:rsidR="00FB6883" w:rsidRDefault="00FB6883" w:rsidP="00FB6883">
              <w:pPr>
                <w:jc w:val="right"/>
                <w:rPr>
                  <w:szCs w:val="21"/>
                </w:rPr>
              </w:pPr>
              <w:r>
                <w:rPr>
                  <w:rFonts w:hint="eastAsia"/>
                  <w:szCs w:val="21"/>
                </w:rPr>
                <w:t>单位：元</w:t>
              </w:r>
              <w:r>
                <w:rPr>
                  <w:szCs w:val="21"/>
                </w:rPr>
                <w:t xml:space="preserve"> </w:t>
              </w:r>
              <w:r>
                <w:rPr>
                  <w:rFonts w:hint="eastAsia"/>
                  <w:szCs w:val="21"/>
                </w:rPr>
                <w:t>币种：人民币</w:t>
              </w:r>
              <w:r w:rsidR="009B573A" w:rsidRPr="0095430C">
                <w:rPr>
                  <w:rFonts w:hint="eastAsia"/>
                  <w:color w:val="000000" w:themeColor="text1"/>
                  <w:szCs w:val="21"/>
                </w:rPr>
                <w:t>(未经审计)</w:t>
              </w:r>
            </w:p>
            <w:tbl>
              <w:tblPr>
                <w:tblW w:w="11341" w:type="dxa"/>
                <w:tblInd w:w="-1310" w:type="dxa"/>
                <w:tblLook w:val="04A0"/>
              </w:tblPr>
              <w:tblGrid>
                <w:gridCol w:w="2258"/>
                <w:gridCol w:w="2115"/>
                <w:gridCol w:w="1701"/>
                <w:gridCol w:w="1843"/>
                <w:gridCol w:w="1843"/>
                <w:gridCol w:w="1581"/>
              </w:tblGrid>
              <w:tr w:rsidR="00FB6883" w:rsidRPr="00FB6883" w:rsidTr="00205D84">
                <w:trPr>
                  <w:trHeight w:val="285"/>
                </w:trPr>
                <w:tc>
                  <w:tcPr>
                    <w:tcW w:w="2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6883" w:rsidRPr="00205D84" w:rsidRDefault="00FB6883" w:rsidP="00FB6883">
                    <w:pPr>
                      <w:jc w:val="center"/>
                      <w:rPr>
                        <w:szCs w:val="21"/>
                      </w:rPr>
                    </w:pPr>
                    <w:r w:rsidRPr="00205D84">
                      <w:rPr>
                        <w:rFonts w:hint="eastAsia"/>
                        <w:szCs w:val="21"/>
                      </w:rPr>
                      <w:t>参股公司名称</w:t>
                    </w:r>
                  </w:p>
                </w:tc>
                <w:tc>
                  <w:tcPr>
                    <w:tcW w:w="2115" w:type="dxa"/>
                    <w:tcBorders>
                      <w:top w:val="single" w:sz="4" w:space="0" w:color="auto"/>
                      <w:left w:val="nil"/>
                      <w:bottom w:val="single" w:sz="4" w:space="0" w:color="auto"/>
                      <w:right w:val="single" w:sz="4" w:space="0" w:color="auto"/>
                    </w:tcBorders>
                    <w:shd w:val="clear" w:color="auto" w:fill="auto"/>
                    <w:vAlign w:val="center"/>
                    <w:hideMark/>
                  </w:tcPr>
                  <w:p w:rsidR="00FB6883" w:rsidRPr="00205D84" w:rsidRDefault="00FB6883" w:rsidP="00FB6883">
                    <w:pPr>
                      <w:jc w:val="center"/>
                      <w:rPr>
                        <w:szCs w:val="21"/>
                      </w:rPr>
                    </w:pPr>
                    <w:r w:rsidRPr="00205D84">
                      <w:rPr>
                        <w:rFonts w:hint="eastAsia"/>
                        <w:szCs w:val="21"/>
                      </w:rPr>
                      <w:t>经营范围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B6883" w:rsidRPr="00205D84" w:rsidRDefault="00FB6883" w:rsidP="00FB6883">
                    <w:pPr>
                      <w:jc w:val="center"/>
                      <w:rPr>
                        <w:szCs w:val="21"/>
                      </w:rPr>
                    </w:pPr>
                    <w:r w:rsidRPr="00205D84">
                      <w:rPr>
                        <w:rFonts w:hint="eastAsia"/>
                        <w:szCs w:val="21"/>
                      </w:rPr>
                      <w:t>注册资本</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B6883" w:rsidRPr="00205D84" w:rsidRDefault="00FB6883" w:rsidP="00FB6883">
                    <w:pPr>
                      <w:jc w:val="center"/>
                      <w:rPr>
                        <w:szCs w:val="21"/>
                      </w:rPr>
                    </w:pPr>
                    <w:r w:rsidRPr="00205D84">
                      <w:rPr>
                        <w:rFonts w:hint="eastAsia"/>
                        <w:szCs w:val="21"/>
                      </w:rPr>
                      <w:t>总资产</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B6883" w:rsidRPr="00205D84" w:rsidRDefault="00FB6883" w:rsidP="00FB6883">
                    <w:pPr>
                      <w:jc w:val="center"/>
                      <w:rPr>
                        <w:szCs w:val="21"/>
                      </w:rPr>
                    </w:pPr>
                    <w:r w:rsidRPr="00205D84">
                      <w:rPr>
                        <w:rFonts w:hint="eastAsia"/>
                        <w:szCs w:val="21"/>
                      </w:rPr>
                      <w:t>净资产</w:t>
                    </w:r>
                  </w:p>
                </w:tc>
                <w:tc>
                  <w:tcPr>
                    <w:tcW w:w="1581" w:type="dxa"/>
                    <w:tcBorders>
                      <w:top w:val="single" w:sz="4" w:space="0" w:color="auto"/>
                      <w:left w:val="nil"/>
                      <w:bottom w:val="single" w:sz="4" w:space="0" w:color="auto"/>
                      <w:right w:val="single" w:sz="4" w:space="0" w:color="auto"/>
                    </w:tcBorders>
                    <w:shd w:val="clear" w:color="auto" w:fill="auto"/>
                    <w:vAlign w:val="center"/>
                    <w:hideMark/>
                  </w:tcPr>
                  <w:p w:rsidR="00FB6883" w:rsidRPr="00205D84" w:rsidRDefault="00FB6883" w:rsidP="00FB6883">
                    <w:pPr>
                      <w:jc w:val="center"/>
                      <w:rPr>
                        <w:szCs w:val="21"/>
                      </w:rPr>
                    </w:pPr>
                    <w:r w:rsidRPr="00205D84">
                      <w:rPr>
                        <w:rFonts w:hint="eastAsia"/>
                        <w:szCs w:val="21"/>
                      </w:rPr>
                      <w:t>净利润</w:t>
                    </w:r>
                  </w:p>
                </w:tc>
              </w:tr>
              <w:tr w:rsidR="00FB6883" w:rsidRPr="00FB6883" w:rsidTr="00205D84">
                <w:trPr>
                  <w:trHeight w:val="72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FB6883" w:rsidRPr="00205D84" w:rsidRDefault="00FB6883" w:rsidP="00FB6883">
                    <w:pPr>
                      <w:rPr>
                        <w:szCs w:val="21"/>
                      </w:rPr>
                    </w:pPr>
                    <w:r w:rsidRPr="00205D84">
                      <w:rPr>
                        <w:rFonts w:hint="eastAsia"/>
                        <w:szCs w:val="21"/>
                      </w:rPr>
                      <w:t>钢</w:t>
                    </w:r>
                    <w:proofErr w:type="gramStart"/>
                    <w:r w:rsidRPr="00205D84">
                      <w:rPr>
                        <w:rFonts w:hint="eastAsia"/>
                        <w:szCs w:val="21"/>
                      </w:rPr>
                      <w:t>研</w:t>
                    </w:r>
                    <w:proofErr w:type="gramEnd"/>
                    <w:r w:rsidRPr="00205D84">
                      <w:rPr>
                        <w:rFonts w:hint="eastAsia"/>
                        <w:szCs w:val="21"/>
                      </w:rPr>
                      <w:t>大慧投资有限公司</w:t>
                    </w:r>
                  </w:p>
                </w:tc>
                <w:tc>
                  <w:tcPr>
                    <w:tcW w:w="2115" w:type="dxa"/>
                    <w:tcBorders>
                      <w:top w:val="nil"/>
                      <w:left w:val="nil"/>
                      <w:bottom w:val="single" w:sz="4" w:space="0" w:color="auto"/>
                      <w:right w:val="single" w:sz="4" w:space="0" w:color="auto"/>
                    </w:tcBorders>
                    <w:shd w:val="clear" w:color="auto" w:fill="auto"/>
                    <w:vAlign w:val="bottom"/>
                    <w:hideMark/>
                  </w:tcPr>
                  <w:p w:rsidR="00FB6883" w:rsidRPr="00205D84" w:rsidRDefault="00FB6883" w:rsidP="00FB6883">
                    <w:pPr>
                      <w:rPr>
                        <w:szCs w:val="21"/>
                      </w:rPr>
                    </w:pPr>
                    <w:r w:rsidRPr="00205D84">
                      <w:rPr>
                        <w:rFonts w:hint="eastAsia"/>
                        <w:szCs w:val="21"/>
                      </w:rPr>
                      <w:t xml:space="preserve"> 投资管理、资产管理、投资融资咨询、企业管理咨询 </w:t>
                    </w:r>
                  </w:p>
                </w:tc>
                <w:tc>
                  <w:tcPr>
                    <w:tcW w:w="1701" w:type="dxa"/>
                    <w:tcBorders>
                      <w:top w:val="nil"/>
                      <w:left w:val="nil"/>
                      <w:bottom w:val="single" w:sz="4" w:space="0" w:color="auto"/>
                      <w:right w:val="single" w:sz="4" w:space="0" w:color="auto"/>
                    </w:tcBorders>
                    <w:shd w:val="clear" w:color="auto" w:fill="auto"/>
                    <w:noWrap/>
                    <w:vAlign w:val="bottom"/>
                    <w:hideMark/>
                  </w:tcPr>
                  <w:p w:rsidR="00FB6883" w:rsidRPr="00205D84" w:rsidRDefault="00FB6883" w:rsidP="00FB6883">
                    <w:pPr>
                      <w:rPr>
                        <w:szCs w:val="21"/>
                      </w:rPr>
                    </w:pPr>
                    <w:r w:rsidRPr="00205D84">
                      <w:rPr>
                        <w:rFonts w:hint="eastAsia"/>
                        <w:szCs w:val="21"/>
                      </w:rPr>
                      <w:t xml:space="preserve">  300,000,000.00 </w:t>
                    </w:r>
                  </w:p>
                </w:tc>
                <w:tc>
                  <w:tcPr>
                    <w:tcW w:w="1843" w:type="dxa"/>
                    <w:tcBorders>
                      <w:top w:val="nil"/>
                      <w:left w:val="nil"/>
                      <w:bottom w:val="single" w:sz="4" w:space="0" w:color="auto"/>
                      <w:right w:val="single" w:sz="4" w:space="0" w:color="auto"/>
                    </w:tcBorders>
                    <w:shd w:val="clear" w:color="auto" w:fill="auto"/>
                    <w:noWrap/>
                    <w:vAlign w:val="bottom"/>
                    <w:hideMark/>
                  </w:tcPr>
                  <w:p w:rsidR="00FB6883" w:rsidRPr="00205D84" w:rsidRDefault="00FB6883" w:rsidP="00FB6883">
                    <w:pPr>
                      <w:rPr>
                        <w:szCs w:val="21"/>
                      </w:rPr>
                    </w:pPr>
                    <w:r w:rsidRPr="00205D84">
                      <w:rPr>
                        <w:rFonts w:hint="eastAsia"/>
                        <w:szCs w:val="21"/>
                      </w:rPr>
                      <w:t xml:space="preserve"> 772,212,849.23 </w:t>
                    </w:r>
                  </w:p>
                </w:tc>
                <w:tc>
                  <w:tcPr>
                    <w:tcW w:w="1843" w:type="dxa"/>
                    <w:tcBorders>
                      <w:top w:val="nil"/>
                      <w:left w:val="nil"/>
                      <w:bottom w:val="single" w:sz="4" w:space="0" w:color="auto"/>
                      <w:right w:val="single" w:sz="4" w:space="0" w:color="auto"/>
                    </w:tcBorders>
                    <w:shd w:val="clear" w:color="auto" w:fill="auto"/>
                    <w:noWrap/>
                    <w:vAlign w:val="bottom"/>
                    <w:hideMark/>
                  </w:tcPr>
                  <w:p w:rsidR="00FB6883" w:rsidRPr="00205D84" w:rsidRDefault="00FB6883" w:rsidP="00FB6883">
                    <w:pPr>
                      <w:rPr>
                        <w:szCs w:val="21"/>
                      </w:rPr>
                    </w:pPr>
                    <w:r w:rsidRPr="00205D84">
                      <w:rPr>
                        <w:rFonts w:hint="eastAsia"/>
                        <w:szCs w:val="21"/>
                      </w:rPr>
                      <w:t xml:space="preserve"> 459,805,175.28 </w:t>
                    </w:r>
                  </w:p>
                </w:tc>
                <w:tc>
                  <w:tcPr>
                    <w:tcW w:w="1581" w:type="dxa"/>
                    <w:tcBorders>
                      <w:top w:val="nil"/>
                      <w:left w:val="nil"/>
                      <w:bottom w:val="single" w:sz="4" w:space="0" w:color="auto"/>
                      <w:right w:val="single" w:sz="4" w:space="0" w:color="auto"/>
                    </w:tcBorders>
                    <w:shd w:val="clear" w:color="auto" w:fill="auto"/>
                    <w:noWrap/>
                    <w:vAlign w:val="bottom"/>
                    <w:hideMark/>
                  </w:tcPr>
                  <w:p w:rsidR="00FB6883" w:rsidRPr="00205D84" w:rsidRDefault="00FB6883" w:rsidP="00FB6883">
                    <w:pPr>
                      <w:rPr>
                        <w:szCs w:val="21"/>
                      </w:rPr>
                    </w:pPr>
                    <w:r w:rsidRPr="00205D84">
                      <w:rPr>
                        <w:rFonts w:hint="eastAsia"/>
                        <w:szCs w:val="21"/>
                      </w:rPr>
                      <w:t xml:space="preserve">  50,520,273.15 </w:t>
                    </w:r>
                  </w:p>
                </w:tc>
              </w:tr>
            </w:tbl>
            <w:p w:rsidR="00F26FE4" w:rsidRDefault="009F7A2C" w:rsidP="00FB6883"/>
          </w:sdtContent>
        </w:sdt>
      </w:sdtContent>
    </w:sdt>
    <w:p w:rsidR="00F26FE4" w:rsidRDefault="00F26FE4"/>
    <w:sdt>
      <w:sdtPr>
        <w:rPr>
          <w:rFonts w:ascii="宋体" w:hAnsi="宋体" w:cs="宋体"/>
          <w:b w:val="0"/>
          <w:bCs w:val="0"/>
          <w:kern w:val="0"/>
          <w:szCs w:val="24"/>
        </w:rPr>
        <w:alias w:val="模块:公司控制的结构化主体情况"/>
        <w:tag w:val="_SEC_1ac5f271c9c14f569093b3be96ecc8d2"/>
        <w:id w:val="780064270"/>
        <w:lock w:val="sdtLocked"/>
        <w:placeholder>
          <w:docPart w:val="GBC22222222222222222222222222222"/>
        </w:placeholder>
      </w:sdtPr>
      <w:sdtContent>
        <w:p w:rsidR="00F26FE4" w:rsidRDefault="00AC67CE">
          <w:pPr>
            <w:pStyle w:val="3"/>
            <w:numPr>
              <w:ilvl w:val="0"/>
              <w:numId w:val="8"/>
            </w:numPr>
            <w:rPr>
              <w:rFonts w:ascii="宋体" w:hAnsi="宋体"/>
            </w:rPr>
          </w:pPr>
          <w:r>
            <w:rPr>
              <w:rFonts w:ascii="宋体" w:hAnsi="宋体"/>
            </w:rPr>
            <w:t>公司控制的结构化主体情况</w:t>
          </w:r>
        </w:p>
        <w:sdt>
          <w:sdtPr>
            <w:rPr>
              <w:rFonts w:hint="eastAsia"/>
            </w:rPr>
            <w:alias w:val="是否适用：公司控制的结构化主体情况[双击切换]"/>
            <w:tag w:val="_GBC_6dee8f13bc9a4596ad3e5af6f90f0b8b"/>
            <w:id w:val="1110083864"/>
            <w:lock w:val="sdtLocked"/>
            <w:placeholder>
              <w:docPart w:val="GBC22222222222222222222222222222"/>
            </w:placeholder>
          </w:sdtPr>
          <w:sdtContent>
            <w:p w:rsidR="00F26FE4" w:rsidRDefault="009F7A2C" w:rsidP="003E6952">
              <w:r>
                <w:fldChar w:fldCharType="begin"/>
              </w:r>
              <w:r w:rsidR="003E6952">
                <w:instrText xml:space="preserve"> MACROBUTTON  SnrToggleCheckbox □适用 </w:instrText>
              </w:r>
              <w:r>
                <w:fldChar w:fldCharType="end"/>
              </w:r>
              <w:r>
                <w:fldChar w:fldCharType="begin"/>
              </w:r>
              <w:r w:rsidR="003E6952">
                <w:instrText xml:space="preserve"> MACROBUTTON  SnrToggleCheckbox √不适用 </w:instrText>
              </w:r>
              <w:r>
                <w:fldChar w:fldCharType="end"/>
              </w:r>
            </w:p>
          </w:sdtContent>
        </w:sdt>
      </w:sdtContent>
    </w:sdt>
    <w:p w:rsidR="00F26FE4" w:rsidRDefault="00F26FE4"/>
    <w:p w:rsidR="00F26FE4" w:rsidRDefault="00AC67CE">
      <w:pPr>
        <w:pStyle w:val="2"/>
        <w:numPr>
          <w:ilvl w:val="0"/>
          <w:numId w:val="88"/>
        </w:numPr>
        <w:tabs>
          <w:tab w:val="left" w:pos="426"/>
        </w:tabs>
        <w:ind w:left="422" w:hanging="422"/>
        <w:jc w:val="left"/>
        <w:rPr>
          <w:rFonts w:ascii="宋体" w:hAnsi="宋体" w:cs="宋体"/>
          <w:kern w:val="0"/>
          <w:szCs w:val="24"/>
        </w:rPr>
      </w:pPr>
      <w:r>
        <w:rPr>
          <w:rFonts w:ascii="宋体" w:hAnsi="宋体" w:cs="宋体" w:hint="eastAsia"/>
          <w:kern w:val="0"/>
          <w:szCs w:val="24"/>
        </w:rPr>
        <w:lastRenderedPageBreak/>
        <w:t>其他披露事项</w:t>
      </w:r>
    </w:p>
    <w:sdt>
      <w:sdtPr>
        <w:rPr>
          <w:rFonts w:ascii="宋体" w:hAnsi="宋体" w:cs="宋体"/>
          <w:b w:val="0"/>
          <w:bCs w:val="0"/>
          <w:kern w:val="0"/>
          <w:szCs w:val="24"/>
        </w:rPr>
        <w:alias w:val="模块:可能面对的风险"/>
        <w:tag w:val="_SEC_81e2de17d1214ba3b0e3ff89b6c2b65d"/>
        <w:id w:val="698202079"/>
        <w:lock w:val="sdtLocked"/>
        <w:placeholder>
          <w:docPart w:val="GBC22222222222222222222222222222"/>
        </w:placeholder>
      </w:sdtPr>
      <w:sdtEndPr>
        <w:rPr>
          <w:rFonts w:hint="eastAsia"/>
        </w:rPr>
      </w:sdtEndPr>
      <w:sdtContent>
        <w:p w:rsidR="00F26FE4" w:rsidRDefault="00AC67CE">
          <w:pPr>
            <w:pStyle w:val="3"/>
            <w:numPr>
              <w:ilvl w:val="0"/>
              <w:numId w:val="87"/>
            </w:numPr>
            <w:rPr>
              <w:rFonts w:ascii="宋体" w:hAnsi="宋体"/>
            </w:rPr>
          </w:pPr>
          <w:r>
            <w:rPr>
              <w:rFonts w:ascii="宋体" w:hAnsi="宋体"/>
            </w:rPr>
            <w:t>可能面对的风险</w:t>
          </w:r>
        </w:p>
        <w:sdt>
          <w:sdtPr>
            <w:rPr>
              <w:rFonts w:hint="eastAsia"/>
            </w:rPr>
            <w:alias w:val="是否适用：可能面对的风险[双击切换]"/>
            <w:tag w:val="_GBC_2a971d8ab5884d3eb5547ede4e1e17c9"/>
            <w:id w:val="1379438278"/>
            <w:lock w:val="sdtLocked"/>
            <w:placeholder>
              <w:docPart w:val="GBC22222222222222222222222222222"/>
            </w:placeholder>
          </w:sdtPr>
          <w:sdtContent>
            <w:p w:rsidR="00F26FE4" w:rsidRDefault="009F7A2C" w:rsidP="003E6952">
              <w:r>
                <w:fldChar w:fldCharType="begin"/>
              </w:r>
              <w:r w:rsidR="003E6952">
                <w:instrText xml:space="preserve"> MACROBUTTON  SnrToggleCheckbox □适用 </w:instrText>
              </w:r>
              <w:r>
                <w:fldChar w:fldCharType="end"/>
              </w:r>
              <w:r>
                <w:fldChar w:fldCharType="begin"/>
              </w:r>
              <w:r w:rsidR="003E6952">
                <w:instrText xml:space="preserve"> MACROBUTTON  SnrToggleCheckbox √不适用 </w:instrText>
              </w:r>
              <w:r>
                <w:fldChar w:fldCharType="end"/>
              </w:r>
            </w:p>
          </w:sdtContent>
        </w:sdt>
      </w:sdtContent>
    </w:sdt>
    <w:p w:rsidR="00F26FE4" w:rsidRDefault="00F26FE4"/>
    <w:sdt>
      <w:sdtPr>
        <w:rPr>
          <w:rFonts w:ascii="宋体" w:hAnsi="宋体" w:cs="宋体"/>
          <w:b w:val="0"/>
          <w:bCs w:val="0"/>
          <w:kern w:val="0"/>
          <w:szCs w:val="24"/>
        </w:rPr>
        <w:alias w:val="模块:其他披露事项"/>
        <w:tag w:val="_SEC_2d00d0d8a1b7409b884a0beb6a447e0d"/>
        <w:id w:val="-451022048"/>
        <w:lock w:val="sdtLocked"/>
        <w:placeholder>
          <w:docPart w:val="GBC22222222222222222222222222222"/>
        </w:placeholder>
      </w:sdtPr>
      <w:sdtContent>
        <w:p w:rsidR="00F26FE4" w:rsidRDefault="00AC67CE">
          <w:pPr>
            <w:pStyle w:val="3"/>
            <w:numPr>
              <w:ilvl w:val="0"/>
              <w:numId w:val="87"/>
            </w:numPr>
            <w:rPr>
              <w:rFonts w:ascii="宋体" w:hAnsi="宋体"/>
            </w:rPr>
          </w:pPr>
          <w:r>
            <w:rPr>
              <w:rFonts w:ascii="宋体" w:hAnsi="宋体"/>
            </w:rPr>
            <w:t>其他披露事项</w:t>
          </w:r>
        </w:p>
        <w:sdt>
          <w:sdtPr>
            <w:rPr>
              <w:rFonts w:hint="eastAsia"/>
            </w:rPr>
            <w:alias w:val="是否适用：董事会其他需要披露的事项[双击切换]"/>
            <w:tag w:val="_GBC_4bd5ba6bf4044aee9ecd40a0c2fc29bf"/>
            <w:id w:val="-2024073587"/>
            <w:lock w:val="sdtLocked"/>
            <w:placeholder>
              <w:docPart w:val="GBC22222222222222222222222222222"/>
            </w:placeholder>
          </w:sdtPr>
          <w:sdtContent>
            <w:p w:rsidR="00F26FE4" w:rsidRDefault="009F7A2C" w:rsidP="003E6952">
              <w:r>
                <w:fldChar w:fldCharType="begin"/>
              </w:r>
              <w:r w:rsidR="003E6952">
                <w:instrText xml:space="preserve"> MACROBUTTON  SnrToggleCheckbox □适用 </w:instrText>
              </w:r>
              <w:r>
                <w:fldChar w:fldCharType="end"/>
              </w:r>
              <w:r>
                <w:fldChar w:fldCharType="begin"/>
              </w:r>
              <w:r w:rsidR="003E6952">
                <w:instrText xml:space="preserve"> MACROBUTTON  SnrToggleCheckbox √不适用 </w:instrText>
              </w:r>
              <w:r>
                <w:fldChar w:fldCharType="end"/>
              </w:r>
            </w:p>
          </w:sdtContent>
        </w:sdt>
      </w:sdtContent>
    </w:sdt>
    <w:bookmarkEnd w:id="37"/>
    <w:bookmarkEnd w:id="38"/>
    <w:p w:rsidR="00F26FE4" w:rsidRDefault="00F26FE4"/>
    <w:p w:rsidR="00F26FE4" w:rsidRDefault="00AC67CE">
      <w:pPr>
        <w:pStyle w:val="10"/>
        <w:numPr>
          <w:ilvl w:val="0"/>
          <w:numId w:val="3"/>
        </w:numPr>
        <w:rPr>
          <w:rFonts w:ascii="黑体" w:hAnsi="黑体"/>
        </w:rPr>
      </w:pPr>
      <w:bookmarkStart w:id="39" w:name="_Toc76114275"/>
      <w:r>
        <w:rPr>
          <w:rFonts w:ascii="黑体" w:hAnsi="黑体" w:hint="eastAsia"/>
        </w:rPr>
        <w:t>公司治理</w:t>
      </w:r>
      <w:bookmarkEnd w:id="39"/>
    </w:p>
    <w:bookmarkStart w:id="40" w:name="_Hlk74646363" w:displacedByCustomXml="next"/>
    <w:sdt>
      <w:sdtPr>
        <w:rPr>
          <w:rFonts w:ascii="宋体" w:hAnsi="宋体" w:cs="宋体"/>
          <w:b w:val="0"/>
          <w:bCs w:val="0"/>
          <w:kern w:val="0"/>
          <w:szCs w:val="24"/>
        </w:rPr>
        <w:alias w:val="模块:股东大会情况简介"/>
        <w:tag w:val="_SEC_d8b5f940b6314e479198b8ccc086b98d"/>
        <w:id w:val="-312793699"/>
        <w:lock w:val="sdtLocked"/>
        <w:placeholder>
          <w:docPart w:val="GBC22222222222222222222222222222"/>
        </w:placeholder>
      </w:sdtPr>
      <w:sdtContent>
        <w:p w:rsidR="00F26FE4" w:rsidRDefault="00AC67CE">
          <w:pPr>
            <w:pStyle w:val="2"/>
            <w:numPr>
              <w:ilvl w:val="0"/>
              <w:numId w:val="114"/>
            </w:numPr>
            <w:tabs>
              <w:tab w:val="left" w:pos="426"/>
            </w:tabs>
            <w:ind w:firstLineChars="0"/>
            <w:jc w:val="left"/>
            <w:rPr>
              <w:rFonts w:ascii="宋体" w:hAnsi="宋体"/>
            </w:rPr>
          </w:pPr>
          <w:r>
            <w:rPr>
              <w:rFonts w:ascii="宋体" w:hAnsi="宋体"/>
            </w:rPr>
            <w:t>股东大会情况简介</w:t>
          </w:r>
        </w:p>
        <w:tbl>
          <w:tblPr>
            <w:tblW w:w="6084"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561"/>
            <w:gridCol w:w="1561"/>
            <w:gridCol w:w="1416"/>
            <w:gridCol w:w="5197"/>
          </w:tblGrid>
          <w:tr w:rsidR="00B834EC" w:rsidTr="003B554D">
            <w:trPr>
              <w:trHeight w:val="165"/>
            </w:trPr>
            <w:sdt>
              <w:sdtPr>
                <w:tag w:val="_PLD_22bc61a8a37f49b2b6002bda8044b00b"/>
                <w:id w:val="1113335346"/>
                <w:lock w:val="sdtLocked"/>
              </w:sdtPr>
              <w:sdtContent>
                <w:tc>
                  <w:tcPr>
                    <w:tcW w:w="579" w:type="pct"/>
                    <w:vAlign w:val="center"/>
                  </w:tcPr>
                  <w:p w:rsidR="00F26FE4" w:rsidRDefault="00AC67CE">
                    <w:pPr>
                      <w:widowControl w:val="0"/>
                      <w:jc w:val="center"/>
                      <w:rPr>
                        <w:szCs w:val="21"/>
                      </w:rPr>
                    </w:pPr>
                    <w:r>
                      <w:rPr>
                        <w:szCs w:val="21"/>
                      </w:rPr>
                      <w:t>会议届次</w:t>
                    </w:r>
                  </w:p>
                </w:tc>
              </w:sdtContent>
            </w:sdt>
            <w:sdt>
              <w:sdtPr>
                <w:tag w:val="_PLD_4d4c6f75c14e44a5ae87874c2dde133c"/>
                <w:id w:val="-1372224426"/>
                <w:lock w:val="sdtLocked"/>
              </w:sdtPr>
              <w:sdtContent>
                <w:tc>
                  <w:tcPr>
                    <w:tcW w:w="709" w:type="pct"/>
                    <w:vAlign w:val="center"/>
                  </w:tcPr>
                  <w:p w:rsidR="00F26FE4" w:rsidRDefault="00AC67CE">
                    <w:pPr>
                      <w:widowControl w:val="0"/>
                      <w:jc w:val="center"/>
                      <w:rPr>
                        <w:szCs w:val="21"/>
                      </w:rPr>
                    </w:pPr>
                    <w:r>
                      <w:rPr>
                        <w:szCs w:val="21"/>
                      </w:rPr>
                      <w:t>召开日期</w:t>
                    </w:r>
                  </w:p>
                </w:tc>
              </w:sdtContent>
            </w:sdt>
            <w:sdt>
              <w:sdtPr>
                <w:tag w:val="_PLD_63dde22e2e0a412986c86439c3ed05c3"/>
                <w:id w:val="1028687552"/>
                <w:lock w:val="sdtLocked"/>
              </w:sdtPr>
              <w:sdtContent>
                <w:tc>
                  <w:tcPr>
                    <w:tcW w:w="709" w:type="pct"/>
                    <w:vAlign w:val="center"/>
                  </w:tcPr>
                  <w:p w:rsidR="00F26FE4" w:rsidRDefault="00AC67CE">
                    <w:pPr>
                      <w:widowControl w:val="0"/>
                      <w:jc w:val="center"/>
                      <w:rPr>
                        <w:szCs w:val="21"/>
                      </w:rPr>
                    </w:pPr>
                    <w:r>
                      <w:rPr>
                        <w:szCs w:val="21"/>
                      </w:rPr>
                      <w:t>决议刊登的指定网站的查询索引</w:t>
                    </w:r>
                  </w:p>
                </w:tc>
              </w:sdtContent>
            </w:sdt>
            <w:sdt>
              <w:sdtPr>
                <w:tag w:val="_PLD_68e4d17d74f541f9b1d7075bcbb5b6c5"/>
                <w:id w:val="-745716911"/>
                <w:lock w:val="sdtLocked"/>
              </w:sdtPr>
              <w:sdtContent>
                <w:tc>
                  <w:tcPr>
                    <w:tcW w:w="643" w:type="pct"/>
                    <w:vAlign w:val="center"/>
                  </w:tcPr>
                  <w:p w:rsidR="00F26FE4" w:rsidRDefault="00AC67CE">
                    <w:pPr>
                      <w:widowControl w:val="0"/>
                      <w:jc w:val="center"/>
                      <w:rPr>
                        <w:szCs w:val="21"/>
                      </w:rPr>
                    </w:pPr>
                    <w:r>
                      <w:rPr>
                        <w:szCs w:val="21"/>
                      </w:rPr>
                      <w:t>决议刊登的披露日期</w:t>
                    </w:r>
                  </w:p>
                </w:tc>
              </w:sdtContent>
            </w:sdt>
            <w:tc>
              <w:tcPr>
                <w:tcW w:w="2360" w:type="pct"/>
                <w:vAlign w:val="center"/>
              </w:tcPr>
              <w:sdt>
                <w:sdtPr>
                  <w:rPr>
                    <w:rFonts w:hint="eastAsia"/>
                  </w:rPr>
                  <w:tag w:val="_PLD_d7d78aa5be2349bcb77c83b55ac046e4"/>
                  <w:id w:val="1648325144"/>
                  <w:lock w:val="sdtLocked"/>
                </w:sdtPr>
                <w:sdtContent>
                  <w:p w:rsidR="00F26FE4" w:rsidRDefault="00AC67CE">
                    <w:pPr>
                      <w:widowControl w:val="0"/>
                      <w:jc w:val="center"/>
                    </w:pPr>
                    <w:r>
                      <w:rPr>
                        <w:rFonts w:hint="eastAsia"/>
                      </w:rPr>
                      <w:t>会议决议</w:t>
                    </w:r>
                  </w:p>
                </w:sdtContent>
              </w:sdt>
            </w:tc>
          </w:tr>
          <w:sdt>
            <w:sdtPr>
              <w:rPr>
                <w:rFonts w:hint="eastAsia"/>
                <w:szCs w:val="21"/>
              </w:rPr>
              <w:alias w:val="股东大会情况"/>
              <w:tag w:val="_TUP_4299ac0eb78c4c11ae0a1812edf5a2f1"/>
              <w:id w:val="805979034"/>
              <w:lock w:val="sdtLocked"/>
            </w:sdtPr>
            <w:sdtContent>
              <w:tr w:rsidR="00B834EC" w:rsidTr="003B554D">
                <w:trPr>
                  <w:trHeight w:val="195"/>
                </w:trPr>
                <w:tc>
                  <w:tcPr>
                    <w:tcW w:w="579" w:type="pct"/>
                  </w:tcPr>
                  <w:p w:rsidR="00F26FE4" w:rsidRDefault="00057D84">
                    <w:pPr>
                      <w:widowControl w:val="0"/>
                      <w:jc w:val="both"/>
                      <w:rPr>
                        <w:szCs w:val="21"/>
                      </w:rPr>
                    </w:pPr>
                    <w:r>
                      <w:rPr>
                        <w:rFonts w:hint="eastAsia"/>
                        <w:szCs w:val="21"/>
                      </w:rPr>
                      <w:t>2021年第一次临时股东大会</w:t>
                    </w:r>
                  </w:p>
                </w:tc>
                <w:tc>
                  <w:tcPr>
                    <w:tcW w:w="709" w:type="pct"/>
                  </w:tcPr>
                  <w:p w:rsidR="00F26FE4" w:rsidRPr="00057D84" w:rsidRDefault="00057D84">
                    <w:pPr>
                      <w:widowControl w:val="0"/>
                      <w:jc w:val="both"/>
                      <w:rPr>
                        <w:szCs w:val="21"/>
                      </w:rPr>
                    </w:pPr>
                    <w:r>
                      <w:rPr>
                        <w:rFonts w:hint="eastAsia"/>
                        <w:szCs w:val="21"/>
                      </w:rPr>
                      <w:t>2021年2月5日</w:t>
                    </w:r>
                  </w:p>
                </w:tc>
                <w:tc>
                  <w:tcPr>
                    <w:tcW w:w="709" w:type="pct"/>
                  </w:tcPr>
                  <w:p w:rsidR="00F26FE4" w:rsidRDefault="00363D83">
                    <w:pPr>
                      <w:widowControl w:val="0"/>
                      <w:jc w:val="both"/>
                      <w:rPr>
                        <w:szCs w:val="21"/>
                      </w:rPr>
                    </w:pPr>
                    <w:r w:rsidRPr="00363D83">
                      <w:rPr>
                        <w:rFonts w:hint="eastAsia"/>
                        <w:szCs w:val="21"/>
                      </w:rPr>
                      <w:t>上海证券交易所</w:t>
                    </w:r>
                    <w:r w:rsidRPr="00363D83">
                      <w:rPr>
                        <w:szCs w:val="21"/>
                      </w:rPr>
                      <w:t>-</w:t>
                    </w:r>
                    <w:r w:rsidR="007A56F5">
                      <w:rPr>
                        <w:rFonts w:hint="eastAsia"/>
                        <w:szCs w:val="21"/>
                      </w:rPr>
                      <w:t>上市公司</w:t>
                    </w:r>
                    <w:r w:rsidRPr="00363D83">
                      <w:rPr>
                        <w:szCs w:val="21"/>
                      </w:rPr>
                      <w:t>-</w:t>
                    </w:r>
                    <w:r w:rsidR="007A56F5">
                      <w:rPr>
                        <w:rFonts w:hint="eastAsia"/>
                        <w:szCs w:val="21"/>
                      </w:rPr>
                      <w:t>最新</w:t>
                    </w:r>
                    <w:r w:rsidRPr="00363D83">
                      <w:rPr>
                        <w:szCs w:val="21"/>
                      </w:rPr>
                      <w:t>上市公司公告</w:t>
                    </w:r>
                    <w:r w:rsidR="007A56F5">
                      <w:rPr>
                        <w:rFonts w:hint="eastAsia"/>
                        <w:szCs w:val="21"/>
                      </w:rPr>
                      <w:t>全文</w:t>
                    </w:r>
                  </w:p>
                </w:tc>
                <w:tc>
                  <w:tcPr>
                    <w:tcW w:w="643" w:type="pct"/>
                  </w:tcPr>
                  <w:p w:rsidR="00F26FE4" w:rsidRDefault="00057D84">
                    <w:pPr>
                      <w:widowControl w:val="0"/>
                      <w:jc w:val="both"/>
                      <w:rPr>
                        <w:szCs w:val="21"/>
                      </w:rPr>
                    </w:pPr>
                    <w:r>
                      <w:rPr>
                        <w:rFonts w:hint="eastAsia"/>
                        <w:szCs w:val="21"/>
                      </w:rPr>
                      <w:t>2021年2月6日</w:t>
                    </w:r>
                  </w:p>
                </w:tc>
                <w:tc>
                  <w:tcPr>
                    <w:tcW w:w="2360" w:type="pct"/>
                  </w:tcPr>
                  <w:p w:rsidR="00057D84" w:rsidRDefault="00057D84">
                    <w:pPr>
                      <w:widowControl w:val="0"/>
                      <w:jc w:val="both"/>
                      <w:rPr>
                        <w:szCs w:val="21"/>
                      </w:rPr>
                    </w:pPr>
                    <w:r w:rsidRPr="00057D84">
                      <w:rPr>
                        <w:szCs w:val="21"/>
                      </w:rPr>
                      <w:t>1、</w:t>
                    </w:r>
                    <w:r w:rsidR="003420F9">
                      <w:rPr>
                        <w:rFonts w:hint="eastAsia"/>
                        <w:szCs w:val="21"/>
                      </w:rPr>
                      <w:t>审议通过了</w:t>
                    </w:r>
                    <w:r w:rsidRPr="00057D84">
                      <w:rPr>
                        <w:szCs w:val="21"/>
                      </w:rPr>
                      <w:t>关于选举第八届董事会董事的议案</w:t>
                    </w:r>
                  </w:p>
                  <w:p w:rsidR="003420F9" w:rsidRDefault="00057D84">
                    <w:pPr>
                      <w:widowControl w:val="0"/>
                      <w:jc w:val="both"/>
                      <w:rPr>
                        <w:szCs w:val="21"/>
                      </w:rPr>
                    </w:pPr>
                    <w:r>
                      <w:rPr>
                        <w:rFonts w:hint="eastAsia"/>
                        <w:szCs w:val="21"/>
                      </w:rPr>
                      <w:t>2</w:t>
                    </w:r>
                    <w:r w:rsidRPr="00057D84">
                      <w:rPr>
                        <w:szCs w:val="21"/>
                      </w:rPr>
                      <w:t>、</w:t>
                    </w:r>
                    <w:r w:rsidR="003420F9">
                      <w:rPr>
                        <w:rFonts w:hint="eastAsia"/>
                        <w:szCs w:val="21"/>
                      </w:rPr>
                      <w:t>审议通过了</w:t>
                    </w:r>
                    <w:r>
                      <w:rPr>
                        <w:rFonts w:hint="eastAsia"/>
                        <w:szCs w:val="21"/>
                      </w:rPr>
                      <w:t>关于选举</w:t>
                    </w:r>
                    <w:r w:rsidR="003420F9">
                      <w:rPr>
                        <w:rFonts w:hint="eastAsia"/>
                        <w:szCs w:val="21"/>
                      </w:rPr>
                      <w:t>第八届董事会独立董事的议案</w:t>
                    </w:r>
                  </w:p>
                  <w:p w:rsidR="003420F9" w:rsidRDefault="003420F9">
                    <w:pPr>
                      <w:widowControl w:val="0"/>
                      <w:jc w:val="both"/>
                      <w:rPr>
                        <w:szCs w:val="21"/>
                      </w:rPr>
                    </w:pPr>
                    <w:r>
                      <w:rPr>
                        <w:rFonts w:hint="eastAsia"/>
                        <w:szCs w:val="21"/>
                      </w:rPr>
                      <w:t>3、审议通过了关于选举第八届监事会监事的议案</w:t>
                    </w:r>
                  </w:p>
                  <w:p w:rsidR="00F26FE4" w:rsidRDefault="003420F9">
                    <w:pPr>
                      <w:widowControl w:val="0"/>
                      <w:jc w:val="both"/>
                      <w:rPr>
                        <w:szCs w:val="21"/>
                      </w:rPr>
                    </w:pPr>
                    <w:r>
                      <w:rPr>
                        <w:rFonts w:hint="eastAsia"/>
                        <w:szCs w:val="21"/>
                      </w:rPr>
                      <w:t>4、审议通过了关于第八届董事会独立董事津贴的议案</w:t>
                    </w:r>
                  </w:p>
                </w:tc>
              </w:tr>
            </w:sdtContent>
          </w:sdt>
          <w:sdt>
            <w:sdtPr>
              <w:rPr>
                <w:rFonts w:hint="eastAsia"/>
                <w:szCs w:val="21"/>
              </w:rPr>
              <w:alias w:val="股东大会情况"/>
              <w:tag w:val="_TUP_4299ac0eb78c4c11ae0a1812edf5a2f1"/>
              <w:id w:val="814381"/>
              <w:lock w:val="sdtLocked"/>
            </w:sdtPr>
            <w:sdtContent>
              <w:tr w:rsidR="00B834EC" w:rsidTr="003B554D">
                <w:trPr>
                  <w:trHeight w:val="195"/>
                </w:trPr>
                <w:tc>
                  <w:tcPr>
                    <w:tcW w:w="579" w:type="pct"/>
                  </w:tcPr>
                  <w:p w:rsidR="00F26FE4" w:rsidRDefault="00057D84">
                    <w:pPr>
                      <w:widowControl w:val="0"/>
                      <w:jc w:val="both"/>
                      <w:rPr>
                        <w:szCs w:val="21"/>
                      </w:rPr>
                    </w:pPr>
                    <w:r>
                      <w:rPr>
                        <w:rFonts w:hint="eastAsia"/>
                        <w:szCs w:val="21"/>
                      </w:rPr>
                      <w:t>2020年年度股东大会</w:t>
                    </w:r>
                  </w:p>
                </w:tc>
                <w:tc>
                  <w:tcPr>
                    <w:tcW w:w="709" w:type="pct"/>
                  </w:tcPr>
                  <w:p w:rsidR="00F26FE4" w:rsidRDefault="000A1969">
                    <w:pPr>
                      <w:widowControl w:val="0"/>
                      <w:jc w:val="both"/>
                      <w:rPr>
                        <w:szCs w:val="21"/>
                      </w:rPr>
                    </w:pPr>
                    <w:r>
                      <w:rPr>
                        <w:rFonts w:hint="eastAsia"/>
                        <w:szCs w:val="21"/>
                      </w:rPr>
                      <w:t>2021年4月22日</w:t>
                    </w:r>
                  </w:p>
                </w:tc>
                <w:tc>
                  <w:tcPr>
                    <w:tcW w:w="709" w:type="pct"/>
                  </w:tcPr>
                  <w:p w:rsidR="00F26FE4" w:rsidRDefault="00363D83">
                    <w:pPr>
                      <w:widowControl w:val="0"/>
                      <w:jc w:val="both"/>
                      <w:rPr>
                        <w:szCs w:val="21"/>
                      </w:rPr>
                    </w:pPr>
                    <w:r w:rsidRPr="00363D83">
                      <w:rPr>
                        <w:rFonts w:hint="eastAsia"/>
                        <w:szCs w:val="21"/>
                      </w:rPr>
                      <w:t>上海证券交易所</w:t>
                    </w:r>
                    <w:r w:rsidRPr="00363D83">
                      <w:rPr>
                        <w:szCs w:val="21"/>
                      </w:rPr>
                      <w:t>-</w:t>
                    </w:r>
                    <w:r w:rsidR="007A56F5">
                      <w:rPr>
                        <w:rFonts w:hint="eastAsia"/>
                        <w:szCs w:val="21"/>
                      </w:rPr>
                      <w:t>上市公司</w:t>
                    </w:r>
                    <w:r w:rsidRPr="00363D83">
                      <w:rPr>
                        <w:szCs w:val="21"/>
                      </w:rPr>
                      <w:t>-</w:t>
                    </w:r>
                    <w:r w:rsidR="007A56F5">
                      <w:rPr>
                        <w:rFonts w:hint="eastAsia"/>
                        <w:szCs w:val="21"/>
                      </w:rPr>
                      <w:t>最新</w:t>
                    </w:r>
                    <w:r w:rsidRPr="00363D83">
                      <w:rPr>
                        <w:szCs w:val="21"/>
                      </w:rPr>
                      <w:t>上市公司公告</w:t>
                    </w:r>
                    <w:r w:rsidR="007A56F5">
                      <w:rPr>
                        <w:rFonts w:hint="eastAsia"/>
                        <w:szCs w:val="21"/>
                      </w:rPr>
                      <w:t>全文</w:t>
                    </w:r>
                  </w:p>
                </w:tc>
                <w:tc>
                  <w:tcPr>
                    <w:tcW w:w="643" w:type="pct"/>
                  </w:tcPr>
                  <w:p w:rsidR="00F26FE4" w:rsidRDefault="000A1969">
                    <w:pPr>
                      <w:widowControl w:val="0"/>
                      <w:jc w:val="both"/>
                      <w:rPr>
                        <w:szCs w:val="21"/>
                      </w:rPr>
                    </w:pPr>
                    <w:r>
                      <w:rPr>
                        <w:rFonts w:hint="eastAsia"/>
                        <w:szCs w:val="21"/>
                      </w:rPr>
                      <w:t>2021年4月23日</w:t>
                    </w:r>
                  </w:p>
                </w:tc>
                <w:tc>
                  <w:tcPr>
                    <w:tcW w:w="2360" w:type="pct"/>
                  </w:tcPr>
                  <w:p w:rsidR="000A1969" w:rsidRDefault="000A1969">
                    <w:pPr>
                      <w:widowControl w:val="0"/>
                      <w:jc w:val="both"/>
                      <w:rPr>
                        <w:szCs w:val="21"/>
                      </w:rPr>
                    </w:pPr>
                    <w:r>
                      <w:rPr>
                        <w:rFonts w:hint="eastAsia"/>
                        <w:szCs w:val="21"/>
                      </w:rPr>
                      <w:t>1、审议通过了</w:t>
                    </w:r>
                    <w:r w:rsidRPr="000A1969">
                      <w:rPr>
                        <w:szCs w:val="21"/>
                      </w:rPr>
                      <w:t>2020年度财务决算报告</w:t>
                    </w:r>
                  </w:p>
                  <w:p w:rsidR="000A1969" w:rsidRDefault="000A1969">
                    <w:pPr>
                      <w:widowControl w:val="0"/>
                      <w:jc w:val="both"/>
                      <w:rPr>
                        <w:szCs w:val="21"/>
                      </w:rPr>
                    </w:pPr>
                    <w:r>
                      <w:rPr>
                        <w:rFonts w:hint="eastAsia"/>
                        <w:szCs w:val="21"/>
                      </w:rPr>
                      <w:t>2、</w:t>
                    </w:r>
                    <w:r w:rsidRPr="000A1969">
                      <w:rPr>
                        <w:rFonts w:hint="eastAsia"/>
                        <w:szCs w:val="21"/>
                      </w:rPr>
                      <w:t>审议通过了</w:t>
                    </w:r>
                    <w:r w:rsidRPr="000A1969">
                      <w:rPr>
                        <w:szCs w:val="21"/>
                      </w:rPr>
                      <w:t>2020年度董事会工作报告</w:t>
                    </w:r>
                  </w:p>
                  <w:p w:rsidR="000A1969" w:rsidRDefault="000A1969">
                    <w:pPr>
                      <w:widowControl w:val="0"/>
                      <w:jc w:val="both"/>
                      <w:rPr>
                        <w:szCs w:val="21"/>
                      </w:rPr>
                    </w:pPr>
                    <w:r>
                      <w:rPr>
                        <w:rFonts w:hint="eastAsia"/>
                        <w:szCs w:val="21"/>
                      </w:rPr>
                      <w:t>3、审议通过了2020年度监事会工作报告</w:t>
                    </w:r>
                  </w:p>
                  <w:p w:rsidR="000A1969" w:rsidRDefault="000A1969">
                    <w:pPr>
                      <w:widowControl w:val="0"/>
                      <w:jc w:val="both"/>
                      <w:rPr>
                        <w:szCs w:val="21"/>
                      </w:rPr>
                    </w:pPr>
                    <w:r>
                      <w:rPr>
                        <w:rFonts w:hint="eastAsia"/>
                        <w:szCs w:val="21"/>
                      </w:rPr>
                      <w:t>4、审议通过了2020年度利润分配方案</w:t>
                    </w:r>
                  </w:p>
                  <w:p w:rsidR="000A1969" w:rsidRDefault="000A1969">
                    <w:pPr>
                      <w:widowControl w:val="0"/>
                      <w:jc w:val="both"/>
                      <w:rPr>
                        <w:szCs w:val="21"/>
                      </w:rPr>
                    </w:pPr>
                    <w:r>
                      <w:rPr>
                        <w:rFonts w:hint="eastAsia"/>
                        <w:szCs w:val="21"/>
                      </w:rPr>
                      <w:t>5、审议通过了2020年年度报告及2020年年度报告摘要</w:t>
                    </w:r>
                  </w:p>
                  <w:p w:rsidR="000A1969" w:rsidRDefault="000A1969">
                    <w:pPr>
                      <w:widowControl w:val="0"/>
                      <w:jc w:val="both"/>
                      <w:rPr>
                        <w:szCs w:val="21"/>
                      </w:rPr>
                    </w:pPr>
                    <w:r>
                      <w:rPr>
                        <w:rFonts w:hint="eastAsia"/>
                        <w:szCs w:val="21"/>
                      </w:rPr>
                      <w:t>6、审议通过了关于申请人民币综合授信额度的议案</w:t>
                    </w:r>
                  </w:p>
                  <w:p w:rsidR="00F26FE4" w:rsidRDefault="00F26FE4">
                    <w:pPr>
                      <w:widowControl w:val="0"/>
                      <w:jc w:val="both"/>
                      <w:rPr>
                        <w:szCs w:val="21"/>
                      </w:rPr>
                    </w:pPr>
                  </w:p>
                </w:tc>
              </w:tr>
            </w:sdtContent>
          </w:sdt>
        </w:tbl>
        <w:p w:rsidR="00F26FE4" w:rsidRDefault="009F7A2C"/>
      </w:sdtContent>
    </w:sdt>
    <w:bookmarkEnd w:id="40" w:displacedByCustomXml="prev"/>
    <w:bookmarkStart w:id="41" w:name="_Hlk41294309" w:displacedByCustomXml="next"/>
    <w:sdt>
      <w:sdtPr>
        <w:rPr>
          <w:rFonts w:hint="eastAsia"/>
          <w:b/>
        </w:rPr>
        <w:alias w:val="模块:表决权恢复的优先股股东请求召开临时股东大会 "/>
        <w:tag w:val="_SEC_d5dd00e8721a44d88174eb5aacf152b7"/>
        <w:id w:val="658665352"/>
        <w:lock w:val="sdtLocked"/>
        <w:placeholder>
          <w:docPart w:val="GBC22222222222222222222222222222"/>
        </w:placeholder>
      </w:sdtPr>
      <w:sdtEndPr>
        <w:rPr>
          <w:b w:val="0"/>
          <w:color w:val="333399"/>
        </w:rPr>
      </w:sdtEndPr>
      <w:sdtContent>
        <w:p w:rsidR="00F26FE4" w:rsidRDefault="00AC67CE">
          <w:pPr>
            <w:rPr>
              <w:b/>
            </w:rPr>
          </w:pPr>
          <w:r>
            <w:rPr>
              <w:rFonts w:hint="eastAsia"/>
              <w:b/>
            </w:rPr>
            <w:t>表决权恢复的优先股股东请求召开临时股东大会</w:t>
          </w:r>
        </w:p>
        <w:sdt>
          <w:sdtPr>
            <w:alias w:val="是否适用：表决权恢复的优先股股东请求召开临时股东大会[双击切换]"/>
            <w:tag w:val="_GBC_07c9bc8db9ab4498ac0bfac48beddedc"/>
            <w:id w:val="-477378716"/>
            <w:lock w:val="sdtLocked"/>
            <w:placeholder>
              <w:docPart w:val="GBC22222222222222222222222222222"/>
            </w:placeholder>
          </w:sdtPr>
          <w:sdtContent>
            <w:p w:rsidR="00F26FE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sdtContent>
    </w:sdt>
    <w:bookmarkEnd w:id="41" w:displacedByCustomXml="prev"/>
    <w:p w:rsidR="00F26FE4" w:rsidRDefault="00F26FE4"/>
    <w:sdt>
      <w:sdtPr>
        <w:rPr>
          <w:rFonts w:hint="eastAsia"/>
        </w:rPr>
        <w:alias w:val="模块:股东大会情况说明"/>
        <w:tag w:val="_SEC_bf1ce0d19a464ce2a3d1a1d438ffde42"/>
        <w:id w:val="-772474859"/>
        <w:lock w:val="sdtLocked"/>
        <w:placeholder>
          <w:docPart w:val="GBC22222222222222222222222222222"/>
        </w:placeholder>
      </w:sdtPr>
      <w:sdtContent>
        <w:p w:rsidR="00F26FE4" w:rsidRDefault="00AC67CE">
          <w:r>
            <w:rPr>
              <w:rFonts w:hint="eastAsia"/>
            </w:rPr>
            <w:t>股东大会情况说明</w:t>
          </w:r>
        </w:p>
        <w:sdt>
          <w:sdtPr>
            <w:rPr>
              <w:rFonts w:hint="eastAsia"/>
            </w:rPr>
            <w:alias w:val="是否适用：股东大会情况说明[双击切换]"/>
            <w:tag w:val="_GBC_bc06fc78c35044b0a848192606e2a5ad"/>
            <w:id w:val="699976643"/>
            <w:lock w:val="sdtLocked"/>
            <w:placeholder>
              <w:docPart w:val="GBC22222222222222222222222222222"/>
            </w:placeholder>
          </w:sdtPr>
          <w:sdtContent>
            <w:p w:rsidR="00F26FE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sdtContent>
    </w:sdt>
    <w:p w:rsidR="00F26FE4" w:rsidRDefault="00F26FE4"/>
    <w:bookmarkStart w:id="42" w:name="_Toc342566009" w:displacedByCustomXml="next"/>
    <w:bookmarkStart w:id="43" w:name="_Toc342057949" w:displacedByCustomXml="next"/>
    <w:sdt>
      <w:sdtPr>
        <w:rPr>
          <w:rFonts w:ascii="宋体" w:hAnsi="宋体" w:cs="宋体" w:hint="eastAsia"/>
          <w:b w:val="0"/>
          <w:bCs w:val="0"/>
          <w:kern w:val="0"/>
          <w:szCs w:val="24"/>
        </w:rPr>
        <w:alias w:val="模块:公司董事、监事、高级管理人员变动情况"/>
        <w:tag w:val="_SEC_fe90051e8bfd40b8bb8541284a29b30e"/>
        <w:id w:val="1539862725"/>
        <w:lock w:val="sdtLocked"/>
        <w:placeholder>
          <w:docPart w:val="GBC22222222222222222222222222222"/>
        </w:placeholder>
      </w:sdtPr>
      <w:sdtContent>
        <w:p w:rsidR="00F26FE4" w:rsidRDefault="00AC67CE">
          <w:pPr>
            <w:pStyle w:val="2"/>
            <w:numPr>
              <w:ilvl w:val="0"/>
              <w:numId w:val="114"/>
            </w:numPr>
            <w:tabs>
              <w:tab w:val="left" w:pos="426"/>
            </w:tabs>
            <w:jc w:val="left"/>
            <w:rPr>
              <w:rFonts w:ascii="宋体" w:hAnsi="宋体"/>
            </w:rPr>
          </w:pPr>
          <w:r>
            <w:rPr>
              <w:rFonts w:ascii="宋体" w:hAnsi="宋体" w:hint="eastAsia"/>
            </w:rPr>
            <w:t>公司董事、监事、高级管理人员变动情况</w:t>
          </w:r>
          <w:bookmarkEnd w:id="43"/>
          <w:bookmarkEnd w:id="42"/>
        </w:p>
        <w:sdt>
          <w:sdtPr>
            <w:alias w:val="是否适用：公司董事、监事、高级管理人员变动情况[双击切换]"/>
            <w:tag w:val="_GBC_001d837207464f1aaa52a7fb8cd9d226"/>
            <w:id w:val="-1634090531"/>
            <w:lock w:val="sdtLocked"/>
            <w:placeholder>
              <w:docPart w:val="GBC22222222222222222222222222222"/>
            </w:placeholder>
          </w:sdtPr>
          <w:sdtContent>
            <w:p w:rsidR="00F26FE4" w:rsidRDefault="009F7A2C">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922"/>
            <w:gridCol w:w="3081"/>
            <w:gridCol w:w="2890"/>
          </w:tblGrid>
          <w:tr w:rsidR="008C0AF4" w:rsidTr="00EE69D8">
            <w:sdt>
              <w:sdtPr>
                <w:tag w:val="_PLD_8d21520223e04755b8822b634d237604"/>
                <w:id w:val="13201098"/>
                <w:lock w:val="sdtLocked"/>
              </w:sdtPr>
              <w:sdtContent>
                <w:tc>
                  <w:tcPr>
                    <w:tcW w:w="1643" w:type="pct"/>
                    <w:shd w:val="clear" w:color="auto" w:fill="auto"/>
                  </w:tcPr>
                  <w:p w:rsidR="008C0AF4" w:rsidRDefault="008C0AF4" w:rsidP="00EE69D8">
                    <w:pPr>
                      <w:kinsoku w:val="0"/>
                      <w:overflowPunct w:val="0"/>
                      <w:autoSpaceDE w:val="0"/>
                      <w:autoSpaceDN w:val="0"/>
                      <w:adjustRightInd w:val="0"/>
                      <w:snapToGrid w:val="0"/>
                      <w:jc w:val="center"/>
                      <w:rPr>
                        <w:szCs w:val="21"/>
                      </w:rPr>
                    </w:pPr>
                    <w:r>
                      <w:rPr>
                        <w:rFonts w:hint="eastAsia"/>
                        <w:szCs w:val="21"/>
                      </w:rPr>
                      <w:t>姓名</w:t>
                    </w:r>
                  </w:p>
                </w:tc>
              </w:sdtContent>
            </w:sdt>
            <w:sdt>
              <w:sdtPr>
                <w:tag w:val="_PLD_fbd3bf633b6f43caac5e618a32167462"/>
                <w:id w:val="13201099"/>
                <w:lock w:val="sdtLocked"/>
              </w:sdtPr>
              <w:sdtContent>
                <w:tc>
                  <w:tcPr>
                    <w:tcW w:w="1732" w:type="pct"/>
                    <w:shd w:val="clear" w:color="auto" w:fill="auto"/>
                  </w:tcPr>
                  <w:p w:rsidR="008C0AF4" w:rsidRDefault="008C0AF4" w:rsidP="00EE69D8">
                    <w:pPr>
                      <w:kinsoku w:val="0"/>
                      <w:overflowPunct w:val="0"/>
                      <w:autoSpaceDE w:val="0"/>
                      <w:autoSpaceDN w:val="0"/>
                      <w:adjustRightInd w:val="0"/>
                      <w:snapToGrid w:val="0"/>
                      <w:jc w:val="center"/>
                      <w:rPr>
                        <w:szCs w:val="21"/>
                      </w:rPr>
                    </w:pPr>
                    <w:r>
                      <w:rPr>
                        <w:rFonts w:hint="eastAsia"/>
                        <w:szCs w:val="21"/>
                      </w:rPr>
                      <w:t>担任的职务</w:t>
                    </w:r>
                  </w:p>
                </w:tc>
              </w:sdtContent>
            </w:sdt>
            <w:sdt>
              <w:sdtPr>
                <w:tag w:val="_PLD_32b7efb7e5ea42b9a9c73ad4470b3d12"/>
                <w:id w:val="13201100"/>
                <w:lock w:val="sdtLocked"/>
              </w:sdtPr>
              <w:sdtContent>
                <w:tc>
                  <w:tcPr>
                    <w:tcW w:w="1625" w:type="pct"/>
                    <w:shd w:val="clear" w:color="auto" w:fill="auto"/>
                  </w:tcPr>
                  <w:p w:rsidR="008C0AF4" w:rsidRDefault="008C0AF4" w:rsidP="00EE69D8">
                    <w:pPr>
                      <w:kinsoku w:val="0"/>
                      <w:overflowPunct w:val="0"/>
                      <w:autoSpaceDE w:val="0"/>
                      <w:autoSpaceDN w:val="0"/>
                      <w:adjustRightInd w:val="0"/>
                      <w:snapToGrid w:val="0"/>
                      <w:jc w:val="center"/>
                      <w:rPr>
                        <w:szCs w:val="21"/>
                        <w:highlight w:val="cyan"/>
                      </w:rPr>
                    </w:pPr>
                    <w:r>
                      <w:rPr>
                        <w:rFonts w:hint="eastAsia"/>
                        <w:szCs w:val="21"/>
                      </w:rPr>
                      <w:t>变动情形</w:t>
                    </w:r>
                  </w:p>
                </w:tc>
              </w:sdtContent>
            </w:sdt>
          </w:tr>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胡宇</w:t>
                </w:r>
              </w:p>
            </w:tc>
            <w:tc>
              <w:tcPr>
                <w:tcW w:w="1732" w:type="pct"/>
              </w:tcPr>
              <w:p w:rsidR="008C0AF4" w:rsidRDefault="008C0AF4" w:rsidP="00EE69D8">
                <w:pPr>
                  <w:kinsoku w:val="0"/>
                  <w:overflowPunct w:val="0"/>
                  <w:autoSpaceDE w:val="0"/>
                  <w:autoSpaceDN w:val="0"/>
                  <w:adjustRightInd w:val="0"/>
                  <w:snapToGrid w:val="0"/>
                  <w:rPr>
                    <w:szCs w:val="21"/>
                  </w:rPr>
                </w:pPr>
                <w:r>
                  <w:t>董事长</w:t>
                </w:r>
              </w:p>
            </w:tc>
            <w:sdt>
              <w:sdtPr>
                <w:rPr>
                  <w:szCs w:val="21"/>
                </w:rPr>
                <w:alias w:val="公司董事、监事、高级管理人员的变动情形"/>
                <w:tag w:val="_GBC_466f24fb36cc4d949be4225fed8d37c7"/>
                <w:id w:val="13201101"/>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Pr>
                        <w:szCs w:val="21"/>
                      </w:rPr>
                      <w:t>离任</w:t>
                    </w:r>
                  </w:p>
                </w:tc>
              </w:sdtContent>
            </w:sdt>
          </w:tr>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杨光</w:t>
                </w:r>
                <w:proofErr w:type="gramStart"/>
                <w:r>
                  <w:t>浩</w:t>
                </w:r>
                <w:proofErr w:type="gramEnd"/>
              </w:p>
            </w:tc>
            <w:tc>
              <w:tcPr>
                <w:tcW w:w="1732" w:type="pct"/>
              </w:tcPr>
              <w:p w:rsidR="008C0AF4" w:rsidRDefault="008C0AF4" w:rsidP="00EE69D8">
                <w:pPr>
                  <w:kinsoku w:val="0"/>
                  <w:overflowPunct w:val="0"/>
                  <w:autoSpaceDE w:val="0"/>
                  <w:autoSpaceDN w:val="0"/>
                  <w:adjustRightInd w:val="0"/>
                  <w:snapToGrid w:val="0"/>
                  <w:rPr>
                    <w:szCs w:val="21"/>
                  </w:rPr>
                </w:pPr>
                <w:r>
                  <w:t>董事长</w:t>
                </w:r>
              </w:p>
            </w:tc>
            <w:sdt>
              <w:sdtPr>
                <w:rPr>
                  <w:szCs w:val="21"/>
                </w:rPr>
                <w:alias w:val="公司董事、监事、高级管理人员的变动情形"/>
                <w:tag w:val="_GBC_466f24fb36cc4d949be4225fed8d37c7"/>
                <w:id w:val="13201102"/>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选举</w:t>
                    </w:r>
                  </w:p>
                </w:tc>
              </w:sdtContent>
            </w:sdt>
          </w:tr>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周武平</w:t>
                </w:r>
              </w:p>
            </w:tc>
            <w:tc>
              <w:tcPr>
                <w:tcW w:w="1732" w:type="pct"/>
              </w:tcPr>
              <w:p w:rsidR="008C0AF4" w:rsidRDefault="008C0AF4" w:rsidP="00EE69D8">
                <w:pPr>
                  <w:kinsoku w:val="0"/>
                  <w:overflowPunct w:val="0"/>
                  <w:autoSpaceDE w:val="0"/>
                  <w:autoSpaceDN w:val="0"/>
                  <w:adjustRightInd w:val="0"/>
                  <w:snapToGrid w:val="0"/>
                  <w:rPr>
                    <w:szCs w:val="21"/>
                  </w:rPr>
                </w:pPr>
                <w:r>
                  <w:t>董事</w:t>
                </w:r>
              </w:p>
            </w:tc>
            <w:sdt>
              <w:sdtPr>
                <w:rPr>
                  <w:szCs w:val="21"/>
                </w:rPr>
                <w:alias w:val="公司董事、监事、高级管理人员的变动情形"/>
                <w:tag w:val="_GBC_466f24fb36cc4d949be4225fed8d37c7"/>
                <w:id w:val="13201103"/>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选举</w:t>
                    </w:r>
                  </w:p>
                </w:tc>
              </w:sdtContent>
            </w:sdt>
          </w:tr>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李江</w:t>
                </w:r>
              </w:p>
            </w:tc>
            <w:tc>
              <w:tcPr>
                <w:tcW w:w="1732" w:type="pct"/>
              </w:tcPr>
              <w:p w:rsidR="008C0AF4" w:rsidRDefault="008C0AF4" w:rsidP="00EE69D8">
                <w:pPr>
                  <w:kinsoku w:val="0"/>
                  <w:overflowPunct w:val="0"/>
                  <w:autoSpaceDE w:val="0"/>
                  <w:autoSpaceDN w:val="0"/>
                  <w:adjustRightInd w:val="0"/>
                  <w:snapToGrid w:val="0"/>
                  <w:rPr>
                    <w:szCs w:val="21"/>
                  </w:rPr>
                </w:pPr>
                <w:r>
                  <w:t>董事</w:t>
                </w:r>
              </w:p>
            </w:tc>
            <w:sdt>
              <w:sdtPr>
                <w:rPr>
                  <w:szCs w:val="21"/>
                </w:rPr>
                <w:alias w:val="公司董事、监事、高级管理人员的变动情形"/>
                <w:tag w:val="_GBC_466f24fb36cc4d949be4225fed8d37c7"/>
                <w:id w:val="13201104"/>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离任</w:t>
                    </w:r>
                  </w:p>
                </w:tc>
              </w:sdtContent>
            </w:sdt>
          </w:tr>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高达</w:t>
                </w:r>
              </w:p>
            </w:tc>
            <w:tc>
              <w:tcPr>
                <w:tcW w:w="1732" w:type="pct"/>
              </w:tcPr>
              <w:p w:rsidR="008C0AF4" w:rsidRDefault="008C0AF4" w:rsidP="00EE69D8">
                <w:pPr>
                  <w:kinsoku w:val="0"/>
                  <w:overflowPunct w:val="0"/>
                  <w:autoSpaceDE w:val="0"/>
                  <w:autoSpaceDN w:val="0"/>
                  <w:adjustRightInd w:val="0"/>
                  <w:snapToGrid w:val="0"/>
                  <w:rPr>
                    <w:szCs w:val="21"/>
                  </w:rPr>
                </w:pPr>
                <w:r>
                  <w:t>董事</w:t>
                </w:r>
              </w:p>
            </w:tc>
            <w:sdt>
              <w:sdtPr>
                <w:rPr>
                  <w:szCs w:val="21"/>
                </w:rPr>
                <w:alias w:val="公司董事、监事、高级管理人员的变动情形"/>
                <w:tag w:val="_GBC_466f24fb36cc4d949be4225fed8d37c7"/>
                <w:id w:val="13201105"/>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Pr>
                        <w:szCs w:val="21"/>
                      </w:rPr>
                      <w:t>离任</w:t>
                    </w:r>
                  </w:p>
                </w:tc>
              </w:sdtContent>
            </w:sdt>
          </w:tr>
          <w:sdt>
            <w:sdtPr>
              <w:rPr>
                <w:rFonts w:hint="eastAsia"/>
                <w:szCs w:val="21"/>
              </w:rPr>
              <w:alias w:val="在报告期内公司董事、监事、高级管理人员变动情况"/>
              <w:tag w:val="_GBC_f8245c93a5574f05bb6e0a400a7c4f3b"/>
              <w:id w:val="13201107"/>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程长峰</w:t>
                    </w:r>
                  </w:p>
                </w:tc>
                <w:tc>
                  <w:tcPr>
                    <w:tcW w:w="1732" w:type="pct"/>
                  </w:tcPr>
                  <w:p w:rsidR="008C0AF4" w:rsidRDefault="008C0AF4" w:rsidP="00EE69D8">
                    <w:pPr>
                      <w:kinsoku w:val="0"/>
                      <w:overflowPunct w:val="0"/>
                      <w:autoSpaceDE w:val="0"/>
                      <w:autoSpaceDN w:val="0"/>
                      <w:adjustRightInd w:val="0"/>
                      <w:snapToGrid w:val="0"/>
                      <w:rPr>
                        <w:szCs w:val="21"/>
                      </w:rPr>
                    </w:pPr>
                    <w:r>
                      <w:t>董事</w:t>
                    </w:r>
                  </w:p>
                </w:tc>
                <w:sdt>
                  <w:sdtPr>
                    <w:rPr>
                      <w:szCs w:val="21"/>
                    </w:rPr>
                    <w:alias w:val="公司董事、监事、高级管理人员的变动情形"/>
                    <w:tag w:val="_GBC_466f24fb36cc4d949be4225fed8d37c7"/>
                    <w:id w:val="13201106"/>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选举</w:t>
                        </w:r>
                      </w:p>
                    </w:tc>
                  </w:sdtContent>
                </w:sdt>
              </w:tr>
            </w:sdtContent>
          </w:sdt>
          <w:sdt>
            <w:sdtPr>
              <w:rPr>
                <w:rFonts w:hint="eastAsia"/>
                <w:szCs w:val="21"/>
              </w:rPr>
              <w:alias w:val="在报告期内公司董事、监事、高级管理人员变动情况"/>
              <w:tag w:val="_GBC_f8245c93a5574f05bb6e0a400a7c4f3b"/>
              <w:id w:val="13201109"/>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孙建科</w:t>
                    </w:r>
                  </w:p>
                </w:tc>
                <w:tc>
                  <w:tcPr>
                    <w:tcW w:w="1732" w:type="pct"/>
                  </w:tcPr>
                  <w:p w:rsidR="008C0AF4" w:rsidRDefault="008C0AF4" w:rsidP="00EE69D8">
                    <w:pPr>
                      <w:kinsoku w:val="0"/>
                      <w:overflowPunct w:val="0"/>
                      <w:autoSpaceDE w:val="0"/>
                      <w:autoSpaceDN w:val="0"/>
                      <w:adjustRightInd w:val="0"/>
                      <w:snapToGrid w:val="0"/>
                      <w:rPr>
                        <w:szCs w:val="21"/>
                      </w:rPr>
                    </w:pPr>
                    <w:r>
                      <w:t>独立董事</w:t>
                    </w:r>
                  </w:p>
                </w:tc>
                <w:sdt>
                  <w:sdtPr>
                    <w:rPr>
                      <w:szCs w:val="21"/>
                    </w:rPr>
                    <w:alias w:val="公司董事、监事、高级管理人员的变动情形"/>
                    <w:tag w:val="_GBC_466f24fb36cc4d949be4225fed8d37c7"/>
                    <w:id w:val="13201108"/>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离任</w:t>
                        </w:r>
                      </w:p>
                    </w:tc>
                  </w:sdtContent>
                </w:sdt>
              </w:tr>
            </w:sdtContent>
          </w:sdt>
          <w:sdt>
            <w:sdtPr>
              <w:rPr>
                <w:rFonts w:hint="eastAsia"/>
                <w:szCs w:val="21"/>
              </w:rPr>
              <w:alias w:val="在报告期内公司董事、监事、高级管理人员变动情况"/>
              <w:tag w:val="_GBC_f8245c93a5574f05bb6e0a400a7c4f3b"/>
              <w:id w:val="13201111"/>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耿芙蓉</w:t>
                    </w:r>
                  </w:p>
                </w:tc>
                <w:tc>
                  <w:tcPr>
                    <w:tcW w:w="1732" w:type="pct"/>
                  </w:tcPr>
                  <w:p w:rsidR="008C0AF4" w:rsidRDefault="008C0AF4" w:rsidP="00EE69D8">
                    <w:pPr>
                      <w:kinsoku w:val="0"/>
                      <w:overflowPunct w:val="0"/>
                      <w:autoSpaceDE w:val="0"/>
                      <w:autoSpaceDN w:val="0"/>
                      <w:adjustRightInd w:val="0"/>
                      <w:snapToGrid w:val="0"/>
                      <w:rPr>
                        <w:szCs w:val="21"/>
                      </w:rPr>
                    </w:pPr>
                    <w:r>
                      <w:t>独立董事</w:t>
                    </w:r>
                  </w:p>
                </w:tc>
                <w:sdt>
                  <w:sdtPr>
                    <w:rPr>
                      <w:szCs w:val="21"/>
                    </w:rPr>
                    <w:alias w:val="公司董事、监事、高级管理人员的变动情形"/>
                    <w:tag w:val="_GBC_466f24fb36cc4d949be4225fed8d37c7"/>
                    <w:id w:val="13201110"/>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离任</w:t>
                        </w:r>
                      </w:p>
                    </w:tc>
                  </w:sdtContent>
                </w:sdt>
              </w:tr>
            </w:sdtContent>
          </w:sdt>
          <w:sdt>
            <w:sdtPr>
              <w:rPr>
                <w:rFonts w:hint="eastAsia"/>
                <w:szCs w:val="21"/>
              </w:rPr>
              <w:alias w:val="在报告期内公司董事、监事、高级管理人员变动情况"/>
              <w:tag w:val="_GBC_f8245c93a5574f05bb6e0a400a7c4f3b"/>
              <w:id w:val="13201113"/>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马会文</w:t>
                    </w:r>
                  </w:p>
                </w:tc>
                <w:tc>
                  <w:tcPr>
                    <w:tcW w:w="1732" w:type="pct"/>
                  </w:tcPr>
                  <w:p w:rsidR="008C0AF4" w:rsidRDefault="008C0AF4" w:rsidP="00EE69D8">
                    <w:pPr>
                      <w:kinsoku w:val="0"/>
                      <w:overflowPunct w:val="0"/>
                      <w:autoSpaceDE w:val="0"/>
                      <w:autoSpaceDN w:val="0"/>
                      <w:adjustRightInd w:val="0"/>
                      <w:snapToGrid w:val="0"/>
                      <w:rPr>
                        <w:szCs w:val="21"/>
                      </w:rPr>
                    </w:pPr>
                    <w:r>
                      <w:t>独立董事</w:t>
                    </w:r>
                  </w:p>
                </w:tc>
                <w:sdt>
                  <w:sdtPr>
                    <w:rPr>
                      <w:szCs w:val="21"/>
                    </w:rPr>
                    <w:alias w:val="公司董事、监事、高级管理人员的变动情形"/>
                    <w:tag w:val="_GBC_466f24fb36cc4d949be4225fed8d37c7"/>
                    <w:id w:val="13201112"/>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选举</w:t>
                        </w:r>
                      </w:p>
                    </w:tc>
                  </w:sdtContent>
                </w:sdt>
              </w:tr>
            </w:sdtContent>
          </w:sdt>
          <w:sdt>
            <w:sdtPr>
              <w:rPr>
                <w:rFonts w:hint="eastAsia"/>
                <w:szCs w:val="21"/>
              </w:rPr>
              <w:alias w:val="在报告期内公司董事、监事、高级管理人员变动情况"/>
              <w:tag w:val="_GBC_f8245c93a5574f05bb6e0a400a7c4f3b"/>
              <w:id w:val="13201115"/>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魏见怡</w:t>
                    </w:r>
                  </w:p>
                </w:tc>
                <w:tc>
                  <w:tcPr>
                    <w:tcW w:w="1732" w:type="pct"/>
                  </w:tcPr>
                  <w:p w:rsidR="008C0AF4" w:rsidRDefault="008C0AF4" w:rsidP="00EE69D8">
                    <w:pPr>
                      <w:kinsoku w:val="0"/>
                      <w:overflowPunct w:val="0"/>
                      <w:autoSpaceDE w:val="0"/>
                      <w:autoSpaceDN w:val="0"/>
                      <w:adjustRightInd w:val="0"/>
                      <w:snapToGrid w:val="0"/>
                      <w:rPr>
                        <w:szCs w:val="21"/>
                      </w:rPr>
                    </w:pPr>
                    <w:r>
                      <w:t>独立董事</w:t>
                    </w:r>
                  </w:p>
                </w:tc>
                <w:sdt>
                  <w:sdtPr>
                    <w:rPr>
                      <w:szCs w:val="21"/>
                    </w:rPr>
                    <w:alias w:val="公司董事、监事、高级管理人员的变动情形"/>
                    <w:tag w:val="_GBC_466f24fb36cc4d949be4225fed8d37c7"/>
                    <w:id w:val="13201114"/>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选举</w:t>
                        </w:r>
                      </w:p>
                    </w:tc>
                  </w:sdtContent>
                </w:sdt>
              </w:tr>
            </w:sdtContent>
          </w:sdt>
          <w:sdt>
            <w:sdtPr>
              <w:rPr>
                <w:rFonts w:hint="eastAsia"/>
                <w:szCs w:val="21"/>
              </w:rPr>
              <w:alias w:val="在报告期内公司董事、监事、高级管理人员变动情况"/>
              <w:tag w:val="_GBC_f8245c93a5574f05bb6e0a400a7c4f3b"/>
              <w:id w:val="13201117"/>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路尚书</w:t>
                    </w:r>
                  </w:p>
                </w:tc>
                <w:tc>
                  <w:tcPr>
                    <w:tcW w:w="1732" w:type="pct"/>
                  </w:tcPr>
                  <w:p w:rsidR="008C0AF4" w:rsidRDefault="008C0AF4" w:rsidP="00EE69D8">
                    <w:pPr>
                      <w:kinsoku w:val="0"/>
                      <w:overflowPunct w:val="0"/>
                      <w:autoSpaceDE w:val="0"/>
                      <w:autoSpaceDN w:val="0"/>
                      <w:adjustRightInd w:val="0"/>
                      <w:snapToGrid w:val="0"/>
                      <w:rPr>
                        <w:szCs w:val="21"/>
                      </w:rPr>
                    </w:pPr>
                    <w:r>
                      <w:t>监事会主席</w:t>
                    </w:r>
                  </w:p>
                </w:tc>
                <w:sdt>
                  <w:sdtPr>
                    <w:rPr>
                      <w:szCs w:val="21"/>
                    </w:rPr>
                    <w:alias w:val="公司董事、监事、高级管理人员的变动情形"/>
                    <w:tag w:val="_GBC_466f24fb36cc4d949be4225fed8d37c7"/>
                    <w:id w:val="13201116"/>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离任</w:t>
                        </w:r>
                      </w:p>
                    </w:tc>
                  </w:sdtContent>
                </w:sdt>
              </w:tr>
            </w:sdtContent>
          </w:sdt>
          <w:sdt>
            <w:sdtPr>
              <w:rPr>
                <w:rFonts w:hint="eastAsia"/>
                <w:szCs w:val="21"/>
              </w:rPr>
              <w:alias w:val="在报告期内公司董事、监事、高级管理人员变动情况"/>
              <w:tag w:val="_GBC_f8245c93a5574f05bb6e0a400a7c4f3b"/>
              <w:id w:val="13201119"/>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proofErr w:type="gramStart"/>
                    <w:r>
                      <w:t>刘义良</w:t>
                    </w:r>
                    <w:proofErr w:type="gramEnd"/>
                  </w:p>
                </w:tc>
                <w:tc>
                  <w:tcPr>
                    <w:tcW w:w="1732" w:type="pct"/>
                  </w:tcPr>
                  <w:p w:rsidR="008C0AF4" w:rsidRDefault="008C0AF4" w:rsidP="00EE69D8">
                    <w:pPr>
                      <w:kinsoku w:val="0"/>
                      <w:overflowPunct w:val="0"/>
                      <w:autoSpaceDE w:val="0"/>
                      <w:autoSpaceDN w:val="0"/>
                      <w:adjustRightInd w:val="0"/>
                      <w:snapToGrid w:val="0"/>
                      <w:rPr>
                        <w:szCs w:val="21"/>
                      </w:rPr>
                    </w:pPr>
                    <w:r>
                      <w:t>监事</w:t>
                    </w:r>
                  </w:p>
                </w:tc>
                <w:sdt>
                  <w:sdtPr>
                    <w:rPr>
                      <w:szCs w:val="21"/>
                    </w:rPr>
                    <w:alias w:val="公司董事、监事、高级管理人员的变动情形"/>
                    <w:tag w:val="_GBC_466f24fb36cc4d949be4225fed8d37c7"/>
                    <w:id w:val="13201118"/>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离任</w:t>
                        </w:r>
                      </w:p>
                    </w:tc>
                  </w:sdtContent>
                </w:sdt>
              </w:tr>
            </w:sdtContent>
          </w:sdt>
          <w:sdt>
            <w:sdtPr>
              <w:rPr>
                <w:rFonts w:hint="eastAsia"/>
                <w:szCs w:val="21"/>
              </w:rPr>
              <w:alias w:val="在报告期内公司董事、监事、高级管理人员变动情况"/>
              <w:tag w:val="_GBC_f8245c93a5574f05bb6e0a400a7c4f3b"/>
              <w:id w:val="13201121"/>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金戈</w:t>
                    </w:r>
                  </w:p>
                </w:tc>
                <w:tc>
                  <w:tcPr>
                    <w:tcW w:w="1732" w:type="pct"/>
                  </w:tcPr>
                  <w:p w:rsidR="008C0AF4" w:rsidRDefault="008C0AF4" w:rsidP="00EE69D8">
                    <w:pPr>
                      <w:kinsoku w:val="0"/>
                      <w:overflowPunct w:val="0"/>
                      <w:autoSpaceDE w:val="0"/>
                      <w:autoSpaceDN w:val="0"/>
                      <w:adjustRightInd w:val="0"/>
                      <w:snapToGrid w:val="0"/>
                      <w:rPr>
                        <w:szCs w:val="21"/>
                      </w:rPr>
                    </w:pPr>
                    <w:r>
                      <w:t>监事</w:t>
                    </w:r>
                  </w:p>
                </w:tc>
                <w:sdt>
                  <w:sdtPr>
                    <w:rPr>
                      <w:szCs w:val="21"/>
                    </w:rPr>
                    <w:alias w:val="公司董事、监事、高级管理人员的变动情形"/>
                    <w:tag w:val="_GBC_466f24fb36cc4d949be4225fed8d37c7"/>
                    <w:id w:val="13201120"/>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离任</w:t>
                        </w:r>
                      </w:p>
                    </w:tc>
                  </w:sdtContent>
                </w:sdt>
              </w:tr>
            </w:sdtContent>
          </w:sdt>
          <w:sdt>
            <w:sdtPr>
              <w:rPr>
                <w:rFonts w:hint="eastAsia"/>
                <w:szCs w:val="21"/>
              </w:rPr>
              <w:alias w:val="在报告期内公司董事、监事、高级管理人员变动情况"/>
              <w:tag w:val="_GBC_f8245c93a5574f05bb6e0a400a7c4f3b"/>
              <w:id w:val="13201123"/>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朱家敏</w:t>
                    </w:r>
                  </w:p>
                </w:tc>
                <w:tc>
                  <w:tcPr>
                    <w:tcW w:w="1732" w:type="pct"/>
                  </w:tcPr>
                  <w:p w:rsidR="008C0AF4" w:rsidRDefault="00D72466" w:rsidP="00EE69D8">
                    <w:pPr>
                      <w:kinsoku w:val="0"/>
                      <w:overflowPunct w:val="0"/>
                      <w:autoSpaceDE w:val="0"/>
                      <w:autoSpaceDN w:val="0"/>
                      <w:adjustRightInd w:val="0"/>
                      <w:snapToGrid w:val="0"/>
                      <w:rPr>
                        <w:szCs w:val="21"/>
                      </w:rPr>
                    </w:pPr>
                    <w:r>
                      <w:t>职工</w:t>
                    </w:r>
                    <w:r w:rsidR="008C0AF4">
                      <w:t>监事</w:t>
                    </w:r>
                  </w:p>
                </w:tc>
                <w:sdt>
                  <w:sdtPr>
                    <w:rPr>
                      <w:szCs w:val="21"/>
                    </w:rPr>
                    <w:alias w:val="公司董事、监事、高级管理人员的变动情形"/>
                    <w:tag w:val="_GBC_466f24fb36cc4d949be4225fed8d37c7"/>
                    <w:id w:val="13201122"/>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离任</w:t>
                        </w:r>
                      </w:p>
                    </w:tc>
                  </w:sdtContent>
                </w:sdt>
              </w:tr>
            </w:sdtContent>
          </w:sdt>
          <w:sdt>
            <w:sdtPr>
              <w:rPr>
                <w:rFonts w:hint="eastAsia"/>
                <w:szCs w:val="21"/>
              </w:rPr>
              <w:alias w:val="在报告期内公司董事、监事、高级管理人员变动情况"/>
              <w:tag w:val="_GBC_f8245c93a5574f05bb6e0a400a7c4f3b"/>
              <w:id w:val="13201125"/>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王文佐</w:t>
                    </w:r>
                  </w:p>
                </w:tc>
                <w:tc>
                  <w:tcPr>
                    <w:tcW w:w="1732" w:type="pct"/>
                  </w:tcPr>
                  <w:p w:rsidR="008C0AF4" w:rsidRDefault="008C0AF4" w:rsidP="00EE69D8">
                    <w:pPr>
                      <w:kinsoku w:val="0"/>
                      <w:overflowPunct w:val="0"/>
                      <w:autoSpaceDE w:val="0"/>
                      <w:autoSpaceDN w:val="0"/>
                      <w:adjustRightInd w:val="0"/>
                      <w:snapToGrid w:val="0"/>
                      <w:rPr>
                        <w:szCs w:val="21"/>
                      </w:rPr>
                    </w:pPr>
                    <w:r>
                      <w:t>监事会主席</w:t>
                    </w:r>
                  </w:p>
                </w:tc>
                <w:sdt>
                  <w:sdtPr>
                    <w:rPr>
                      <w:szCs w:val="21"/>
                    </w:rPr>
                    <w:alias w:val="公司董事、监事、高级管理人员的变动情形"/>
                    <w:tag w:val="_GBC_466f24fb36cc4d949be4225fed8d37c7"/>
                    <w:id w:val="13201124"/>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选举</w:t>
                        </w:r>
                      </w:p>
                    </w:tc>
                  </w:sdtContent>
                </w:sdt>
              </w:tr>
            </w:sdtContent>
          </w:sdt>
          <w:sdt>
            <w:sdtPr>
              <w:rPr>
                <w:rFonts w:hint="eastAsia"/>
                <w:szCs w:val="21"/>
              </w:rPr>
              <w:alias w:val="在报告期内公司董事、监事、高级管理人员变动情况"/>
              <w:tag w:val="_GBC_f8245c93a5574f05bb6e0a400a7c4f3b"/>
              <w:id w:val="13201127"/>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王琳</w:t>
                    </w:r>
                    <w:proofErr w:type="gramStart"/>
                    <w:r>
                      <w:t>琳</w:t>
                    </w:r>
                    <w:proofErr w:type="gramEnd"/>
                  </w:p>
                </w:tc>
                <w:tc>
                  <w:tcPr>
                    <w:tcW w:w="1732" w:type="pct"/>
                  </w:tcPr>
                  <w:p w:rsidR="008C0AF4" w:rsidRDefault="008C0AF4" w:rsidP="00EE69D8">
                    <w:pPr>
                      <w:kinsoku w:val="0"/>
                      <w:overflowPunct w:val="0"/>
                      <w:autoSpaceDE w:val="0"/>
                      <w:autoSpaceDN w:val="0"/>
                      <w:adjustRightInd w:val="0"/>
                      <w:snapToGrid w:val="0"/>
                      <w:rPr>
                        <w:szCs w:val="21"/>
                      </w:rPr>
                    </w:pPr>
                    <w:r>
                      <w:t>监事</w:t>
                    </w:r>
                  </w:p>
                </w:tc>
                <w:sdt>
                  <w:sdtPr>
                    <w:rPr>
                      <w:szCs w:val="21"/>
                    </w:rPr>
                    <w:alias w:val="公司董事、监事、高级管理人员的变动情形"/>
                    <w:tag w:val="_GBC_466f24fb36cc4d949be4225fed8d37c7"/>
                    <w:id w:val="13201126"/>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选举</w:t>
                        </w:r>
                      </w:p>
                    </w:tc>
                  </w:sdtContent>
                </w:sdt>
              </w:tr>
            </w:sdtContent>
          </w:sdt>
          <w:sdt>
            <w:sdtPr>
              <w:rPr>
                <w:rFonts w:hint="eastAsia"/>
                <w:szCs w:val="21"/>
              </w:rPr>
              <w:alias w:val="在报告期内公司董事、监事、高级管理人员变动情况"/>
              <w:tag w:val="_GBC_f8245c93a5574f05bb6e0a400a7c4f3b"/>
              <w:id w:val="13201129"/>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陈斌</w:t>
                    </w:r>
                  </w:p>
                </w:tc>
                <w:tc>
                  <w:tcPr>
                    <w:tcW w:w="1732" w:type="pct"/>
                  </w:tcPr>
                  <w:p w:rsidR="008C0AF4" w:rsidRDefault="008C0AF4" w:rsidP="00EE69D8">
                    <w:pPr>
                      <w:kinsoku w:val="0"/>
                      <w:overflowPunct w:val="0"/>
                      <w:autoSpaceDE w:val="0"/>
                      <w:autoSpaceDN w:val="0"/>
                      <w:adjustRightInd w:val="0"/>
                      <w:snapToGrid w:val="0"/>
                      <w:rPr>
                        <w:szCs w:val="21"/>
                      </w:rPr>
                    </w:pPr>
                    <w:r>
                      <w:t>监事</w:t>
                    </w:r>
                  </w:p>
                </w:tc>
                <w:sdt>
                  <w:sdtPr>
                    <w:rPr>
                      <w:szCs w:val="21"/>
                    </w:rPr>
                    <w:alias w:val="公司董事、监事、高级管理人员的变动情形"/>
                    <w:tag w:val="_GBC_466f24fb36cc4d949be4225fed8d37c7"/>
                    <w:id w:val="13201128"/>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选举</w:t>
                        </w:r>
                      </w:p>
                    </w:tc>
                  </w:sdtContent>
                </w:sdt>
              </w:tr>
            </w:sdtContent>
          </w:sdt>
          <w:sdt>
            <w:sdtPr>
              <w:rPr>
                <w:rFonts w:hint="eastAsia"/>
                <w:szCs w:val="21"/>
              </w:rPr>
              <w:alias w:val="在报告期内公司董事、监事、高级管理人员变动情况"/>
              <w:tag w:val="_GBC_f8245c93a5574f05bb6e0a400a7c4f3b"/>
              <w:id w:val="13201131"/>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t>张</w:t>
                    </w:r>
                    <w:proofErr w:type="gramStart"/>
                    <w:r>
                      <w:t>湧</w:t>
                    </w:r>
                    <w:proofErr w:type="gramEnd"/>
                  </w:p>
                </w:tc>
                <w:tc>
                  <w:tcPr>
                    <w:tcW w:w="1732" w:type="pct"/>
                  </w:tcPr>
                  <w:p w:rsidR="008C0AF4" w:rsidRDefault="00850CF3" w:rsidP="00EE69D8">
                    <w:pPr>
                      <w:kinsoku w:val="0"/>
                      <w:overflowPunct w:val="0"/>
                      <w:autoSpaceDE w:val="0"/>
                      <w:autoSpaceDN w:val="0"/>
                      <w:adjustRightInd w:val="0"/>
                      <w:snapToGrid w:val="0"/>
                      <w:rPr>
                        <w:szCs w:val="21"/>
                      </w:rPr>
                    </w:pPr>
                    <w:r>
                      <w:rPr>
                        <w:rFonts w:hint="eastAsia"/>
                      </w:rPr>
                      <w:t>职工</w:t>
                    </w:r>
                    <w:r w:rsidR="008C0AF4">
                      <w:t>监事</w:t>
                    </w:r>
                  </w:p>
                </w:tc>
                <w:sdt>
                  <w:sdtPr>
                    <w:rPr>
                      <w:szCs w:val="21"/>
                    </w:rPr>
                    <w:alias w:val="公司董事、监事、高级管理人员的变动情形"/>
                    <w:tag w:val="_GBC_466f24fb36cc4d949be4225fed8d37c7"/>
                    <w:id w:val="13201130"/>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sidRPr="003E68D4">
                          <w:rPr>
                            <w:szCs w:val="21"/>
                          </w:rPr>
                          <w:t>选举</w:t>
                        </w:r>
                      </w:p>
                    </w:tc>
                  </w:sdtContent>
                </w:sdt>
              </w:tr>
            </w:sdtContent>
          </w:sdt>
          <w:sdt>
            <w:sdtPr>
              <w:rPr>
                <w:rFonts w:hint="eastAsia"/>
                <w:szCs w:val="21"/>
              </w:rPr>
              <w:alias w:val="在报告期内公司董事、监事、高级管理人员变动情况"/>
              <w:tag w:val="_GBC_f8245c93a5574f05bb6e0a400a7c4f3b"/>
              <w:id w:val="13201133"/>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rPr>
                        <w:rFonts w:hint="eastAsia"/>
                        <w:szCs w:val="21"/>
                      </w:rPr>
                      <w:t>杨光</w:t>
                    </w:r>
                    <w:proofErr w:type="gramStart"/>
                    <w:r>
                      <w:rPr>
                        <w:rFonts w:hint="eastAsia"/>
                        <w:szCs w:val="21"/>
                      </w:rPr>
                      <w:t>浩</w:t>
                    </w:r>
                    <w:proofErr w:type="gramEnd"/>
                  </w:p>
                </w:tc>
                <w:tc>
                  <w:tcPr>
                    <w:tcW w:w="1732" w:type="pct"/>
                  </w:tcPr>
                  <w:p w:rsidR="008C0AF4" w:rsidRDefault="008C0AF4" w:rsidP="00EE69D8">
                    <w:pPr>
                      <w:kinsoku w:val="0"/>
                      <w:overflowPunct w:val="0"/>
                      <w:autoSpaceDE w:val="0"/>
                      <w:autoSpaceDN w:val="0"/>
                      <w:adjustRightInd w:val="0"/>
                      <w:snapToGrid w:val="0"/>
                    </w:pPr>
                    <w:r>
                      <w:rPr>
                        <w:rFonts w:hint="eastAsia"/>
                      </w:rPr>
                      <w:t>总经理</w:t>
                    </w:r>
                  </w:p>
                </w:tc>
                <w:sdt>
                  <w:sdtPr>
                    <w:rPr>
                      <w:szCs w:val="21"/>
                    </w:rPr>
                    <w:alias w:val="公司董事、监事、高级管理人员的变动情形"/>
                    <w:tag w:val="_GBC_466f24fb36cc4d949be4225fed8d37c7"/>
                    <w:id w:val="13201132"/>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Pr>
                            <w:szCs w:val="21"/>
                          </w:rPr>
                          <w:t>离任</w:t>
                        </w:r>
                      </w:p>
                    </w:tc>
                  </w:sdtContent>
                </w:sdt>
              </w:tr>
            </w:sdtContent>
          </w:sdt>
          <w:sdt>
            <w:sdtPr>
              <w:rPr>
                <w:rFonts w:hint="eastAsia"/>
                <w:szCs w:val="21"/>
              </w:rPr>
              <w:alias w:val="在报告期内公司董事、监事、高级管理人员变动情况"/>
              <w:tag w:val="_GBC_f8245c93a5574f05bb6e0a400a7c4f3b"/>
              <w:id w:val="13201135"/>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rPr>
                        <w:rFonts w:hint="eastAsia"/>
                        <w:szCs w:val="21"/>
                      </w:rPr>
                      <w:t>宋敏</w:t>
                    </w:r>
                  </w:p>
                </w:tc>
                <w:tc>
                  <w:tcPr>
                    <w:tcW w:w="1732" w:type="pct"/>
                  </w:tcPr>
                  <w:p w:rsidR="008C0AF4" w:rsidRDefault="008C0AF4" w:rsidP="00EE69D8">
                    <w:pPr>
                      <w:kinsoku w:val="0"/>
                      <w:overflowPunct w:val="0"/>
                      <w:autoSpaceDE w:val="0"/>
                      <w:autoSpaceDN w:val="0"/>
                      <w:adjustRightInd w:val="0"/>
                      <w:snapToGrid w:val="0"/>
                    </w:pPr>
                    <w:r>
                      <w:rPr>
                        <w:rFonts w:hint="eastAsia"/>
                      </w:rPr>
                      <w:t>副总经理</w:t>
                    </w:r>
                  </w:p>
                </w:tc>
                <w:sdt>
                  <w:sdtPr>
                    <w:rPr>
                      <w:szCs w:val="21"/>
                    </w:rPr>
                    <w:alias w:val="公司董事、监事、高级管理人员的变动情形"/>
                    <w:tag w:val="_GBC_466f24fb36cc4d949be4225fed8d37c7"/>
                    <w:id w:val="13201134"/>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Pr>
                            <w:szCs w:val="21"/>
                          </w:rPr>
                          <w:t>离任</w:t>
                        </w:r>
                      </w:p>
                    </w:tc>
                  </w:sdtContent>
                </w:sdt>
              </w:tr>
            </w:sdtContent>
          </w:sdt>
          <w:sdt>
            <w:sdtPr>
              <w:rPr>
                <w:rFonts w:hint="eastAsia"/>
                <w:szCs w:val="21"/>
              </w:rPr>
              <w:alias w:val="在报告期内公司董事、监事、高级管理人员变动情况"/>
              <w:tag w:val="_GBC_f8245c93a5574f05bb6e0a400a7c4f3b"/>
              <w:id w:val="13201137"/>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rPr>
                        <w:rFonts w:hint="eastAsia"/>
                        <w:szCs w:val="21"/>
                      </w:rPr>
                      <w:t>胡邦周</w:t>
                    </w:r>
                  </w:p>
                </w:tc>
                <w:tc>
                  <w:tcPr>
                    <w:tcW w:w="1732" w:type="pct"/>
                  </w:tcPr>
                  <w:p w:rsidR="008C0AF4" w:rsidRDefault="008C0AF4" w:rsidP="00EE69D8">
                    <w:pPr>
                      <w:kinsoku w:val="0"/>
                      <w:overflowPunct w:val="0"/>
                      <w:autoSpaceDE w:val="0"/>
                      <w:autoSpaceDN w:val="0"/>
                      <w:adjustRightInd w:val="0"/>
                      <w:snapToGrid w:val="0"/>
                    </w:pPr>
                    <w:r>
                      <w:rPr>
                        <w:rFonts w:hint="eastAsia"/>
                      </w:rPr>
                      <w:t>副总经理、董事会秘书</w:t>
                    </w:r>
                  </w:p>
                </w:tc>
                <w:sdt>
                  <w:sdtPr>
                    <w:rPr>
                      <w:szCs w:val="21"/>
                    </w:rPr>
                    <w:alias w:val="公司董事、监事、高级管理人员的变动情形"/>
                    <w:tag w:val="_GBC_466f24fb36cc4d949be4225fed8d37c7"/>
                    <w:id w:val="13201136"/>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8C0AF4" w:rsidP="00EE69D8">
                        <w:pPr>
                          <w:kinsoku w:val="0"/>
                          <w:overflowPunct w:val="0"/>
                          <w:autoSpaceDE w:val="0"/>
                          <w:autoSpaceDN w:val="0"/>
                          <w:adjustRightInd w:val="0"/>
                          <w:snapToGrid w:val="0"/>
                          <w:rPr>
                            <w:szCs w:val="21"/>
                          </w:rPr>
                        </w:pPr>
                        <w:r>
                          <w:rPr>
                            <w:szCs w:val="21"/>
                          </w:rPr>
                          <w:t>离任</w:t>
                        </w:r>
                      </w:p>
                    </w:tc>
                  </w:sdtContent>
                </w:sdt>
              </w:tr>
            </w:sdtContent>
          </w:sdt>
          <w:sdt>
            <w:sdtPr>
              <w:rPr>
                <w:rFonts w:hint="eastAsia"/>
                <w:szCs w:val="21"/>
              </w:rPr>
              <w:alias w:val="在报告期内公司董事、监事、高级管理人员变动情况"/>
              <w:tag w:val="_GBC_f8245c93a5574f05bb6e0a400a7c4f3b"/>
              <w:id w:val="13201300"/>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rPr>
                        <w:rFonts w:hint="eastAsia"/>
                        <w:szCs w:val="21"/>
                      </w:rPr>
                      <w:t>林万舟</w:t>
                    </w:r>
                  </w:p>
                </w:tc>
                <w:tc>
                  <w:tcPr>
                    <w:tcW w:w="1732" w:type="pct"/>
                  </w:tcPr>
                  <w:p w:rsidR="008C0AF4" w:rsidRDefault="008C0AF4" w:rsidP="00EE69D8">
                    <w:pPr>
                      <w:kinsoku w:val="0"/>
                      <w:overflowPunct w:val="0"/>
                      <w:autoSpaceDE w:val="0"/>
                      <w:autoSpaceDN w:val="0"/>
                      <w:adjustRightInd w:val="0"/>
                      <w:snapToGrid w:val="0"/>
                    </w:pPr>
                    <w:r>
                      <w:rPr>
                        <w:rFonts w:hint="eastAsia"/>
                      </w:rPr>
                      <w:t>总经理</w:t>
                    </w:r>
                  </w:p>
                </w:tc>
                <w:sdt>
                  <w:sdtPr>
                    <w:rPr>
                      <w:szCs w:val="21"/>
                    </w:rPr>
                    <w:alias w:val="公司董事、监事、高级管理人员的变动情形"/>
                    <w:tag w:val="_GBC_466f24fb36cc4d949be4225fed8d37c7"/>
                    <w:id w:val="13201301"/>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D72466" w:rsidP="00EE69D8">
                        <w:pPr>
                          <w:kinsoku w:val="0"/>
                          <w:overflowPunct w:val="0"/>
                          <w:autoSpaceDE w:val="0"/>
                          <w:autoSpaceDN w:val="0"/>
                          <w:adjustRightInd w:val="0"/>
                          <w:snapToGrid w:val="0"/>
                          <w:rPr>
                            <w:szCs w:val="21"/>
                          </w:rPr>
                        </w:pPr>
                        <w:r>
                          <w:rPr>
                            <w:szCs w:val="21"/>
                          </w:rPr>
                          <w:t>聘任</w:t>
                        </w:r>
                      </w:p>
                    </w:tc>
                  </w:sdtContent>
                </w:sdt>
              </w:tr>
            </w:sdtContent>
          </w:sdt>
          <w:sdt>
            <w:sdtPr>
              <w:rPr>
                <w:rFonts w:hint="eastAsia"/>
                <w:szCs w:val="21"/>
              </w:rPr>
              <w:alias w:val="在报告期内公司董事、监事、高级管理人员变动情况"/>
              <w:tag w:val="_GBC_f8245c93a5574f05bb6e0a400a7c4f3b"/>
              <w:id w:val="13201139"/>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rPr>
                        <w:rFonts w:hint="eastAsia"/>
                        <w:szCs w:val="21"/>
                      </w:rPr>
                      <w:t>程长峰</w:t>
                    </w:r>
                  </w:p>
                </w:tc>
                <w:tc>
                  <w:tcPr>
                    <w:tcW w:w="1732" w:type="pct"/>
                  </w:tcPr>
                  <w:p w:rsidR="008C0AF4" w:rsidRDefault="008C0AF4" w:rsidP="00EE69D8">
                    <w:pPr>
                      <w:kinsoku w:val="0"/>
                      <w:overflowPunct w:val="0"/>
                      <w:autoSpaceDE w:val="0"/>
                      <w:autoSpaceDN w:val="0"/>
                      <w:adjustRightInd w:val="0"/>
                      <w:snapToGrid w:val="0"/>
                    </w:pPr>
                    <w:r>
                      <w:rPr>
                        <w:rFonts w:hint="eastAsia"/>
                      </w:rPr>
                      <w:t>副总经理</w:t>
                    </w:r>
                  </w:p>
                </w:tc>
                <w:sdt>
                  <w:sdtPr>
                    <w:rPr>
                      <w:szCs w:val="21"/>
                    </w:rPr>
                    <w:alias w:val="公司董事、监事、高级管理人员的变动情形"/>
                    <w:tag w:val="_GBC_466f24fb36cc4d949be4225fed8d37c7"/>
                    <w:id w:val="13201138"/>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D72466" w:rsidP="00EE69D8">
                        <w:pPr>
                          <w:kinsoku w:val="0"/>
                          <w:overflowPunct w:val="0"/>
                          <w:autoSpaceDE w:val="0"/>
                          <w:autoSpaceDN w:val="0"/>
                          <w:adjustRightInd w:val="0"/>
                          <w:snapToGrid w:val="0"/>
                          <w:rPr>
                            <w:szCs w:val="21"/>
                          </w:rPr>
                        </w:pPr>
                        <w:r>
                          <w:rPr>
                            <w:szCs w:val="21"/>
                          </w:rPr>
                          <w:t>聘任</w:t>
                        </w:r>
                      </w:p>
                    </w:tc>
                  </w:sdtContent>
                </w:sdt>
              </w:tr>
            </w:sdtContent>
          </w:sdt>
          <w:sdt>
            <w:sdtPr>
              <w:rPr>
                <w:rFonts w:hint="eastAsia"/>
                <w:szCs w:val="21"/>
              </w:rPr>
              <w:alias w:val="在报告期内公司董事、监事、高级管理人员变动情况"/>
              <w:tag w:val="_GBC_f8245c93a5574f05bb6e0a400a7c4f3b"/>
              <w:id w:val="13201143"/>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r>
                      <w:rPr>
                        <w:rFonts w:hint="eastAsia"/>
                        <w:szCs w:val="21"/>
                      </w:rPr>
                      <w:t>张巍</w:t>
                    </w:r>
                  </w:p>
                </w:tc>
                <w:tc>
                  <w:tcPr>
                    <w:tcW w:w="1732" w:type="pct"/>
                  </w:tcPr>
                  <w:p w:rsidR="008C0AF4" w:rsidRDefault="008C0AF4" w:rsidP="00EE69D8">
                    <w:pPr>
                      <w:kinsoku w:val="0"/>
                      <w:overflowPunct w:val="0"/>
                      <w:autoSpaceDE w:val="0"/>
                      <w:autoSpaceDN w:val="0"/>
                      <w:adjustRightInd w:val="0"/>
                      <w:snapToGrid w:val="0"/>
                    </w:pPr>
                    <w:r>
                      <w:rPr>
                        <w:rFonts w:hint="eastAsia"/>
                      </w:rPr>
                      <w:t>副总经理</w:t>
                    </w:r>
                  </w:p>
                </w:tc>
                <w:sdt>
                  <w:sdtPr>
                    <w:rPr>
                      <w:szCs w:val="21"/>
                    </w:rPr>
                    <w:alias w:val="公司董事、监事、高级管理人员的变动情形"/>
                    <w:tag w:val="_GBC_466f24fb36cc4d949be4225fed8d37c7"/>
                    <w:id w:val="13201142"/>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D72466" w:rsidP="00EE69D8">
                        <w:pPr>
                          <w:kinsoku w:val="0"/>
                          <w:overflowPunct w:val="0"/>
                          <w:autoSpaceDE w:val="0"/>
                          <w:autoSpaceDN w:val="0"/>
                          <w:adjustRightInd w:val="0"/>
                          <w:snapToGrid w:val="0"/>
                          <w:rPr>
                            <w:szCs w:val="21"/>
                          </w:rPr>
                        </w:pPr>
                        <w:r>
                          <w:rPr>
                            <w:szCs w:val="21"/>
                          </w:rPr>
                          <w:t>聘任</w:t>
                        </w:r>
                      </w:p>
                    </w:tc>
                  </w:sdtContent>
                </w:sdt>
              </w:tr>
            </w:sdtContent>
          </w:sdt>
          <w:sdt>
            <w:sdtPr>
              <w:rPr>
                <w:rFonts w:hint="eastAsia"/>
                <w:szCs w:val="21"/>
              </w:rPr>
              <w:alias w:val="在报告期内公司董事、监事、高级管理人员变动情况"/>
              <w:tag w:val="_GBC_f8245c93a5574f05bb6e0a400a7c4f3b"/>
              <w:id w:val="13201145"/>
            </w:sdtPr>
            <w:sdtEndPr>
              <w:rPr>
                <w:rFonts w:hint="default"/>
              </w:rPr>
            </w:sdtEndPr>
            <w:sdtContent>
              <w:tr w:rsidR="008C0AF4" w:rsidTr="00EE69D8">
                <w:tc>
                  <w:tcPr>
                    <w:tcW w:w="1643" w:type="pct"/>
                  </w:tcPr>
                  <w:p w:rsidR="008C0AF4" w:rsidRDefault="008C0AF4" w:rsidP="00EE69D8">
                    <w:pPr>
                      <w:kinsoku w:val="0"/>
                      <w:overflowPunct w:val="0"/>
                      <w:autoSpaceDE w:val="0"/>
                      <w:autoSpaceDN w:val="0"/>
                      <w:adjustRightInd w:val="0"/>
                      <w:snapToGrid w:val="0"/>
                      <w:rPr>
                        <w:szCs w:val="21"/>
                      </w:rPr>
                    </w:pPr>
                    <w:proofErr w:type="gramStart"/>
                    <w:r>
                      <w:rPr>
                        <w:rFonts w:hint="eastAsia"/>
                        <w:szCs w:val="21"/>
                      </w:rPr>
                      <w:t>高佐庭</w:t>
                    </w:r>
                    <w:proofErr w:type="gramEnd"/>
                  </w:p>
                </w:tc>
                <w:tc>
                  <w:tcPr>
                    <w:tcW w:w="1732" w:type="pct"/>
                  </w:tcPr>
                  <w:p w:rsidR="008C0AF4" w:rsidRDefault="008C0AF4" w:rsidP="00EE69D8">
                    <w:pPr>
                      <w:kinsoku w:val="0"/>
                      <w:overflowPunct w:val="0"/>
                      <w:autoSpaceDE w:val="0"/>
                      <w:autoSpaceDN w:val="0"/>
                      <w:adjustRightInd w:val="0"/>
                      <w:snapToGrid w:val="0"/>
                    </w:pPr>
                    <w:r>
                      <w:rPr>
                        <w:rFonts w:hint="eastAsia"/>
                      </w:rPr>
                      <w:t>董事会秘书</w:t>
                    </w:r>
                  </w:p>
                </w:tc>
                <w:sdt>
                  <w:sdtPr>
                    <w:rPr>
                      <w:szCs w:val="21"/>
                    </w:rPr>
                    <w:alias w:val="公司董事、监事、高级管理人员的变动情形"/>
                    <w:tag w:val="_GBC_466f24fb36cc4d949be4225fed8d37c7"/>
                    <w:id w:val="13201144"/>
                    <w:lock w:val="sdtLocked"/>
                    <w:comboBox>
                      <w:listItem w:displayText="聘任" w:value="聘任"/>
                      <w:listItem w:displayText="离任" w:value="离任"/>
                      <w:listItem w:displayText="解任" w:value="解任"/>
                      <w:listItem w:displayText="选举" w:value="选举"/>
                    </w:comboBox>
                  </w:sdtPr>
                  <w:sdtContent>
                    <w:tc>
                      <w:tcPr>
                        <w:tcW w:w="1625" w:type="pct"/>
                      </w:tcPr>
                      <w:p w:rsidR="008C0AF4" w:rsidRDefault="00D72466" w:rsidP="00EE69D8">
                        <w:pPr>
                          <w:kinsoku w:val="0"/>
                          <w:overflowPunct w:val="0"/>
                          <w:autoSpaceDE w:val="0"/>
                          <w:autoSpaceDN w:val="0"/>
                          <w:adjustRightInd w:val="0"/>
                          <w:snapToGrid w:val="0"/>
                          <w:rPr>
                            <w:szCs w:val="21"/>
                          </w:rPr>
                        </w:pPr>
                        <w:r>
                          <w:rPr>
                            <w:szCs w:val="21"/>
                          </w:rPr>
                          <w:t>聘任</w:t>
                        </w:r>
                      </w:p>
                    </w:tc>
                  </w:sdtContent>
                </w:sdt>
              </w:tr>
            </w:sdtContent>
          </w:sdt>
        </w:tbl>
        <w:p w:rsidR="008C0AF4" w:rsidRDefault="008C0AF4"/>
        <w:p w:rsidR="00F26FE4" w:rsidRDefault="009F7A2C"/>
      </w:sdtContent>
    </w:sdt>
    <w:sdt>
      <w:sdtPr>
        <w:rPr>
          <w:rFonts w:hint="eastAsia"/>
        </w:rPr>
        <w:alias w:val="模块:公司董事、监事、高级管理人员变动的情况说明"/>
        <w:tag w:val="_SEC_9d764ab9e1c44e0e972e846b8ecf0813"/>
        <w:id w:val="1886291228"/>
        <w:lock w:val="sdtLocked"/>
        <w:placeholder>
          <w:docPart w:val="GBC22222222222222222222222222222"/>
        </w:placeholder>
      </w:sdtPr>
      <w:sdtContent>
        <w:p w:rsidR="00F26FE4" w:rsidRDefault="00AC67CE">
          <w:r>
            <w:rPr>
              <w:rFonts w:hint="eastAsia"/>
            </w:rPr>
            <w:t>公司董事、监事、高级管理人员变动的情况说明</w:t>
          </w:r>
        </w:p>
        <w:sdt>
          <w:sdtPr>
            <w:rPr>
              <w:rFonts w:hint="eastAsia"/>
            </w:rPr>
            <w:alias w:val="是否适用：公司董事、监事、高级管理人员变动的情况说明 [双击切换]"/>
            <w:tag w:val="_GBC_1eda708e71a542fa89f6ad1bb8abbf70"/>
            <w:id w:val="1110240516"/>
            <w:lock w:val="sdtLocked"/>
            <w:placeholder>
              <w:docPart w:val="GBC22222222222222222222222222222"/>
            </w:placeholder>
          </w:sdtPr>
          <w:sdtContent>
            <w:p w:rsidR="00822C79" w:rsidRDefault="009F7A2C" w:rsidP="00FE1BF6">
              <w:r>
                <w:fldChar w:fldCharType="begin"/>
              </w:r>
              <w:r w:rsidR="00822C79">
                <w:instrText xml:space="preserve"> MACROBUTTON  SnrToggleCheckbox √适用 </w:instrText>
              </w:r>
              <w:r>
                <w:fldChar w:fldCharType="end"/>
              </w:r>
              <w:r>
                <w:fldChar w:fldCharType="begin"/>
              </w:r>
              <w:r w:rsidR="00822C79">
                <w:instrText xml:space="preserve"> MACROBUTTON  SnrToggleCheckbox □不适用 </w:instrText>
              </w:r>
              <w:r>
                <w:fldChar w:fldCharType="end"/>
              </w:r>
            </w:p>
          </w:sdtContent>
        </w:sdt>
        <w:sdt>
          <w:sdtPr>
            <w:rPr>
              <w:rFonts w:hint="eastAsia"/>
            </w:rPr>
            <w:alias w:val="公司董事、监事、高级管理人员变动的情况说明"/>
            <w:tag w:val="_GBC_f2e7651aeda04cb8847fc3d49af6315f"/>
            <w:id w:val="586656302"/>
            <w:lock w:val="sdtLocked"/>
          </w:sdtPr>
          <w:sdtContent>
            <w:p w:rsidR="00822C79" w:rsidRDefault="00F130BE" w:rsidP="00200C25">
              <w:r>
                <w:rPr>
                  <w:rFonts w:hint="eastAsia"/>
                </w:rPr>
                <w:t>公司董事、监事、高级管理人员变动原因为换届选举。</w:t>
              </w:r>
            </w:p>
          </w:sdtContent>
        </w:sdt>
        <w:p w:rsidR="00F26FE4" w:rsidRDefault="009F7A2C" w:rsidP="00FE1BF6"/>
      </w:sdtContent>
    </w:sdt>
    <w:p w:rsidR="00F26FE4" w:rsidRDefault="00F26FE4"/>
    <w:p w:rsidR="00F26FE4" w:rsidRDefault="00AC67CE">
      <w:pPr>
        <w:pStyle w:val="2"/>
        <w:numPr>
          <w:ilvl w:val="0"/>
          <w:numId w:val="114"/>
        </w:numPr>
        <w:tabs>
          <w:tab w:val="left" w:pos="426"/>
        </w:tabs>
        <w:ind w:left="422" w:hanging="422"/>
        <w:jc w:val="left"/>
        <w:rPr>
          <w:rFonts w:ascii="宋体" w:hAnsi="宋体"/>
        </w:rPr>
      </w:pPr>
      <w:r>
        <w:rPr>
          <w:rFonts w:ascii="宋体" w:hAnsi="宋体"/>
        </w:rPr>
        <w:t>利润分配或资本公积金转增预案</w:t>
      </w:r>
    </w:p>
    <w:p w:rsidR="00F26FE4" w:rsidRDefault="00AC67CE">
      <w:pPr>
        <w:rPr>
          <w:b/>
          <w:bCs/>
        </w:rPr>
      </w:pPr>
      <w:r>
        <w:rPr>
          <w:b/>
          <w:bCs/>
        </w:rPr>
        <w:t>半年度拟定的利润分配预案、公积金转增股本预案</w:t>
      </w:r>
    </w:p>
    <w:sdt>
      <w:sdtPr>
        <w:alias w:val="模块:半年度拟定的利润分配预案"/>
        <w:tag w:val="_GBC_e4b48d016b974478b1fce3e8671a7227"/>
        <w:id w:val="1587285"/>
        <w:lock w:val="sdtLocked"/>
        <w:placeholder>
          <w:docPart w:val="GBC22222222222222222222222222222"/>
        </w:placeholder>
      </w:sdtPr>
      <w:sdtEndPr>
        <w:rPr>
          <w:rFonts w:hint="eastAsia"/>
        </w:rPr>
      </w:sdtEndPr>
      <w:sdtContent>
        <w:tbl>
          <w:tblPr>
            <w:tblStyle w:val="a6"/>
            <w:tblW w:w="0" w:type="auto"/>
            <w:tblLook w:val="04A0"/>
          </w:tblPr>
          <w:tblGrid>
            <w:gridCol w:w="4524"/>
            <w:gridCol w:w="4524"/>
          </w:tblGrid>
          <w:tr w:rsidR="00F26FE4" w:rsidTr="00AC67CE">
            <w:sdt>
              <w:sdtPr>
                <w:tag w:val="_PLD_dee68179c02c4ccc8a9b8d7e3f70f2c6"/>
                <w:id w:val="-933277874"/>
                <w:lock w:val="sdtLocked"/>
              </w:sdtPr>
              <w:sdtContent>
                <w:tc>
                  <w:tcPr>
                    <w:tcW w:w="4524" w:type="dxa"/>
                  </w:tcPr>
                  <w:p w:rsidR="00F26FE4" w:rsidRDefault="00AC67CE">
                    <w:r>
                      <w:t>是否分配或转增</w:t>
                    </w:r>
                  </w:p>
                </w:tc>
              </w:sdtContent>
            </w:sdt>
            <w:sdt>
              <w:sdtPr>
                <w:rPr>
                  <w:rFonts w:hint="eastAsia"/>
                </w:rPr>
                <w:alias w:val="是否分配或转增"/>
                <w:tag w:val="_GBC_1aa3bb539f35454da0536200efcc4f60"/>
                <w:id w:val="1587263"/>
                <w:lock w:val="sdtLocked"/>
                <w:comboBox>
                  <w:listItem w:displayText="是" w:value="true"/>
                  <w:listItem w:displayText="否" w:value="false"/>
                </w:comboBox>
              </w:sdtPr>
              <w:sdtContent>
                <w:tc>
                  <w:tcPr>
                    <w:tcW w:w="4524" w:type="dxa"/>
                  </w:tcPr>
                  <w:p w:rsidR="00F26FE4" w:rsidRDefault="00057D84">
                    <w:pPr>
                      <w:jc w:val="left"/>
                    </w:pPr>
                    <w:r>
                      <w:rPr>
                        <w:rFonts w:hint="eastAsia"/>
                      </w:rPr>
                      <w:t>否</w:t>
                    </w:r>
                  </w:p>
                </w:tc>
              </w:sdtContent>
            </w:sdt>
          </w:tr>
          <w:tr w:rsidR="00F26FE4" w:rsidTr="00AC67CE">
            <w:sdt>
              <w:sdtPr>
                <w:tag w:val="_PLD_bd901803dd924026b7c6f59fdd31aad5"/>
                <w:id w:val="-1476370570"/>
                <w:lock w:val="sdtLocked"/>
              </w:sdtPr>
              <w:sdtContent>
                <w:tc>
                  <w:tcPr>
                    <w:tcW w:w="4524" w:type="dxa"/>
                  </w:tcPr>
                  <w:p w:rsidR="00F26FE4" w:rsidRDefault="00AC67CE">
                    <w:r>
                      <w:t>每10股送红股数（股）</w:t>
                    </w:r>
                  </w:p>
                </w:tc>
              </w:sdtContent>
            </w:sdt>
            <w:tc>
              <w:tcPr>
                <w:tcW w:w="4524" w:type="dxa"/>
              </w:tcPr>
              <w:p w:rsidR="00F26FE4" w:rsidRDefault="00F26FE4">
                <w:pPr>
                  <w:jc w:val="right"/>
                </w:pPr>
              </w:p>
            </w:tc>
          </w:tr>
          <w:tr w:rsidR="00F26FE4" w:rsidTr="00AC67CE">
            <w:sdt>
              <w:sdtPr>
                <w:tag w:val="_PLD_6cbe2a97f01847b28eeb312b29d1d347"/>
                <w:id w:val="-2090926145"/>
                <w:lock w:val="sdtLocked"/>
              </w:sdtPr>
              <w:sdtContent>
                <w:tc>
                  <w:tcPr>
                    <w:tcW w:w="4524" w:type="dxa"/>
                  </w:tcPr>
                  <w:p w:rsidR="00F26FE4" w:rsidRDefault="00AC67CE">
                    <w:r>
                      <w:t>每10股派息数(元)（含税）</w:t>
                    </w:r>
                  </w:p>
                </w:tc>
              </w:sdtContent>
            </w:sdt>
            <w:tc>
              <w:tcPr>
                <w:tcW w:w="4524" w:type="dxa"/>
              </w:tcPr>
              <w:p w:rsidR="00F26FE4" w:rsidRDefault="00F26FE4">
                <w:pPr>
                  <w:jc w:val="right"/>
                </w:pPr>
              </w:p>
            </w:tc>
          </w:tr>
          <w:tr w:rsidR="00F26FE4" w:rsidTr="00AC67CE">
            <w:sdt>
              <w:sdtPr>
                <w:tag w:val="_PLD_ea0844d0f72e40a392aba3e62b2e7e9c"/>
                <w:id w:val="-1107118254"/>
                <w:lock w:val="sdtLocked"/>
              </w:sdtPr>
              <w:sdtContent>
                <w:tc>
                  <w:tcPr>
                    <w:tcW w:w="4524" w:type="dxa"/>
                  </w:tcPr>
                  <w:p w:rsidR="00F26FE4" w:rsidRDefault="00AC67CE">
                    <w:r>
                      <w:t>每10股转增数（股）</w:t>
                    </w:r>
                  </w:p>
                </w:tc>
              </w:sdtContent>
            </w:sdt>
            <w:tc>
              <w:tcPr>
                <w:tcW w:w="4524" w:type="dxa"/>
              </w:tcPr>
              <w:p w:rsidR="00F26FE4" w:rsidRDefault="00F26FE4">
                <w:pPr>
                  <w:jc w:val="right"/>
                </w:pPr>
              </w:p>
            </w:tc>
          </w:tr>
          <w:tr w:rsidR="00F26FE4" w:rsidTr="00AC67CE">
            <w:sdt>
              <w:sdtPr>
                <w:tag w:val="_PLD_6f4b1db2793f4d00b5b11589fa8a57fc"/>
                <w:id w:val="619574789"/>
                <w:lock w:val="sdtLocked"/>
              </w:sdtPr>
              <w:sdtContent>
                <w:tc>
                  <w:tcPr>
                    <w:tcW w:w="9048" w:type="dxa"/>
                    <w:gridSpan w:val="2"/>
                  </w:tcPr>
                  <w:p w:rsidR="00F26FE4" w:rsidRDefault="00AC67CE">
                    <w:pPr>
                      <w:jc w:val="center"/>
                    </w:pPr>
                    <w:r>
                      <w:t>利润分配或资本公积金转增预案的相关情况说明</w:t>
                    </w:r>
                  </w:p>
                </w:tc>
              </w:sdtContent>
            </w:sdt>
          </w:tr>
          <w:tr w:rsidR="00F26FE4" w:rsidTr="00AC67CE">
            <w:sdt>
              <w:sdtPr>
                <w:alias w:val="利润分配或资本公积金转增预案详细情况"/>
                <w:tag w:val="_GBC_94bed1d7442547dda64f3e2963ffc525"/>
                <w:id w:val="18658139"/>
                <w:lock w:val="sdtLocked"/>
                <w:showingPlcHdr/>
              </w:sdtPr>
              <w:sdtContent>
                <w:tc>
                  <w:tcPr>
                    <w:tcW w:w="9048" w:type="dxa"/>
                    <w:gridSpan w:val="2"/>
                  </w:tcPr>
                  <w:p w:rsidR="00F26FE4" w:rsidRDefault="00AC67CE">
                    <w:r>
                      <w:rPr>
                        <w:rFonts w:hint="eastAsia"/>
                      </w:rPr>
                      <w:t xml:space="preserve">　</w:t>
                    </w:r>
                  </w:p>
                </w:tc>
              </w:sdtContent>
            </w:sdt>
          </w:tr>
        </w:tbl>
      </w:sdtContent>
    </w:sdt>
    <w:p w:rsidR="00F26FE4" w:rsidRDefault="00F26FE4"/>
    <w:p w:rsidR="00F26FE4" w:rsidRDefault="00AC67CE">
      <w:pPr>
        <w:pStyle w:val="2"/>
        <w:numPr>
          <w:ilvl w:val="0"/>
          <w:numId w:val="114"/>
        </w:numPr>
        <w:tabs>
          <w:tab w:val="left" w:pos="426"/>
        </w:tabs>
        <w:ind w:left="422" w:hanging="422"/>
        <w:jc w:val="left"/>
        <w:rPr>
          <w:rFonts w:ascii="宋体" w:hAnsi="宋体"/>
        </w:rPr>
      </w:pPr>
      <w:r>
        <w:rPr>
          <w:rFonts w:ascii="宋体" w:hAnsi="宋体" w:hint="eastAsia"/>
        </w:rPr>
        <w:t>公司股权激励计划、员工持股计划或其他员工激励措施的情况及其影响</w:t>
      </w:r>
    </w:p>
    <w:bookmarkStart w:id="44" w:name="_Hlk74641818" w:displacedByCustomXml="next"/>
    <w:sdt>
      <w:sdtPr>
        <w:rPr>
          <w:rFonts w:ascii="宋体" w:hAnsi="宋体" w:cs="宋体"/>
          <w:b w:val="0"/>
          <w:bCs w:val="0"/>
          <w:kern w:val="0"/>
          <w:szCs w:val="24"/>
        </w:rPr>
        <w:alias w:val="模块:相关股权激励事项已在临时公告披露且后续实施无进展或变化的"/>
        <w:tag w:val="_SEC_27d68d30f5fb4d008c2e762ac7309c77"/>
        <w:id w:val="-732228280"/>
        <w:lock w:val="sdtLocked"/>
        <w:placeholder>
          <w:docPart w:val="GBC22222222222222222222222222222"/>
        </w:placeholder>
      </w:sdtPr>
      <w:sdtContent>
        <w:p w:rsidR="00F26FE4" w:rsidRDefault="00AC67CE">
          <w:pPr>
            <w:pStyle w:val="3"/>
            <w:numPr>
              <w:ilvl w:val="1"/>
              <w:numId w:val="10"/>
            </w:numPr>
            <w:rPr>
              <w:rFonts w:ascii="宋体" w:hAnsi="宋体"/>
              <w:kern w:val="44"/>
            </w:rPr>
          </w:pPr>
          <w:r>
            <w:rPr>
              <w:rFonts w:ascii="宋体" w:hAnsi="宋体" w:hint="eastAsia"/>
              <w:kern w:val="44"/>
            </w:rPr>
            <w:t>相关股权激励事项已在临时公告披露且后续实施无进展或变化的</w:t>
          </w:r>
        </w:p>
        <w:sdt>
          <w:sdtPr>
            <w:alias w:val="是否适用：相关激励事项已在临时公告披露且后续实施无进展或变化的[双击切换]"/>
            <w:tag w:val="_GBC_3c43a5cea9ef47daa40f133532dcd63c"/>
            <w:id w:val="-1371058624"/>
            <w:lock w:val="sdtLocked"/>
            <w:placeholder>
              <w:docPart w:val="GBC22222222222222222222222222222"/>
            </w:placeholder>
          </w:sdtPr>
          <w:sdtContent>
            <w:p w:rsidR="00F26FE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sdtContent>
    </w:sdt>
    <w:bookmarkEnd w:id="44" w:displacedByCustomXml="prev"/>
    <w:p w:rsidR="00F26FE4" w:rsidRDefault="00AC67CE">
      <w:pPr>
        <w:pStyle w:val="3"/>
        <w:numPr>
          <w:ilvl w:val="1"/>
          <w:numId w:val="10"/>
        </w:numPr>
        <w:rPr>
          <w:rFonts w:ascii="宋体" w:hAnsi="宋体" w:cs="宋体"/>
          <w:kern w:val="0"/>
          <w:szCs w:val="24"/>
        </w:rPr>
      </w:pPr>
      <w:r>
        <w:rPr>
          <w:rFonts w:ascii="宋体" w:hAnsi="宋体" w:cs="宋体" w:hint="eastAsia"/>
          <w:kern w:val="0"/>
          <w:szCs w:val="24"/>
        </w:rPr>
        <w:t>临时公告未披露或有后续进展的激励情况</w:t>
      </w:r>
    </w:p>
    <w:p w:rsidR="00F26FE4" w:rsidRDefault="00AC67CE">
      <w:r>
        <w:rPr>
          <w:rFonts w:hint="eastAsia"/>
        </w:rPr>
        <w:t>股权激励情况</w:t>
      </w:r>
    </w:p>
    <w:sdt>
      <w:sdtPr>
        <w:alias w:val="是否适用：股权激励情况[双击切换]"/>
        <w:tag w:val="_GBC_388221bc7be24cdca55be337256c8bc1"/>
        <w:id w:val="1221783902"/>
        <w:lock w:val="sdtLocked"/>
        <w:placeholder>
          <w:docPart w:val="GBC22222222222222222222222222222"/>
        </w:placeholder>
      </w:sdtPr>
      <w:sdtContent>
        <w:p w:rsidR="00057D8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p w:rsidR="00F26FE4" w:rsidRDefault="00F26FE4"/>
    <w:sdt>
      <w:sdtPr>
        <w:rPr>
          <w:rFonts w:hint="eastAsia"/>
          <w:szCs w:val="21"/>
        </w:rPr>
        <w:alias w:val="模块:股权激励情况的说明"/>
        <w:tag w:val="_SEC_a417a9b40b6a4adeba436d511837e016"/>
        <w:id w:val="-1633086024"/>
        <w:lock w:val="sdtLocked"/>
        <w:placeholder>
          <w:docPart w:val="GBC22222222222222222222222222222"/>
        </w:placeholder>
      </w:sdtPr>
      <w:sdtEndPr>
        <w:rPr>
          <w:rFonts w:hint="default"/>
        </w:rPr>
      </w:sdtEndPr>
      <w:sdtContent>
        <w:p w:rsidR="00F26FE4" w:rsidRDefault="00AC67CE">
          <w:pPr>
            <w:rPr>
              <w:szCs w:val="21"/>
            </w:rPr>
          </w:pPr>
          <w:r>
            <w:rPr>
              <w:rFonts w:hint="eastAsia"/>
              <w:szCs w:val="21"/>
            </w:rPr>
            <w:t>其他说明</w:t>
          </w:r>
        </w:p>
        <w:p w:rsidR="00F26FE4" w:rsidRDefault="009F7A2C" w:rsidP="00057D84">
          <w:pPr>
            <w:rPr>
              <w:szCs w:val="21"/>
            </w:rPr>
          </w:pPr>
          <w:sdt>
            <w:sdtPr>
              <w:rPr>
                <w:rFonts w:hint="eastAsia"/>
                <w:szCs w:val="21"/>
              </w:rPr>
              <w:alias w:val="是否适用：股权激励情况的说明[双击切换]"/>
              <w:tag w:val="_GBC_e5a032ecd3e24335b29a38809f65a990"/>
              <w:id w:val="-956096972"/>
              <w:lock w:val="sdtLocked"/>
              <w:placeholder>
                <w:docPart w:val="GBC22222222222222222222222222222"/>
              </w:placeholder>
            </w:sdtPr>
            <w:sdtContent>
              <w:r>
                <w:rPr>
                  <w:szCs w:val="21"/>
                </w:rPr>
                <w:fldChar w:fldCharType="begin"/>
              </w:r>
              <w:r w:rsidR="00057D84">
                <w:rPr>
                  <w:szCs w:val="21"/>
                </w:rPr>
                <w:instrText xml:space="preserve"> MACROBUTTON  SnrToggleCheckbox □适用 </w:instrText>
              </w:r>
              <w:r>
                <w:rPr>
                  <w:szCs w:val="21"/>
                </w:rPr>
                <w:fldChar w:fldCharType="end"/>
              </w:r>
              <w:r>
                <w:rPr>
                  <w:szCs w:val="21"/>
                </w:rPr>
                <w:fldChar w:fldCharType="begin"/>
              </w:r>
              <w:r w:rsidR="00057D84">
                <w:rPr>
                  <w:szCs w:val="21"/>
                </w:rPr>
                <w:instrText xml:space="preserve"> MACROBUTTON  SnrToggleCheckbox √不适用 </w:instrText>
              </w:r>
              <w:r>
                <w:rPr>
                  <w:szCs w:val="21"/>
                </w:rPr>
                <w:fldChar w:fldCharType="end"/>
              </w:r>
            </w:sdtContent>
          </w:sdt>
        </w:p>
      </w:sdtContent>
    </w:sdt>
    <w:p w:rsidR="00F26FE4" w:rsidRDefault="00F26FE4">
      <w:pPr>
        <w:rPr>
          <w:szCs w:val="21"/>
        </w:rPr>
      </w:pPr>
    </w:p>
    <w:sdt>
      <w:sdtPr>
        <w:rPr>
          <w:rFonts w:hint="eastAsia"/>
        </w:rPr>
        <w:alias w:val="模块:员工持股计划情况"/>
        <w:tag w:val="_SEC_70861e225efc4a6aa2a87c82bdeffa60"/>
        <w:id w:val="29247997"/>
        <w:lock w:val="sdtLocked"/>
        <w:placeholder>
          <w:docPart w:val="GBC22222222222222222222222222222"/>
        </w:placeholder>
      </w:sdtPr>
      <w:sdtEndPr>
        <w:rPr>
          <w:bCs/>
          <w:szCs w:val="21"/>
        </w:rPr>
      </w:sdtEndPr>
      <w:sdtContent>
        <w:p w:rsidR="00F26FE4" w:rsidRDefault="00AC67CE">
          <w:r>
            <w:rPr>
              <w:rFonts w:hint="eastAsia"/>
            </w:rPr>
            <w:t>员工持股计划情况</w:t>
          </w:r>
        </w:p>
        <w:sdt>
          <w:sdtPr>
            <w:rPr>
              <w:szCs w:val="21"/>
            </w:rPr>
            <w:alias w:val="是否适用：员工持股计划情况[双击切换]"/>
            <w:tag w:val="_GBC_60a13b60efda4715a83fed9c5960ee3b"/>
            <w:id w:val="29248015"/>
            <w:lock w:val="sdtLocked"/>
            <w:placeholder>
              <w:docPart w:val="GBC22222222222222222222222222222"/>
            </w:placeholder>
          </w:sdtPr>
          <w:sdtContent>
            <w:p w:rsidR="00F26FE4" w:rsidRDefault="009F7A2C" w:rsidP="00057D84">
              <w:pPr>
                <w:rPr>
                  <w:bCs/>
                  <w:szCs w:val="21"/>
                </w:rPr>
              </w:pPr>
              <w:r>
                <w:rPr>
                  <w:szCs w:val="21"/>
                </w:rPr>
                <w:fldChar w:fldCharType="begin"/>
              </w:r>
              <w:r w:rsidR="00057D84">
                <w:rPr>
                  <w:szCs w:val="21"/>
                </w:rPr>
                <w:instrText xml:space="preserve"> MACROBUTTON  SnrToggleCheckbox □适用 </w:instrText>
              </w:r>
              <w:r>
                <w:rPr>
                  <w:szCs w:val="21"/>
                </w:rPr>
                <w:fldChar w:fldCharType="end"/>
              </w:r>
              <w:r>
                <w:rPr>
                  <w:szCs w:val="21"/>
                </w:rPr>
                <w:fldChar w:fldCharType="begin"/>
              </w:r>
              <w:r w:rsidR="00057D84">
                <w:rPr>
                  <w:szCs w:val="21"/>
                </w:rPr>
                <w:instrText xml:space="preserve"> MACROBUTTON  SnrToggleCheckbox √不适用 </w:instrText>
              </w:r>
              <w:r>
                <w:rPr>
                  <w:szCs w:val="21"/>
                </w:rPr>
                <w:fldChar w:fldCharType="end"/>
              </w:r>
            </w:p>
          </w:sdtContent>
        </w:sdt>
      </w:sdtContent>
    </w:sdt>
    <w:p w:rsidR="00F26FE4" w:rsidRDefault="00F26FE4">
      <w:pPr>
        <w:rPr>
          <w:bCs/>
          <w:szCs w:val="21"/>
        </w:rPr>
      </w:pPr>
    </w:p>
    <w:sdt>
      <w:sdtPr>
        <w:rPr>
          <w:rFonts w:hint="eastAsia"/>
        </w:rPr>
        <w:alias w:val="模块:其他激励措施"/>
        <w:tag w:val="_SEC_63920368dc0b49e9a257b190129bf278"/>
        <w:id w:val="29248002"/>
        <w:lock w:val="sdtLocked"/>
        <w:placeholder>
          <w:docPart w:val="GBC22222222222222222222222222222"/>
        </w:placeholder>
      </w:sdtPr>
      <w:sdtEndPr>
        <w:rPr>
          <w:bCs/>
          <w:szCs w:val="21"/>
        </w:rPr>
      </w:sdtEndPr>
      <w:sdtContent>
        <w:p w:rsidR="00F26FE4" w:rsidRDefault="00AC67CE">
          <w:r>
            <w:rPr>
              <w:rFonts w:hint="eastAsia"/>
            </w:rPr>
            <w:t>其他激励措施</w:t>
          </w:r>
        </w:p>
        <w:sdt>
          <w:sdtPr>
            <w:rPr>
              <w:szCs w:val="21"/>
            </w:rPr>
            <w:alias w:val="是否适用：其他激励措施[双击切换]"/>
            <w:tag w:val="_GBC_87e3c04518ac4bed97846d84cc8784e1"/>
            <w:id w:val="29248017"/>
            <w:lock w:val="sdtLocked"/>
            <w:placeholder>
              <w:docPart w:val="GBC22222222222222222222222222222"/>
            </w:placeholder>
          </w:sdtPr>
          <w:sdtContent>
            <w:p w:rsidR="00F26FE4" w:rsidRDefault="009F7A2C" w:rsidP="00057D84">
              <w:pPr>
                <w:rPr>
                  <w:bCs/>
                  <w:szCs w:val="21"/>
                </w:rPr>
              </w:pPr>
              <w:r>
                <w:rPr>
                  <w:szCs w:val="21"/>
                </w:rPr>
                <w:fldChar w:fldCharType="begin"/>
              </w:r>
              <w:r w:rsidR="00057D84">
                <w:rPr>
                  <w:szCs w:val="21"/>
                </w:rPr>
                <w:instrText xml:space="preserve"> MACROBUTTON  SnrToggleCheckbox □适用 </w:instrText>
              </w:r>
              <w:r>
                <w:rPr>
                  <w:szCs w:val="21"/>
                </w:rPr>
                <w:fldChar w:fldCharType="end"/>
              </w:r>
              <w:r>
                <w:rPr>
                  <w:szCs w:val="21"/>
                </w:rPr>
                <w:fldChar w:fldCharType="begin"/>
              </w:r>
              <w:r w:rsidR="00057D84">
                <w:rPr>
                  <w:szCs w:val="21"/>
                </w:rPr>
                <w:instrText xml:space="preserve"> MACROBUTTON  SnrToggleCheckbox √不适用 </w:instrText>
              </w:r>
              <w:r>
                <w:rPr>
                  <w:szCs w:val="21"/>
                </w:rPr>
                <w:fldChar w:fldCharType="end"/>
              </w:r>
            </w:p>
          </w:sdtContent>
        </w:sdt>
      </w:sdtContent>
    </w:sdt>
    <w:p w:rsidR="00F26FE4" w:rsidRDefault="00F26FE4"/>
    <w:p w:rsidR="00F26FE4" w:rsidRDefault="00AC67CE">
      <w:pPr>
        <w:pStyle w:val="10"/>
        <w:numPr>
          <w:ilvl w:val="0"/>
          <w:numId w:val="3"/>
        </w:numPr>
        <w:rPr>
          <w:rFonts w:ascii="黑体" w:hAnsi="黑体"/>
        </w:rPr>
      </w:pPr>
      <w:bookmarkStart w:id="45" w:name="_Toc76114276"/>
      <w:r>
        <w:rPr>
          <w:rFonts w:ascii="黑体" w:hAnsi="黑体" w:hint="eastAsia"/>
        </w:rPr>
        <w:lastRenderedPageBreak/>
        <w:t>环境与社会责任</w:t>
      </w:r>
      <w:bookmarkEnd w:id="45"/>
    </w:p>
    <w:p w:rsidR="00F26FE4" w:rsidRDefault="00AC67CE">
      <w:pPr>
        <w:pStyle w:val="2"/>
        <w:numPr>
          <w:ilvl w:val="0"/>
          <w:numId w:val="115"/>
        </w:numPr>
        <w:tabs>
          <w:tab w:val="left" w:pos="426"/>
        </w:tabs>
        <w:ind w:firstLineChars="0"/>
        <w:jc w:val="left"/>
        <w:rPr>
          <w:rFonts w:ascii="宋体" w:hAnsi="宋体"/>
        </w:rPr>
      </w:pPr>
      <w:r>
        <w:rPr>
          <w:rFonts w:ascii="宋体" w:hAnsi="宋体" w:hint="eastAsia"/>
        </w:rPr>
        <w:t>环境</w:t>
      </w:r>
      <w:r>
        <w:rPr>
          <w:rFonts w:ascii="宋体" w:hAnsi="宋体"/>
        </w:rPr>
        <w:t>信息情况</w:t>
      </w:r>
    </w:p>
    <w:p w:rsidR="00F26FE4" w:rsidRDefault="00AC67CE">
      <w:pPr>
        <w:pStyle w:val="3"/>
        <w:numPr>
          <w:ilvl w:val="0"/>
          <w:numId w:val="91"/>
        </w:numPr>
        <w:rPr>
          <w:rFonts w:ascii="宋体" w:hAnsi="宋体"/>
        </w:rPr>
      </w:pPr>
      <w:r>
        <w:rPr>
          <w:rFonts w:ascii="宋体" w:hAnsi="宋体"/>
        </w:rPr>
        <w:t>属于环境保护部门公布的重点排污单位的公司及其</w:t>
      </w:r>
      <w:r>
        <w:rPr>
          <w:rFonts w:ascii="宋体" w:hAnsi="宋体" w:hint="eastAsia"/>
        </w:rPr>
        <w:t>主要</w:t>
      </w:r>
      <w:r>
        <w:rPr>
          <w:rFonts w:ascii="宋体" w:hAnsi="宋体"/>
        </w:rPr>
        <w:t>子公司的环保情况说明</w:t>
      </w:r>
    </w:p>
    <w:sdt>
      <w:sdtPr>
        <w:rPr>
          <w:rFonts w:hint="eastAsia"/>
        </w:rPr>
        <w:alias w:val="是否适用：重点排污单位环保情况[双击切换]"/>
        <w:tag w:val="_GBC_820250e25791459fb9ab9ed79c168408"/>
        <w:id w:val="-283509292"/>
        <w:lock w:val="sdtLocked"/>
        <w:placeholder>
          <w:docPart w:val="GBC22222222222222222222222222222"/>
        </w:placeholder>
      </w:sdtPr>
      <w:sdtContent>
        <w:p w:rsidR="00057D8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p w:rsidR="00F26FE4" w:rsidRDefault="00F26FE4"/>
    <w:p w:rsidR="00F26FE4" w:rsidRDefault="00AC67CE">
      <w:pPr>
        <w:pStyle w:val="3"/>
        <w:numPr>
          <w:ilvl w:val="0"/>
          <w:numId w:val="91"/>
        </w:numPr>
        <w:rPr>
          <w:rFonts w:ascii="宋体" w:hAnsi="宋体"/>
        </w:rPr>
      </w:pPr>
      <w:r>
        <w:rPr>
          <w:rFonts w:ascii="宋体" w:hAnsi="宋体" w:hint="eastAsia"/>
        </w:rPr>
        <w:t>重点排污单位之外的公司环保情况说明</w:t>
      </w:r>
    </w:p>
    <w:sdt>
      <w:sdtPr>
        <w:alias w:val="是否适用：重点排污单位之外的公司的环保情况[双击切换]"/>
        <w:tag w:val="_GBC_5429e6d325df48abbf95eb4f87e71363"/>
        <w:id w:val="-521092262"/>
        <w:lock w:val="sdtLocked"/>
        <w:placeholder>
          <w:docPart w:val="GBC22222222222222222222222222222"/>
        </w:placeholder>
      </w:sdtPr>
      <w:sdtContent>
        <w:p w:rsidR="00057D8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p w:rsidR="00F26FE4" w:rsidRDefault="00F26FE4"/>
    <w:sdt>
      <w:sdtPr>
        <w:rPr>
          <w:rFonts w:ascii="宋体" w:hAnsi="宋体" w:cs="宋体" w:hint="eastAsia"/>
          <w:b w:val="0"/>
          <w:bCs w:val="0"/>
          <w:kern w:val="0"/>
          <w:szCs w:val="24"/>
        </w:rPr>
        <w:alias w:val="模块:报告期内披露环境信息内容的后续进展或变化情况的说明"/>
        <w:tag w:val="_SEC_3c63bb32177f4f368bb662e3b696830a"/>
        <w:id w:val="614566005"/>
        <w:lock w:val="sdtLocked"/>
        <w:placeholder>
          <w:docPart w:val="GBC22222222222222222222222222222"/>
        </w:placeholder>
      </w:sdtPr>
      <w:sdtContent>
        <w:p w:rsidR="00F26FE4" w:rsidRDefault="00AC67CE">
          <w:pPr>
            <w:pStyle w:val="3"/>
            <w:numPr>
              <w:ilvl w:val="0"/>
              <w:numId w:val="91"/>
            </w:numPr>
            <w:rPr>
              <w:rFonts w:ascii="宋体" w:hAnsi="宋体"/>
            </w:rPr>
          </w:pPr>
          <w:r>
            <w:rPr>
              <w:rFonts w:ascii="宋体" w:hAnsi="宋体" w:hint="eastAsia"/>
            </w:rPr>
            <w:t>报告期内披露环境信息内容的后续进展或变化情况的说明</w:t>
          </w:r>
        </w:p>
        <w:sdt>
          <w:sdtPr>
            <w:alias w:val="是否适用：披露环境信息内容的后续进展或变化情况[双击切换]"/>
            <w:tag w:val="_GBC_451a415ae7344df7ba110ec71bce5279"/>
            <w:id w:val="-1292051781"/>
            <w:lock w:val="sdtLocked"/>
            <w:placeholder>
              <w:docPart w:val="GBC22222222222222222222222222222"/>
            </w:placeholder>
          </w:sdtPr>
          <w:sdtContent>
            <w:p w:rsidR="00F26FE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p w:rsidR="00F26FE4" w:rsidRDefault="009F7A2C"/>
      </w:sdtContent>
    </w:sdt>
    <w:sdt>
      <w:sdtPr>
        <w:rPr>
          <w:rFonts w:ascii="宋体" w:hAnsi="宋体" w:cs="宋体" w:hint="eastAsia"/>
          <w:b w:val="0"/>
          <w:bCs w:val="0"/>
          <w:kern w:val="0"/>
          <w:szCs w:val="24"/>
        </w:rPr>
        <w:alias w:val="模块:有利于保护生态、防治污染、履行环境责任的相关信息  __..."/>
        <w:tag w:val="_SEC_94dff50e6ff346df8df30ef5135f60ea"/>
        <w:id w:val="-560022176"/>
        <w:lock w:val="sdtLocked"/>
        <w:placeholder>
          <w:docPart w:val="GBC22222222222222222222222222222"/>
        </w:placeholder>
      </w:sdtPr>
      <w:sdtEndPr>
        <w:rPr>
          <w:rFonts w:hint="default"/>
        </w:rPr>
      </w:sdtEndPr>
      <w:sdtContent>
        <w:p w:rsidR="00F26FE4" w:rsidRDefault="00AC67CE">
          <w:pPr>
            <w:pStyle w:val="3"/>
            <w:numPr>
              <w:ilvl w:val="0"/>
              <w:numId w:val="91"/>
            </w:numPr>
            <w:ind w:left="450" w:hanging="450"/>
            <w:rPr>
              <w:rFonts w:ascii="宋体" w:hAnsi="宋体" w:cs="宋体"/>
              <w:kern w:val="0"/>
              <w:szCs w:val="24"/>
            </w:rPr>
          </w:pPr>
          <w:r>
            <w:rPr>
              <w:rFonts w:ascii="宋体" w:hAnsi="宋体" w:cs="宋体" w:hint="eastAsia"/>
              <w:kern w:val="0"/>
              <w:szCs w:val="24"/>
            </w:rPr>
            <w:t xml:space="preserve"> 有利于保护生态、防治污染、履行环境责任的相关信息</w:t>
          </w:r>
        </w:p>
        <w:sdt>
          <w:sdtPr>
            <w:rPr>
              <w:szCs w:val="21"/>
            </w:rPr>
            <w:alias w:val="是否适用：有利于保护生态、防治污染、履行环境责任的相关信息[双击切换]"/>
            <w:tag w:val="_GBC_1d95a0d39baa46e594806677748c6810"/>
            <w:id w:val="-761688498"/>
            <w:lock w:val="sdtLocked"/>
            <w:placeholder>
              <w:docPart w:val="GBC22222222222222222222222222222"/>
            </w:placeholder>
          </w:sdtPr>
          <w:sdtContent>
            <w:p w:rsidR="00F26FE4" w:rsidRDefault="009F7A2C" w:rsidP="00057D84">
              <w:pPr>
                <w:rPr>
                  <w:szCs w:val="21"/>
                </w:rPr>
              </w:pPr>
              <w:r>
                <w:rPr>
                  <w:szCs w:val="21"/>
                </w:rPr>
                <w:fldChar w:fldCharType="begin"/>
              </w:r>
              <w:r w:rsidR="00057D84">
                <w:rPr>
                  <w:szCs w:val="21"/>
                </w:rPr>
                <w:instrText xml:space="preserve"> MACROBUTTON  SnrToggleCheckbox □适用 </w:instrText>
              </w:r>
              <w:r>
                <w:rPr>
                  <w:szCs w:val="21"/>
                </w:rPr>
                <w:fldChar w:fldCharType="end"/>
              </w:r>
              <w:r>
                <w:rPr>
                  <w:szCs w:val="21"/>
                </w:rPr>
                <w:fldChar w:fldCharType="begin"/>
              </w:r>
              <w:r w:rsidR="00057D84">
                <w:rPr>
                  <w:szCs w:val="21"/>
                </w:rPr>
                <w:instrText xml:space="preserve"> MACROBUTTON  SnrToggleCheckbox √不适用 </w:instrText>
              </w:r>
              <w:r>
                <w:rPr>
                  <w:szCs w:val="21"/>
                </w:rPr>
                <w:fldChar w:fldCharType="end"/>
              </w:r>
            </w:p>
          </w:sdtContent>
        </w:sdt>
        <w:p w:rsidR="00F26FE4" w:rsidRDefault="009F7A2C"/>
      </w:sdtContent>
    </w:sdt>
    <w:sdt>
      <w:sdtPr>
        <w:rPr>
          <w:rFonts w:ascii="宋体" w:hAnsi="宋体" w:cs="宋体"/>
          <w:b w:val="0"/>
          <w:bCs w:val="0"/>
          <w:kern w:val="0"/>
          <w:szCs w:val="24"/>
        </w:rPr>
        <w:alias w:val="模块:在报告期内为减少其碳排放所采取的措施及效果"/>
        <w:tag w:val="_SEC_87628184e820413e96ce4b271e0a263e"/>
        <w:id w:val="-1146269813"/>
        <w:lock w:val="sdtLocked"/>
        <w:placeholder>
          <w:docPart w:val="GBC22222222222222222222222222222"/>
        </w:placeholder>
      </w:sdtPr>
      <w:sdtContent>
        <w:p w:rsidR="00F26FE4" w:rsidRDefault="00AC67CE">
          <w:pPr>
            <w:pStyle w:val="3"/>
            <w:numPr>
              <w:ilvl w:val="0"/>
              <w:numId w:val="91"/>
            </w:numPr>
            <w:ind w:left="450" w:hanging="450"/>
            <w:rPr>
              <w:rFonts w:ascii="宋体" w:hAnsi="宋体"/>
            </w:rPr>
          </w:pPr>
          <w:r>
            <w:rPr>
              <w:rFonts w:ascii="宋体" w:hAnsi="宋体"/>
            </w:rPr>
            <w:t>在报告期内为减少其碳排放所采取的措施及效果</w:t>
          </w:r>
        </w:p>
        <w:sdt>
          <w:sdtPr>
            <w:alias w:val="是否适用：在报告期内为减少其碳排放所采取的措施及效果 [双击切换]"/>
            <w:tag w:val="_GBC_ca569fabe8a9403daf36205eb0a0b1c9"/>
            <w:id w:val="1906098143"/>
            <w:lock w:val="sdtLocked"/>
            <w:placeholder>
              <w:docPart w:val="GBC22222222222222222222222222222"/>
            </w:placeholder>
          </w:sdtPr>
          <w:sdtContent>
            <w:p w:rsidR="00F26FE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sdtContent>
    </w:sdt>
    <w:p w:rsidR="00F26FE4" w:rsidRDefault="00F26FE4"/>
    <w:sdt>
      <w:sdtPr>
        <w:rPr>
          <w:rFonts w:ascii="宋体" w:hAnsi="宋体" w:cs="宋体" w:hint="eastAsia"/>
          <w:b w:val="0"/>
          <w:bCs w:val="0"/>
          <w:kern w:val="0"/>
          <w:szCs w:val="24"/>
        </w:rPr>
        <w:alias w:val="模块:巩固拓展脱贫攻坚成果、乡村振兴工作具体情况"/>
        <w:tag w:val="_SEC_108ac2551a8348aa822912cd114d975d"/>
        <w:id w:val="254031111"/>
        <w:lock w:val="sdtLocked"/>
        <w:placeholder>
          <w:docPart w:val="GBC22222222222222222222222222222"/>
        </w:placeholder>
      </w:sdtPr>
      <w:sdtEndPr>
        <w:rPr>
          <w:rFonts w:hint="default"/>
        </w:rPr>
      </w:sdtEndPr>
      <w:sdtContent>
        <w:p w:rsidR="00F26FE4" w:rsidRDefault="00AC67CE">
          <w:pPr>
            <w:pStyle w:val="2"/>
            <w:numPr>
              <w:ilvl w:val="0"/>
              <w:numId w:val="115"/>
            </w:numPr>
            <w:tabs>
              <w:tab w:val="left" w:pos="426"/>
            </w:tabs>
            <w:jc w:val="left"/>
            <w:rPr>
              <w:rFonts w:ascii="宋体" w:hAnsi="宋体"/>
            </w:rPr>
          </w:pPr>
          <w:r>
            <w:rPr>
              <w:rFonts w:ascii="宋体" w:hAnsi="宋体" w:hint="eastAsia"/>
            </w:rPr>
            <w:t>巩固拓展脱贫攻坚成果、乡村振兴等工作具体情况</w:t>
          </w:r>
        </w:p>
        <w:sdt>
          <w:sdtPr>
            <w:alias w:val="是否适用：巩固拓展脱贫攻坚成果、乡村振兴工作具体情况[双击切换]"/>
            <w:tag w:val="_GBC_343d238938b047859f321e95ba7397a9"/>
            <w:id w:val="-1120529144"/>
            <w:lock w:val="sdtLocked"/>
            <w:placeholder>
              <w:docPart w:val="GBC22222222222222222222222222222"/>
            </w:placeholder>
          </w:sdtPr>
          <w:sdtContent>
            <w:p w:rsidR="00F26FE4" w:rsidRDefault="009F7A2C" w:rsidP="00057D84">
              <w:r>
                <w:fldChar w:fldCharType="begin"/>
              </w:r>
              <w:r w:rsidR="00057D84">
                <w:instrText xml:space="preserve"> MACROBUTTON  SnrToggleCheckbox □适用 </w:instrText>
              </w:r>
              <w:r>
                <w:fldChar w:fldCharType="end"/>
              </w:r>
              <w:r>
                <w:fldChar w:fldCharType="begin"/>
              </w:r>
              <w:r w:rsidR="00057D84">
                <w:instrText xml:space="preserve"> MACROBUTTON  SnrToggleCheckbox √不适用 </w:instrText>
              </w:r>
              <w:r>
                <w:fldChar w:fldCharType="end"/>
              </w:r>
            </w:p>
          </w:sdtContent>
        </w:sdt>
        <w:p w:rsidR="00F26FE4" w:rsidRDefault="009F7A2C"/>
      </w:sdtContent>
    </w:sdt>
    <w:p w:rsidR="00F26FE4" w:rsidRDefault="00F26FE4">
      <w:pPr>
        <w:sectPr w:rsidR="00F26FE4" w:rsidSect="004860B6">
          <w:pgSz w:w="11906" w:h="16838"/>
          <w:pgMar w:top="1525" w:right="1276" w:bottom="1440" w:left="1797" w:header="851" w:footer="992" w:gutter="0"/>
          <w:cols w:space="425"/>
          <w:docGrid w:linePitch="312"/>
        </w:sectPr>
      </w:pPr>
    </w:p>
    <w:p w:rsidR="00F26FE4" w:rsidRDefault="00AC67CE">
      <w:pPr>
        <w:pStyle w:val="10"/>
        <w:numPr>
          <w:ilvl w:val="0"/>
          <w:numId w:val="3"/>
        </w:numPr>
        <w:rPr>
          <w:rFonts w:ascii="黑体" w:hAnsi="黑体"/>
        </w:rPr>
      </w:pPr>
      <w:bookmarkStart w:id="46" w:name="_Toc76114277"/>
      <w:r>
        <w:rPr>
          <w:rFonts w:ascii="黑体" w:hAnsi="黑体"/>
        </w:rPr>
        <w:lastRenderedPageBreak/>
        <w:t>重要事项</w:t>
      </w:r>
      <w:bookmarkEnd w:id="46"/>
    </w:p>
    <w:p w:rsidR="00F26FE4" w:rsidRDefault="00F26FE4"/>
    <w:p w:rsidR="00F26FE4" w:rsidRDefault="00AC67CE">
      <w:pPr>
        <w:pStyle w:val="2"/>
        <w:numPr>
          <w:ilvl w:val="0"/>
          <w:numId w:val="116"/>
        </w:numPr>
        <w:tabs>
          <w:tab w:val="left" w:pos="426"/>
        </w:tabs>
        <w:ind w:firstLineChars="0"/>
        <w:jc w:val="left"/>
        <w:rPr>
          <w:rFonts w:ascii="宋体" w:hAnsi="宋体"/>
        </w:rPr>
      </w:pPr>
      <w:bookmarkStart w:id="47" w:name="_Toc342565988"/>
      <w:r>
        <w:rPr>
          <w:rFonts w:ascii="宋体" w:hAnsi="宋体" w:hint="eastAsia"/>
        </w:rPr>
        <w:t>承诺事项履行情况</w:t>
      </w:r>
    </w:p>
    <w:sdt>
      <w:sdtPr>
        <w:rPr>
          <w:rFonts w:ascii="宋体" w:hAnsi="宋体" w:cs="宋体" w:hint="eastAsia"/>
          <w:b w:val="0"/>
          <w:bCs w:val="0"/>
          <w:kern w:val="0"/>
          <w:szCs w:val="21"/>
        </w:rPr>
        <w:alias w:val="模块:公司实际控制人、股东、关联方、收购人以及公司等承诺相关方在报..."/>
        <w:tag w:val="_SEC_0b5886e57afd437b88c6e55a33dbccb9"/>
        <w:id w:val="516809344"/>
        <w:lock w:val="sdtLocked"/>
        <w:placeholder>
          <w:docPart w:val="GBC22222222222222222222222222222"/>
        </w:placeholder>
      </w:sdtPr>
      <w:sdtEndPr>
        <w:rPr>
          <w:rFonts w:hint="default"/>
        </w:rPr>
      </w:sdtEndPr>
      <w:sdtContent>
        <w:p w:rsidR="00F26FE4" w:rsidRDefault="00AC67CE">
          <w:pPr>
            <w:pStyle w:val="3"/>
            <w:numPr>
              <w:ilvl w:val="1"/>
              <w:numId w:val="16"/>
            </w:numPr>
            <w:rPr>
              <w:rFonts w:ascii="宋体" w:hAnsi="宋体"/>
              <w:szCs w:val="21"/>
            </w:rPr>
          </w:pPr>
          <w:r>
            <w:rPr>
              <w:rFonts w:ascii="宋体" w:hAnsi="宋体" w:hint="eastAsia"/>
              <w:szCs w:val="21"/>
            </w:rPr>
            <w:t>公司实际控制人、股东、关联方、收购人以及公司等承诺相关方在报告期内或持续到报告期内的承诺事项</w:t>
          </w:r>
        </w:p>
        <w:sdt>
          <w:sdtPr>
            <w:alias w:val="是否适用：公司实际控制人、股东、关联方、收购人以及公司等承诺相关方在报告期内或持续到报告期内的承诺事项 [双击切换]"/>
            <w:tag w:val="_GBC_1f306de554d7473c98965061dbefd050"/>
            <w:id w:val="1240131894"/>
            <w:lock w:val="sdtLocked"/>
            <w:placeholder>
              <w:docPart w:val="GBC22222222222222222222222222222"/>
            </w:placeholder>
          </w:sdtPr>
          <w:sdtContent>
            <w:p w:rsidR="00363D83" w:rsidRDefault="009F7A2C" w:rsidP="00363D83">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tbl>
          <w:tblPr>
            <w:tblW w:w="5005"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1578"/>
            <w:gridCol w:w="849"/>
            <w:gridCol w:w="2979"/>
            <w:gridCol w:w="990"/>
            <w:gridCol w:w="1134"/>
            <w:gridCol w:w="1117"/>
            <w:gridCol w:w="1726"/>
            <w:gridCol w:w="1354"/>
          </w:tblGrid>
          <w:tr w:rsidR="0095430C" w:rsidTr="0095430C">
            <w:sdt>
              <w:sdtPr>
                <w:tag w:val="_PLD_7cf4be735507474ea2ffb334536196ae"/>
                <w:id w:val="1840694"/>
                <w:lock w:val="sdtLocked"/>
              </w:sdtPr>
              <w:sdtContent>
                <w:tc>
                  <w:tcPr>
                    <w:tcW w:w="842" w:type="pct"/>
                    <w:shd w:val="clear" w:color="auto" w:fill="auto"/>
                    <w:vAlign w:val="center"/>
                  </w:tcPr>
                  <w:p w:rsidR="003E6952" w:rsidRDefault="003E6952" w:rsidP="004926B6">
                    <w:pPr>
                      <w:jc w:val="center"/>
                      <w:rPr>
                        <w:szCs w:val="21"/>
                      </w:rPr>
                    </w:pPr>
                    <w:r>
                      <w:rPr>
                        <w:rFonts w:hint="eastAsia"/>
                        <w:szCs w:val="21"/>
                      </w:rPr>
                      <w:t>承诺背景</w:t>
                    </w:r>
                  </w:p>
                </w:tc>
              </w:sdtContent>
            </w:sdt>
            <w:sdt>
              <w:sdtPr>
                <w:tag w:val="_PLD_77809d9b500842ee846f5b9234afaf2c"/>
                <w:id w:val="1840695"/>
                <w:lock w:val="sdtLocked"/>
              </w:sdtPr>
              <w:sdtContent>
                <w:tc>
                  <w:tcPr>
                    <w:tcW w:w="559" w:type="pct"/>
                    <w:shd w:val="clear" w:color="auto" w:fill="auto"/>
                    <w:vAlign w:val="center"/>
                  </w:tcPr>
                  <w:p w:rsidR="003E6952" w:rsidRDefault="003E6952" w:rsidP="004926B6">
                    <w:pPr>
                      <w:jc w:val="center"/>
                      <w:rPr>
                        <w:szCs w:val="21"/>
                      </w:rPr>
                    </w:pPr>
                    <w:r>
                      <w:rPr>
                        <w:rFonts w:hint="eastAsia"/>
                        <w:szCs w:val="21"/>
                      </w:rPr>
                      <w:t>承诺</w:t>
                    </w:r>
                  </w:p>
                  <w:p w:rsidR="003E6952" w:rsidRDefault="003E6952" w:rsidP="004926B6">
                    <w:pPr>
                      <w:jc w:val="center"/>
                      <w:rPr>
                        <w:szCs w:val="21"/>
                      </w:rPr>
                    </w:pPr>
                    <w:r>
                      <w:rPr>
                        <w:rFonts w:hint="eastAsia"/>
                        <w:szCs w:val="21"/>
                      </w:rPr>
                      <w:t>类型</w:t>
                    </w:r>
                  </w:p>
                </w:tc>
              </w:sdtContent>
            </w:sdt>
            <w:sdt>
              <w:sdtPr>
                <w:tag w:val="_PLD_d21f336f76d6499095ebb0491402a947"/>
                <w:id w:val="1840696"/>
                <w:lock w:val="sdtLocked"/>
              </w:sdtPr>
              <w:sdtContent>
                <w:tc>
                  <w:tcPr>
                    <w:tcW w:w="301" w:type="pct"/>
                    <w:shd w:val="clear" w:color="auto" w:fill="auto"/>
                    <w:vAlign w:val="center"/>
                  </w:tcPr>
                  <w:p w:rsidR="003E6952" w:rsidRDefault="003E6952" w:rsidP="004926B6">
                    <w:pPr>
                      <w:jc w:val="center"/>
                      <w:rPr>
                        <w:szCs w:val="21"/>
                      </w:rPr>
                    </w:pPr>
                    <w:r>
                      <w:rPr>
                        <w:rFonts w:hint="eastAsia"/>
                        <w:szCs w:val="21"/>
                      </w:rPr>
                      <w:t>承诺方</w:t>
                    </w:r>
                  </w:p>
                </w:tc>
              </w:sdtContent>
            </w:sdt>
            <w:sdt>
              <w:sdtPr>
                <w:tag w:val="_PLD_edc023441e514f09b2c6745eaeed4f1d"/>
                <w:id w:val="1840697"/>
                <w:lock w:val="sdtLocked"/>
              </w:sdtPr>
              <w:sdtContent>
                <w:tc>
                  <w:tcPr>
                    <w:tcW w:w="1056" w:type="pct"/>
                    <w:shd w:val="clear" w:color="auto" w:fill="auto"/>
                    <w:vAlign w:val="center"/>
                  </w:tcPr>
                  <w:p w:rsidR="003E6952" w:rsidRDefault="003E6952" w:rsidP="004926B6">
                    <w:pPr>
                      <w:jc w:val="center"/>
                      <w:rPr>
                        <w:szCs w:val="21"/>
                      </w:rPr>
                    </w:pPr>
                    <w:r>
                      <w:rPr>
                        <w:rFonts w:hint="eastAsia"/>
                        <w:szCs w:val="21"/>
                      </w:rPr>
                      <w:t>承诺</w:t>
                    </w:r>
                  </w:p>
                  <w:p w:rsidR="003E6952" w:rsidRDefault="003E6952" w:rsidP="004926B6">
                    <w:pPr>
                      <w:jc w:val="center"/>
                      <w:rPr>
                        <w:szCs w:val="21"/>
                      </w:rPr>
                    </w:pPr>
                    <w:r>
                      <w:rPr>
                        <w:rFonts w:hint="eastAsia"/>
                        <w:szCs w:val="21"/>
                      </w:rPr>
                      <w:t>内容</w:t>
                    </w:r>
                  </w:p>
                </w:tc>
              </w:sdtContent>
            </w:sdt>
            <w:sdt>
              <w:sdtPr>
                <w:tag w:val="_PLD_d398e2f412b141208b0742084901cc8c"/>
                <w:id w:val="1840698"/>
                <w:lock w:val="sdtLocked"/>
              </w:sdtPr>
              <w:sdtContent>
                <w:tc>
                  <w:tcPr>
                    <w:tcW w:w="351" w:type="pct"/>
                    <w:shd w:val="clear" w:color="auto" w:fill="auto"/>
                    <w:vAlign w:val="center"/>
                  </w:tcPr>
                  <w:p w:rsidR="003E6952" w:rsidRDefault="003E6952" w:rsidP="004926B6">
                    <w:pPr>
                      <w:jc w:val="center"/>
                      <w:rPr>
                        <w:szCs w:val="21"/>
                      </w:rPr>
                    </w:pPr>
                    <w:r>
                      <w:rPr>
                        <w:rFonts w:hint="eastAsia"/>
                        <w:szCs w:val="21"/>
                      </w:rPr>
                      <w:t>承诺时间及期限</w:t>
                    </w:r>
                  </w:p>
                </w:tc>
              </w:sdtContent>
            </w:sdt>
            <w:sdt>
              <w:sdtPr>
                <w:tag w:val="_PLD_1bb30cce0850445480f1557cc607067b"/>
                <w:id w:val="1840699"/>
                <w:lock w:val="sdtLocked"/>
              </w:sdtPr>
              <w:sdtContent>
                <w:tc>
                  <w:tcPr>
                    <w:tcW w:w="402" w:type="pct"/>
                    <w:shd w:val="clear" w:color="auto" w:fill="auto"/>
                    <w:vAlign w:val="center"/>
                  </w:tcPr>
                  <w:p w:rsidR="003E6952" w:rsidRDefault="003E6952" w:rsidP="004926B6">
                    <w:pPr>
                      <w:jc w:val="center"/>
                      <w:rPr>
                        <w:szCs w:val="21"/>
                      </w:rPr>
                    </w:pPr>
                    <w:r>
                      <w:rPr>
                        <w:rFonts w:hint="eastAsia"/>
                        <w:szCs w:val="21"/>
                      </w:rPr>
                      <w:t>是否有履行期限</w:t>
                    </w:r>
                  </w:p>
                </w:tc>
              </w:sdtContent>
            </w:sdt>
            <w:sdt>
              <w:sdtPr>
                <w:tag w:val="_PLD_163d41dca4704f5ea4aae2d6d04db88e"/>
                <w:id w:val="1840700"/>
                <w:lock w:val="sdtLocked"/>
              </w:sdtPr>
              <w:sdtContent>
                <w:tc>
                  <w:tcPr>
                    <w:tcW w:w="396" w:type="pct"/>
                    <w:shd w:val="clear" w:color="auto" w:fill="auto"/>
                    <w:vAlign w:val="center"/>
                  </w:tcPr>
                  <w:p w:rsidR="003E6952" w:rsidRDefault="003E6952" w:rsidP="004926B6">
                    <w:pPr>
                      <w:jc w:val="center"/>
                      <w:rPr>
                        <w:szCs w:val="21"/>
                      </w:rPr>
                    </w:pPr>
                    <w:r>
                      <w:rPr>
                        <w:rFonts w:hint="eastAsia"/>
                        <w:szCs w:val="21"/>
                      </w:rPr>
                      <w:t>是否及时严格履行</w:t>
                    </w:r>
                  </w:p>
                </w:tc>
              </w:sdtContent>
            </w:sdt>
            <w:sdt>
              <w:sdtPr>
                <w:tag w:val="_PLD_f0ee8c5125074149961859e986fb6c43"/>
                <w:id w:val="1840701"/>
                <w:lock w:val="sdtLocked"/>
              </w:sdtPr>
              <w:sdtContent>
                <w:tc>
                  <w:tcPr>
                    <w:tcW w:w="612" w:type="pct"/>
                    <w:shd w:val="clear" w:color="auto" w:fill="auto"/>
                    <w:vAlign w:val="center"/>
                  </w:tcPr>
                  <w:p w:rsidR="003E6952" w:rsidRDefault="003E6952" w:rsidP="004926B6">
                    <w:pPr>
                      <w:jc w:val="center"/>
                      <w:rPr>
                        <w:szCs w:val="21"/>
                      </w:rPr>
                    </w:pPr>
                    <w:r>
                      <w:rPr>
                        <w:rFonts w:hint="eastAsia"/>
                        <w:szCs w:val="21"/>
                      </w:rPr>
                      <w:t>如未能及时履行应说明未完</w:t>
                    </w:r>
                    <w:proofErr w:type="gramStart"/>
                    <w:r>
                      <w:rPr>
                        <w:rFonts w:hint="eastAsia"/>
                        <w:szCs w:val="21"/>
                      </w:rPr>
                      <w:t>成履行</w:t>
                    </w:r>
                    <w:proofErr w:type="gramEnd"/>
                    <w:r>
                      <w:rPr>
                        <w:rFonts w:hint="eastAsia"/>
                        <w:szCs w:val="21"/>
                      </w:rPr>
                      <w:t>的具体原因</w:t>
                    </w:r>
                  </w:p>
                </w:tc>
              </w:sdtContent>
            </w:sdt>
            <w:sdt>
              <w:sdtPr>
                <w:tag w:val="_PLD_a7e59e23ed90488abff575e2b4f10711"/>
                <w:id w:val="1840702"/>
                <w:lock w:val="sdtLocked"/>
              </w:sdtPr>
              <w:sdtContent>
                <w:tc>
                  <w:tcPr>
                    <w:tcW w:w="480" w:type="pct"/>
                    <w:shd w:val="clear" w:color="auto" w:fill="auto"/>
                    <w:vAlign w:val="center"/>
                  </w:tcPr>
                  <w:p w:rsidR="003E6952" w:rsidRDefault="003E6952" w:rsidP="004926B6">
                    <w:pPr>
                      <w:jc w:val="center"/>
                      <w:rPr>
                        <w:szCs w:val="21"/>
                      </w:rPr>
                    </w:pPr>
                    <w:r>
                      <w:rPr>
                        <w:rFonts w:hint="eastAsia"/>
                        <w:szCs w:val="21"/>
                      </w:rPr>
                      <w:t>如未能及时履行应说明下一步计划</w:t>
                    </w:r>
                  </w:p>
                </w:tc>
              </w:sdtContent>
            </w:sdt>
          </w:tr>
          <w:tr w:rsidR="0095430C" w:rsidTr="0095430C">
            <w:tc>
              <w:tcPr>
                <w:tcW w:w="842" w:type="pct"/>
                <w:vMerge w:val="restart"/>
                <w:shd w:val="clear" w:color="auto" w:fill="auto"/>
              </w:tcPr>
              <w:p w:rsidR="003E6952" w:rsidRDefault="003E6952" w:rsidP="004926B6">
                <w:pPr>
                  <w:rPr>
                    <w:szCs w:val="21"/>
                  </w:rPr>
                </w:pPr>
                <w:r>
                  <w:rPr>
                    <w:rFonts w:hint="eastAsia"/>
                    <w:szCs w:val="21"/>
                  </w:rPr>
                  <w:t>与股</w:t>
                </w:r>
                <w:proofErr w:type="gramStart"/>
                <w:r>
                  <w:rPr>
                    <w:rFonts w:hint="eastAsia"/>
                    <w:szCs w:val="21"/>
                  </w:rPr>
                  <w:t>改相关</w:t>
                </w:r>
                <w:proofErr w:type="gramEnd"/>
                <w:r>
                  <w:rPr>
                    <w:rFonts w:hint="eastAsia"/>
                    <w:szCs w:val="21"/>
                  </w:rPr>
                  <w:t>的承诺</w:t>
                </w:r>
              </w:p>
            </w:tc>
            <w:sdt>
              <w:sdtPr>
                <w:rPr>
                  <w:szCs w:val="21"/>
                </w:rPr>
                <w:alias w:val="与股改相关的承诺-承诺类型"/>
                <w:tag w:val="_GBC_6a8b676678dd462dafb30b772ab92ae8"/>
                <w:id w:val="1840703"/>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color w:val="FFC000"/>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rFonts w:hint="eastAsia"/>
                  <w:bCs/>
                  <w:szCs w:val="21"/>
                </w:rPr>
                <w:alias w:val="与股改相关的承诺-是否有履行期限"/>
                <w:tag w:val="_GBC_9d8147bb4e314c0a9d1b21d1473297d9"/>
                <w:id w:val="1840704"/>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color w:val="FFC000"/>
                        <w:szCs w:val="21"/>
                      </w:rPr>
                    </w:pPr>
                    <w:r>
                      <w:rPr>
                        <w:rFonts w:hint="eastAsia"/>
                      </w:rPr>
                      <w:t xml:space="preserve">　</w:t>
                    </w:r>
                  </w:p>
                </w:tc>
              </w:sdtContent>
            </w:sdt>
            <w:sdt>
              <w:sdtPr>
                <w:rPr>
                  <w:rFonts w:hint="eastAsia"/>
                  <w:bCs/>
                  <w:szCs w:val="21"/>
                </w:rPr>
                <w:alias w:val="与股改相关的承诺-是否及时严格履行"/>
                <w:tag w:val="_GBC_f7d744ce0b754e9ca908c8120cb7514b"/>
                <w:id w:val="1840705"/>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color w:val="FFC000"/>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shd w:val="clear" w:color="auto" w:fill="auto"/>
              </w:tcPr>
              <w:p w:rsidR="003E6952" w:rsidRDefault="003E6952" w:rsidP="004926B6"/>
            </w:tc>
            <w:sdt>
              <w:sdtPr>
                <w:rPr>
                  <w:szCs w:val="21"/>
                </w:rPr>
                <w:alias w:val="与股改相关的承诺-承诺类型"/>
                <w:tag w:val="_GBC_6a8b676678dd462dafb30b772ab92ae8"/>
                <w:id w:val="1840706"/>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color w:val="FFC000"/>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rFonts w:hint="eastAsia"/>
                  <w:bCs/>
                  <w:szCs w:val="21"/>
                </w:rPr>
                <w:alias w:val="与股改相关的承诺-是否有履行期限"/>
                <w:tag w:val="_GBC_9d8147bb4e314c0a9d1b21d1473297d9"/>
                <w:id w:val="1840707"/>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color w:val="FFC000"/>
                        <w:szCs w:val="21"/>
                      </w:rPr>
                    </w:pPr>
                    <w:r>
                      <w:rPr>
                        <w:rFonts w:hint="eastAsia"/>
                      </w:rPr>
                      <w:t xml:space="preserve">　</w:t>
                    </w:r>
                  </w:p>
                </w:tc>
              </w:sdtContent>
            </w:sdt>
            <w:sdt>
              <w:sdtPr>
                <w:rPr>
                  <w:rFonts w:hint="eastAsia"/>
                  <w:bCs/>
                  <w:szCs w:val="21"/>
                </w:rPr>
                <w:alias w:val="与股改相关的承诺-是否及时严格履行"/>
                <w:tag w:val="_GBC_f7d744ce0b754e9ca908c8120cb7514b"/>
                <w:id w:val="1840708"/>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color w:val="FFC000"/>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rPr>
              <w:trHeight w:val="1140"/>
            </w:trPr>
            <w:tc>
              <w:tcPr>
                <w:tcW w:w="842" w:type="pct"/>
                <w:vMerge w:val="restart"/>
                <w:shd w:val="clear" w:color="auto" w:fill="auto"/>
                <w:vAlign w:val="center"/>
              </w:tcPr>
              <w:p w:rsidR="003E6952" w:rsidRDefault="003E6952" w:rsidP="004926B6">
                <w:pPr>
                  <w:rPr>
                    <w:szCs w:val="21"/>
                  </w:rPr>
                </w:pPr>
                <w:r>
                  <w:rPr>
                    <w:rFonts w:hint="eastAsia"/>
                    <w:szCs w:val="21"/>
                  </w:rPr>
                  <w:t>收购报告书或权益变动报告书中所作承诺</w:t>
                </w:r>
              </w:p>
            </w:tc>
            <w:sdt>
              <w:sdtPr>
                <w:rPr>
                  <w:szCs w:val="21"/>
                </w:rPr>
                <w:alias w:val="与收购报告书或权益变动报告书相关承诺-承诺类型"/>
                <w:tag w:val="_GBC_e85a2539ff6f4c0393f66f2fa3e6970d"/>
                <w:id w:val="1840709"/>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color w:val="FFC000"/>
                        <w:szCs w:val="21"/>
                      </w:rPr>
                    </w:pPr>
                    <w:r>
                      <w:rPr>
                        <w:rFonts w:hint="eastAsia"/>
                        <w:szCs w:val="21"/>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与收购报告书或权益变动报告书相关承诺-是否有履行期限"/>
                <w:tag w:val="_GBC_e3c53a81843746098b3d32e7645ee92f"/>
                <w:id w:val="1840710"/>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color w:val="FFC000"/>
                        <w:szCs w:val="21"/>
                      </w:rPr>
                    </w:pPr>
                    <w:r>
                      <w:rPr>
                        <w:rFonts w:hint="eastAsia"/>
                      </w:rPr>
                      <w:t xml:space="preserve">　</w:t>
                    </w:r>
                  </w:p>
                </w:tc>
              </w:sdtContent>
            </w:sdt>
            <w:sdt>
              <w:sdtPr>
                <w:rPr>
                  <w:szCs w:val="21"/>
                </w:rPr>
                <w:alias w:val="与收购报告书或权益变动报告书相关承诺-是否及时严格履行"/>
                <w:tag w:val="_GBC_273adbc65ae043908b43ba0e0c47d626"/>
                <w:id w:val="1840711"/>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color w:val="FFC000"/>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rPr>
              <w:trHeight w:val="1140"/>
            </w:trPr>
            <w:tc>
              <w:tcPr>
                <w:tcW w:w="842" w:type="pct"/>
                <w:vMerge/>
                <w:shd w:val="clear" w:color="auto" w:fill="auto"/>
                <w:vAlign w:val="center"/>
              </w:tcPr>
              <w:p w:rsidR="003E6952" w:rsidRDefault="003E6952" w:rsidP="004926B6"/>
            </w:tc>
            <w:sdt>
              <w:sdtPr>
                <w:rPr>
                  <w:szCs w:val="21"/>
                </w:rPr>
                <w:alias w:val="与收购报告书或权益变动报告书相关承诺-承诺类型"/>
                <w:tag w:val="_GBC_e85a2539ff6f4c0393f66f2fa3e6970d"/>
                <w:id w:val="1840712"/>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color w:val="FFC000"/>
                        <w:szCs w:val="21"/>
                      </w:rPr>
                    </w:pPr>
                    <w:r>
                      <w:rPr>
                        <w:rFonts w:hint="eastAsia"/>
                        <w:szCs w:val="21"/>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与收购报告书或权益变动报告书相关承诺-是否有履行期限"/>
                <w:tag w:val="_GBC_e3c53a81843746098b3d32e7645ee92f"/>
                <w:id w:val="1840713"/>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color w:val="FFC000"/>
                        <w:szCs w:val="21"/>
                      </w:rPr>
                    </w:pPr>
                    <w:r>
                      <w:rPr>
                        <w:rFonts w:hint="eastAsia"/>
                      </w:rPr>
                      <w:t xml:space="preserve">　</w:t>
                    </w:r>
                  </w:p>
                </w:tc>
              </w:sdtContent>
            </w:sdt>
            <w:sdt>
              <w:sdtPr>
                <w:rPr>
                  <w:szCs w:val="21"/>
                </w:rPr>
                <w:alias w:val="与收购报告书或权益变动报告书相关承诺-是否及时严格履行"/>
                <w:tag w:val="_GBC_273adbc65ae043908b43ba0e0c47d626"/>
                <w:id w:val="1840714"/>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color w:val="FFC000"/>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val="restart"/>
                <w:shd w:val="clear" w:color="auto" w:fill="auto"/>
                <w:vAlign w:val="center"/>
              </w:tcPr>
              <w:p w:rsidR="003E6952" w:rsidRDefault="003E6952" w:rsidP="004926B6">
                <w:pPr>
                  <w:rPr>
                    <w:szCs w:val="21"/>
                  </w:rPr>
                </w:pPr>
                <w:r>
                  <w:rPr>
                    <w:rFonts w:hint="eastAsia"/>
                    <w:szCs w:val="21"/>
                  </w:rPr>
                  <w:t>与重大资产重组相关的承诺</w:t>
                </w:r>
              </w:p>
            </w:tc>
            <w:sdt>
              <w:sdtPr>
                <w:rPr>
                  <w:szCs w:val="21"/>
                </w:rPr>
                <w:alias w:val="与重大资产重组相关的承诺-承诺类型"/>
                <w:tag w:val="_GBC_c986a55468114c2fbf6186df07b763ce"/>
                <w:id w:val="1840715"/>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color w:val="FFC000"/>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与重大资产重组相关的承诺-是否有履行期限"/>
                <w:tag w:val="_GBC_79e4c1ac8ad34fc58bc66e725cb673e1"/>
                <w:id w:val="1840716"/>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color w:val="FFC000"/>
                        <w:szCs w:val="21"/>
                      </w:rPr>
                    </w:pPr>
                    <w:r>
                      <w:rPr>
                        <w:rFonts w:hint="eastAsia"/>
                      </w:rPr>
                      <w:t xml:space="preserve">　</w:t>
                    </w:r>
                  </w:p>
                </w:tc>
              </w:sdtContent>
            </w:sdt>
            <w:sdt>
              <w:sdtPr>
                <w:rPr>
                  <w:szCs w:val="21"/>
                </w:rPr>
                <w:alias w:val="与重大资产重组相关的承诺-是否及时严格履行"/>
                <w:tag w:val="_GBC_1aabacc96fa447b3965eabf1922b74c1"/>
                <w:id w:val="1840717"/>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color w:val="FFC000"/>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shd w:val="clear" w:color="auto" w:fill="auto"/>
                <w:vAlign w:val="center"/>
              </w:tcPr>
              <w:p w:rsidR="003E6952" w:rsidRDefault="003E6952" w:rsidP="004926B6"/>
            </w:tc>
            <w:sdt>
              <w:sdtPr>
                <w:rPr>
                  <w:szCs w:val="21"/>
                </w:rPr>
                <w:alias w:val="与重大资产重组相关的承诺-承诺类型"/>
                <w:tag w:val="_GBC_c986a55468114c2fbf6186df07b763ce"/>
                <w:id w:val="1840718"/>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color w:val="FFC000"/>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与重大资产重组相关的承诺-是否有履行期限"/>
                <w:tag w:val="_GBC_79e4c1ac8ad34fc58bc66e725cb673e1"/>
                <w:id w:val="1840719"/>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color w:val="FFC000"/>
                        <w:szCs w:val="21"/>
                      </w:rPr>
                    </w:pPr>
                    <w:r>
                      <w:rPr>
                        <w:rFonts w:hint="eastAsia"/>
                      </w:rPr>
                      <w:t xml:space="preserve">　</w:t>
                    </w:r>
                  </w:p>
                </w:tc>
              </w:sdtContent>
            </w:sdt>
            <w:sdt>
              <w:sdtPr>
                <w:rPr>
                  <w:szCs w:val="21"/>
                </w:rPr>
                <w:alias w:val="与重大资产重组相关的承诺-是否及时严格履行"/>
                <w:tag w:val="_GBC_1aabacc96fa447b3965eabf1922b74c1"/>
                <w:id w:val="1840720"/>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color w:val="FFC000"/>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val="restart"/>
                <w:shd w:val="clear" w:color="auto" w:fill="auto"/>
                <w:vAlign w:val="center"/>
              </w:tcPr>
              <w:p w:rsidR="003E6952" w:rsidRDefault="003E6952" w:rsidP="004926B6">
                <w:pPr>
                  <w:rPr>
                    <w:szCs w:val="21"/>
                  </w:rPr>
                </w:pPr>
                <w:r>
                  <w:rPr>
                    <w:rFonts w:hint="eastAsia"/>
                    <w:szCs w:val="21"/>
                  </w:rPr>
                  <w:t>与首次公开发行相关的承诺</w:t>
                </w:r>
              </w:p>
            </w:tc>
            <w:sdt>
              <w:sdtPr>
                <w:rPr>
                  <w:rFonts w:hAnsi="Calibri"/>
                  <w:color w:val="000000"/>
                  <w:szCs w:val="21"/>
                </w:rPr>
                <w:alias w:val="与首次公开发行相关的承诺-承诺类型"/>
                <w:tag w:val="_GBC_f0b3976fba3f46e4affc4364f69d8f5a"/>
                <w:id w:val="1840721"/>
                <w:lock w:val="sdtLocked"/>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color w:val="FFC000"/>
                        <w:szCs w:val="21"/>
                      </w:rPr>
                    </w:pPr>
                    <w:r w:rsidRPr="003E6952">
                      <w:rPr>
                        <w:rFonts w:hAnsi="Calibri" w:hint="eastAsia"/>
                        <w:color w:val="000000"/>
                        <w:szCs w:val="21"/>
                      </w:rPr>
                      <w:t>解决同业竞争</w:t>
                    </w:r>
                  </w:p>
                </w:tc>
              </w:sdtContent>
            </w:sdt>
            <w:tc>
              <w:tcPr>
                <w:tcW w:w="301" w:type="pct"/>
                <w:shd w:val="clear" w:color="auto" w:fill="auto"/>
              </w:tcPr>
              <w:p w:rsidR="003E6952" w:rsidRDefault="003E6952" w:rsidP="004926B6">
                <w:pPr>
                  <w:pStyle w:val="Default"/>
                  <w:rPr>
                    <w:szCs w:val="21"/>
                  </w:rPr>
                </w:pPr>
                <w:r>
                  <w:rPr>
                    <w:rFonts w:hint="eastAsia"/>
                    <w:sz w:val="21"/>
                    <w:szCs w:val="21"/>
                  </w:rPr>
                  <w:t>控股股东</w:t>
                </w:r>
                <w:r>
                  <w:rPr>
                    <w:sz w:val="21"/>
                    <w:szCs w:val="21"/>
                  </w:rPr>
                  <w:t xml:space="preserve"> </w:t>
                </w:r>
              </w:p>
              <w:p w:rsidR="003E6952" w:rsidRDefault="003E6952" w:rsidP="004926B6">
                <w:pPr>
                  <w:rPr>
                    <w:szCs w:val="21"/>
                  </w:rPr>
                </w:pPr>
              </w:p>
            </w:tc>
            <w:tc>
              <w:tcPr>
                <w:tcW w:w="1056" w:type="pct"/>
                <w:shd w:val="clear" w:color="auto" w:fill="auto"/>
              </w:tcPr>
              <w:p w:rsidR="003E6952" w:rsidRDefault="003E6952" w:rsidP="004926B6">
                <w:pPr>
                  <w:pStyle w:val="Default"/>
                  <w:rPr>
                    <w:szCs w:val="21"/>
                  </w:rPr>
                </w:pPr>
                <w:r>
                  <w:rPr>
                    <w:rFonts w:hint="eastAsia"/>
                    <w:sz w:val="21"/>
                    <w:szCs w:val="21"/>
                  </w:rPr>
                  <w:t>自动化院不利用其第一大股东的地位损害本公司及股东的利益；自动化</w:t>
                </w:r>
                <w:proofErr w:type="gramStart"/>
                <w:r>
                  <w:rPr>
                    <w:rFonts w:hint="eastAsia"/>
                    <w:sz w:val="21"/>
                    <w:szCs w:val="21"/>
                  </w:rPr>
                  <w:t>院今后</w:t>
                </w:r>
                <w:proofErr w:type="gramEnd"/>
                <w:r>
                  <w:rPr>
                    <w:rFonts w:hint="eastAsia"/>
                    <w:sz w:val="21"/>
                    <w:szCs w:val="21"/>
                  </w:rPr>
                  <w:t>不在境内外以任何形式从事与本公司经营业务有竞争或可能构成竞争的业务及活动；在与本公司发生不可避免的关联交易时，自动化院将依据公平交易的原则和市场规则，采取与本公司签订</w:t>
                </w:r>
                <w:r>
                  <w:rPr>
                    <w:rFonts w:hint="eastAsia"/>
                    <w:sz w:val="21"/>
                    <w:szCs w:val="21"/>
                  </w:rPr>
                  <w:lastRenderedPageBreak/>
                  <w:t>合同的方式进行。</w:t>
                </w:r>
                <w:r>
                  <w:rPr>
                    <w:sz w:val="21"/>
                    <w:szCs w:val="21"/>
                  </w:rPr>
                  <w:t xml:space="preserve"> </w:t>
                </w:r>
              </w:p>
              <w:p w:rsidR="003E6952" w:rsidRPr="003E6952" w:rsidRDefault="003E6952" w:rsidP="004926B6">
                <w:pPr>
                  <w:rPr>
                    <w:szCs w:val="21"/>
                  </w:rPr>
                </w:pPr>
              </w:p>
            </w:tc>
            <w:tc>
              <w:tcPr>
                <w:tcW w:w="351" w:type="pct"/>
                <w:shd w:val="clear" w:color="auto" w:fill="auto"/>
              </w:tcPr>
              <w:p w:rsidR="003E6952" w:rsidRDefault="003E6952" w:rsidP="004926B6">
                <w:pPr>
                  <w:pStyle w:val="Default"/>
                  <w:rPr>
                    <w:szCs w:val="21"/>
                  </w:rPr>
                </w:pPr>
                <w:r>
                  <w:rPr>
                    <w:sz w:val="21"/>
                    <w:szCs w:val="21"/>
                  </w:rPr>
                  <w:lastRenderedPageBreak/>
                  <w:t>1999</w:t>
                </w:r>
                <w:r>
                  <w:rPr>
                    <w:rFonts w:hint="eastAsia"/>
                    <w:sz w:val="21"/>
                    <w:szCs w:val="21"/>
                  </w:rPr>
                  <w:t>年</w:t>
                </w:r>
                <w:r>
                  <w:rPr>
                    <w:sz w:val="21"/>
                    <w:szCs w:val="21"/>
                  </w:rPr>
                  <w:t>8</w:t>
                </w:r>
                <w:r>
                  <w:rPr>
                    <w:rFonts w:hint="eastAsia"/>
                    <w:sz w:val="21"/>
                    <w:szCs w:val="21"/>
                  </w:rPr>
                  <w:t>月</w:t>
                </w:r>
                <w:r>
                  <w:rPr>
                    <w:sz w:val="21"/>
                    <w:szCs w:val="21"/>
                  </w:rPr>
                  <w:t>20</w:t>
                </w:r>
                <w:r>
                  <w:rPr>
                    <w:rFonts w:hint="eastAsia"/>
                    <w:sz w:val="21"/>
                    <w:szCs w:val="21"/>
                  </w:rPr>
                  <w:t>日</w:t>
                </w:r>
                <w:r>
                  <w:rPr>
                    <w:sz w:val="21"/>
                    <w:szCs w:val="21"/>
                  </w:rPr>
                  <w:t xml:space="preserve"> </w:t>
                </w:r>
              </w:p>
              <w:p w:rsidR="003E6952" w:rsidRDefault="003E6952" w:rsidP="004926B6">
                <w:pPr>
                  <w:rPr>
                    <w:szCs w:val="21"/>
                  </w:rPr>
                </w:pPr>
              </w:p>
            </w:tc>
            <w:sdt>
              <w:sdtPr>
                <w:rPr>
                  <w:rFonts w:hAnsi="Calibri"/>
                  <w:color w:val="000000"/>
                  <w:szCs w:val="21"/>
                </w:rPr>
                <w:alias w:val="与首次公开发行相关的承诺-是否有履行期限"/>
                <w:tag w:val="_GBC_1a64033131a64daa8e3bdd128e9385c8"/>
                <w:id w:val="1840722"/>
                <w:lock w:val="sdtLocked"/>
                <w:comboBox>
                  <w:listItem w:displayText="是" w:value="true"/>
                  <w:listItem w:displayText="否" w:value="false"/>
                </w:comboBox>
              </w:sdtPr>
              <w:sdtContent>
                <w:tc>
                  <w:tcPr>
                    <w:tcW w:w="402" w:type="pct"/>
                    <w:shd w:val="clear" w:color="auto" w:fill="auto"/>
                  </w:tcPr>
                  <w:p w:rsidR="003E6952" w:rsidRDefault="003E6952" w:rsidP="004926B6">
                    <w:pPr>
                      <w:rPr>
                        <w:color w:val="FFC000"/>
                        <w:szCs w:val="21"/>
                      </w:rPr>
                    </w:pPr>
                    <w:r w:rsidRPr="003E6952">
                      <w:rPr>
                        <w:rFonts w:hAnsi="Calibri" w:hint="eastAsia"/>
                        <w:color w:val="000000"/>
                        <w:szCs w:val="21"/>
                      </w:rPr>
                      <w:t>否</w:t>
                    </w:r>
                  </w:p>
                </w:tc>
              </w:sdtContent>
            </w:sdt>
            <w:sdt>
              <w:sdtPr>
                <w:rPr>
                  <w:szCs w:val="21"/>
                </w:rPr>
                <w:alias w:val="与首次公开发行相关的承诺-是否及时严格履行"/>
                <w:tag w:val="_GBC_72e17878bcd24bdb95a1b0936940ee48"/>
                <w:id w:val="1840723"/>
                <w:lock w:val="sdtLocked"/>
                <w:comboBox>
                  <w:listItem w:displayText="是" w:value="true"/>
                  <w:listItem w:displayText="否" w:value="false"/>
                </w:comboBox>
              </w:sdtPr>
              <w:sdtContent>
                <w:tc>
                  <w:tcPr>
                    <w:tcW w:w="396" w:type="pct"/>
                    <w:shd w:val="clear" w:color="auto" w:fill="auto"/>
                  </w:tcPr>
                  <w:p w:rsidR="003E6952" w:rsidRDefault="003E6952" w:rsidP="004926B6">
                    <w:pPr>
                      <w:rPr>
                        <w:color w:val="FFC000"/>
                        <w:szCs w:val="21"/>
                      </w:rPr>
                    </w:pPr>
                    <w:r>
                      <w:rPr>
                        <w:rFonts w:hint="eastAsia"/>
                        <w:szCs w:val="21"/>
                      </w:rPr>
                      <w:t>是</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shd w:val="clear" w:color="auto" w:fill="auto"/>
                <w:vAlign w:val="center"/>
              </w:tcPr>
              <w:p w:rsidR="003E6952" w:rsidRDefault="003E6952" w:rsidP="004926B6"/>
            </w:tc>
            <w:sdt>
              <w:sdtPr>
                <w:rPr>
                  <w:szCs w:val="21"/>
                </w:rPr>
                <w:alias w:val="与首次公开发行相关的承诺-承诺类型"/>
                <w:tag w:val="_GBC_f0b3976fba3f46e4affc4364f69d8f5a"/>
                <w:id w:val="1840724"/>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color w:val="FFC000"/>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与首次公开发行相关的承诺-是否有履行期限"/>
                <w:tag w:val="_GBC_1a64033131a64daa8e3bdd128e9385c8"/>
                <w:id w:val="1840725"/>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color w:val="FFC000"/>
                        <w:szCs w:val="21"/>
                      </w:rPr>
                    </w:pPr>
                    <w:r>
                      <w:rPr>
                        <w:rFonts w:hint="eastAsia"/>
                      </w:rPr>
                      <w:t xml:space="preserve">　</w:t>
                    </w:r>
                  </w:p>
                </w:tc>
              </w:sdtContent>
            </w:sdt>
            <w:sdt>
              <w:sdtPr>
                <w:rPr>
                  <w:szCs w:val="21"/>
                </w:rPr>
                <w:alias w:val="与首次公开发行相关的承诺-是否及时严格履行"/>
                <w:tag w:val="_GBC_72e17878bcd24bdb95a1b0936940ee48"/>
                <w:id w:val="1840726"/>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color w:val="FFC000"/>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val="restart"/>
                <w:shd w:val="clear" w:color="auto" w:fill="auto"/>
                <w:vAlign w:val="center"/>
              </w:tcPr>
              <w:p w:rsidR="003E6952" w:rsidRDefault="003E6952" w:rsidP="004926B6">
                <w:pPr>
                  <w:rPr>
                    <w:szCs w:val="21"/>
                  </w:rPr>
                </w:pPr>
                <w:r>
                  <w:rPr>
                    <w:rFonts w:hint="eastAsia"/>
                    <w:szCs w:val="21"/>
                  </w:rPr>
                  <w:t>与再融资相关的承诺</w:t>
                </w:r>
              </w:p>
            </w:tc>
            <w:sdt>
              <w:sdtPr>
                <w:rPr>
                  <w:szCs w:val="21"/>
                </w:rPr>
                <w:alias w:val="与再融资相关的承诺-承诺类型"/>
                <w:tag w:val="_GBC_51fc7c8c3d5a45708a58624d814ebea4"/>
                <w:id w:val="1840727"/>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与再融资相关的承诺-是否有履行期限"/>
                <w:tag w:val="_GBC_61a129f65e5345a9a2449bccefe4fc4f"/>
                <w:id w:val="1840728"/>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szCs w:val="21"/>
                      </w:rPr>
                    </w:pPr>
                    <w:r>
                      <w:rPr>
                        <w:rFonts w:hint="eastAsia"/>
                      </w:rPr>
                      <w:t xml:space="preserve">　</w:t>
                    </w:r>
                  </w:p>
                </w:tc>
              </w:sdtContent>
            </w:sdt>
            <w:sdt>
              <w:sdtPr>
                <w:rPr>
                  <w:szCs w:val="21"/>
                </w:rPr>
                <w:alias w:val="与再融资相关的承诺-是否及时严格履行"/>
                <w:tag w:val="_GBC_b85129af82754ffea8b356787ace9197"/>
                <w:id w:val="1840729"/>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shd w:val="clear" w:color="auto" w:fill="auto"/>
                <w:vAlign w:val="center"/>
              </w:tcPr>
              <w:p w:rsidR="003E6952" w:rsidRDefault="003E6952" w:rsidP="004926B6"/>
            </w:tc>
            <w:sdt>
              <w:sdtPr>
                <w:rPr>
                  <w:szCs w:val="21"/>
                </w:rPr>
                <w:alias w:val="与再融资相关的承诺-承诺类型"/>
                <w:tag w:val="_GBC_51fc7c8c3d5a45708a58624d814ebea4"/>
                <w:id w:val="1840730"/>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与再融资相关的承诺-是否有履行期限"/>
                <w:tag w:val="_GBC_61a129f65e5345a9a2449bccefe4fc4f"/>
                <w:id w:val="1840731"/>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szCs w:val="21"/>
                      </w:rPr>
                    </w:pPr>
                    <w:r>
                      <w:rPr>
                        <w:rFonts w:hint="eastAsia"/>
                      </w:rPr>
                      <w:t xml:space="preserve">　</w:t>
                    </w:r>
                  </w:p>
                </w:tc>
              </w:sdtContent>
            </w:sdt>
            <w:sdt>
              <w:sdtPr>
                <w:rPr>
                  <w:szCs w:val="21"/>
                </w:rPr>
                <w:alias w:val="与再融资相关的承诺-是否及时严格履行"/>
                <w:tag w:val="_GBC_b85129af82754ffea8b356787ace9197"/>
                <w:id w:val="1840732"/>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val="restart"/>
                <w:shd w:val="clear" w:color="auto" w:fill="auto"/>
                <w:vAlign w:val="center"/>
              </w:tcPr>
              <w:p w:rsidR="003E6952" w:rsidRDefault="003E6952" w:rsidP="004926B6">
                <w:pPr>
                  <w:rPr>
                    <w:szCs w:val="21"/>
                  </w:rPr>
                </w:pPr>
                <w:r>
                  <w:rPr>
                    <w:rFonts w:hint="eastAsia"/>
                    <w:szCs w:val="21"/>
                  </w:rPr>
                  <w:t>与股权激励相关的承诺</w:t>
                </w:r>
              </w:p>
            </w:tc>
            <w:sdt>
              <w:sdtPr>
                <w:rPr>
                  <w:szCs w:val="21"/>
                </w:rPr>
                <w:alias w:val="与股权激励相关的承诺-承诺类型"/>
                <w:tag w:val="_GBC_9ba54e7567274866a1f4d04b9882cd3a"/>
                <w:id w:val="1840733"/>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color w:val="FFC000"/>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与股权激励相关的承诺-是否有履行期限"/>
                <w:tag w:val="_GBC_6d2982ad15394f19a8815f43af82f1c7"/>
                <w:id w:val="1840734"/>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color w:val="FFC000"/>
                        <w:szCs w:val="21"/>
                      </w:rPr>
                    </w:pPr>
                    <w:r>
                      <w:rPr>
                        <w:rFonts w:hint="eastAsia"/>
                      </w:rPr>
                      <w:t xml:space="preserve">　</w:t>
                    </w:r>
                  </w:p>
                </w:tc>
              </w:sdtContent>
            </w:sdt>
            <w:sdt>
              <w:sdtPr>
                <w:rPr>
                  <w:szCs w:val="21"/>
                </w:rPr>
                <w:alias w:val="与股权激励相关的承诺-是否及时严格履行"/>
                <w:tag w:val="_GBC_e5e6a81918f347e191ffd587f0c13d84"/>
                <w:id w:val="1840735"/>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color w:val="FFC000"/>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shd w:val="clear" w:color="auto" w:fill="auto"/>
                <w:vAlign w:val="center"/>
              </w:tcPr>
              <w:p w:rsidR="003E6952" w:rsidRDefault="003E6952" w:rsidP="004926B6"/>
            </w:tc>
            <w:sdt>
              <w:sdtPr>
                <w:rPr>
                  <w:szCs w:val="21"/>
                </w:rPr>
                <w:alias w:val="与股权激励相关的承诺-承诺类型"/>
                <w:tag w:val="_GBC_9ba54e7567274866a1f4d04b9882cd3a"/>
                <w:id w:val="1840736"/>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color w:val="FFC000"/>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与股权激励相关的承诺-是否有履行期限"/>
                <w:tag w:val="_GBC_6d2982ad15394f19a8815f43af82f1c7"/>
                <w:id w:val="1840737"/>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color w:val="FFC000"/>
                        <w:szCs w:val="21"/>
                      </w:rPr>
                    </w:pPr>
                    <w:r>
                      <w:rPr>
                        <w:rFonts w:hint="eastAsia"/>
                      </w:rPr>
                      <w:t xml:space="preserve">　</w:t>
                    </w:r>
                  </w:p>
                </w:tc>
              </w:sdtContent>
            </w:sdt>
            <w:sdt>
              <w:sdtPr>
                <w:rPr>
                  <w:szCs w:val="21"/>
                </w:rPr>
                <w:alias w:val="与股权激励相关的承诺-是否及时严格履行"/>
                <w:tag w:val="_GBC_e5e6a81918f347e191ffd587f0c13d84"/>
                <w:id w:val="1840738"/>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color w:val="FFC000"/>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val="restart"/>
                <w:shd w:val="clear" w:color="auto" w:fill="auto"/>
                <w:vAlign w:val="center"/>
              </w:tcPr>
              <w:p w:rsidR="003E6952" w:rsidRDefault="003E6952" w:rsidP="004926B6">
                <w:pPr>
                  <w:rPr>
                    <w:szCs w:val="21"/>
                  </w:rPr>
                </w:pPr>
                <w:r>
                  <w:rPr>
                    <w:rFonts w:hint="eastAsia"/>
                    <w:szCs w:val="21"/>
                  </w:rPr>
                  <w:t>其他对公司中小股东所作</w:t>
                </w:r>
                <w:r>
                  <w:rPr>
                    <w:szCs w:val="21"/>
                  </w:rPr>
                  <w:t>承诺</w:t>
                </w:r>
              </w:p>
            </w:tc>
            <w:sdt>
              <w:sdtPr>
                <w:rPr>
                  <w:szCs w:val="21"/>
                </w:rPr>
                <w:alias w:val="其他对公司中小股东所作承诺-承诺类型"/>
                <w:tag w:val="_GBC_e65a7213003a4f408d6fc1dfa824447a"/>
                <w:id w:val="1840739"/>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其他对公司中小股东所作承诺-是否有履行期限"/>
                <w:tag w:val="_GBC_2c33301a2baf45adb8f8c54a08a4d96d"/>
                <w:id w:val="1840740"/>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szCs w:val="21"/>
                      </w:rPr>
                    </w:pPr>
                    <w:r>
                      <w:rPr>
                        <w:rFonts w:hint="eastAsia"/>
                      </w:rPr>
                      <w:t xml:space="preserve">　</w:t>
                    </w:r>
                  </w:p>
                </w:tc>
              </w:sdtContent>
            </w:sdt>
            <w:sdt>
              <w:sdtPr>
                <w:rPr>
                  <w:szCs w:val="21"/>
                </w:rPr>
                <w:alias w:val="其他对公司中小股东所作承诺-是否及时严格履行"/>
                <w:tag w:val="_GBC_2a38f73275314da0806f1a833da0d7a1"/>
                <w:id w:val="1840741"/>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r w:rsidR="0095430C" w:rsidTr="0095430C">
            <w:tc>
              <w:tcPr>
                <w:tcW w:w="842" w:type="pct"/>
                <w:vMerge/>
                <w:shd w:val="clear" w:color="auto" w:fill="auto"/>
                <w:vAlign w:val="center"/>
              </w:tcPr>
              <w:p w:rsidR="003E6952" w:rsidRDefault="003E6952" w:rsidP="004926B6"/>
            </w:tc>
            <w:sdt>
              <w:sdtPr>
                <w:rPr>
                  <w:szCs w:val="21"/>
                </w:rPr>
                <w:alias w:val="其他对公司中小股东所作承诺-承诺类型"/>
                <w:tag w:val="_GBC_e65a7213003a4f408d6fc1dfa824447a"/>
                <w:id w:val="1840742"/>
                <w:lock w:val="sdtLocked"/>
                <w:showingPlcHdr/>
                <w:comboBox>
                  <w:listItem w:displayText="资产注入" w:value="资产注入"/>
                  <w:listItem w:displayText="盈利预测及补偿" w:value="盈利预测及补偿"/>
                  <w:listItem w:displayText="解决同业竞争" w:value="解决同业竞争"/>
                  <w:listItem w:displayText="解决关联交易" w:value="解决关联交易"/>
                  <w:listItem w:displayText="分红" w:value="分红"/>
                  <w:listItem w:displayText="债务剥离" w:value="债务剥离"/>
                  <w:listItem w:displayText="解决土地等产权瑕疵" w:value="解决土地等产权瑕疵"/>
                  <w:listItem w:displayText="置入资产价值保证及补偿" w:value="置入资产价值保证及补偿"/>
                  <w:listItem w:displayText="股份限售" w:value="股份限售"/>
                  <w:listItem w:displayText="其他" w:value="其他"/>
                </w:comboBox>
              </w:sdtPr>
              <w:sdtContent>
                <w:tc>
                  <w:tcPr>
                    <w:tcW w:w="559" w:type="pct"/>
                    <w:shd w:val="clear" w:color="auto" w:fill="auto"/>
                  </w:tcPr>
                  <w:p w:rsidR="003E6952" w:rsidRDefault="003E6952" w:rsidP="004926B6">
                    <w:pPr>
                      <w:rPr>
                        <w:szCs w:val="21"/>
                      </w:rPr>
                    </w:pPr>
                    <w:r>
                      <w:rPr>
                        <w:rFonts w:hint="eastAsia"/>
                      </w:rPr>
                      <w:t xml:space="preserve">　</w:t>
                    </w:r>
                  </w:p>
                </w:tc>
              </w:sdtContent>
            </w:sdt>
            <w:tc>
              <w:tcPr>
                <w:tcW w:w="301" w:type="pct"/>
                <w:shd w:val="clear" w:color="auto" w:fill="auto"/>
              </w:tcPr>
              <w:p w:rsidR="003E6952" w:rsidRDefault="003E6952" w:rsidP="004926B6">
                <w:pPr>
                  <w:rPr>
                    <w:szCs w:val="21"/>
                  </w:rPr>
                </w:pPr>
              </w:p>
            </w:tc>
            <w:tc>
              <w:tcPr>
                <w:tcW w:w="1056" w:type="pct"/>
                <w:shd w:val="clear" w:color="auto" w:fill="auto"/>
              </w:tcPr>
              <w:p w:rsidR="003E6952" w:rsidRDefault="003E6952" w:rsidP="004926B6">
                <w:pPr>
                  <w:rPr>
                    <w:szCs w:val="21"/>
                  </w:rPr>
                </w:pPr>
              </w:p>
            </w:tc>
            <w:tc>
              <w:tcPr>
                <w:tcW w:w="351" w:type="pct"/>
                <w:shd w:val="clear" w:color="auto" w:fill="auto"/>
              </w:tcPr>
              <w:p w:rsidR="003E6952" w:rsidRDefault="003E6952" w:rsidP="004926B6">
                <w:pPr>
                  <w:rPr>
                    <w:szCs w:val="21"/>
                  </w:rPr>
                </w:pPr>
              </w:p>
            </w:tc>
            <w:sdt>
              <w:sdtPr>
                <w:rPr>
                  <w:szCs w:val="21"/>
                </w:rPr>
                <w:alias w:val="其他对公司中小股东所作承诺-是否有履行期限"/>
                <w:tag w:val="_GBC_2c33301a2baf45adb8f8c54a08a4d96d"/>
                <w:id w:val="1840743"/>
                <w:lock w:val="sdtLocked"/>
                <w:showingPlcHdr/>
                <w:comboBox>
                  <w:listItem w:displayText="是" w:value="true"/>
                  <w:listItem w:displayText="否" w:value="false"/>
                </w:comboBox>
              </w:sdtPr>
              <w:sdtContent>
                <w:tc>
                  <w:tcPr>
                    <w:tcW w:w="402" w:type="pct"/>
                    <w:shd w:val="clear" w:color="auto" w:fill="auto"/>
                  </w:tcPr>
                  <w:p w:rsidR="003E6952" w:rsidRDefault="003E6952" w:rsidP="004926B6">
                    <w:pPr>
                      <w:rPr>
                        <w:szCs w:val="21"/>
                      </w:rPr>
                    </w:pPr>
                    <w:r>
                      <w:rPr>
                        <w:rFonts w:hint="eastAsia"/>
                      </w:rPr>
                      <w:t xml:space="preserve">　</w:t>
                    </w:r>
                  </w:p>
                </w:tc>
              </w:sdtContent>
            </w:sdt>
            <w:sdt>
              <w:sdtPr>
                <w:rPr>
                  <w:szCs w:val="21"/>
                </w:rPr>
                <w:alias w:val="其他对公司中小股东所作承诺-是否及时严格履行"/>
                <w:tag w:val="_GBC_2a38f73275314da0806f1a833da0d7a1"/>
                <w:id w:val="1840744"/>
                <w:lock w:val="sdtLocked"/>
                <w:showingPlcHdr/>
                <w:comboBox>
                  <w:listItem w:displayText="是" w:value="true"/>
                  <w:listItem w:displayText="否" w:value="false"/>
                </w:comboBox>
              </w:sdtPr>
              <w:sdtContent>
                <w:tc>
                  <w:tcPr>
                    <w:tcW w:w="396" w:type="pct"/>
                    <w:shd w:val="clear" w:color="auto" w:fill="auto"/>
                  </w:tcPr>
                  <w:p w:rsidR="003E6952" w:rsidRDefault="003E6952" w:rsidP="004926B6">
                    <w:pPr>
                      <w:rPr>
                        <w:szCs w:val="21"/>
                      </w:rPr>
                    </w:pPr>
                    <w:r>
                      <w:rPr>
                        <w:rFonts w:hint="eastAsia"/>
                      </w:rPr>
                      <w:t xml:space="preserve">　</w:t>
                    </w:r>
                  </w:p>
                </w:tc>
              </w:sdtContent>
            </w:sdt>
            <w:tc>
              <w:tcPr>
                <w:tcW w:w="612" w:type="pct"/>
                <w:shd w:val="clear" w:color="auto" w:fill="auto"/>
              </w:tcPr>
              <w:p w:rsidR="003E6952" w:rsidRDefault="003E6952" w:rsidP="004926B6">
                <w:pPr>
                  <w:rPr>
                    <w:szCs w:val="21"/>
                  </w:rPr>
                </w:pPr>
              </w:p>
            </w:tc>
            <w:tc>
              <w:tcPr>
                <w:tcW w:w="480" w:type="pct"/>
                <w:shd w:val="clear" w:color="auto" w:fill="auto"/>
              </w:tcPr>
              <w:p w:rsidR="003E6952" w:rsidRDefault="003E6952" w:rsidP="004926B6">
                <w:pPr>
                  <w:rPr>
                    <w:szCs w:val="21"/>
                  </w:rPr>
                </w:pPr>
              </w:p>
            </w:tc>
          </w:tr>
        </w:tbl>
        <w:p w:rsidR="003E6952" w:rsidRDefault="003E6952"/>
        <w:p w:rsidR="00F26FE4" w:rsidRDefault="009F7A2C" w:rsidP="00363D83">
          <w:pPr>
            <w:rPr>
              <w:szCs w:val="21"/>
            </w:rPr>
          </w:pPr>
        </w:p>
      </w:sdtContent>
    </w:sdt>
    <w:p w:rsidR="00F26FE4" w:rsidRDefault="00F26FE4">
      <w:pPr>
        <w:rPr>
          <w:szCs w:val="21"/>
        </w:rPr>
      </w:pPr>
    </w:p>
    <w:sdt>
      <w:sdtPr>
        <w:rPr>
          <w:rFonts w:ascii="宋体" w:hAnsi="宋体" w:cs="宋体" w:hint="eastAsia"/>
          <w:b w:val="0"/>
          <w:bCs w:val="0"/>
          <w:kern w:val="0"/>
          <w:szCs w:val="24"/>
        </w:rPr>
        <w:alias w:val="模块:报告期内控股股东及其他关联方非经营性占用资金情况  单位..."/>
        <w:tag w:val="_SEC_2f371a3cc949400ea818d66a836d5785"/>
        <w:id w:val="-1844697600"/>
        <w:lock w:val="sdtLocked"/>
        <w:placeholder>
          <w:docPart w:val="GBC22222222222222222222222222222"/>
        </w:placeholder>
      </w:sdtPr>
      <w:sdtEndPr>
        <w:rPr>
          <w:rFonts w:hint="default"/>
        </w:rPr>
      </w:sdtEndPr>
      <w:sdtContent>
        <w:p w:rsidR="00F26FE4" w:rsidRDefault="00AC67CE">
          <w:pPr>
            <w:pStyle w:val="2"/>
            <w:numPr>
              <w:ilvl w:val="0"/>
              <w:numId w:val="116"/>
            </w:numPr>
            <w:tabs>
              <w:tab w:val="left" w:pos="426"/>
            </w:tabs>
            <w:jc w:val="left"/>
            <w:rPr>
              <w:rFonts w:ascii="宋体" w:hAnsi="宋体"/>
            </w:rPr>
          </w:pPr>
          <w:r>
            <w:rPr>
              <w:rFonts w:ascii="宋体" w:hAnsi="宋体" w:hint="eastAsia"/>
            </w:rPr>
            <w:t>报</w:t>
          </w:r>
          <w:r>
            <w:rPr>
              <w:rFonts w:ascii="宋体" w:hAnsi="宋体"/>
            </w:rPr>
            <w:t>告期内</w:t>
          </w:r>
          <w:r>
            <w:rPr>
              <w:rFonts w:ascii="宋体" w:hAnsi="宋体" w:hint="eastAsia"/>
            </w:rPr>
            <w:t>控股股东及其他关联方非经营性占用资金情况</w:t>
          </w:r>
        </w:p>
        <w:sdt>
          <w:sdtPr>
            <w:rPr>
              <w:szCs w:val="21"/>
            </w:rPr>
            <w:alias w:val="是否适用：资金被占用情况及清欠进展情况[双击切换]"/>
            <w:tag w:val="_GBC_ae82394ae54d49eba71e8d8d6447c499"/>
            <w:id w:val="1372886137"/>
            <w:lock w:val="sdtLocked"/>
            <w:placeholder>
              <w:docPart w:val="GBC22222222222222222222222222222"/>
            </w:placeholder>
          </w:sdtPr>
          <w:sdtContent>
            <w:p w:rsidR="00F26FE4" w:rsidRDefault="009F7A2C" w:rsidP="004926B6">
              <w:r>
                <w:rPr>
                  <w:szCs w:val="21"/>
                </w:rPr>
                <w:fldChar w:fldCharType="begin"/>
              </w:r>
              <w:r w:rsidR="004926B6">
                <w:rPr>
                  <w:szCs w:val="21"/>
                </w:rPr>
                <w:instrText xml:space="preserve"> MACROBUTTON  SnrToggleCheckbox □适用 </w:instrText>
              </w:r>
              <w:r>
                <w:rPr>
                  <w:szCs w:val="21"/>
                </w:rPr>
                <w:fldChar w:fldCharType="end"/>
              </w:r>
              <w:r>
                <w:rPr>
                  <w:szCs w:val="21"/>
                </w:rPr>
                <w:fldChar w:fldCharType="begin"/>
              </w:r>
              <w:r w:rsidR="004926B6">
                <w:rPr>
                  <w:szCs w:val="21"/>
                </w:rPr>
                <w:instrText xml:space="preserve"> MACROBUTTON  SnrToggleCheckbox √不适用 </w:instrText>
              </w:r>
              <w:r>
                <w:rPr>
                  <w:szCs w:val="21"/>
                </w:rPr>
                <w:fldChar w:fldCharType="end"/>
              </w:r>
            </w:p>
          </w:sdtContent>
        </w:sdt>
      </w:sdtContent>
    </w:sdt>
    <w:sdt>
      <w:sdtPr>
        <w:rPr>
          <w:rFonts w:ascii="宋体" w:hAnsi="宋体" w:cs="宋体" w:hint="eastAsia"/>
          <w:b w:val="0"/>
          <w:bCs w:val="0"/>
          <w:kern w:val="0"/>
          <w:szCs w:val="24"/>
        </w:rPr>
        <w:alias w:val="模块:违规担保情况"/>
        <w:tag w:val="_SEC_623f0c33c18d4979b146b229057a4e89"/>
        <w:id w:val="718862550"/>
        <w:lock w:val="sdtLocked"/>
        <w:placeholder>
          <w:docPart w:val="GBC22222222222222222222222222222"/>
        </w:placeholder>
      </w:sdtPr>
      <w:sdtEndPr>
        <w:rPr>
          <w:rFonts w:hint="default"/>
        </w:rPr>
      </w:sdtEndPr>
      <w:sdtContent>
        <w:p w:rsidR="00F26FE4" w:rsidRDefault="00AC67CE">
          <w:pPr>
            <w:pStyle w:val="2"/>
            <w:numPr>
              <w:ilvl w:val="0"/>
              <w:numId w:val="116"/>
            </w:numPr>
            <w:tabs>
              <w:tab w:val="left" w:pos="426"/>
            </w:tabs>
            <w:jc w:val="left"/>
            <w:rPr>
              <w:rFonts w:ascii="宋体" w:hAnsi="宋体"/>
            </w:rPr>
          </w:pPr>
          <w:r>
            <w:rPr>
              <w:rFonts w:ascii="宋体" w:hAnsi="宋体" w:hint="eastAsia"/>
            </w:rPr>
            <w:t>违规担保情况</w:t>
          </w:r>
        </w:p>
        <w:sdt>
          <w:sdtPr>
            <w:alias w:val="是否适用：违规担保情况[双击切换]"/>
            <w:tag w:val="_GBC_725722c7a37d40c28caf80b13d948933"/>
            <w:id w:val="619191105"/>
            <w:lock w:val="sdtLocked"/>
            <w:placeholder>
              <w:docPart w:val="GBC22222222222222222222222222222"/>
            </w:placeholder>
          </w:sdtPr>
          <w:sdtContent>
            <w:p w:rsidR="00F26FE4" w:rsidRDefault="009F7A2C" w:rsidP="004926B6">
              <w:r>
                <w:fldChar w:fldCharType="begin"/>
              </w:r>
              <w:r w:rsidR="004926B6">
                <w:instrText xml:space="preserve"> MACROBUTTON  SnrToggleCheckbox □适用 </w:instrText>
              </w:r>
              <w:r>
                <w:fldChar w:fldCharType="end"/>
              </w:r>
              <w:r>
                <w:fldChar w:fldCharType="begin"/>
              </w:r>
              <w:r w:rsidR="004926B6">
                <w:instrText xml:space="preserve"> MACROBUTTON  SnrToggleCheckbox √不适用 </w:instrText>
              </w:r>
              <w:r>
                <w:fldChar w:fldCharType="end"/>
              </w:r>
            </w:p>
          </w:sdtContent>
        </w:sdt>
      </w:sdtContent>
    </w:sdt>
    <w:p w:rsidR="00F26FE4" w:rsidRDefault="00F26FE4">
      <w:pPr>
        <w:rPr>
          <w:szCs w:val="21"/>
        </w:rPr>
        <w:sectPr w:rsidR="00F26FE4" w:rsidSect="00714478">
          <w:pgSz w:w="16838" w:h="11906" w:orient="landscape"/>
          <w:pgMar w:top="1797" w:right="1525" w:bottom="1276" w:left="1440" w:header="851" w:footer="992" w:gutter="0"/>
          <w:cols w:space="425"/>
          <w:docGrid w:linePitch="312"/>
        </w:sectPr>
      </w:pPr>
    </w:p>
    <w:p w:rsidR="00F26FE4" w:rsidRDefault="00AC67CE">
      <w:pPr>
        <w:pStyle w:val="2"/>
        <w:numPr>
          <w:ilvl w:val="0"/>
          <w:numId w:val="116"/>
        </w:numPr>
        <w:tabs>
          <w:tab w:val="left" w:pos="426"/>
        </w:tabs>
        <w:ind w:left="422" w:hanging="422"/>
        <w:jc w:val="left"/>
        <w:rPr>
          <w:rFonts w:ascii="宋体" w:hAnsi="宋体"/>
        </w:rPr>
      </w:pPr>
      <w:r>
        <w:rPr>
          <w:rFonts w:ascii="宋体" w:hAnsi="宋体" w:hint="eastAsia"/>
        </w:rPr>
        <w:lastRenderedPageBreak/>
        <w:t>半年报审计情况</w:t>
      </w:r>
    </w:p>
    <w:sdt>
      <w:sdtPr>
        <w:rPr>
          <w:szCs w:val="21"/>
        </w:rPr>
        <w:alias w:val="是否适用：半年报审计情况  [双击切换]"/>
        <w:tag w:val="_GBC_b2faf86be7fd4060a2a7ad4018aaf033"/>
        <w:id w:val="-742488396"/>
        <w:lock w:val="sdtLocked"/>
        <w:placeholder>
          <w:docPart w:val="GBC22222222222222222222222222222"/>
        </w:placeholder>
      </w:sdtPr>
      <w:sdtContent>
        <w:p w:rsidR="004926B6" w:rsidRDefault="009F7A2C" w:rsidP="004926B6">
          <w:r>
            <w:rPr>
              <w:szCs w:val="21"/>
            </w:rPr>
            <w:fldChar w:fldCharType="begin"/>
          </w:r>
          <w:r w:rsidR="004926B6">
            <w:rPr>
              <w:szCs w:val="21"/>
            </w:rPr>
            <w:instrText xml:space="preserve"> MACROBUTTON  SnrToggleCheckbox □适用 </w:instrText>
          </w:r>
          <w:r>
            <w:rPr>
              <w:szCs w:val="21"/>
            </w:rPr>
            <w:fldChar w:fldCharType="end"/>
          </w:r>
          <w:r>
            <w:rPr>
              <w:szCs w:val="21"/>
            </w:rPr>
            <w:fldChar w:fldCharType="begin"/>
          </w:r>
          <w:r w:rsidR="004926B6">
            <w:rPr>
              <w:szCs w:val="21"/>
            </w:rPr>
            <w:instrText xml:space="preserve"> MACROBUTTON  SnrToggleCheckbox √不适用 </w:instrText>
          </w:r>
          <w:r>
            <w:rPr>
              <w:szCs w:val="21"/>
            </w:rPr>
            <w:fldChar w:fldCharType="end"/>
          </w:r>
        </w:p>
      </w:sdtContent>
    </w:sdt>
    <w:p w:rsidR="00F26FE4" w:rsidRDefault="00F26FE4"/>
    <w:p w:rsidR="00F26FE4" w:rsidRDefault="00F26FE4"/>
    <w:sdt>
      <w:sdtPr>
        <w:rPr>
          <w:rFonts w:ascii="宋体" w:hAnsi="宋体" w:cs="宋体" w:hint="eastAsia"/>
          <w:b w:val="0"/>
          <w:bCs w:val="0"/>
          <w:kern w:val="0"/>
          <w:szCs w:val="24"/>
        </w:rPr>
        <w:alias w:val="模块:公司对上年年度报告中的财务报告被注册会计师出具“非标准审计报..."/>
        <w:tag w:val="_SEC_10be83ff0126440a8620e35536191767"/>
        <w:id w:val="-1510830200"/>
        <w:lock w:val="sdtLocked"/>
        <w:placeholder>
          <w:docPart w:val="GBC22222222222222222222222222222"/>
        </w:placeholder>
      </w:sdtPr>
      <w:sdtContent>
        <w:p w:rsidR="00F26FE4" w:rsidRDefault="00AC67CE">
          <w:pPr>
            <w:pStyle w:val="2"/>
            <w:numPr>
              <w:ilvl w:val="0"/>
              <w:numId w:val="116"/>
            </w:numPr>
            <w:tabs>
              <w:tab w:val="left" w:pos="426"/>
            </w:tabs>
            <w:jc w:val="left"/>
            <w:rPr>
              <w:rFonts w:ascii="宋体" w:hAnsi="宋体"/>
            </w:rPr>
          </w:pPr>
          <w:r>
            <w:rPr>
              <w:rFonts w:ascii="宋体" w:hAnsi="宋体" w:hint="eastAsia"/>
            </w:rPr>
            <w:t>上年年度报告非标准审计意见涉及事项的变化及处理情况</w:t>
          </w:r>
        </w:p>
        <w:sdt>
          <w:sdtPr>
            <w:rPr>
              <w:rFonts w:hint="eastAsia"/>
            </w:rPr>
            <w:alias w:val="是否适用：公司对上年年度报告中的财务报告被注册会计师出具“非标准审计报告”的说明 [双击切换]"/>
            <w:tag w:val="_GBC_06e0811c47124b6da79369103f766350"/>
            <w:id w:val="-667176697"/>
            <w:lock w:val="sdtLocked"/>
            <w:placeholder>
              <w:docPart w:val="GBC22222222222222222222222222222"/>
            </w:placeholder>
          </w:sdtPr>
          <w:sdtContent>
            <w:p w:rsidR="00F26FE4" w:rsidRDefault="009F7A2C" w:rsidP="004926B6">
              <w:r>
                <w:fldChar w:fldCharType="begin"/>
              </w:r>
              <w:r w:rsidR="004926B6">
                <w:instrText xml:space="preserve"> MACROBUTTON  SnrToggleCheckbox □适用 </w:instrText>
              </w:r>
              <w:r>
                <w:fldChar w:fldCharType="end"/>
              </w:r>
              <w:r>
                <w:fldChar w:fldCharType="begin"/>
              </w:r>
              <w:r w:rsidR="004926B6">
                <w:instrText xml:space="preserve"> MACROBUTTON  SnrToggleCheckbox √不适用 </w:instrText>
              </w:r>
              <w:r>
                <w:fldChar w:fldCharType="end"/>
              </w:r>
            </w:p>
          </w:sdtContent>
        </w:sdt>
        <w:p w:rsidR="00F26FE4" w:rsidRDefault="009F7A2C"/>
      </w:sdtContent>
    </w:sdt>
    <w:sdt>
      <w:sdtPr>
        <w:rPr>
          <w:rFonts w:ascii="宋体" w:hAnsi="宋体" w:cs="宋体" w:hint="eastAsia"/>
          <w:b w:val="0"/>
          <w:bCs w:val="0"/>
          <w:kern w:val="0"/>
          <w:szCs w:val="24"/>
        </w:rPr>
        <w:alias w:val="模块:破产重整相关事项"/>
        <w:tag w:val="_SEC_1ae3a3f4b3c4484980120137749e19ed"/>
        <w:id w:val="-899367778"/>
        <w:lock w:val="sdtLocked"/>
        <w:placeholder>
          <w:docPart w:val="GBC22222222222222222222222222222"/>
        </w:placeholder>
      </w:sdtPr>
      <w:sdtContent>
        <w:p w:rsidR="00F26FE4" w:rsidRDefault="00AC67CE">
          <w:pPr>
            <w:pStyle w:val="2"/>
            <w:numPr>
              <w:ilvl w:val="0"/>
              <w:numId w:val="116"/>
            </w:numPr>
            <w:tabs>
              <w:tab w:val="left" w:pos="426"/>
            </w:tabs>
            <w:jc w:val="left"/>
            <w:rPr>
              <w:rFonts w:ascii="宋体" w:hAnsi="宋体"/>
            </w:rPr>
          </w:pPr>
          <w:r>
            <w:rPr>
              <w:rFonts w:ascii="宋体" w:hAnsi="宋体" w:hint="eastAsia"/>
            </w:rPr>
            <w:t>破产重整相关事项</w:t>
          </w:r>
        </w:p>
        <w:sdt>
          <w:sdtPr>
            <w:rPr>
              <w:rFonts w:hint="eastAsia"/>
            </w:rPr>
            <w:alias w:val="是否适用：破产重整相关事项[双击切换]"/>
            <w:tag w:val="_GBC_c4fc8890d63b44b19353d2188a5bce59"/>
            <w:id w:val="1295415028"/>
            <w:lock w:val="sdtLocked"/>
            <w:placeholder>
              <w:docPart w:val="GBC22222222222222222222222222222"/>
            </w:placeholder>
          </w:sdtPr>
          <w:sdtContent>
            <w:p w:rsidR="00F26FE4" w:rsidRDefault="009F7A2C" w:rsidP="004926B6">
              <w:r>
                <w:fldChar w:fldCharType="begin"/>
              </w:r>
              <w:r w:rsidR="004926B6">
                <w:instrText xml:space="preserve"> MACROBUTTON  SnrToggleCheckbox □适用 </w:instrText>
              </w:r>
              <w:r>
                <w:fldChar w:fldCharType="end"/>
              </w:r>
              <w:r>
                <w:fldChar w:fldCharType="begin"/>
              </w:r>
              <w:r w:rsidR="004926B6">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2"/>
        <w:numPr>
          <w:ilvl w:val="0"/>
          <w:numId w:val="116"/>
        </w:numPr>
        <w:tabs>
          <w:tab w:val="left" w:pos="426"/>
        </w:tabs>
        <w:ind w:left="422" w:hanging="422"/>
        <w:jc w:val="left"/>
        <w:rPr>
          <w:rFonts w:ascii="宋体" w:hAnsi="宋体"/>
        </w:rPr>
      </w:pPr>
      <w:r>
        <w:rPr>
          <w:rFonts w:ascii="宋体" w:hAnsi="宋体"/>
        </w:rPr>
        <w:t>重大诉讼、仲裁事项</w:t>
      </w:r>
    </w:p>
    <w:sdt>
      <w:sdtPr>
        <w:rPr>
          <w:szCs w:val="21"/>
        </w:rPr>
        <w:alias w:val="本年度公司有无重大诉讼、仲裁事项"/>
        <w:tag w:val="_GBC_0fcf1cd2d0814185bde747855edf5227"/>
        <w:id w:val="82108174"/>
        <w:lock w:val="sdtLocked"/>
        <w:placeholder>
          <w:docPart w:val="GBC22222222222222222222222222222"/>
        </w:placeholder>
      </w:sdtPr>
      <w:sdtContent>
        <w:p w:rsidR="00363D83" w:rsidRDefault="009F7A2C" w:rsidP="00363D83">
          <w:r>
            <w:rPr>
              <w:szCs w:val="21"/>
            </w:rPr>
            <w:fldChar w:fldCharType="begin"/>
          </w:r>
          <w:r w:rsidR="00363D83">
            <w:rPr>
              <w:szCs w:val="21"/>
            </w:rPr>
            <w:instrText xml:space="preserve"> MACROBUTTON  SnrToggleCheckbox □本报告期公司有重大诉讼、仲裁事项 </w:instrText>
          </w:r>
          <w:r>
            <w:rPr>
              <w:szCs w:val="21"/>
            </w:rPr>
            <w:fldChar w:fldCharType="end"/>
          </w:r>
          <w:r>
            <w:rPr>
              <w:szCs w:val="21"/>
            </w:rPr>
            <w:fldChar w:fldCharType="begin"/>
          </w:r>
          <w:r w:rsidR="00363D83">
            <w:rPr>
              <w:szCs w:val="21"/>
            </w:rPr>
            <w:instrText xml:space="preserve"> MACROBUTTON  SnrToggleCheckbox √本报告期公司无重大诉讼、仲裁事项 </w:instrText>
          </w:r>
          <w:r>
            <w:rPr>
              <w:szCs w:val="21"/>
            </w:rPr>
            <w:fldChar w:fldCharType="end"/>
          </w:r>
        </w:p>
      </w:sdtContent>
    </w:sdt>
    <w:p w:rsidR="00F26FE4" w:rsidRDefault="00F26FE4"/>
    <w:p w:rsidR="00F26FE4" w:rsidRDefault="00F26FE4"/>
    <w:sdt>
      <w:sdtPr>
        <w:rPr>
          <w:rFonts w:ascii="宋体" w:hAnsi="宋体" w:cs="宋体"/>
          <w:b w:val="0"/>
          <w:bCs w:val="0"/>
          <w:kern w:val="0"/>
          <w:szCs w:val="24"/>
        </w:rPr>
        <w:alias w:val="模块:上市公司及其董事、监事、高级管理人员、控股股东、实际控制人、收购人处罚及整改情况"/>
        <w:tag w:val="_SEC_61682565f6714c6a81ab8e6d05a5abaa"/>
        <w:id w:val="698662847"/>
        <w:lock w:val="sdtLocked"/>
        <w:placeholder>
          <w:docPart w:val="GBC22222222222222222222222222222"/>
        </w:placeholder>
      </w:sdtPr>
      <w:sdtEndPr>
        <w:rPr>
          <w:rFonts w:hint="eastAsia"/>
        </w:rPr>
      </w:sdtEndPr>
      <w:sdtContent>
        <w:p w:rsidR="00F26FE4" w:rsidRDefault="00AC67CE">
          <w:pPr>
            <w:pStyle w:val="2"/>
            <w:numPr>
              <w:ilvl w:val="0"/>
              <w:numId w:val="116"/>
            </w:numPr>
            <w:tabs>
              <w:tab w:val="left" w:pos="426"/>
            </w:tabs>
            <w:jc w:val="left"/>
            <w:rPr>
              <w:rFonts w:ascii="宋体" w:hAnsi="宋体"/>
            </w:rPr>
          </w:pPr>
          <w:r>
            <w:rPr>
              <w:rFonts w:ascii="宋体" w:hAnsi="宋体"/>
            </w:rPr>
            <w:t>上市公司</w:t>
          </w:r>
          <w:r>
            <w:rPr>
              <w:rFonts w:ascii="宋体" w:hAnsi="宋体" w:hint="eastAsia"/>
            </w:rPr>
            <w:t>及其董事、监事、高级管理人员、控股股东、实际控制人</w:t>
          </w:r>
          <w:r>
            <w:rPr>
              <w:rFonts w:ascii="宋体" w:hAnsi="宋体"/>
            </w:rPr>
            <w:t>涉嫌违法违规、受到处罚及整改情况</w:t>
          </w:r>
        </w:p>
        <w:sdt>
          <w:sdtPr>
            <w:rPr>
              <w:rFonts w:hint="eastAsia"/>
            </w:rPr>
            <w:alias w:val="是否适用：上市公司及其董事、监事、高级管理人员、持有5%以上股份的股东、实际控制人、收购人处罚及整改情况[双击切换]"/>
            <w:tag w:val="_GBC_05b097ae59254d13916df227f563a3ed"/>
            <w:id w:val="-1661929760"/>
            <w:lock w:val="sdtLocked"/>
            <w:placeholder>
              <w:docPart w:val="GBC22222222222222222222222222222"/>
            </w:placeholder>
          </w:sdtPr>
          <w:sdtContent>
            <w:p w:rsidR="00F26FE4" w:rsidRDefault="009F7A2C" w:rsidP="006D3B9B">
              <w:r>
                <w:fldChar w:fldCharType="begin"/>
              </w:r>
              <w:r w:rsidR="006D3B9B">
                <w:instrText xml:space="preserve"> MACROBUTTON  SnrToggleCheckbox □适用 </w:instrText>
              </w:r>
              <w:r>
                <w:fldChar w:fldCharType="end"/>
              </w:r>
              <w:r>
                <w:fldChar w:fldCharType="begin"/>
              </w:r>
              <w:r w:rsidR="006D3B9B">
                <w:instrText xml:space="preserve"> MACROBUTTON  SnrToggleCheckbox √不适用 </w:instrText>
              </w:r>
              <w:r>
                <w:fldChar w:fldCharType="end"/>
              </w:r>
            </w:p>
          </w:sdtContent>
        </w:sdt>
        <w:p w:rsidR="00F26FE4" w:rsidRDefault="009F7A2C"/>
      </w:sdtContent>
    </w:sdt>
    <w:sdt>
      <w:sdtPr>
        <w:rPr>
          <w:rFonts w:ascii="宋体" w:hAnsi="宋体" w:cs="宋体" w:hint="eastAsia"/>
          <w:b w:val="0"/>
          <w:bCs w:val="0"/>
          <w:kern w:val="0"/>
          <w:szCs w:val="24"/>
        </w:rPr>
        <w:alias w:val="模块:报告期内公司及其控股股东、实际控制人诚信状况的说明"/>
        <w:tag w:val="_SEC_b6520273283341408b24eceadfb999dd"/>
        <w:id w:val="-628158164"/>
        <w:lock w:val="sdtLocked"/>
        <w:placeholder>
          <w:docPart w:val="GBC22222222222222222222222222222"/>
        </w:placeholder>
      </w:sdtPr>
      <w:sdtContent>
        <w:p w:rsidR="00F26FE4" w:rsidRDefault="00AC67CE">
          <w:pPr>
            <w:pStyle w:val="2"/>
            <w:numPr>
              <w:ilvl w:val="0"/>
              <w:numId w:val="116"/>
            </w:numPr>
            <w:tabs>
              <w:tab w:val="left" w:pos="426"/>
            </w:tabs>
            <w:jc w:val="left"/>
            <w:rPr>
              <w:rFonts w:ascii="宋体" w:hAnsi="宋体"/>
            </w:rPr>
          </w:pPr>
          <w:r>
            <w:rPr>
              <w:rFonts w:ascii="宋体" w:hAnsi="宋体"/>
            </w:rPr>
            <w:t>报告期内公司及其控股股东、实际控制人诚信状况的说明</w:t>
          </w:r>
        </w:p>
        <w:sdt>
          <w:sdtPr>
            <w:rPr>
              <w:rFonts w:hint="eastAsia"/>
            </w:rPr>
            <w:alias w:val="是否适用：报告期内公司及其控股股东、实际控制人诚信状况的说明[双击切换]"/>
            <w:tag w:val="_GBC_650ef1e21808426d806ee2024dd14590"/>
            <w:id w:val="679554642"/>
            <w:lock w:val="sdtLocked"/>
            <w:placeholder>
              <w:docPart w:val="GBC22222222222222222222222222222"/>
            </w:placeholder>
          </w:sdtPr>
          <w:sdtContent>
            <w:p w:rsidR="00F26FE4" w:rsidRDefault="009F7A2C" w:rsidP="006D3B9B">
              <w:r>
                <w:fldChar w:fldCharType="begin"/>
              </w:r>
              <w:r w:rsidR="006D3B9B">
                <w:instrText xml:space="preserve"> MACROBUTTON  SnrToggleCheckbox □适用 </w:instrText>
              </w:r>
              <w:r>
                <w:fldChar w:fldCharType="end"/>
              </w:r>
              <w:r>
                <w:fldChar w:fldCharType="begin"/>
              </w:r>
              <w:r w:rsidR="006D3B9B">
                <w:instrText xml:space="preserve"> MACROBUTTON  SnrToggleCheckbox √不适用 </w:instrText>
              </w:r>
              <w:r>
                <w:fldChar w:fldCharType="end"/>
              </w:r>
            </w:p>
          </w:sdtContent>
        </w:sdt>
        <w:p w:rsidR="00F26FE4" w:rsidRDefault="009F7A2C"/>
      </w:sdtContent>
    </w:sdt>
    <w:p w:rsidR="00F26FE4" w:rsidRDefault="00AC67CE">
      <w:pPr>
        <w:pStyle w:val="2"/>
        <w:numPr>
          <w:ilvl w:val="0"/>
          <w:numId w:val="116"/>
        </w:numPr>
        <w:tabs>
          <w:tab w:val="left" w:pos="426"/>
        </w:tabs>
        <w:ind w:left="422" w:hanging="422"/>
        <w:jc w:val="left"/>
        <w:rPr>
          <w:rFonts w:ascii="宋体" w:hAnsi="宋体"/>
        </w:rPr>
      </w:pPr>
      <w:r>
        <w:rPr>
          <w:rFonts w:ascii="宋体" w:hAnsi="宋体" w:hint="eastAsia"/>
        </w:rPr>
        <w:t>重大关联交易</w:t>
      </w:r>
    </w:p>
    <w:p w:rsidR="00F26FE4" w:rsidRDefault="00AC67CE">
      <w:pPr>
        <w:pStyle w:val="3"/>
        <w:numPr>
          <w:ilvl w:val="2"/>
          <w:numId w:val="2"/>
        </w:numPr>
        <w:rPr>
          <w:rFonts w:ascii="宋体" w:hAnsi="宋体"/>
        </w:rPr>
      </w:pPr>
      <w:r>
        <w:rPr>
          <w:rFonts w:ascii="宋体" w:hAnsi="宋体" w:hint="eastAsia"/>
        </w:rPr>
        <w:t>与日常经营相关的关联交易</w:t>
      </w:r>
    </w:p>
    <w:sdt>
      <w:sdtPr>
        <w:rPr>
          <w:rFonts w:ascii="宋体" w:hAnsi="宋体" w:cs="宋体"/>
          <w:b w:val="0"/>
          <w:bCs w:val="0"/>
          <w:kern w:val="0"/>
          <w:szCs w:val="22"/>
        </w:rPr>
        <w:alias w:val="模块:已在临时公告披露且后续实施无进展或变化的事项"/>
        <w:tag w:val="_SEC_b9489dd6b4c843e6be6e5a97de24b51b"/>
        <w:id w:val="350383135"/>
        <w:placeholder>
          <w:docPart w:val="GBC22222222222222222222222222222"/>
        </w:placeholder>
      </w:sdtPr>
      <w:sdtEndPr>
        <w:rPr>
          <w:rFonts w:hint="eastAsia"/>
          <w:szCs w:val="24"/>
        </w:rPr>
      </w:sdtEndPr>
      <w:sdtContent>
        <w:p w:rsidR="00F26FE4" w:rsidRDefault="00AC67CE">
          <w:pPr>
            <w:pStyle w:val="4"/>
            <w:numPr>
              <w:ilvl w:val="2"/>
              <w:numId w:val="11"/>
            </w:numPr>
            <w:rPr>
              <w:rFonts w:ascii="宋体" w:hAnsi="宋体"/>
            </w:rPr>
          </w:pPr>
          <w:r>
            <w:rPr>
              <w:rFonts w:ascii="宋体" w:hAnsi="宋体"/>
            </w:rPr>
            <w:t>已在临时公告披露且后续实施无进展或变化的事项</w:t>
          </w:r>
        </w:p>
        <w:sdt>
          <w:sdtPr>
            <w:alias w:val="是否适用：已在临时公告披露且后续实施无进展或变化的事项_与日常经营相关的关联交易[双击切换]"/>
            <w:tag w:val="_GBC_9cce66e2c46445bea6fd259dd8b5277c"/>
            <w:id w:val="1445350329"/>
            <w:lock w:val="sdtLocked"/>
            <w:placeholder>
              <w:docPart w:val="GBC22222222222222222222222222222"/>
            </w:placeholder>
          </w:sdtPr>
          <w:sdtContent>
            <w:p w:rsidR="00F26FE4" w:rsidRDefault="009F7A2C">
              <w:r>
                <w:fldChar w:fldCharType="begin"/>
              </w:r>
              <w:r w:rsidR="00BA34C9">
                <w:instrText xml:space="preserve"> MACROBUTTON  SnrToggleCheckbox √适用 </w:instrText>
              </w:r>
              <w:r>
                <w:fldChar w:fldCharType="end"/>
              </w:r>
              <w:r>
                <w:fldChar w:fldCharType="begin"/>
              </w:r>
              <w:r w:rsidR="00BA34C9">
                <w:instrText xml:space="preserve"> MACROBUTTON  SnrToggleCheckbox □不适用 </w:instrText>
              </w:r>
              <w:r>
                <w:fldChar w:fldCharType="end"/>
              </w:r>
            </w:p>
          </w:sdtContent>
        </w:sdt>
        <w:tbl>
          <w:tblPr>
            <w:tblStyle w:val="a6"/>
            <w:tblW w:w="0" w:type="auto"/>
            <w:tblLook w:val="04A0"/>
          </w:tblPr>
          <w:tblGrid>
            <w:gridCol w:w="4524"/>
            <w:gridCol w:w="4524"/>
          </w:tblGrid>
          <w:tr w:rsidR="00F26FE4" w:rsidTr="00D11029">
            <w:sdt>
              <w:sdtPr>
                <w:tag w:val="_PLD_3978b66ad729485ab420902ac1d8641a"/>
                <w:id w:val="179248220"/>
                <w:lock w:val="sdtLocked"/>
              </w:sdtPr>
              <w:sdtContent>
                <w:tc>
                  <w:tcPr>
                    <w:tcW w:w="4524" w:type="dxa"/>
                  </w:tcPr>
                  <w:p w:rsidR="00F26FE4" w:rsidRDefault="00AC67CE">
                    <w:pPr>
                      <w:jc w:val="center"/>
                    </w:pPr>
                    <w:r>
                      <w:t>事项概述</w:t>
                    </w:r>
                  </w:p>
                </w:tc>
              </w:sdtContent>
            </w:sdt>
            <w:sdt>
              <w:sdtPr>
                <w:tag w:val="_PLD_28c260015cd145a7bdcdc3be1a2f9896"/>
                <w:id w:val="812919558"/>
                <w:lock w:val="sdtLocked"/>
              </w:sdtPr>
              <w:sdtContent>
                <w:tc>
                  <w:tcPr>
                    <w:tcW w:w="4524" w:type="dxa"/>
                  </w:tcPr>
                  <w:p w:rsidR="00F26FE4" w:rsidRDefault="00AC67CE">
                    <w:pPr>
                      <w:jc w:val="center"/>
                    </w:pPr>
                    <w:r>
                      <w:t>查询索引</w:t>
                    </w:r>
                  </w:p>
                </w:tc>
              </w:sdtContent>
            </w:sdt>
          </w:tr>
          <w:sdt>
            <w:sdtPr>
              <w:rPr>
                <w:rFonts w:hAnsi="Calibri" w:hint="eastAsia"/>
                <w:color w:val="000000"/>
                <w:sz w:val="24"/>
              </w:rPr>
              <w:alias w:val="与日常经营相关的关联交易事项已在临时报告披露且后续实施无进展或变化的"/>
              <w:tag w:val="_TUP_9c260e6d68f140909c4bb894b803a95c"/>
              <w:id w:val="1020433631"/>
            </w:sdtPr>
            <w:sdtEndPr>
              <w:rPr>
                <w:rFonts w:hAnsi="Times New Roman"/>
              </w:rPr>
            </w:sdtEndPr>
            <w:sdtContent>
              <w:tr w:rsidR="00F26FE4" w:rsidTr="00D11029">
                <w:tc>
                  <w:tcPr>
                    <w:tcW w:w="4524" w:type="dxa"/>
                  </w:tcPr>
                  <w:p w:rsidR="00BA34C9" w:rsidRDefault="00BA34C9"/>
                  <w:p w:rsidR="00F26FE4" w:rsidRPr="00290C67" w:rsidRDefault="00BA34C9" w:rsidP="00290C67">
                    <w:pPr>
                      <w:pStyle w:val="Default"/>
                      <w:rPr>
                        <w:szCs w:val="21"/>
                      </w:rPr>
                    </w:pPr>
                    <w:r>
                      <w:rPr>
                        <w:rFonts w:hint="eastAsia"/>
                        <w:sz w:val="21"/>
                        <w:szCs w:val="21"/>
                      </w:rPr>
                      <w:t>《关于</w:t>
                    </w:r>
                    <w:r>
                      <w:rPr>
                        <w:sz w:val="21"/>
                        <w:szCs w:val="21"/>
                      </w:rPr>
                      <w:t>202</w:t>
                    </w:r>
                    <w:r>
                      <w:rPr>
                        <w:rFonts w:hint="eastAsia"/>
                        <w:sz w:val="21"/>
                        <w:szCs w:val="21"/>
                      </w:rPr>
                      <w:t>1年度日常关联交易累计发生总金额预计的议案》已经公司第</w:t>
                    </w:r>
                    <w:r w:rsidR="00290C67">
                      <w:rPr>
                        <w:rFonts w:hint="eastAsia"/>
                        <w:sz w:val="21"/>
                        <w:szCs w:val="21"/>
                      </w:rPr>
                      <w:t>八</w:t>
                    </w:r>
                    <w:r>
                      <w:rPr>
                        <w:rFonts w:hint="eastAsia"/>
                        <w:sz w:val="21"/>
                        <w:szCs w:val="21"/>
                      </w:rPr>
                      <w:t>届董事会第</w:t>
                    </w:r>
                    <w:r w:rsidR="00290C67">
                      <w:rPr>
                        <w:rFonts w:hint="eastAsia"/>
                        <w:sz w:val="21"/>
                        <w:szCs w:val="21"/>
                      </w:rPr>
                      <w:t>二</w:t>
                    </w:r>
                    <w:r>
                      <w:rPr>
                        <w:rFonts w:hint="eastAsia"/>
                        <w:sz w:val="21"/>
                        <w:szCs w:val="21"/>
                      </w:rPr>
                      <w:t>次会议审议通过，</w:t>
                    </w:r>
                    <w:r>
                      <w:rPr>
                        <w:sz w:val="21"/>
                        <w:szCs w:val="21"/>
                      </w:rPr>
                      <w:t>202</w:t>
                    </w:r>
                    <w:r w:rsidR="00290C67">
                      <w:rPr>
                        <w:rFonts w:hint="eastAsia"/>
                        <w:sz w:val="21"/>
                        <w:szCs w:val="21"/>
                      </w:rPr>
                      <w:t>1</w:t>
                    </w:r>
                    <w:r>
                      <w:rPr>
                        <w:rFonts w:hint="eastAsia"/>
                        <w:sz w:val="21"/>
                        <w:szCs w:val="21"/>
                      </w:rPr>
                      <w:t>年公司与冶金自动化研究设计院进行的日常关联交易总额预计为</w:t>
                    </w:r>
                    <w:r w:rsidR="00290C67">
                      <w:rPr>
                        <w:rFonts w:hint="eastAsia"/>
                        <w:sz w:val="21"/>
                        <w:szCs w:val="21"/>
                      </w:rPr>
                      <w:t>6000</w:t>
                    </w:r>
                    <w:r>
                      <w:rPr>
                        <w:rFonts w:hint="eastAsia"/>
                        <w:sz w:val="21"/>
                        <w:szCs w:val="21"/>
                      </w:rPr>
                      <w:t>万元。</w:t>
                    </w:r>
                    <w:r>
                      <w:rPr>
                        <w:sz w:val="21"/>
                        <w:szCs w:val="21"/>
                      </w:rPr>
                      <w:t xml:space="preserve"> </w:t>
                    </w:r>
                  </w:p>
                </w:tc>
                <w:tc>
                  <w:tcPr>
                    <w:tcW w:w="4524" w:type="dxa"/>
                  </w:tcPr>
                  <w:p w:rsidR="00F26FE4" w:rsidRPr="00290C67" w:rsidRDefault="00290C67" w:rsidP="00290C67">
                    <w:pPr>
                      <w:pStyle w:val="Default"/>
                      <w:rPr>
                        <w:szCs w:val="21"/>
                      </w:rPr>
                    </w:pPr>
                    <w:r>
                      <w:rPr>
                        <w:rFonts w:hint="eastAsia"/>
                        <w:sz w:val="21"/>
                        <w:szCs w:val="21"/>
                      </w:rPr>
                      <w:t>详见</w:t>
                    </w:r>
                    <w:r>
                      <w:rPr>
                        <w:sz w:val="21"/>
                        <w:szCs w:val="21"/>
                      </w:rPr>
                      <w:t>202</w:t>
                    </w:r>
                    <w:r>
                      <w:rPr>
                        <w:rFonts w:hint="eastAsia"/>
                        <w:sz w:val="21"/>
                        <w:szCs w:val="21"/>
                      </w:rPr>
                      <w:t>1年3月</w:t>
                    </w:r>
                    <w:r>
                      <w:rPr>
                        <w:sz w:val="21"/>
                        <w:szCs w:val="21"/>
                      </w:rPr>
                      <w:t>2</w:t>
                    </w:r>
                    <w:r>
                      <w:rPr>
                        <w:rFonts w:hint="eastAsia"/>
                        <w:sz w:val="21"/>
                        <w:szCs w:val="21"/>
                      </w:rPr>
                      <w:t>7日公司在上海证券交易所网站、《中国证券报》和《上海证券报》上刊登的相关公告。</w:t>
                    </w:r>
                    <w:r>
                      <w:rPr>
                        <w:sz w:val="21"/>
                        <w:szCs w:val="21"/>
                      </w:rPr>
                      <w:t xml:space="preserve"> </w:t>
                    </w:r>
                  </w:p>
                </w:tc>
              </w:tr>
            </w:sdtContent>
          </w:sdt>
          <w:sdt>
            <w:sdtPr>
              <w:rPr>
                <w:rFonts w:hint="eastAsia"/>
              </w:rPr>
              <w:alias w:val="与日常经营相关的关联交易事项已在临时报告披露且后续实施无进展或变化的"/>
              <w:tag w:val="_TUP_9c260e6d68f140909c4bb894b803a95c"/>
              <w:id w:val="1842560"/>
            </w:sdtPr>
            <w:sdtContent>
              <w:tr w:rsidR="00290C67" w:rsidTr="00D11029">
                <w:tc>
                  <w:tcPr>
                    <w:tcW w:w="4524" w:type="dxa"/>
                  </w:tcPr>
                  <w:p w:rsidR="00290C67" w:rsidRDefault="00290C67" w:rsidP="00290C67">
                    <w:r w:rsidRPr="00290C67">
                      <w:rPr>
                        <w:rFonts w:hint="eastAsia"/>
                      </w:rPr>
                      <w:t>《关于</w:t>
                    </w:r>
                    <w:r w:rsidRPr="00290C67">
                      <w:t>2021年度日常关联交易累计发生总金额预计的议案》已经公司第八届董事会第二次会议审议通过，2021年公司与</w:t>
                    </w:r>
                    <w:r w:rsidRPr="00290C67">
                      <w:rPr>
                        <w:rFonts w:hint="eastAsia"/>
                      </w:rPr>
                      <w:t>北京钢</w:t>
                    </w:r>
                    <w:proofErr w:type="gramStart"/>
                    <w:r w:rsidRPr="00290C67">
                      <w:rPr>
                        <w:rFonts w:hint="eastAsia"/>
                      </w:rPr>
                      <w:t>研新冶</w:t>
                    </w:r>
                    <w:proofErr w:type="gramEnd"/>
                    <w:r w:rsidRPr="00290C67">
                      <w:rPr>
                        <w:rFonts w:hint="eastAsia"/>
                      </w:rPr>
                      <w:t>工程设计有限公司</w:t>
                    </w:r>
                    <w:r w:rsidRPr="00290C67">
                      <w:t>进行的日常关联交易总额预计为</w:t>
                    </w:r>
                    <w:r>
                      <w:rPr>
                        <w:rFonts w:hint="eastAsia"/>
                      </w:rPr>
                      <w:t>35</w:t>
                    </w:r>
                    <w:r w:rsidRPr="00290C67">
                      <w:t>00万元。</w:t>
                    </w:r>
                  </w:p>
                </w:tc>
                <w:tc>
                  <w:tcPr>
                    <w:tcW w:w="4524" w:type="dxa"/>
                  </w:tcPr>
                  <w:p w:rsidR="00290C67" w:rsidRDefault="00290C67">
                    <w:r w:rsidRPr="00290C67">
                      <w:rPr>
                        <w:rFonts w:hint="eastAsia"/>
                      </w:rPr>
                      <w:t>详见</w:t>
                    </w:r>
                    <w:r w:rsidRPr="00290C67">
                      <w:t>2021年3月27日公司在上海证券交易所网站、《中国证券报》和《上海证券报》上刊登的相关公告。</w:t>
                    </w:r>
                  </w:p>
                </w:tc>
              </w:tr>
            </w:sdtContent>
          </w:sdt>
          <w:sdt>
            <w:sdtPr>
              <w:rPr>
                <w:rFonts w:hint="eastAsia"/>
              </w:rPr>
              <w:alias w:val="与日常经营相关的关联交易事项已在临时报告披露且后续实施无进展或变化的"/>
              <w:tag w:val="_TUP_9c260e6d68f140909c4bb894b803a95c"/>
              <w:id w:val="814415"/>
            </w:sdtPr>
            <w:sdtContent>
              <w:tr w:rsidR="00F26FE4" w:rsidTr="00D11029">
                <w:tc>
                  <w:tcPr>
                    <w:tcW w:w="4524" w:type="dxa"/>
                  </w:tcPr>
                  <w:p w:rsidR="00F26FE4" w:rsidRDefault="00290C67" w:rsidP="00290C67">
                    <w:r w:rsidRPr="00290C67">
                      <w:rPr>
                        <w:rFonts w:hint="eastAsia"/>
                      </w:rPr>
                      <w:t>《关于</w:t>
                    </w:r>
                    <w:r w:rsidRPr="00290C67">
                      <w:t>2021年度日常关联交易累计发生总金额预计的议案》已经公司第八届董事会第二次会议审议通过，2021年公司与</w:t>
                    </w:r>
                    <w:r w:rsidRPr="00290C67">
                      <w:rPr>
                        <w:rFonts w:hint="eastAsia"/>
                      </w:rPr>
                      <w:t>钢</w:t>
                    </w:r>
                    <w:proofErr w:type="gramStart"/>
                    <w:r w:rsidRPr="00290C67">
                      <w:rPr>
                        <w:rFonts w:hint="eastAsia"/>
                      </w:rPr>
                      <w:t>研</w:t>
                    </w:r>
                    <w:proofErr w:type="gramEnd"/>
                    <w:r w:rsidRPr="00290C67">
                      <w:rPr>
                        <w:rFonts w:hint="eastAsia"/>
                      </w:rPr>
                      <w:t>工程设计有限公司</w:t>
                    </w:r>
                    <w:r w:rsidRPr="00290C67">
                      <w:t>进行的日常关联交易总额预计为</w:t>
                    </w:r>
                    <w:r>
                      <w:rPr>
                        <w:rFonts w:hint="eastAsia"/>
                      </w:rPr>
                      <w:t>50</w:t>
                    </w:r>
                    <w:r w:rsidRPr="00290C67">
                      <w:t>00万元。</w:t>
                    </w:r>
                  </w:p>
                </w:tc>
                <w:tc>
                  <w:tcPr>
                    <w:tcW w:w="4524" w:type="dxa"/>
                  </w:tcPr>
                  <w:p w:rsidR="00F26FE4" w:rsidRDefault="00290C67">
                    <w:r w:rsidRPr="00290C67">
                      <w:rPr>
                        <w:rFonts w:hint="eastAsia"/>
                      </w:rPr>
                      <w:t>详见</w:t>
                    </w:r>
                    <w:r w:rsidRPr="00290C67">
                      <w:t>2021年3月27日公司在上海证券交易所网站、《中国证券报》和《上海证券报》上刊登的相关公告。</w:t>
                    </w:r>
                  </w:p>
                </w:tc>
              </w:tr>
            </w:sdtContent>
          </w:sdt>
        </w:tbl>
      </w:sdtContent>
    </w:sdt>
    <w:p w:rsidR="00F26FE4" w:rsidRDefault="00F26FE4"/>
    <w:sdt>
      <w:sdtPr>
        <w:rPr>
          <w:rFonts w:ascii="宋体" w:hAnsi="宋体" w:cs="宋体"/>
          <w:b w:val="0"/>
          <w:bCs w:val="0"/>
          <w:kern w:val="0"/>
          <w:szCs w:val="22"/>
        </w:rPr>
        <w:alias w:val="模块:已在临时公告披露，但有后续实施的进展或变化的事项"/>
        <w:tag w:val="_SEC_ec9777844cc44aa6b3f98c8af0a20f95"/>
        <w:id w:val="-604807052"/>
        <w:lock w:val="sdtLocked"/>
        <w:placeholder>
          <w:docPart w:val="GBC22222222222222222222222222222"/>
        </w:placeholder>
      </w:sdtPr>
      <w:sdtEndPr>
        <w:rPr>
          <w:rFonts w:hint="eastAsia"/>
          <w:szCs w:val="24"/>
        </w:rPr>
      </w:sdtEndPr>
      <w:sdtContent>
        <w:p w:rsidR="00F26FE4" w:rsidRDefault="00AC67CE">
          <w:pPr>
            <w:pStyle w:val="4"/>
            <w:numPr>
              <w:ilvl w:val="2"/>
              <w:numId w:val="11"/>
            </w:numPr>
            <w:rPr>
              <w:rFonts w:ascii="宋体" w:hAnsi="宋体"/>
            </w:rPr>
          </w:pPr>
          <w:r>
            <w:rPr>
              <w:rFonts w:ascii="宋体" w:hAnsi="宋体"/>
            </w:rPr>
            <w:t>已在临时公告披露，但有后续实施的进展或变化的事项</w:t>
          </w:r>
        </w:p>
        <w:sdt>
          <w:sdtPr>
            <w:alias w:val="是否适用：已在临时公告披露，但有后续实施的进展或变化的事项_与日常经营相关的关联交易[双击切换]"/>
            <w:tag w:val="_GBC_3d236e76c44140259dd09a3aed77ca15"/>
            <w:id w:val="-1260604284"/>
            <w:lock w:val="sdtLocked"/>
            <w:placeholder>
              <w:docPart w:val="GBC22222222222222222222222222222"/>
            </w:placeholder>
          </w:sdtPr>
          <w:sdtContent>
            <w:p w:rsidR="00F26FE4" w:rsidRDefault="009F7A2C" w:rsidP="00290C67">
              <w:r>
                <w:fldChar w:fldCharType="begin"/>
              </w:r>
              <w:r w:rsidR="00290C67">
                <w:instrText xml:space="preserve"> MACROBUTTON  SnrToggleCheckbox □适用 </w:instrText>
              </w:r>
              <w:r>
                <w:fldChar w:fldCharType="end"/>
              </w:r>
              <w:r>
                <w:fldChar w:fldCharType="begin"/>
              </w:r>
              <w:r w:rsidR="00290C67">
                <w:instrText xml:space="preserve"> MACROBUTTON  SnrToggleCheckbox √不适用 </w:instrText>
              </w:r>
              <w:r>
                <w:fldChar w:fldCharType="end"/>
              </w:r>
            </w:p>
          </w:sdtContent>
        </w:sdt>
      </w:sdtContent>
    </w:sdt>
    <w:p w:rsidR="00F26FE4" w:rsidRDefault="00F26FE4"/>
    <w:sdt>
      <w:sdtPr>
        <w:rPr>
          <w:rFonts w:ascii="宋体" w:hAnsi="宋体" w:cs="宋体" w:hint="eastAsia"/>
          <w:b w:val="0"/>
          <w:bCs w:val="0"/>
          <w:kern w:val="0"/>
          <w:szCs w:val="22"/>
        </w:rPr>
        <w:alias w:val="模块:临时公告未披露的事项"/>
        <w:tag w:val="_SEC_227a4feb5cd045acb20f0e655bf26ea8"/>
        <w:id w:val="-507601427"/>
        <w:lock w:val="sdtLocked"/>
        <w:placeholder>
          <w:docPart w:val="GBC22222222222222222222222222222"/>
        </w:placeholder>
      </w:sdtPr>
      <w:sdtEndPr>
        <w:rPr>
          <w:rFonts w:hint="default"/>
          <w:szCs w:val="24"/>
        </w:rPr>
      </w:sdtEndPr>
      <w:sdtContent>
        <w:p w:rsidR="00F26FE4" w:rsidRDefault="00AC67CE">
          <w:pPr>
            <w:pStyle w:val="4"/>
            <w:numPr>
              <w:ilvl w:val="2"/>
              <w:numId w:val="11"/>
            </w:numPr>
            <w:rPr>
              <w:rFonts w:ascii="宋体" w:hAnsi="宋体"/>
            </w:rPr>
          </w:pPr>
          <w:r>
            <w:rPr>
              <w:rFonts w:ascii="宋体" w:hAnsi="宋体" w:hint="eastAsia"/>
            </w:rPr>
            <w:t>临时公告未披露的事项</w:t>
          </w:r>
        </w:p>
        <w:sdt>
          <w:sdtPr>
            <w:alias w:val="是否适用：与日常经营相关的关联交易_临时公告未披露的事项[双击切换]"/>
            <w:tag w:val="_GBC_91ad548daaa84603a8faa6c0ce358499"/>
            <w:id w:val="-1645579082"/>
            <w:lock w:val="sdtLocked"/>
            <w:placeholder>
              <w:docPart w:val="GBC22222222222222222222222222222"/>
            </w:placeholder>
          </w:sdtPr>
          <w:sdtContent>
            <w:p w:rsidR="00F26FE4" w:rsidRDefault="009F7A2C">
              <w:r>
                <w:fldChar w:fldCharType="begin"/>
              </w:r>
              <w:r w:rsidR="00290C67">
                <w:instrText xml:space="preserve"> MACROBUTTON  SnrToggleCheckbox √适用 </w:instrText>
              </w:r>
              <w:r>
                <w:fldChar w:fldCharType="end"/>
              </w:r>
              <w:r>
                <w:fldChar w:fldCharType="begin"/>
              </w:r>
              <w:r w:rsidR="00290C67">
                <w:instrText xml:space="preserve"> MACROBUTTON  SnrToggleCheckbox □不适用 </w:instrText>
              </w:r>
              <w:r>
                <w:fldChar w:fldCharType="end"/>
              </w:r>
            </w:p>
          </w:sdtContent>
        </w:sdt>
        <w:p w:rsidR="00EC29AB" w:rsidRDefault="00AC67CE">
          <w:pPr>
            <w:ind w:firstLineChars="2600" w:firstLine="5460"/>
            <w:jc w:val="right"/>
            <w:rPr>
              <w:szCs w:val="21"/>
            </w:rPr>
          </w:pPr>
          <w:r>
            <w:rPr>
              <w:rFonts w:hint="eastAsia"/>
              <w:szCs w:val="21"/>
            </w:rPr>
            <w:lastRenderedPageBreak/>
            <w:t>单位</w:t>
          </w:r>
          <w:r>
            <w:rPr>
              <w:szCs w:val="21"/>
            </w:rPr>
            <w:t>：</w:t>
          </w:r>
          <w:sdt>
            <w:sdtPr>
              <w:rPr>
                <w:szCs w:val="21"/>
              </w:rPr>
              <w:alias w:val="单位：与日常经营相关的关联交易（只转换全文）"/>
              <w:tag w:val="_GBC_9e8c714ed9bc4713a289824ec6ff931d"/>
              <w:id w:val="-12616552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szCs w:val="21"/>
                </w:rPr>
                <w:t>元</w:t>
              </w:r>
            </w:sdtContent>
          </w:sdt>
          <w:r>
            <w:rPr>
              <w:rFonts w:hint="eastAsia"/>
              <w:szCs w:val="21"/>
            </w:rPr>
            <w:t xml:space="preserve">  币种</w:t>
          </w:r>
          <w:r>
            <w:rPr>
              <w:szCs w:val="21"/>
            </w:rPr>
            <w:t>：</w:t>
          </w:r>
          <w:sdt>
            <w:sdtPr>
              <w:rPr>
                <w:szCs w:val="21"/>
              </w:rPr>
              <w:alias w:val="币种：与日常经营相关的关联交易（只转换全文）"/>
              <w:tag w:val="_GBC_9eb3cdff7f6941118228167721a35ec1"/>
              <w:id w:val="208632855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szCs w:val="21"/>
                </w:rPr>
                <w:t>人民币</w:t>
              </w:r>
            </w:sdtContent>
          </w:sdt>
        </w:p>
        <w:tbl>
          <w:tblPr>
            <w:tblW w:w="6297" w:type="pct"/>
            <w:tblInd w:w="-1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848"/>
            <w:gridCol w:w="990"/>
            <w:gridCol w:w="990"/>
            <w:gridCol w:w="598"/>
            <w:gridCol w:w="961"/>
            <w:gridCol w:w="540"/>
            <w:gridCol w:w="1425"/>
            <w:gridCol w:w="865"/>
            <w:gridCol w:w="728"/>
            <w:gridCol w:w="853"/>
            <w:gridCol w:w="1402"/>
          </w:tblGrid>
          <w:tr w:rsidR="0070766E" w:rsidTr="0070766E">
            <w:sdt>
              <w:sdtPr>
                <w:tag w:val="_PLD_cdf8d4e38d1643b698f8c0ba37632dd0"/>
                <w:id w:val="1842024"/>
                <w:lock w:val="sdtLocked"/>
              </w:sdtPr>
              <w:sdtContent>
                <w:tc>
                  <w:tcPr>
                    <w:tcW w:w="825"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关联交易方</w:t>
                    </w:r>
                  </w:p>
                </w:tc>
              </w:sdtContent>
            </w:sdt>
            <w:sdt>
              <w:sdtPr>
                <w:tag w:val="_PLD_36c874b218ff4a2b9cce1d518c239f78"/>
                <w:id w:val="1842025"/>
                <w:lock w:val="sdtLocked"/>
              </w:sdtPr>
              <w:sdtContent>
                <w:tc>
                  <w:tcPr>
                    <w:tcW w:w="442"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关联关系</w:t>
                    </w:r>
                  </w:p>
                </w:tc>
              </w:sdtContent>
            </w:sdt>
            <w:sdt>
              <w:sdtPr>
                <w:tag w:val="_PLD_59a5508e1a3f4a9581dde52c3a064d73"/>
                <w:id w:val="1842026"/>
                <w:lock w:val="sdtLocked"/>
              </w:sdtPr>
              <w:sdtContent>
                <w:tc>
                  <w:tcPr>
                    <w:tcW w:w="442"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关联交易类型</w:t>
                    </w:r>
                  </w:p>
                </w:tc>
              </w:sdtContent>
            </w:sdt>
            <w:sdt>
              <w:sdtPr>
                <w:tag w:val="_PLD_7df6f86957ca4a35ab60b0f54e4c0891"/>
                <w:id w:val="1842027"/>
                <w:lock w:val="sdtLocked"/>
              </w:sdtPr>
              <w:sdtContent>
                <w:tc>
                  <w:tcPr>
                    <w:tcW w:w="267"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关联交易内容</w:t>
                    </w:r>
                  </w:p>
                </w:tc>
              </w:sdtContent>
            </w:sdt>
            <w:sdt>
              <w:sdtPr>
                <w:tag w:val="_PLD_2de4ca6561d042369ebd53f7766f1af9"/>
                <w:id w:val="1842028"/>
                <w:lock w:val="sdtLocked"/>
              </w:sdtPr>
              <w:sdtContent>
                <w:tc>
                  <w:tcPr>
                    <w:tcW w:w="429"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关联交易定价原则</w:t>
                    </w:r>
                  </w:p>
                </w:tc>
              </w:sdtContent>
            </w:sdt>
            <w:sdt>
              <w:sdtPr>
                <w:tag w:val="_PLD_206732c7671b4c2fba589b2ae77e3831"/>
                <w:id w:val="1842029"/>
                <w:lock w:val="sdtLocked"/>
              </w:sdtPr>
              <w:sdtContent>
                <w:tc>
                  <w:tcPr>
                    <w:tcW w:w="241"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关联交易价格</w:t>
                    </w:r>
                  </w:p>
                </w:tc>
              </w:sdtContent>
            </w:sdt>
            <w:sdt>
              <w:sdtPr>
                <w:tag w:val="_PLD_d4129ba2ae1249adb239b1c1c27630c4"/>
                <w:id w:val="1842030"/>
                <w:lock w:val="sdtLocked"/>
              </w:sdtPr>
              <w:sdtContent>
                <w:tc>
                  <w:tcPr>
                    <w:tcW w:w="636"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关联交易金额</w:t>
                    </w:r>
                  </w:p>
                </w:tc>
              </w:sdtContent>
            </w:sdt>
            <w:sdt>
              <w:sdtPr>
                <w:tag w:val="_PLD_e11a969c518b411182ddd4afcfb0cbad"/>
                <w:id w:val="1842031"/>
                <w:lock w:val="sdtLocked"/>
              </w:sdtPr>
              <w:sdtContent>
                <w:tc>
                  <w:tcPr>
                    <w:tcW w:w="386"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占同类交易金额的比例</w:t>
                    </w:r>
                    <w:r>
                      <w:rPr>
                        <w:szCs w:val="21"/>
                      </w:rPr>
                      <w:br/>
                      <w:t>(%)</w:t>
                    </w:r>
                  </w:p>
                </w:tc>
              </w:sdtContent>
            </w:sdt>
            <w:sdt>
              <w:sdtPr>
                <w:tag w:val="_PLD_b97782d92e7d4c82b961e8d7e116943d"/>
                <w:id w:val="1842032"/>
                <w:lock w:val="sdtLocked"/>
              </w:sdtPr>
              <w:sdtContent>
                <w:tc>
                  <w:tcPr>
                    <w:tcW w:w="325"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关联交易结算方式</w:t>
                    </w:r>
                  </w:p>
                </w:tc>
              </w:sdtContent>
            </w:sdt>
            <w:sdt>
              <w:sdtPr>
                <w:tag w:val="_PLD_1b83f35cd79a4f998851d240bf692b4d"/>
                <w:id w:val="1842033"/>
                <w:lock w:val="sdtLocked"/>
              </w:sdtPr>
              <w:sdtContent>
                <w:tc>
                  <w:tcPr>
                    <w:tcW w:w="381"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市场</w:t>
                    </w:r>
                  </w:p>
                  <w:p w:rsidR="00EC29AB" w:rsidRDefault="00EC29AB" w:rsidP="001F46D1">
                    <w:pPr>
                      <w:autoSpaceDE w:val="0"/>
                      <w:autoSpaceDN w:val="0"/>
                      <w:adjustRightInd w:val="0"/>
                      <w:jc w:val="center"/>
                      <w:rPr>
                        <w:szCs w:val="21"/>
                      </w:rPr>
                    </w:pPr>
                    <w:r>
                      <w:rPr>
                        <w:rFonts w:hint="eastAsia"/>
                        <w:szCs w:val="21"/>
                      </w:rPr>
                      <w:t>价格</w:t>
                    </w:r>
                  </w:p>
                </w:tc>
              </w:sdtContent>
            </w:sdt>
            <w:sdt>
              <w:sdtPr>
                <w:tag w:val="_PLD_d16a25e7cbaa45718615a8e08f40e145"/>
                <w:id w:val="1842034"/>
                <w:lock w:val="sdtLocked"/>
              </w:sdtPr>
              <w:sdtContent>
                <w:tc>
                  <w:tcPr>
                    <w:tcW w:w="626" w:type="pct"/>
                    <w:shd w:val="clear" w:color="auto" w:fill="auto"/>
                    <w:vAlign w:val="center"/>
                  </w:tcPr>
                  <w:p w:rsidR="00EC29AB" w:rsidRDefault="00EC29AB" w:rsidP="001F46D1">
                    <w:pPr>
                      <w:autoSpaceDE w:val="0"/>
                      <w:autoSpaceDN w:val="0"/>
                      <w:adjustRightInd w:val="0"/>
                      <w:jc w:val="center"/>
                      <w:rPr>
                        <w:szCs w:val="21"/>
                      </w:rPr>
                    </w:pPr>
                    <w:r>
                      <w:rPr>
                        <w:rFonts w:hint="eastAsia"/>
                        <w:szCs w:val="21"/>
                      </w:rPr>
                      <w:t>交易价格与市场参考价格差异较大的原因</w:t>
                    </w:r>
                  </w:p>
                </w:tc>
              </w:sdtContent>
            </w:sdt>
          </w:tr>
          <w:sdt>
            <w:sdtPr>
              <w:rPr>
                <w:szCs w:val="21"/>
              </w:rPr>
              <w:alias w:val="购销商品、提供和接受劳务的重大关联交易"/>
              <w:tag w:val="_TUP_850e8f79b29640989828ba4950d3b4dc"/>
              <w:id w:val="1842037"/>
              <w:lock w:val="sdtLocked"/>
            </w:sdtPr>
            <w:sdtContent>
              <w:tr w:rsidR="0070766E" w:rsidTr="0070766E">
                <w:tc>
                  <w:tcPr>
                    <w:tcW w:w="825" w:type="pct"/>
                    <w:shd w:val="clear" w:color="auto" w:fill="auto"/>
                    <w:vAlign w:val="center"/>
                  </w:tcPr>
                  <w:p w:rsidR="00EC29AB" w:rsidRDefault="00EC29AB" w:rsidP="001F46D1">
                    <w:pPr>
                      <w:autoSpaceDE w:val="0"/>
                      <w:autoSpaceDN w:val="0"/>
                      <w:adjustRightInd w:val="0"/>
                      <w:rPr>
                        <w:szCs w:val="21"/>
                      </w:rPr>
                    </w:pPr>
                    <w:r w:rsidRPr="004926B6">
                      <w:rPr>
                        <w:rFonts w:hint="eastAsia"/>
                        <w:szCs w:val="21"/>
                      </w:rPr>
                      <w:t>冶金自动化研究设计院</w:t>
                    </w:r>
                  </w:p>
                </w:tc>
                <w:sdt>
                  <w:sdtPr>
                    <w:rPr>
                      <w:szCs w:val="21"/>
                    </w:rPr>
                    <w:alias w:val="购销商品、提供和接受劳务的重大关联交易的关联方关系"/>
                    <w:tag w:val="_GBC_5a6422bd842644b888cea7a0e140e773"/>
                    <w:id w:val="1842035"/>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控股股东</w:t>
                        </w:r>
                      </w:p>
                    </w:tc>
                  </w:sdtContent>
                </w:sdt>
                <w:sdt>
                  <w:sdtPr>
                    <w:rPr>
                      <w:szCs w:val="21"/>
                    </w:rPr>
                    <w:alias w:val="购销商品、提供和接受劳务的重大关联交易的类型"/>
                    <w:tag w:val="_GBC_1863ca5fbeef4356b5c008342d545508"/>
                    <w:id w:val="1842036"/>
                    <w:lock w:val="sdtLocked"/>
                    <w:comboBox>
                      <w:listItem w:displayText="购买商品" w:value="购买商品"/>
                      <w:listItem w:displayText="接受劳务" w:value="接受劳务"/>
                      <w:listItem w:displayText="水电汽等其他公用事业费用（购买）" w:value="水电汽等其他公用事业费用（购买）"/>
                      <w:listItem w:displayText="借款" w:value="借款"/>
                      <w:listItem w:displayText="接受专利、商标等使用权" w:value="接受专利、商标等使用权"/>
                      <w:listItem w:displayText="受让研究与开发项目" w:value="受让研究与开发项目"/>
                      <w:listItem w:displayText="接受代理" w:value="接受代理"/>
                      <w:listItem w:displayText="增资扩股" w:value="增资扩股"/>
                      <w:listItem w:displayText="建立合资子公司" w:value="建立合资子公司"/>
                      <w:listItem w:displayText="其它流出" w:value="其它流出"/>
                      <w:listItem w:displayText="销售商品" w:value="销售商品"/>
                      <w:listItem w:displayText="提供劳务" w:value="提供劳务"/>
                      <w:listItem w:displayText="水电汽等其他公用事业费用（销售）" w:value="水电汽等其他公用事业费用（销售）"/>
                      <w:listItem w:displayText="贷款" w:value="贷款"/>
                      <w:listItem w:displayText="提供专利、商标等使用权" w:value="提供专利、商标等使用权"/>
                      <w:listItem w:displayText="转让研究与开发项目" w:value="转让研究与开发项目"/>
                      <w:listItem w:displayText="提供代理" w:value="提供代理"/>
                      <w:listItem w:displayText="其它流入" w:value="其它流入"/>
                      <w:listItem w:displayText="租入租出" w:value="租入租出"/>
                    </w:comboBox>
                  </w:sdtPr>
                  <w:sdtContent>
                    <w:tc>
                      <w:tcPr>
                        <w:tcW w:w="442" w:type="pct"/>
                        <w:shd w:val="clear" w:color="auto" w:fill="auto"/>
                        <w:vAlign w:val="center"/>
                      </w:tcPr>
                      <w:p w:rsidR="00EC29AB" w:rsidRDefault="00EC29AB" w:rsidP="001F46D1">
                        <w:pPr>
                          <w:autoSpaceDE w:val="0"/>
                          <w:autoSpaceDN w:val="0"/>
                          <w:adjustRightInd w:val="0"/>
                          <w:rPr>
                            <w:color w:val="FFC000"/>
                            <w:szCs w:val="21"/>
                          </w:rPr>
                        </w:pPr>
                        <w:r>
                          <w:rPr>
                            <w:szCs w:val="21"/>
                          </w:rPr>
                          <w:t>销售商品</w:t>
                        </w:r>
                      </w:p>
                    </w:tc>
                  </w:sdtContent>
                </w:sdt>
                <w:tc>
                  <w:tcPr>
                    <w:tcW w:w="267" w:type="pct"/>
                    <w:shd w:val="clear" w:color="auto" w:fill="auto"/>
                    <w:vAlign w:val="center"/>
                  </w:tcPr>
                  <w:p w:rsidR="00EC29AB" w:rsidRDefault="00EC29AB" w:rsidP="001F46D1">
                    <w:pPr>
                      <w:autoSpaceDE w:val="0"/>
                      <w:autoSpaceDN w:val="0"/>
                      <w:adjustRightInd w:val="0"/>
                      <w:rPr>
                        <w:szCs w:val="21"/>
                      </w:rPr>
                    </w:pPr>
                  </w:p>
                </w:tc>
                <w:tc>
                  <w:tcPr>
                    <w:tcW w:w="429" w:type="pct"/>
                    <w:shd w:val="clear" w:color="auto" w:fill="auto"/>
                    <w:vAlign w:val="center"/>
                  </w:tcPr>
                  <w:p w:rsidR="00EC29AB" w:rsidRPr="0070766E" w:rsidRDefault="00EC29AB" w:rsidP="001F46D1">
                    <w:pPr>
                      <w:pStyle w:val="Default"/>
                      <w:rPr>
                        <w:sz w:val="21"/>
                        <w:szCs w:val="21"/>
                      </w:rPr>
                    </w:pPr>
                    <w:r w:rsidRPr="0070766E">
                      <w:rPr>
                        <w:rFonts w:hint="eastAsia"/>
                        <w:sz w:val="21"/>
                        <w:szCs w:val="21"/>
                      </w:rPr>
                      <w:t>市场价格</w:t>
                    </w:r>
                    <w:r w:rsidRPr="0070766E">
                      <w:rPr>
                        <w:sz w:val="21"/>
                        <w:szCs w:val="21"/>
                      </w:rPr>
                      <w:t xml:space="preserve"> </w:t>
                    </w:r>
                  </w:p>
                </w:tc>
                <w:tc>
                  <w:tcPr>
                    <w:tcW w:w="241" w:type="pct"/>
                    <w:shd w:val="clear" w:color="auto" w:fill="auto"/>
                    <w:vAlign w:val="center"/>
                  </w:tcPr>
                  <w:p w:rsidR="00EC29AB" w:rsidRDefault="00EC29AB" w:rsidP="001F46D1">
                    <w:pPr>
                      <w:autoSpaceDE w:val="0"/>
                      <w:autoSpaceDN w:val="0"/>
                      <w:adjustRightInd w:val="0"/>
                      <w:jc w:val="right"/>
                      <w:rPr>
                        <w:szCs w:val="21"/>
                      </w:rPr>
                    </w:pPr>
                  </w:p>
                </w:tc>
                <w:tc>
                  <w:tcPr>
                    <w:tcW w:w="636" w:type="pct"/>
                    <w:shd w:val="clear" w:color="auto" w:fill="auto"/>
                    <w:vAlign w:val="center"/>
                  </w:tcPr>
                  <w:p w:rsidR="00EC29AB" w:rsidRDefault="00EC29AB" w:rsidP="001F46D1">
                    <w:pPr>
                      <w:autoSpaceDE w:val="0"/>
                      <w:autoSpaceDN w:val="0"/>
                      <w:adjustRightInd w:val="0"/>
                      <w:jc w:val="right"/>
                      <w:rPr>
                        <w:szCs w:val="21"/>
                      </w:rPr>
                    </w:pPr>
                    <w:r w:rsidRPr="004926B6">
                      <w:rPr>
                        <w:szCs w:val="21"/>
                      </w:rPr>
                      <w:t>177,594.69</w:t>
                    </w:r>
                  </w:p>
                </w:tc>
                <w:tc>
                  <w:tcPr>
                    <w:tcW w:w="386" w:type="pct"/>
                    <w:shd w:val="clear" w:color="auto" w:fill="auto"/>
                    <w:vAlign w:val="center"/>
                  </w:tcPr>
                  <w:p w:rsidR="00EC29AB" w:rsidRDefault="00823D71" w:rsidP="001F46D1">
                    <w:pPr>
                      <w:autoSpaceDE w:val="0"/>
                      <w:autoSpaceDN w:val="0"/>
                      <w:adjustRightInd w:val="0"/>
                      <w:jc w:val="right"/>
                      <w:rPr>
                        <w:szCs w:val="21"/>
                      </w:rPr>
                    </w:pPr>
                    <w:r>
                      <w:rPr>
                        <w:rFonts w:hint="eastAsia"/>
                        <w:szCs w:val="21"/>
                      </w:rPr>
                      <w:t>0.06</w:t>
                    </w:r>
                  </w:p>
                </w:tc>
                <w:tc>
                  <w:tcPr>
                    <w:tcW w:w="325" w:type="pct"/>
                    <w:shd w:val="clear" w:color="auto" w:fill="auto"/>
                    <w:vAlign w:val="center"/>
                  </w:tcPr>
                  <w:p w:rsidR="00EC29AB" w:rsidRPr="0070766E" w:rsidRDefault="00EC29AB" w:rsidP="001F46D1">
                    <w:pPr>
                      <w:pStyle w:val="Default"/>
                      <w:rPr>
                        <w:sz w:val="21"/>
                        <w:szCs w:val="21"/>
                      </w:rPr>
                    </w:pPr>
                    <w:r w:rsidRPr="0070766E">
                      <w:rPr>
                        <w:rFonts w:hint="eastAsia"/>
                        <w:sz w:val="21"/>
                        <w:szCs w:val="21"/>
                      </w:rPr>
                      <w:t>现金或银行承兑汇票</w:t>
                    </w:r>
                  </w:p>
                </w:tc>
                <w:tc>
                  <w:tcPr>
                    <w:tcW w:w="381" w:type="pct"/>
                    <w:shd w:val="clear" w:color="auto" w:fill="auto"/>
                    <w:vAlign w:val="center"/>
                  </w:tcPr>
                  <w:p w:rsidR="00EC29AB" w:rsidRDefault="00EC29AB" w:rsidP="001F46D1">
                    <w:pPr>
                      <w:autoSpaceDE w:val="0"/>
                      <w:autoSpaceDN w:val="0"/>
                      <w:adjustRightInd w:val="0"/>
                      <w:jc w:val="right"/>
                      <w:rPr>
                        <w:szCs w:val="21"/>
                      </w:rPr>
                    </w:pPr>
                  </w:p>
                </w:tc>
                <w:tc>
                  <w:tcPr>
                    <w:tcW w:w="626" w:type="pct"/>
                    <w:shd w:val="clear" w:color="auto" w:fill="auto"/>
                    <w:vAlign w:val="center"/>
                  </w:tcPr>
                  <w:p w:rsidR="00EC29AB" w:rsidRDefault="00EC29AB" w:rsidP="001F46D1">
                    <w:pPr>
                      <w:autoSpaceDE w:val="0"/>
                      <w:autoSpaceDN w:val="0"/>
                      <w:adjustRightInd w:val="0"/>
                      <w:rPr>
                        <w:szCs w:val="21"/>
                      </w:rPr>
                    </w:pPr>
                  </w:p>
                </w:tc>
              </w:tr>
            </w:sdtContent>
          </w:sdt>
          <w:sdt>
            <w:sdtPr>
              <w:rPr>
                <w:szCs w:val="21"/>
              </w:rPr>
              <w:alias w:val="购销商品、提供和接受劳务的重大关联交易"/>
              <w:tag w:val="_TUP_850e8f79b29640989828ba4950d3b4dc"/>
              <w:id w:val="1842040"/>
              <w:lock w:val="sdtLocked"/>
            </w:sdtPr>
            <w:sdtContent>
              <w:tr w:rsidR="0070766E" w:rsidTr="0070766E">
                <w:tc>
                  <w:tcPr>
                    <w:tcW w:w="825" w:type="pct"/>
                    <w:shd w:val="clear" w:color="auto" w:fill="auto"/>
                    <w:vAlign w:val="center"/>
                  </w:tcPr>
                  <w:p w:rsidR="00EC29AB" w:rsidRDefault="00EC29AB" w:rsidP="001F46D1">
                    <w:pPr>
                      <w:autoSpaceDE w:val="0"/>
                      <w:autoSpaceDN w:val="0"/>
                      <w:adjustRightInd w:val="0"/>
                      <w:rPr>
                        <w:szCs w:val="21"/>
                      </w:rPr>
                    </w:pPr>
                    <w:r w:rsidRPr="004926B6">
                      <w:rPr>
                        <w:rFonts w:hint="eastAsia"/>
                        <w:szCs w:val="21"/>
                      </w:rPr>
                      <w:t>冶金自动化研究设计院</w:t>
                    </w:r>
                  </w:p>
                </w:tc>
                <w:sdt>
                  <w:sdtPr>
                    <w:rPr>
                      <w:szCs w:val="21"/>
                    </w:rPr>
                    <w:alias w:val="购销商品、提供和接受劳务的重大关联交易的关联方关系"/>
                    <w:tag w:val="_GBC_5a6422bd842644b888cea7a0e140e773"/>
                    <w:id w:val="1842038"/>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控股股东</w:t>
                        </w:r>
                      </w:p>
                    </w:tc>
                  </w:sdtContent>
                </w:sdt>
                <w:sdt>
                  <w:sdtPr>
                    <w:rPr>
                      <w:szCs w:val="21"/>
                    </w:rPr>
                    <w:alias w:val="购销商品、提供和接受劳务的重大关联交易的类型"/>
                    <w:tag w:val="_GBC_1863ca5fbeef4356b5c008342d545508"/>
                    <w:id w:val="1842039"/>
                    <w:lock w:val="sdtLocked"/>
                    <w:comboBox>
                      <w:listItem w:displayText="购买商品" w:value="购买商品"/>
                      <w:listItem w:displayText="接受劳务" w:value="接受劳务"/>
                      <w:listItem w:displayText="水电汽等其他公用事业费用（购买）" w:value="水电汽等其他公用事业费用（购买）"/>
                      <w:listItem w:displayText="借款" w:value="借款"/>
                      <w:listItem w:displayText="接受专利、商标等使用权" w:value="接受专利、商标等使用权"/>
                      <w:listItem w:displayText="受让研究与开发项目" w:value="受让研究与开发项目"/>
                      <w:listItem w:displayText="接受代理" w:value="接受代理"/>
                      <w:listItem w:displayText="增资扩股" w:value="增资扩股"/>
                      <w:listItem w:displayText="建立合资子公司" w:value="建立合资子公司"/>
                      <w:listItem w:displayText="其它流出" w:value="其它流出"/>
                      <w:listItem w:displayText="销售商品" w:value="销售商品"/>
                      <w:listItem w:displayText="提供劳务" w:value="提供劳务"/>
                      <w:listItem w:displayText="水电汽等其他公用事业费用（销售）" w:value="水电汽等其他公用事业费用（销售）"/>
                      <w:listItem w:displayText="贷款" w:value="贷款"/>
                      <w:listItem w:displayText="提供专利、商标等使用权" w:value="提供专利、商标等使用权"/>
                      <w:listItem w:displayText="转让研究与开发项目" w:value="转让研究与开发项目"/>
                      <w:listItem w:displayText="提供代理" w:value="提供代理"/>
                      <w:listItem w:displayText="其它流入" w:value="其它流入"/>
                      <w:listItem w:displayText="租入租出" w:value="租入租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购买商品</w:t>
                        </w:r>
                      </w:p>
                    </w:tc>
                  </w:sdtContent>
                </w:sdt>
                <w:tc>
                  <w:tcPr>
                    <w:tcW w:w="267" w:type="pct"/>
                    <w:shd w:val="clear" w:color="auto" w:fill="auto"/>
                    <w:vAlign w:val="center"/>
                  </w:tcPr>
                  <w:p w:rsidR="00EC29AB" w:rsidRDefault="00EC29AB" w:rsidP="001F46D1">
                    <w:pPr>
                      <w:autoSpaceDE w:val="0"/>
                      <w:autoSpaceDN w:val="0"/>
                      <w:adjustRightInd w:val="0"/>
                      <w:rPr>
                        <w:szCs w:val="21"/>
                      </w:rPr>
                    </w:pPr>
                  </w:p>
                </w:tc>
                <w:tc>
                  <w:tcPr>
                    <w:tcW w:w="429" w:type="pct"/>
                    <w:shd w:val="clear" w:color="auto" w:fill="auto"/>
                    <w:vAlign w:val="center"/>
                  </w:tcPr>
                  <w:p w:rsidR="00EC29AB" w:rsidRPr="0070766E" w:rsidRDefault="00EC29AB" w:rsidP="001F46D1">
                    <w:pPr>
                      <w:pStyle w:val="Default"/>
                      <w:rPr>
                        <w:sz w:val="21"/>
                        <w:szCs w:val="21"/>
                      </w:rPr>
                    </w:pPr>
                    <w:r w:rsidRPr="0070766E">
                      <w:rPr>
                        <w:rFonts w:hint="eastAsia"/>
                        <w:sz w:val="21"/>
                        <w:szCs w:val="21"/>
                      </w:rPr>
                      <w:t>市场价格</w:t>
                    </w:r>
                    <w:r w:rsidRPr="0070766E">
                      <w:rPr>
                        <w:sz w:val="21"/>
                        <w:szCs w:val="21"/>
                      </w:rPr>
                      <w:t xml:space="preserve"> </w:t>
                    </w:r>
                  </w:p>
                </w:tc>
                <w:tc>
                  <w:tcPr>
                    <w:tcW w:w="241" w:type="pct"/>
                    <w:shd w:val="clear" w:color="auto" w:fill="auto"/>
                    <w:vAlign w:val="center"/>
                  </w:tcPr>
                  <w:p w:rsidR="00EC29AB" w:rsidRDefault="00EC29AB" w:rsidP="001F46D1">
                    <w:pPr>
                      <w:autoSpaceDE w:val="0"/>
                      <w:autoSpaceDN w:val="0"/>
                      <w:adjustRightInd w:val="0"/>
                      <w:jc w:val="right"/>
                      <w:rPr>
                        <w:szCs w:val="21"/>
                      </w:rPr>
                    </w:pPr>
                  </w:p>
                </w:tc>
                <w:tc>
                  <w:tcPr>
                    <w:tcW w:w="636" w:type="pct"/>
                    <w:shd w:val="clear" w:color="auto" w:fill="auto"/>
                    <w:vAlign w:val="center"/>
                  </w:tcPr>
                  <w:p w:rsidR="00EC29AB" w:rsidRDefault="00EC29AB" w:rsidP="001F46D1">
                    <w:pPr>
                      <w:autoSpaceDE w:val="0"/>
                      <w:autoSpaceDN w:val="0"/>
                      <w:adjustRightInd w:val="0"/>
                      <w:jc w:val="right"/>
                      <w:rPr>
                        <w:szCs w:val="21"/>
                      </w:rPr>
                    </w:pPr>
                    <w:r w:rsidRPr="004926B6">
                      <w:rPr>
                        <w:szCs w:val="21"/>
                      </w:rPr>
                      <w:t>831,414.58</w:t>
                    </w:r>
                  </w:p>
                </w:tc>
                <w:tc>
                  <w:tcPr>
                    <w:tcW w:w="386" w:type="pct"/>
                    <w:shd w:val="clear" w:color="auto" w:fill="auto"/>
                    <w:vAlign w:val="center"/>
                  </w:tcPr>
                  <w:p w:rsidR="00EC29AB" w:rsidRDefault="00823D71" w:rsidP="001F46D1">
                    <w:pPr>
                      <w:autoSpaceDE w:val="0"/>
                      <w:autoSpaceDN w:val="0"/>
                      <w:adjustRightInd w:val="0"/>
                      <w:jc w:val="right"/>
                      <w:rPr>
                        <w:szCs w:val="21"/>
                      </w:rPr>
                    </w:pPr>
                    <w:r>
                      <w:rPr>
                        <w:rFonts w:hint="eastAsia"/>
                        <w:szCs w:val="21"/>
                      </w:rPr>
                      <w:t>0.30</w:t>
                    </w:r>
                  </w:p>
                </w:tc>
                <w:tc>
                  <w:tcPr>
                    <w:tcW w:w="325" w:type="pct"/>
                    <w:shd w:val="clear" w:color="auto" w:fill="auto"/>
                    <w:vAlign w:val="center"/>
                  </w:tcPr>
                  <w:p w:rsidR="00EC29AB" w:rsidRPr="0070766E" w:rsidRDefault="00EC29AB" w:rsidP="001F46D1">
                    <w:pPr>
                      <w:pStyle w:val="Default"/>
                      <w:rPr>
                        <w:sz w:val="21"/>
                        <w:szCs w:val="21"/>
                      </w:rPr>
                    </w:pPr>
                    <w:r w:rsidRPr="0070766E">
                      <w:rPr>
                        <w:rFonts w:hint="eastAsia"/>
                        <w:sz w:val="21"/>
                        <w:szCs w:val="21"/>
                      </w:rPr>
                      <w:t>现金或银行承兑汇票</w:t>
                    </w:r>
                  </w:p>
                </w:tc>
                <w:tc>
                  <w:tcPr>
                    <w:tcW w:w="381" w:type="pct"/>
                    <w:shd w:val="clear" w:color="auto" w:fill="auto"/>
                    <w:vAlign w:val="center"/>
                  </w:tcPr>
                  <w:p w:rsidR="00EC29AB" w:rsidRDefault="00EC29AB" w:rsidP="001F46D1">
                    <w:pPr>
                      <w:autoSpaceDE w:val="0"/>
                      <w:autoSpaceDN w:val="0"/>
                      <w:adjustRightInd w:val="0"/>
                      <w:jc w:val="right"/>
                      <w:rPr>
                        <w:szCs w:val="21"/>
                      </w:rPr>
                    </w:pPr>
                  </w:p>
                </w:tc>
                <w:tc>
                  <w:tcPr>
                    <w:tcW w:w="626" w:type="pct"/>
                    <w:shd w:val="clear" w:color="auto" w:fill="auto"/>
                    <w:vAlign w:val="center"/>
                  </w:tcPr>
                  <w:p w:rsidR="00EC29AB" w:rsidRDefault="00EC29AB" w:rsidP="001F46D1">
                    <w:pPr>
                      <w:autoSpaceDE w:val="0"/>
                      <w:autoSpaceDN w:val="0"/>
                      <w:adjustRightInd w:val="0"/>
                      <w:rPr>
                        <w:szCs w:val="21"/>
                      </w:rPr>
                    </w:pPr>
                  </w:p>
                </w:tc>
              </w:tr>
            </w:sdtContent>
          </w:sdt>
          <w:sdt>
            <w:sdtPr>
              <w:rPr>
                <w:szCs w:val="21"/>
              </w:rPr>
              <w:alias w:val="购销商品、提供和接受劳务的重大关联交易"/>
              <w:tag w:val="_TUP_850e8f79b29640989828ba4950d3b4dc"/>
              <w:id w:val="1842043"/>
              <w:lock w:val="sdtLocked"/>
            </w:sdtPr>
            <w:sdtContent>
              <w:tr w:rsidR="0070766E" w:rsidTr="0070766E">
                <w:tc>
                  <w:tcPr>
                    <w:tcW w:w="825" w:type="pct"/>
                    <w:shd w:val="clear" w:color="auto" w:fill="auto"/>
                    <w:vAlign w:val="center"/>
                  </w:tcPr>
                  <w:p w:rsidR="00EC29AB" w:rsidRDefault="00EC29AB" w:rsidP="001F46D1">
                    <w:pPr>
                      <w:autoSpaceDE w:val="0"/>
                      <w:autoSpaceDN w:val="0"/>
                      <w:adjustRightInd w:val="0"/>
                      <w:rPr>
                        <w:szCs w:val="21"/>
                      </w:rPr>
                    </w:pPr>
                    <w:r w:rsidRPr="00EC29AB">
                      <w:rPr>
                        <w:rFonts w:hint="eastAsia"/>
                        <w:szCs w:val="21"/>
                      </w:rPr>
                      <w:t>冶金自动化研究设计院</w:t>
                    </w:r>
                  </w:p>
                </w:tc>
                <w:sdt>
                  <w:sdtPr>
                    <w:rPr>
                      <w:szCs w:val="21"/>
                    </w:rPr>
                    <w:alias w:val="购销商品、提供和接受劳务的重大关联交易的关联方关系"/>
                    <w:tag w:val="_GBC_5a6422bd842644b888cea7a0e140e773"/>
                    <w:id w:val="1842041"/>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控股股东</w:t>
                        </w:r>
                      </w:p>
                    </w:tc>
                  </w:sdtContent>
                </w:sdt>
                <w:sdt>
                  <w:sdtPr>
                    <w:rPr>
                      <w:szCs w:val="21"/>
                    </w:rPr>
                    <w:alias w:val="购销商品、提供和接受劳务的重大关联交易的类型"/>
                    <w:tag w:val="_GBC_1863ca5fbeef4356b5c008342d545508"/>
                    <w:id w:val="1842042"/>
                    <w:lock w:val="sdtLocked"/>
                    <w:comboBox>
                      <w:listItem w:displayText="购买商品" w:value="购买商品"/>
                      <w:listItem w:displayText="接受劳务" w:value="接受劳务"/>
                      <w:listItem w:displayText="水电汽等其他公用事业费用（购买）" w:value="水电汽等其他公用事业费用（购买）"/>
                      <w:listItem w:displayText="借款" w:value="借款"/>
                      <w:listItem w:displayText="接受专利、商标等使用权" w:value="接受专利、商标等使用权"/>
                      <w:listItem w:displayText="受让研究与开发项目" w:value="受让研究与开发项目"/>
                      <w:listItem w:displayText="接受代理" w:value="接受代理"/>
                      <w:listItem w:displayText="增资扩股" w:value="增资扩股"/>
                      <w:listItem w:displayText="建立合资子公司" w:value="建立合资子公司"/>
                      <w:listItem w:displayText="其它流出" w:value="其它流出"/>
                      <w:listItem w:displayText="销售商品" w:value="销售商品"/>
                      <w:listItem w:displayText="提供劳务" w:value="提供劳务"/>
                      <w:listItem w:displayText="水电汽等其他公用事业费用（销售）" w:value="水电汽等其他公用事业费用（销售）"/>
                      <w:listItem w:displayText="贷款" w:value="贷款"/>
                      <w:listItem w:displayText="提供专利、商标等使用权" w:value="提供专利、商标等使用权"/>
                      <w:listItem w:displayText="转让研究与开发项目" w:value="转让研究与开发项目"/>
                      <w:listItem w:displayText="提供代理" w:value="提供代理"/>
                      <w:listItem w:displayText="其它流入" w:value="其它流入"/>
                      <w:listItem w:displayText="租入租出" w:value="租入租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水电汽等其他公用事业费用（购买）</w:t>
                        </w:r>
                      </w:p>
                    </w:tc>
                  </w:sdtContent>
                </w:sdt>
                <w:tc>
                  <w:tcPr>
                    <w:tcW w:w="267" w:type="pct"/>
                    <w:shd w:val="clear" w:color="auto" w:fill="auto"/>
                    <w:vAlign w:val="center"/>
                  </w:tcPr>
                  <w:p w:rsidR="00EC29AB" w:rsidRDefault="00EC29AB" w:rsidP="001F46D1">
                    <w:pPr>
                      <w:autoSpaceDE w:val="0"/>
                      <w:autoSpaceDN w:val="0"/>
                      <w:adjustRightInd w:val="0"/>
                      <w:rPr>
                        <w:szCs w:val="21"/>
                      </w:rPr>
                    </w:pPr>
                  </w:p>
                </w:tc>
                <w:tc>
                  <w:tcPr>
                    <w:tcW w:w="429" w:type="pct"/>
                    <w:shd w:val="clear" w:color="auto" w:fill="auto"/>
                    <w:vAlign w:val="center"/>
                  </w:tcPr>
                  <w:p w:rsidR="00EC29AB" w:rsidRPr="0070766E" w:rsidRDefault="00EC29AB" w:rsidP="001F46D1">
                    <w:pPr>
                      <w:autoSpaceDE w:val="0"/>
                      <w:autoSpaceDN w:val="0"/>
                      <w:adjustRightInd w:val="0"/>
                      <w:rPr>
                        <w:szCs w:val="21"/>
                      </w:rPr>
                    </w:pPr>
                    <w:r w:rsidRPr="0070766E">
                      <w:rPr>
                        <w:rFonts w:hint="eastAsia"/>
                        <w:szCs w:val="21"/>
                      </w:rPr>
                      <w:t>注1</w:t>
                    </w:r>
                  </w:p>
                </w:tc>
                <w:tc>
                  <w:tcPr>
                    <w:tcW w:w="241" w:type="pct"/>
                    <w:shd w:val="clear" w:color="auto" w:fill="auto"/>
                    <w:vAlign w:val="center"/>
                  </w:tcPr>
                  <w:p w:rsidR="00EC29AB" w:rsidRDefault="00EC29AB" w:rsidP="001F46D1">
                    <w:pPr>
                      <w:autoSpaceDE w:val="0"/>
                      <w:autoSpaceDN w:val="0"/>
                      <w:adjustRightInd w:val="0"/>
                      <w:jc w:val="right"/>
                      <w:rPr>
                        <w:szCs w:val="21"/>
                      </w:rPr>
                    </w:pPr>
                  </w:p>
                </w:tc>
                <w:tc>
                  <w:tcPr>
                    <w:tcW w:w="636" w:type="pct"/>
                    <w:shd w:val="clear" w:color="auto" w:fill="auto"/>
                    <w:vAlign w:val="center"/>
                  </w:tcPr>
                  <w:p w:rsidR="00EC29AB" w:rsidRDefault="00EC29AB" w:rsidP="001F46D1">
                    <w:pPr>
                      <w:autoSpaceDE w:val="0"/>
                      <w:autoSpaceDN w:val="0"/>
                      <w:adjustRightInd w:val="0"/>
                      <w:jc w:val="right"/>
                      <w:rPr>
                        <w:szCs w:val="21"/>
                      </w:rPr>
                    </w:pPr>
                    <w:r w:rsidRPr="00EC29AB">
                      <w:rPr>
                        <w:szCs w:val="21"/>
                      </w:rPr>
                      <w:t>2,410,614.00</w:t>
                    </w:r>
                  </w:p>
                </w:tc>
                <w:tc>
                  <w:tcPr>
                    <w:tcW w:w="386" w:type="pct"/>
                    <w:shd w:val="clear" w:color="auto" w:fill="auto"/>
                    <w:vAlign w:val="center"/>
                  </w:tcPr>
                  <w:p w:rsidR="00EC29AB" w:rsidRDefault="00823D71" w:rsidP="001F46D1">
                    <w:pPr>
                      <w:autoSpaceDE w:val="0"/>
                      <w:autoSpaceDN w:val="0"/>
                      <w:adjustRightInd w:val="0"/>
                      <w:jc w:val="right"/>
                      <w:rPr>
                        <w:szCs w:val="21"/>
                      </w:rPr>
                    </w:pPr>
                    <w:r>
                      <w:rPr>
                        <w:rFonts w:hint="eastAsia"/>
                        <w:szCs w:val="21"/>
                      </w:rPr>
                      <w:t>0.87</w:t>
                    </w:r>
                  </w:p>
                </w:tc>
                <w:tc>
                  <w:tcPr>
                    <w:tcW w:w="325" w:type="pct"/>
                    <w:shd w:val="clear" w:color="auto" w:fill="auto"/>
                    <w:vAlign w:val="center"/>
                  </w:tcPr>
                  <w:p w:rsidR="00EC29AB" w:rsidRDefault="00EC29AB" w:rsidP="001F46D1">
                    <w:pPr>
                      <w:autoSpaceDE w:val="0"/>
                      <w:autoSpaceDN w:val="0"/>
                      <w:adjustRightInd w:val="0"/>
                      <w:rPr>
                        <w:szCs w:val="21"/>
                      </w:rPr>
                    </w:pPr>
                    <w:r w:rsidRPr="00EC29AB">
                      <w:rPr>
                        <w:rFonts w:hint="eastAsia"/>
                        <w:szCs w:val="21"/>
                      </w:rPr>
                      <w:t>现金或银行承兑汇票</w:t>
                    </w:r>
                  </w:p>
                </w:tc>
                <w:tc>
                  <w:tcPr>
                    <w:tcW w:w="381" w:type="pct"/>
                    <w:shd w:val="clear" w:color="auto" w:fill="auto"/>
                    <w:vAlign w:val="center"/>
                  </w:tcPr>
                  <w:p w:rsidR="00EC29AB" w:rsidRDefault="00EC29AB" w:rsidP="001F46D1">
                    <w:pPr>
                      <w:autoSpaceDE w:val="0"/>
                      <w:autoSpaceDN w:val="0"/>
                      <w:adjustRightInd w:val="0"/>
                      <w:jc w:val="right"/>
                      <w:rPr>
                        <w:szCs w:val="21"/>
                      </w:rPr>
                    </w:pPr>
                  </w:p>
                </w:tc>
                <w:tc>
                  <w:tcPr>
                    <w:tcW w:w="626" w:type="pct"/>
                    <w:shd w:val="clear" w:color="auto" w:fill="auto"/>
                    <w:vAlign w:val="center"/>
                  </w:tcPr>
                  <w:p w:rsidR="00EC29AB" w:rsidRDefault="00EC29AB" w:rsidP="001F46D1">
                    <w:pPr>
                      <w:autoSpaceDE w:val="0"/>
                      <w:autoSpaceDN w:val="0"/>
                      <w:adjustRightInd w:val="0"/>
                      <w:rPr>
                        <w:szCs w:val="21"/>
                      </w:rPr>
                    </w:pPr>
                  </w:p>
                </w:tc>
              </w:tr>
            </w:sdtContent>
          </w:sdt>
          <w:sdt>
            <w:sdtPr>
              <w:rPr>
                <w:szCs w:val="21"/>
              </w:rPr>
              <w:alias w:val="购销商品、提供和接受劳务的重大关联交易"/>
              <w:tag w:val="_TUP_850e8f79b29640989828ba4950d3b4dc"/>
              <w:id w:val="1842046"/>
              <w:lock w:val="sdtLocked"/>
            </w:sdtPr>
            <w:sdtContent>
              <w:tr w:rsidR="0070766E" w:rsidTr="0070766E">
                <w:tc>
                  <w:tcPr>
                    <w:tcW w:w="825" w:type="pct"/>
                    <w:shd w:val="clear" w:color="auto" w:fill="auto"/>
                    <w:vAlign w:val="center"/>
                  </w:tcPr>
                  <w:p w:rsidR="00EC29AB" w:rsidRDefault="00EC29AB" w:rsidP="001F46D1">
                    <w:pPr>
                      <w:autoSpaceDE w:val="0"/>
                      <w:autoSpaceDN w:val="0"/>
                      <w:adjustRightInd w:val="0"/>
                      <w:rPr>
                        <w:szCs w:val="21"/>
                      </w:rPr>
                    </w:pPr>
                    <w:r>
                      <w:t>北京钢</w:t>
                    </w:r>
                    <w:proofErr w:type="gramStart"/>
                    <w:r>
                      <w:t>研新冶</w:t>
                    </w:r>
                    <w:proofErr w:type="gramEnd"/>
                    <w:r>
                      <w:t>工程设计有限公司</w:t>
                    </w:r>
                  </w:p>
                </w:tc>
                <w:sdt>
                  <w:sdtPr>
                    <w:rPr>
                      <w:szCs w:val="21"/>
                    </w:rPr>
                    <w:alias w:val="购销商品、提供和接受劳务的重大关联交易的关联方关系"/>
                    <w:tag w:val="_GBC_5a6422bd842644b888cea7a0e140e773"/>
                    <w:id w:val="1842044"/>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集团兄弟公司</w:t>
                        </w:r>
                      </w:p>
                    </w:tc>
                  </w:sdtContent>
                </w:sdt>
                <w:sdt>
                  <w:sdtPr>
                    <w:rPr>
                      <w:szCs w:val="21"/>
                    </w:rPr>
                    <w:alias w:val="购销商品、提供和接受劳务的重大关联交易的类型"/>
                    <w:tag w:val="_GBC_1863ca5fbeef4356b5c008342d545508"/>
                    <w:id w:val="1842045"/>
                    <w:lock w:val="sdtLocked"/>
                    <w:comboBox>
                      <w:listItem w:displayText="购买商品" w:value="购买商品"/>
                      <w:listItem w:displayText="接受劳务" w:value="接受劳务"/>
                      <w:listItem w:displayText="水电汽等其他公用事业费用（购买）" w:value="水电汽等其他公用事业费用（购买）"/>
                      <w:listItem w:displayText="借款" w:value="借款"/>
                      <w:listItem w:displayText="接受专利、商标等使用权" w:value="接受专利、商标等使用权"/>
                      <w:listItem w:displayText="受让研究与开发项目" w:value="受让研究与开发项目"/>
                      <w:listItem w:displayText="接受代理" w:value="接受代理"/>
                      <w:listItem w:displayText="增资扩股" w:value="增资扩股"/>
                      <w:listItem w:displayText="建立合资子公司" w:value="建立合资子公司"/>
                      <w:listItem w:displayText="其它流出" w:value="其它流出"/>
                      <w:listItem w:displayText="销售商品" w:value="销售商品"/>
                      <w:listItem w:displayText="提供劳务" w:value="提供劳务"/>
                      <w:listItem w:displayText="水电汽等其他公用事业费用（销售）" w:value="水电汽等其他公用事业费用（销售）"/>
                      <w:listItem w:displayText="贷款" w:value="贷款"/>
                      <w:listItem w:displayText="提供专利、商标等使用权" w:value="提供专利、商标等使用权"/>
                      <w:listItem w:displayText="转让研究与开发项目" w:value="转让研究与开发项目"/>
                      <w:listItem w:displayText="提供代理" w:value="提供代理"/>
                      <w:listItem w:displayText="其它流入" w:value="其它流入"/>
                      <w:listItem w:displayText="租入租出" w:value="租入租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销售商品</w:t>
                        </w:r>
                      </w:p>
                    </w:tc>
                  </w:sdtContent>
                </w:sdt>
                <w:tc>
                  <w:tcPr>
                    <w:tcW w:w="267" w:type="pct"/>
                    <w:shd w:val="clear" w:color="auto" w:fill="auto"/>
                    <w:vAlign w:val="center"/>
                  </w:tcPr>
                  <w:p w:rsidR="00EC29AB" w:rsidRDefault="00EC29AB" w:rsidP="001F46D1">
                    <w:pPr>
                      <w:autoSpaceDE w:val="0"/>
                      <w:autoSpaceDN w:val="0"/>
                      <w:adjustRightInd w:val="0"/>
                      <w:rPr>
                        <w:szCs w:val="21"/>
                      </w:rPr>
                    </w:pPr>
                  </w:p>
                </w:tc>
                <w:tc>
                  <w:tcPr>
                    <w:tcW w:w="429" w:type="pct"/>
                    <w:shd w:val="clear" w:color="auto" w:fill="auto"/>
                    <w:vAlign w:val="center"/>
                  </w:tcPr>
                  <w:p w:rsidR="00EC29AB" w:rsidRDefault="00EC29AB" w:rsidP="001F46D1">
                    <w:pPr>
                      <w:autoSpaceDE w:val="0"/>
                      <w:autoSpaceDN w:val="0"/>
                      <w:adjustRightInd w:val="0"/>
                      <w:rPr>
                        <w:szCs w:val="21"/>
                      </w:rPr>
                    </w:pPr>
                    <w:r w:rsidRPr="00EC29AB">
                      <w:rPr>
                        <w:rFonts w:hint="eastAsia"/>
                        <w:szCs w:val="21"/>
                      </w:rPr>
                      <w:t>市场价格</w:t>
                    </w:r>
                  </w:p>
                </w:tc>
                <w:tc>
                  <w:tcPr>
                    <w:tcW w:w="241" w:type="pct"/>
                    <w:shd w:val="clear" w:color="auto" w:fill="auto"/>
                    <w:vAlign w:val="center"/>
                  </w:tcPr>
                  <w:p w:rsidR="00EC29AB" w:rsidRDefault="00EC29AB" w:rsidP="001F46D1">
                    <w:pPr>
                      <w:autoSpaceDE w:val="0"/>
                      <w:autoSpaceDN w:val="0"/>
                      <w:adjustRightInd w:val="0"/>
                      <w:jc w:val="right"/>
                      <w:rPr>
                        <w:szCs w:val="21"/>
                      </w:rPr>
                    </w:pPr>
                  </w:p>
                </w:tc>
                <w:tc>
                  <w:tcPr>
                    <w:tcW w:w="636" w:type="pct"/>
                    <w:shd w:val="clear" w:color="auto" w:fill="auto"/>
                    <w:vAlign w:val="center"/>
                  </w:tcPr>
                  <w:p w:rsidR="00EC29AB" w:rsidRPr="0070766E" w:rsidRDefault="00EC29AB">
                    <w:pPr>
                      <w:rPr>
                        <w:szCs w:val="21"/>
                      </w:rPr>
                    </w:pPr>
                    <w:r w:rsidRPr="0070766E">
                      <w:rPr>
                        <w:szCs w:val="21"/>
                      </w:rPr>
                      <w:t>13,061,807.02</w:t>
                    </w:r>
                  </w:p>
                </w:tc>
                <w:tc>
                  <w:tcPr>
                    <w:tcW w:w="386" w:type="pct"/>
                    <w:shd w:val="clear" w:color="auto" w:fill="auto"/>
                    <w:vAlign w:val="center"/>
                  </w:tcPr>
                  <w:p w:rsidR="00EC29AB" w:rsidRDefault="00823D71" w:rsidP="001F46D1">
                    <w:pPr>
                      <w:autoSpaceDE w:val="0"/>
                      <w:autoSpaceDN w:val="0"/>
                      <w:adjustRightInd w:val="0"/>
                      <w:jc w:val="right"/>
                      <w:rPr>
                        <w:szCs w:val="21"/>
                      </w:rPr>
                    </w:pPr>
                    <w:r>
                      <w:rPr>
                        <w:rFonts w:hint="eastAsia"/>
                        <w:szCs w:val="21"/>
                      </w:rPr>
                      <w:t>4.22</w:t>
                    </w:r>
                  </w:p>
                </w:tc>
                <w:tc>
                  <w:tcPr>
                    <w:tcW w:w="325" w:type="pct"/>
                    <w:shd w:val="clear" w:color="auto" w:fill="auto"/>
                    <w:vAlign w:val="center"/>
                  </w:tcPr>
                  <w:p w:rsidR="00EC29AB" w:rsidRDefault="00EC29AB" w:rsidP="001F46D1">
                    <w:pPr>
                      <w:autoSpaceDE w:val="0"/>
                      <w:autoSpaceDN w:val="0"/>
                      <w:adjustRightInd w:val="0"/>
                      <w:rPr>
                        <w:szCs w:val="21"/>
                      </w:rPr>
                    </w:pPr>
                    <w:r w:rsidRPr="00EC29AB">
                      <w:rPr>
                        <w:rFonts w:hint="eastAsia"/>
                        <w:szCs w:val="21"/>
                      </w:rPr>
                      <w:t>现金或银行承兑汇票</w:t>
                    </w:r>
                  </w:p>
                </w:tc>
                <w:tc>
                  <w:tcPr>
                    <w:tcW w:w="381" w:type="pct"/>
                    <w:shd w:val="clear" w:color="auto" w:fill="auto"/>
                    <w:vAlign w:val="center"/>
                  </w:tcPr>
                  <w:p w:rsidR="00EC29AB" w:rsidRDefault="00EC29AB" w:rsidP="001F46D1">
                    <w:pPr>
                      <w:autoSpaceDE w:val="0"/>
                      <w:autoSpaceDN w:val="0"/>
                      <w:adjustRightInd w:val="0"/>
                      <w:jc w:val="right"/>
                      <w:rPr>
                        <w:szCs w:val="21"/>
                      </w:rPr>
                    </w:pPr>
                  </w:p>
                </w:tc>
                <w:tc>
                  <w:tcPr>
                    <w:tcW w:w="626" w:type="pct"/>
                    <w:shd w:val="clear" w:color="auto" w:fill="auto"/>
                    <w:vAlign w:val="center"/>
                  </w:tcPr>
                  <w:p w:rsidR="00EC29AB" w:rsidRDefault="00EC29AB" w:rsidP="001F46D1">
                    <w:pPr>
                      <w:autoSpaceDE w:val="0"/>
                      <w:autoSpaceDN w:val="0"/>
                      <w:adjustRightInd w:val="0"/>
                      <w:rPr>
                        <w:szCs w:val="21"/>
                      </w:rPr>
                    </w:pPr>
                  </w:p>
                </w:tc>
              </w:tr>
            </w:sdtContent>
          </w:sdt>
          <w:sdt>
            <w:sdtPr>
              <w:rPr>
                <w:szCs w:val="21"/>
              </w:rPr>
              <w:alias w:val="购销商品、提供和接受劳务的重大关联交易"/>
              <w:tag w:val="_TUP_850e8f79b29640989828ba4950d3b4dc"/>
              <w:id w:val="1842049"/>
              <w:lock w:val="sdtLocked"/>
            </w:sdtPr>
            <w:sdtContent>
              <w:tr w:rsidR="0070766E" w:rsidTr="0070766E">
                <w:tc>
                  <w:tcPr>
                    <w:tcW w:w="825" w:type="pct"/>
                    <w:shd w:val="clear" w:color="auto" w:fill="auto"/>
                    <w:vAlign w:val="center"/>
                  </w:tcPr>
                  <w:p w:rsidR="00EC29AB" w:rsidRDefault="00EC29AB" w:rsidP="001F46D1">
                    <w:pPr>
                      <w:autoSpaceDE w:val="0"/>
                      <w:autoSpaceDN w:val="0"/>
                      <w:adjustRightInd w:val="0"/>
                      <w:rPr>
                        <w:szCs w:val="21"/>
                      </w:rPr>
                    </w:pPr>
                    <w:r>
                      <w:t>钢铁研究总院</w:t>
                    </w:r>
                  </w:p>
                </w:tc>
                <w:sdt>
                  <w:sdtPr>
                    <w:rPr>
                      <w:szCs w:val="21"/>
                    </w:rPr>
                    <w:alias w:val="购销商品、提供和接受劳务的重大关联交易的关联方关系"/>
                    <w:tag w:val="_GBC_5a6422bd842644b888cea7a0e140e773"/>
                    <w:id w:val="1842047"/>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集团兄弟公司</w:t>
                        </w:r>
                      </w:p>
                    </w:tc>
                  </w:sdtContent>
                </w:sdt>
                <w:sdt>
                  <w:sdtPr>
                    <w:rPr>
                      <w:szCs w:val="21"/>
                    </w:rPr>
                    <w:alias w:val="购销商品、提供和接受劳务的重大关联交易的类型"/>
                    <w:tag w:val="_GBC_1863ca5fbeef4356b5c008342d545508"/>
                    <w:id w:val="1842048"/>
                    <w:lock w:val="sdtLocked"/>
                    <w:comboBox>
                      <w:listItem w:displayText="购买商品" w:value="购买商品"/>
                      <w:listItem w:displayText="接受劳务" w:value="接受劳务"/>
                      <w:listItem w:displayText="水电汽等其他公用事业费用（购买）" w:value="水电汽等其他公用事业费用（购买）"/>
                      <w:listItem w:displayText="借款" w:value="借款"/>
                      <w:listItem w:displayText="接受专利、商标等使用权" w:value="接受专利、商标等使用权"/>
                      <w:listItem w:displayText="受让研究与开发项目" w:value="受让研究与开发项目"/>
                      <w:listItem w:displayText="接受代理" w:value="接受代理"/>
                      <w:listItem w:displayText="增资扩股" w:value="增资扩股"/>
                      <w:listItem w:displayText="建立合资子公司" w:value="建立合资子公司"/>
                      <w:listItem w:displayText="其它流出" w:value="其它流出"/>
                      <w:listItem w:displayText="销售商品" w:value="销售商品"/>
                      <w:listItem w:displayText="提供劳务" w:value="提供劳务"/>
                      <w:listItem w:displayText="水电汽等其他公用事业费用（销售）" w:value="水电汽等其他公用事业费用（销售）"/>
                      <w:listItem w:displayText="贷款" w:value="贷款"/>
                      <w:listItem w:displayText="提供专利、商标等使用权" w:value="提供专利、商标等使用权"/>
                      <w:listItem w:displayText="转让研究与开发项目" w:value="转让研究与开发项目"/>
                      <w:listItem w:displayText="提供代理" w:value="提供代理"/>
                      <w:listItem w:displayText="其它流入" w:value="其它流入"/>
                      <w:listItem w:displayText="租入租出" w:value="租入租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其它流入</w:t>
                        </w:r>
                      </w:p>
                    </w:tc>
                  </w:sdtContent>
                </w:sdt>
                <w:tc>
                  <w:tcPr>
                    <w:tcW w:w="267" w:type="pct"/>
                    <w:shd w:val="clear" w:color="auto" w:fill="auto"/>
                    <w:vAlign w:val="center"/>
                  </w:tcPr>
                  <w:p w:rsidR="00EC29AB" w:rsidRDefault="00EC29AB" w:rsidP="001F46D1">
                    <w:pPr>
                      <w:autoSpaceDE w:val="0"/>
                      <w:autoSpaceDN w:val="0"/>
                      <w:adjustRightInd w:val="0"/>
                      <w:rPr>
                        <w:szCs w:val="21"/>
                      </w:rPr>
                    </w:pPr>
                  </w:p>
                </w:tc>
                <w:tc>
                  <w:tcPr>
                    <w:tcW w:w="429" w:type="pct"/>
                    <w:shd w:val="clear" w:color="auto" w:fill="auto"/>
                    <w:vAlign w:val="center"/>
                  </w:tcPr>
                  <w:p w:rsidR="00EC29AB" w:rsidRDefault="00EC29AB" w:rsidP="001F46D1">
                    <w:pPr>
                      <w:autoSpaceDE w:val="0"/>
                      <w:autoSpaceDN w:val="0"/>
                      <w:adjustRightInd w:val="0"/>
                      <w:rPr>
                        <w:szCs w:val="21"/>
                      </w:rPr>
                    </w:pPr>
                    <w:r w:rsidRPr="00EC29AB">
                      <w:rPr>
                        <w:rFonts w:hint="eastAsia"/>
                        <w:szCs w:val="21"/>
                      </w:rPr>
                      <w:t>市场价格</w:t>
                    </w:r>
                  </w:p>
                </w:tc>
                <w:tc>
                  <w:tcPr>
                    <w:tcW w:w="241" w:type="pct"/>
                    <w:shd w:val="clear" w:color="auto" w:fill="auto"/>
                    <w:vAlign w:val="center"/>
                  </w:tcPr>
                  <w:p w:rsidR="00EC29AB" w:rsidRDefault="00EC29AB" w:rsidP="001F46D1">
                    <w:pPr>
                      <w:autoSpaceDE w:val="0"/>
                      <w:autoSpaceDN w:val="0"/>
                      <w:adjustRightInd w:val="0"/>
                      <w:jc w:val="right"/>
                      <w:rPr>
                        <w:szCs w:val="21"/>
                      </w:rPr>
                    </w:pPr>
                  </w:p>
                </w:tc>
                <w:tc>
                  <w:tcPr>
                    <w:tcW w:w="636" w:type="pct"/>
                    <w:shd w:val="clear" w:color="auto" w:fill="auto"/>
                    <w:vAlign w:val="center"/>
                  </w:tcPr>
                  <w:p w:rsidR="00EC29AB" w:rsidRPr="0070766E" w:rsidRDefault="00EC29AB">
                    <w:pPr>
                      <w:rPr>
                        <w:szCs w:val="21"/>
                      </w:rPr>
                    </w:pPr>
                    <w:r w:rsidRPr="0070766E">
                      <w:rPr>
                        <w:szCs w:val="21"/>
                      </w:rPr>
                      <w:t>29,811.83</w:t>
                    </w:r>
                  </w:p>
                </w:tc>
                <w:tc>
                  <w:tcPr>
                    <w:tcW w:w="386" w:type="pct"/>
                    <w:shd w:val="clear" w:color="auto" w:fill="auto"/>
                    <w:vAlign w:val="center"/>
                  </w:tcPr>
                  <w:p w:rsidR="00EC29AB" w:rsidRDefault="00823D71" w:rsidP="001F46D1">
                    <w:pPr>
                      <w:autoSpaceDE w:val="0"/>
                      <w:autoSpaceDN w:val="0"/>
                      <w:adjustRightInd w:val="0"/>
                      <w:jc w:val="right"/>
                      <w:rPr>
                        <w:szCs w:val="21"/>
                      </w:rPr>
                    </w:pPr>
                    <w:r>
                      <w:rPr>
                        <w:rFonts w:hint="eastAsia"/>
                        <w:szCs w:val="21"/>
                      </w:rPr>
                      <w:t>0.01</w:t>
                    </w:r>
                  </w:p>
                </w:tc>
                <w:tc>
                  <w:tcPr>
                    <w:tcW w:w="325" w:type="pct"/>
                    <w:shd w:val="clear" w:color="auto" w:fill="auto"/>
                    <w:vAlign w:val="center"/>
                  </w:tcPr>
                  <w:p w:rsidR="00EC29AB" w:rsidRDefault="00EC29AB" w:rsidP="001F46D1">
                    <w:pPr>
                      <w:autoSpaceDE w:val="0"/>
                      <w:autoSpaceDN w:val="0"/>
                      <w:adjustRightInd w:val="0"/>
                      <w:rPr>
                        <w:szCs w:val="21"/>
                      </w:rPr>
                    </w:pPr>
                    <w:r w:rsidRPr="00EC29AB">
                      <w:rPr>
                        <w:rFonts w:hint="eastAsia"/>
                        <w:szCs w:val="21"/>
                      </w:rPr>
                      <w:t>现金或银行承兑汇票</w:t>
                    </w:r>
                  </w:p>
                </w:tc>
                <w:tc>
                  <w:tcPr>
                    <w:tcW w:w="381" w:type="pct"/>
                    <w:shd w:val="clear" w:color="auto" w:fill="auto"/>
                    <w:vAlign w:val="center"/>
                  </w:tcPr>
                  <w:p w:rsidR="00EC29AB" w:rsidRDefault="00EC29AB" w:rsidP="001F46D1">
                    <w:pPr>
                      <w:autoSpaceDE w:val="0"/>
                      <w:autoSpaceDN w:val="0"/>
                      <w:adjustRightInd w:val="0"/>
                      <w:jc w:val="right"/>
                      <w:rPr>
                        <w:szCs w:val="21"/>
                      </w:rPr>
                    </w:pPr>
                  </w:p>
                </w:tc>
                <w:tc>
                  <w:tcPr>
                    <w:tcW w:w="626" w:type="pct"/>
                    <w:shd w:val="clear" w:color="auto" w:fill="auto"/>
                    <w:vAlign w:val="center"/>
                  </w:tcPr>
                  <w:p w:rsidR="00EC29AB" w:rsidRDefault="00EC29AB" w:rsidP="001F46D1">
                    <w:pPr>
                      <w:autoSpaceDE w:val="0"/>
                      <w:autoSpaceDN w:val="0"/>
                      <w:adjustRightInd w:val="0"/>
                      <w:rPr>
                        <w:szCs w:val="21"/>
                      </w:rPr>
                    </w:pPr>
                  </w:p>
                </w:tc>
              </w:tr>
            </w:sdtContent>
          </w:sdt>
          <w:sdt>
            <w:sdtPr>
              <w:rPr>
                <w:szCs w:val="21"/>
              </w:rPr>
              <w:alias w:val="购销商品、提供和接受劳务的重大关联交易"/>
              <w:tag w:val="_TUP_850e8f79b29640989828ba4950d3b4dc"/>
              <w:id w:val="1842052"/>
              <w:lock w:val="sdtLocked"/>
            </w:sdtPr>
            <w:sdtContent>
              <w:tr w:rsidR="0070766E" w:rsidTr="0070766E">
                <w:tc>
                  <w:tcPr>
                    <w:tcW w:w="825" w:type="pct"/>
                    <w:shd w:val="clear" w:color="auto" w:fill="auto"/>
                    <w:vAlign w:val="center"/>
                  </w:tcPr>
                  <w:p w:rsidR="00EC29AB" w:rsidRDefault="00EC29AB" w:rsidP="001F46D1">
                    <w:pPr>
                      <w:autoSpaceDE w:val="0"/>
                      <w:autoSpaceDN w:val="0"/>
                      <w:adjustRightInd w:val="0"/>
                      <w:rPr>
                        <w:szCs w:val="21"/>
                      </w:rPr>
                    </w:pPr>
                    <w:r>
                      <w:t>北京金自天成液压技术有限责任公司</w:t>
                    </w:r>
                  </w:p>
                </w:tc>
                <w:sdt>
                  <w:sdtPr>
                    <w:rPr>
                      <w:szCs w:val="21"/>
                    </w:rPr>
                    <w:alias w:val="购销商品、提供和接受劳务的重大关联交易的关联方关系"/>
                    <w:tag w:val="_GBC_5a6422bd842644b888cea7a0e140e773"/>
                    <w:id w:val="1842050"/>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母公司的控股子公司</w:t>
                        </w:r>
                      </w:p>
                    </w:tc>
                  </w:sdtContent>
                </w:sdt>
                <w:sdt>
                  <w:sdtPr>
                    <w:rPr>
                      <w:szCs w:val="21"/>
                    </w:rPr>
                    <w:alias w:val="购销商品、提供和接受劳务的重大关联交易的类型"/>
                    <w:tag w:val="_GBC_1863ca5fbeef4356b5c008342d545508"/>
                    <w:id w:val="1842051"/>
                    <w:lock w:val="sdtLocked"/>
                    <w:comboBox>
                      <w:listItem w:displayText="购买商品" w:value="购买商品"/>
                      <w:listItem w:displayText="接受劳务" w:value="接受劳务"/>
                      <w:listItem w:displayText="水电汽等其他公用事业费用（购买）" w:value="水电汽等其他公用事业费用（购买）"/>
                      <w:listItem w:displayText="借款" w:value="借款"/>
                      <w:listItem w:displayText="接受专利、商标等使用权" w:value="接受专利、商标等使用权"/>
                      <w:listItem w:displayText="受让研究与开发项目" w:value="受让研究与开发项目"/>
                      <w:listItem w:displayText="接受代理" w:value="接受代理"/>
                      <w:listItem w:displayText="增资扩股" w:value="增资扩股"/>
                      <w:listItem w:displayText="建立合资子公司" w:value="建立合资子公司"/>
                      <w:listItem w:displayText="其它流出" w:value="其它流出"/>
                      <w:listItem w:displayText="销售商品" w:value="销售商品"/>
                      <w:listItem w:displayText="提供劳务" w:value="提供劳务"/>
                      <w:listItem w:displayText="水电汽等其他公用事业费用（销售）" w:value="水电汽等其他公用事业费用（销售）"/>
                      <w:listItem w:displayText="贷款" w:value="贷款"/>
                      <w:listItem w:displayText="提供专利、商标等使用权" w:value="提供专利、商标等使用权"/>
                      <w:listItem w:displayText="转让研究与开发项目" w:value="转让研究与开发项目"/>
                      <w:listItem w:displayText="提供代理" w:value="提供代理"/>
                      <w:listItem w:displayText="其它流入" w:value="其它流入"/>
                      <w:listItem w:displayText="租入租出" w:value="租入租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其它流入</w:t>
                        </w:r>
                      </w:p>
                    </w:tc>
                  </w:sdtContent>
                </w:sdt>
                <w:tc>
                  <w:tcPr>
                    <w:tcW w:w="267" w:type="pct"/>
                    <w:shd w:val="clear" w:color="auto" w:fill="auto"/>
                    <w:vAlign w:val="center"/>
                  </w:tcPr>
                  <w:p w:rsidR="00EC29AB" w:rsidRDefault="00EC29AB" w:rsidP="001F46D1">
                    <w:pPr>
                      <w:autoSpaceDE w:val="0"/>
                      <w:autoSpaceDN w:val="0"/>
                      <w:adjustRightInd w:val="0"/>
                      <w:rPr>
                        <w:szCs w:val="21"/>
                      </w:rPr>
                    </w:pPr>
                  </w:p>
                </w:tc>
                <w:tc>
                  <w:tcPr>
                    <w:tcW w:w="429" w:type="pct"/>
                    <w:shd w:val="clear" w:color="auto" w:fill="auto"/>
                    <w:vAlign w:val="center"/>
                  </w:tcPr>
                  <w:p w:rsidR="00EC29AB" w:rsidRDefault="00EC29AB" w:rsidP="001F46D1">
                    <w:pPr>
                      <w:autoSpaceDE w:val="0"/>
                      <w:autoSpaceDN w:val="0"/>
                      <w:adjustRightInd w:val="0"/>
                      <w:rPr>
                        <w:szCs w:val="21"/>
                      </w:rPr>
                    </w:pPr>
                    <w:r w:rsidRPr="00EC29AB">
                      <w:rPr>
                        <w:rFonts w:hint="eastAsia"/>
                        <w:szCs w:val="21"/>
                      </w:rPr>
                      <w:t>市场价格</w:t>
                    </w:r>
                  </w:p>
                </w:tc>
                <w:tc>
                  <w:tcPr>
                    <w:tcW w:w="241" w:type="pct"/>
                    <w:shd w:val="clear" w:color="auto" w:fill="auto"/>
                    <w:vAlign w:val="center"/>
                  </w:tcPr>
                  <w:p w:rsidR="00EC29AB" w:rsidRDefault="00EC29AB" w:rsidP="001F46D1">
                    <w:pPr>
                      <w:autoSpaceDE w:val="0"/>
                      <w:autoSpaceDN w:val="0"/>
                      <w:adjustRightInd w:val="0"/>
                      <w:jc w:val="right"/>
                      <w:rPr>
                        <w:szCs w:val="21"/>
                      </w:rPr>
                    </w:pPr>
                  </w:p>
                </w:tc>
                <w:tc>
                  <w:tcPr>
                    <w:tcW w:w="636" w:type="pct"/>
                    <w:shd w:val="clear" w:color="auto" w:fill="auto"/>
                    <w:vAlign w:val="center"/>
                  </w:tcPr>
                  <w:p w:rsidR="00EC29AB" w:rsidRPr="0070766E" w:rsidRDefault="00EC29AB">
                    <w:pPr>
                      <w:rPr>
                        <w:szCs w:val="21"/>
                      </w:rPr>
                    </w:pPr>
                    <w:r w:rsidRPr="0070766E">
                      <w:rPr>
                        <w:szCs w:val="21"/>
                      </w:rPr>
                      <w:t>230,404.69</w:t>
                    </w:r>
                  </w:p>
                </w:tc>
                <w:tc>
                  <w:tcPr>
                    <w:tcW w:w="386" w:type="pct"/>
                    <w:shd w:val="clear" w:color="auto" w:fill="auto"/>
                    <w:vAlign w:val="center"/>
                  </w:tcPr>
                  <w:p w:rsidR="00EC29AB" w:rsidRDefault="00823D71" w:rsidP="001F46D1">
                    <w:pPr>
                      <w:autoSpaceDE w:val="0"/>
                      <w:autoSpaceDN w:val="0"/>
                      <w:adjustRightInd w:val="0"/>
                      <w:jc w:val="right"/>
                      <w:rPr>
                        <w:szCs w:val="21"/>
                      </w:rPr>
                    </w:pPr>
                    <w:r>
                      <w:rPr>
                        <w:rFonts w:hint="eastAsia"/>
                        <w:szCs w:val="21"/>
                      </w:rPr>
                      <w:t>0.07</w:t>
                    </w:r>
                  </w:p>
                </w:tc>
                <w:tc>
                  <w:tcPr>
                    <w:tcW w:w="325" w:type="pct"/>
                    <w:shd w:val="clear" w:color="auto" w:fill="auto"/>
                    <w:vAlign w:val="center"/>
                  </w:tcPr>
                  <w:p w:rsidR="00EC29AB" w:rsidRDefault="00EC29AB" w:rsidP="001F46D1">
                    <w:pPr>
                      <w:autoSpaceDE w:val="0"/>
                      <w:autoSpaceDN w:val="0"/>
                      <w:adjustRightInd w:val="0"/>
                      <w:rPr>
                        <w:szCs w:val="21"/>
                      </w:rPr>
                    </w:pPr>
                    <w:r w:rsidRPr="00EC29AB">
                      <w:rPr>
                        <w:rFonts w:hint="eastAsia"/>
                        <w:szCs w:val="21"/>
                      </w:rPr>
                      <w:t>现金或银行承兑汇票</w:t>
                    </w:r>
                  </w:p>
                </w:tc>
                <w:tc>
                  <w:tcPr>
                    <w:tcW w:w="381" w:type="pct"/>
                    <w:shd w:val="clear" w:color="auto" w:fill="auto"/>
                    <w:vAlign w:val="center"/>
                  </w:tcPr>
                  <w:p w:rsidR="00EC29AB" w:rsidRDefault="00EC29AB" w:rsidP="001F46D1">
                    <w:pPr>
                      <w:autoSpaceDE w:val="0"/>
                      <w:autoSpaceDN w:val="0"/>
                      <w:adjustRightInd w:val="0"/>
                      <w:jc w:val="right"/>
                      <w:rPr>
                        <w:szCs w:val="21"/>
                      </w:rPr>
                    </w:pPr>
                  </w:p>
                </w:tc>
                <w:tc>
                  <w:tcPr>
                    <w:tcW w:w="626" w:type="pct"/>
                    <w:shd w:val="clear" w:color="auto" w:fill="auto"/>
                    <w:vAlign w:val="center"/>
                  </w:tcPr>
                  <w:p w:rsidR="00EC29AB" w:rsidRDefault="00EC29AB" w:rsidP="001F46D1">
                    <w:pPr>
                      <w:autoSpaceDE w:val="0"/>
                      <w:autoSpaceDN w:val="0"/>
                      <w:adjustRightInd w:val="0"/>
                      <w:rPr>
                        <w:szCs w:val="21"/>
                      </w:rPr>
                    </w:pPr>
                  </w:p>
                </w:tc>
              </w:tr>
            </w:sdtContent>
          </w:sdt>
          <w:sdt>
            <w:sdtPr>
              <w:rPr>
                <w:szCs w:val="21"/>
              </w:rPr>
              <w:alias w:val="购销商品、提供和接受劳务的重大关联交易"/>
              <w:tag w:val="_TUP_850e8f79b29640989828ba4950d3b4dc"/>
              <w:id w:val="1842055"/>
              <w:lock w:val="sdtLocked"/>
            </w:sdtPr>
            <w:sdtContent>
              <w:tr w:rsidR="0070766E" w:rsidTr="0070766E">
                <w:tc>
                  <w:tcPr>
                    <w:tcW w:w="825" w:type="pct"/>
                    <w:shd w:val="clear" w:color="auto" w:fill="auto"/>
                    <w:vAlign w:val="center"/>
                  </w:tcPr>
                  <w:p w:rsidR="00EC29AB" w:rsidRDefault="00EC29AB" w:rsidP="001F46D1">
                    <w:pPr>
                      <w:autoSpaceDE w:val="0"/>
                      <w:autoSpaceDN w:val="0"/>
                      <w:adjustRightInd w:val="0"/>
                      <w:rPr>
                        <w:szCs w:val="21"/>
                      </w:rPr>
                    </w:pPr>
                    <w:r>
                      <w:t>安泰科技股份有限公司</w:t>
                    </w:r>
                  </w:p>
                </w:tc>
                <w:sdt>
                  <w:sdtPr>
                    <w:rPr>
                      <w:szCs w:val="21"/>
                    </w:rPr>
                    <w:alias w:val="购销商品、提供和接受劳务的重大关联交易的关联方关系"/>
                    <w:tag w:val="_GBC_5a6422bd842644b888cea7a0e140e773"/>
                    <w:id w:val="1842053"/>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42" w:type="pct"/>
                        <w:shd w:val="clear" w:color="auto" w:fill="auto"/>
                        <w:vAlign w:val="center"/>
                      </w:tcPr>
                      <w:p w:rsidR="00EC29AB" w:rsidRDefault="00EC29AB" w:rsidP="001F46D1">
                        <w:pPr>
                          <w:autoSpaceDE w:val="0"/>
                          <w:autoSpaceDN w:val="0"/>
                          <w:adjustRightInd w:val="0"/>
                          <w:rPr>
                            <w:szCs w:val="21"/>
                          </w:rPr>
                        </w:pPr>
                        <w:r>
                          <w:rPr>
                            <w:szCs w:val="21"/>
                          </w:rPr>
                          <w:t>集团兄弟公司</w:t>
                        </w:r>
                      </w:p>
                    </w:tc>
                  </w:sdtContent>
                </w:sdt>
                <w:sdt>
                  <w:sdtPr>
                    <w:rPr>
                      <w:szCs w:val="21"/>
                    </w:rPr>
                    <w:alias w:val="购销商品、提供和接受劳务的重大关联交易的类型"/>
                    <w:tag w:val="_GBC_1863ca5fbeef4356b5c008342d545508"/>
                    <w:id w:val="1842054"/>
                    <w:lock w:val="sdtLocked"/>
                    <w:comboBox>
                      <w:listItem w:displayText="购买商品" w:value="购买商品"/>
                      <w:listItem w:displayText="接受劳务" w:value="接受劳务"/>
                      <w:listItem w:displayText="水电汽等其他公用事业费用（购买）" w:value="水电汽等其他公用事业费用（购买）"/>
                      <w:listItem w:displayText="借款" w:value="借款"/>
                      <w:listItem w:displayText="接受专利、商标等使用权" w:value="接受专利、商标等使用权"/>
                      <w:listItem w:displayText="受让研究与开发项目" w:value="受让研究与开发项目"/>
                      <w:listItem w:displayText="接受代理" w:value="接受代理"/>
                      <w:listItem w:displayText="增资扩股" w:value="增资扩股"/>
                      <w:listItem w:displayText="建立合资子公司" w:value="建立合资子公司"/>
                      <w:listItem w:displayText="其它流出" w:value="其它流出"/>
                      <w:listItem w:displayText="销售商品" w:value="销售商品"/>
                      <w:listItem w:displayText="提供劳务" w:value="提供劳务"/>
                      <w:listItem w:displayText="水电汽等其他公用事业费用（销售）" w:value="水电汽等其他公用事业费用（销售）"/>
                      <w:listItem w:displayText="贷款" w:value="贷款"/>
                      <w:listItem w:displayText="提供专利、商标等使用权" w:value="提供专利、商标等使用权"/>
                      <w:listItem w:displayText="转让研究与开发项目" w:value="转让研究与开发项目"/>
                      <w:listItem w:displayText="提供代理" w:value="提供代理"/>
                      <w:listItem w:displayText="其它流入" w:value="其它流入"/>
                      <w:listItem w:displayText="租入租出" w:value="租入租出"/>
                    </w:comboBox>
                  </w:sdtPr>
                  <w:sdtContent>
                    <w:tc>
                      <w:tcPr>
                        <w:tcW w:w="442" w:type="pct"/>
                        <w:shd w:val="clear" w:color="auto" w:fill="auto"/>
                        <w:vAlign w:val="center"/>
                      </w:tcPr>
                      <w:p w:rsidR="00EC29AB" w:rsidRDefault="00EC29AB" w:rsidP="001F46D1">
                        <w:pPr>
                          <w:autoSpaceDE w:val="0"/>
                          <w:autoSpaceDN w:val="0"/>
                          <w:adjustRightInd w:val="0"/>
                          <w:rPr>
                            <w:color w:val="FFC000"/>
                            <w:szCs w:val="21"/>
                          </w:rPr>
                        </w:pPr>
                        <w:r>
                          <w:rPr>
                            <w:szCs w:val="21"/>
                          </w:rPr>
                          <w:t>其它流入</w:t>
                        </w:r>
                      </w:p>
                    </w:tc>
                  </w:sdtContent>
                </w:sdt>
                <w:tc>
                  <w:tcPr>
                    <w:tcW w:w="267" w:type="pct"/>
                    <w:shd w:val="clear" w:color="auto" w:fill="auto"/>
                    <w:vAlign w:val="center"/>
                  </w:tcPr>
                  <w:p w:rsidR="00EC29AB" w:rsidRDefault="00EC29AB" w:rsidP="001F46D1">
                    <w:pPr>
                      <w:autoSpaceDE w:val="0"/>
                      <w:autoSpaceDN w:val="0"/>
                      <w:adjustRightInd w:val="0"/>
                      <w:rPr>
                        <w:szCs w:val="21"/>
                      </w:rPr>
                    </w:pPr>
                  </w:p>
                </w:tc>
                <w:tc>
                  <w:tcPr>
                    <w:tcW w:w="429" w:type="pct"/>
                    <w:shd w:val="clear" w:color="auto" w:fill="auto"/>
                    <w:vAlign w:val="center"/>
                  </w:tcPr>
                  <w:p w:rsidR="00EC29AB" w:rsidRDefault="00EC29AB" w:rsidP="001F46D1">
                    <w:pPr>
                      <w:autoSpaceDE w:val="0"/>
                      <w:autoSpaceDN w:val="0"/>
                      <w:adjustRightInd w:val="0"/>
                      <w:rPr>
                        <w:szCs w:val="21"/>
                      </w:rPr>
                    </w:pPr>
                    <w:r w:rsidRPr="00EC29AB">
                      <w:rPr>
                        <w:rFonts w:hint="eastAsia"/>
                        <w:szCs w:val="21"/>
                      </w:rPr>
                      <w:t>市场价格</w:t>
                    </w:r>
                  </w:p>
                </w:tc>
                <w:tc>
                  <w:tcPr>
                    <w:tcW w:w="241" w:type="pct"/>
                    <w:shd w:val="clear" w:color="auto" w:fill="auto"/>
                    <w:vAlign w:val="center"/>
                  </w:tcPr>
                  <w:p w:rsidR="00EC29AB" w:rsidRDefault="00EC29AB" w:rsidP="001F46D1">
                    <w:pPr>
                      <w:autoSpaceDE w:val="0"/>
                      <w:autoSpaceDN w:val="0"/>
                      <w:adjustRightInd w:val="0"/>
                      <w:jc w:val="right"/>
                      <w:rPr>
                        <w:szCs w:val="21"/>
                      </w:rPr>
                    </w:pPr>
                  </w:p>
                </w:tc>
                <w:tc>
                  <w:tcPr>
                    <w:tcW w:w="636" w:type="pct"/>
                    <w:shd w:val="clear" w:color="auto" w:fill="auto"/>
                    <w:vAlign w:val="center"/>
                  </w:tcPr>
                  <w:p w:rsidR="00EC29AB" w:rsidRPr="0070766E" w:rsidRDefault="00EC29AB">
                    <w:pPr>
                      <w:rPr>
                        <w:szCs w:val="21"/>
                      </w:rPr>
                    </w:pPr>
                    <w:r w:rsidRPr="0070766E">
                      <w:rPr>
                        <w:szCs w:val="21"/>
                      </w:rPr>
                      <w:t>38,335.22</w:t>
                    </w:r>
                  </w:p>
                </w:tc>
                <w:tc>
                  <w:tcPr>
                    <w:tcW w:w="386" w:type="pct"/>
                    <w:shd w:val="clear" w:color="auto" w:fill="auto"/>
                    <w:vAlign w:val="center"/>
                  </w:tcPr>
                  <w:p w:rsidR="00EC29AB" w:rsidRDefault="00823D71" w:rsidP="001F46D1">
                    <w:pPr>
                      <w:autoSpaceDE w:val="0"/>
                      <w:autoSpaceDN w:val="0"/>
                      <w:adjustRightInd w:val="0"/>
                      <w:jc w:val="right"/>
                      <w:rPr>
                        <w:szCs w:val="21"/>
                      </w:rPr>
                    </w:pPr>
                    <w:r>
                      <w:rPr>
                        <w:rFonts w:hint="eastAsia"/>
                        <w:szCs w:val="21"/>
                      </w:rPr>
                      <w:t>0.01</w:t>
                    </w:r>
                  </w:p>
                </w:tc>
                <w:tc>
                  <w:tcPr>
                    <w:tcW w:w="325" w:type="pct"/>
                    <w:shd w:val="clear" w:color="auto" w:fill="auto"/>
                    <w:vAlign w:val="center"/>
                  </w:tcPr>
                  <w:p w:rsidR="00EC29AB" w:rsidRDefault="00EC29AB" w:rsidP="001F46D1">
                    <w:pPr>
                      <w:autoSpaceDE w:val="0"/>
                      <w:autoSpaceDN w:val="0"/>
                      <w:adjustRightInd w:val="0"/>
                      <w:rPr>
                        <w:szCs w:val="21"/>
                      </w:rPr>
                    </w:pPr>
                    <w:r w:rsidRPr="00EC29AB">
                      <w:rPr>
                        <w:rFonts w:hint="eastAsia"/>
                        <w:szCs w:val="21"/>
                      </w:rPr>
                      <w:t>现金或银行承兑汇票</w:t>
                    </w:r>
                  </w:p>
                </w:tc>
                <w:tc>
                  <w:tcPr>
                    <w:tcW w:w="381" w:type="pct"/>
                    <w:shd w:val="clear" w:color="auto" w:fill="auto"/>
                    <w:vAlign w:val="center"/>
                  </w:tcPr>
                  <w:p w:rsidR="00EC29AB" w:rsidRDefault="00EC29AB" w:rsidP="001F46D1">
                    <w:pPr>
                      <w:autoSpaceDE w:val="0"/>
                      <w:autoSpaceDN w:val="0"/>
                      <w:adjustRightInd w:val="0"/>
                      <w:jc w:val="right"/>
                      <w:rPr>
                        <w:szCs w:val="21"/>
                      </w:rPr>
                    </w:pPr>
                  </w:p>
                </w:tc>
                <w:tc>
                  <w:tcPr>
                    <w:tcW w:w="626" w:type="pct"/>
                    <w:shd w:val="clear" w:color="auto" w:fill="auto"/>
                    <w:vAlign w:val="center"/>
                  </w:tcPr>
                  <w:p w:rsidR="00EC29AB" w:rsidRDefault="00EC29AB" w:rsidP="001F46D1">
                    <w:pPr>
                      <w:autoSpaceDE w:val="0"/>
                      <w:autoSpaceDN w:val="0"/>
                      <w:adjustRightInd w:val="0"/>
                      <w:rPr>
                        <w:szCs w:val="21"/>
                      </w:rPr>
                    </w:pPr>
                  </w:p>
                </w:tc>
              </w:tr>
            </w:sdtContent>
          </w:sdt>
          <w:tr w:rsidR="0070766E" w:rsidTr="0070766E">
            <w:sdt>
              <w:sdtPr>
                <w:tag w:val="_PLD_3fe8a8a9fa2644e9ae04b4aaeb7f188a"/>
                <w:id w:val="1842056"/>
                <w:lock w:val="sdtLocked"/>
              </w:sdtPr>
              <w:sdtContent>
                <w:tc>
                  <w:tcPr>
                    <w:tcW w:w="1976" w:type="pct"/>
                    <w:gridSpan w:val="4"/>
                    <w:shd w:val="clear" w:color="auto" w:fill="auto"/>
                    <w:vAlign w:val="center"/>
                  </w:tcPr>
                  <w:p w:rsidR="00EC29AB" w:rsidRDefault="00EC29AB" w:rsidP="001F46D1">
                    <w:pPr>
                      <w:autoSpaceDE w:val="0"/>
                      <w:autoSpaceDN w:val="0"/>
                      <w:adjustRightInd w:val="0"/>
                      <w:jc w:val="center"/>
                      <w:rPr>
                        <w:szCs w:val="21"/>
                      </w:rPr>
                    </w:pPr>
                    <w:r>
                      <w:rPr>
                        <w:rFonts w:hint="eastAsia"/>
                        <w:szCs w:val="21"/>
                      </w:rPr>
                      <w:t>合计</w:t>
                    </w:r>
                  </w:p>
                </w:tc>
              </w:sdtContent>
            </w:sdt>
            <w:tc>
              <w:tcPr>
                <w:tcW w:w="429" w:type="pct"/>
                <w:shd w:val="clear" w:color="auto" w:fill="auto"/>
                <w:vAlign w:val="center"/>
              </w:tcPr>
              <w:p w:rsidR="00EC29AB" w:rsidRDefault="00EC29AB" w:rsidP="001F46D1">
                <w:pPr>
                  <w:autoSpaceDE w:val="0"/>
                  <w:autoSpaceDN w:val="0"/>
                  <w:adjustRightInd w:val="0"/>
                  <w:jc w:val="center"/>
                  <w:rPr>
                    <w:szCs w:val="21"/>
                  </w:rPr>
                </w:pPr>
                <w:r>
                  <w:rPr>
                    <w:szCs w:val="21"/>
                  </w:rPr>
                  <w:t>/</w:t>
                </w:r>
              </w:p>
            </w:tc>
            <w:tc>
              <w:tcPr>
                <w:tcW w:w="241" w:type="pct"/>
                <w:shd w:val="clear" w:color="auto" w:fill="auto"/>
                <w:vAlign w:val="center"/>
              </w:tcPr>
              <w:p w:rsidR="00EC29AB" w:rsidRDefault="00EC29AB" w:rsidP="001F46D1">
                <w:pPr>
                  <w:autoSpaceDE w:val="0"/>
                  <w:autoSpaceDN w:val="0"/>
                  <w:adjustRightInd w:val="0"/>
                  <w:jc w:val="center"/>
                  <w:rPr>
                    <w:szCs w:val="21"/>
                  </w:rPr>
                </w:pPr>
                <w:r>
                  <w:rPr>
                    <w:szCs w:val="21"/>
                  </w:rPr>
                  <w:t>/</w:t>
                </w:r>
              </w:p>
            </w:tc>
            <w:tc>
              <w:tcPr>
                <w:tcW w:w="636" w:type="pct"/>
                <w:shd w:val="clear" w:color="auto" w:fill="auto"/>
                <w:vAlign w:val="center"/>
              </w:tcPr>
              <w:p w:rsidR="00EC29AB" w:rsidRDefault="00EC29AB" w:rsidP="001F46D1">
                <w:pPr>
                  <w:autoSpaceDE w:val="0"/>
                  <w:autoSpaceDN w:val="0"/>
                  <w:adjustRightInd w:val="0"/>
                  <w:jc w:val="right"/>
                  <w:rPr>
                    <w:szCs w:val="21"/>
                  </w:rPr>
                </w:pPr>
                <w:r>
                  <w:rPr>
                    <w:szCs w:val="21"/>
                  </w:rPr>
                  <w:t>16,779,982.03</w:t>
                </w:r>
              </w:p>
            </w:tc>
            <w:tc>
              <w:tcPr>
                <w:tcW w:w="386" w:type="pct"/>
                <w:shd w:val="clear" w:color="auto" w:fill="auto"/>
                <w:vAlign w:val="center"/>
              </w:tcPr>
              <w:p w:rsidR="00EC29AB" w:rsidRDefault="00EC29AB" w:rsidP="001F46D1">
                <w:pPr>
                  <w:autoSpaceDE w:val="0"/>
                  <w:autoSpaceDN w:val="0"/>
                  <w:adjustRightInd w:val="0"/>
                  <w:jc w:val="right"/>
                  <w:rPr>
                    <w:szCs w:val="21"/>
                  </w:rPr>
                </w:pPr>
              </w:p>
            </w:tc>
            <w:tc>
              <w:tcPr>
                <w:tcW w:w="325" w:type="pct"/>
                <w:shd w:val="clear" w:color="auto" w:fill="auto"/>
                <w:vAlign w:val="center"/>
              </w:tcPr>
              <w:p w:rsidR="00EC29AB" w:rsidRDefault="00EC29AB" w:rsidP="001F46D1">
                <w:pPr>
                  <w:autoSpaceDE w:val="0"/>
                  <w:autoSpaceDN w:val="0"/>
                  <w:adjustRightInd w:val="0"/>
                  <w:jc w:val="center"/>
                  <w:rPr>
                    <w:szCs w:val="21"/>
                  </w:rPr>
                </w:pPr>
                <w:r>
                  <w:rPr>
                    <w:szCs w:val="21"/>
                  </w:rPr>
                  <w:t>/</w:t>
                </w:r>
              </w:p>
            </w:tc>
            <w:tc>
              <w:tcPr>
                <w:tcW w:w="381" w:type="pct"/>
                <w:shd w:val="clear" w:color="auto" w:fill="auto"/>
                <w:vAlign w:val="center"/>
              </w:tcPr>
              <w:p w:rsidR="00EC29AB" w:rsidRDefault="00EC29AB" w:rsidP="001F46D1">
                <w:pPr>
                  <w:autoSpaceDE w:val="0"/>
                  <w:autoSpaceDN w:val="0"/>
                  <w:adjustRightInd w:val="0"/>
                  <w:jc w:val="center"/>
                  <w:rPr>
                    <w:szCs w:val="21"/>
                  </w:rPr>
                </w:pPr>
                <w:r>
                  <w:rPr>
                    <w:szCs w:val="21"/>
                  </w:rPr>
                  <w:t>/</w:t>
                </w:r>
              </w:p>
            </w:tc>
            <w:tc>
              <w:tcPr>
                <w:tcW w:w="626" w:type="pct"/>
                <w:shd w:val="clear" w:color="auto" w:fill="auto"/>
                <w:vAlign w:val="center"/>
              </w:tcPr>
              <w:p w:rsidR="00EC29AB" w:rsidRDefault="00EC29AB" w:rsidP="001F46D1">
                <w:pPr>
                  <w:autoSpaceDE w:val="0"/>
                  <w:autoSpaceDN w:val="0"/>
                  <w:adjustRightInd w:val="0"/>
                  <w:jc w:val="center"/>
                  <w:rPr>
                    <w:szCs w:val="21"/>
                  </w:rPr>
                </w:pPr>
                <w:r>
                  <w:rPr>
                    <w:szCs w:val="21"/>
                  </w:rPr>
                  <w:t>/</w:t>
                </w:r>
              </w:p>
            </w:tc>
          </w:tr>
          <w:tr w:rsidR="00EC29AB" w:rsidTr="0070766E">
            <w:sdt>
              <w:sdtPr>
                <w:tag w:val="_PLD_f5439dcb8af74d44977d23989e851cc8"/>
                <w:id w:val="1842057"/>
                <w:lock w:val="sdtLocked"/>
              </w:sdtPr>
              <w:sdtContent>
                <w:tc>
                  <w:tcPr>
                    <w:tcW w:w="2405" w:type="pct"/>
                    <w:gridSpan w:val="5"/>
                    <w:shd w:val="clear" w:color="auto" w:fill="auto"/>
                    <w:vAlign w:val="center"/>
                  </w:tcPr>
                  <w:p w:rsidR="00EC29AB" w:rsidRDefault="00EC29AB" w:rsidP="001F46D1">
                    <w:pPr>
                      <w:autoSpaceDE w:val="0"/>
                      <w:autoSpaceDN w:val="0"/>
                      <w:adjustRightInd w:val="0"/>
                      <w:rPr>
                        <w:szCs w:val="21"/>
                      </w:rPr>
                    </w:pPr>
                    <w:r>
                      <w:rPr>
                        <w:rFonts w:hint="eastAsia"/>
                        <w:szCs w:val="21"/>
                      </w:rPr>
                      <w:t>大额销货退回的详细情况</w:t>
                    </w:r>
                  </w:p>
                </w:tc>
              </w:sdtContent>
            </w:sdt>
            <w:tc>
              <w:tcPr>
                <w:tcW w:w="2595" w:type="pct"/>
                <w:gridSpan w:val="6"/>
                <w:shd w:val="clear" w:color="auto" w:fill="auto"/>
                <w:vAlign w:val="center"/>
              </w:tcPr>
              <w:p w:rsidR="00EC29AB" w:rsidRDefault="00EC29AB" w:rsidP="001F46D1">
                <w:pPr>
                  <w:autoSpaceDE w:val="0"/>
                  <w:autoSpaceDN w:val="0"/>
                  <w:adjustRightInd w:val="0"/>
                  <w:rPr>
                    <w:szCs w:val="21"/>
                  </w:rPr>
                </w:pPr>
              </w:p>
            </w:tc>
          </w:tr>
          <w:tr w:rsidR="00EC29AB" w:rsidRPr="00EC29AB" w:rsidTr="0070766E">
            <w:sdt>
              <w:sdtPr>
                <w:tag w:val="_PLD_c648a08cf0f94c3f830efa5bf4a65eb0"/>
                <w:id w:val="1842058"/>
                <w:lock w:val="sdtLocked"/>
              </w:sdtPr>
              <w:sdtContent>
                <w:tc>
                  <w:tcPr>
                    <w:tcW w:w="2405" w:type="pct"/>
                    <w:gridSpan w:val="5"/>
                    <w:shd w:val="clear" w:color="auto" w:fill="auto"/>
                    <w:vAlign w:val="center"/>
                  </w:tcPr>
                  <w:p w:rsidR="00EC29AB" w:rsidRDefault="00EC29AB" w:rsidP="001F46D1">
                    <w:pPr>
                      <w:autoSpaceDE w:val="0"/>
                      <w:autoSpaceDN w:val="0"/>
                      <w:adjustRightInd w:val="0"/>
                      <w:rPr>
                        <w:szCs w:val="21"/>
                      </w:rPr>
                    </w:pPr>
                    <w:r>
                      <w:rPr>
                        <w:rFonts w:hint="eastAsia"/>
                        <w:szCs w:val="21"/>
                      </w:rPr>
                      <w:t>关联交易的说明</w:t>
                    </w:r>
                  </w:p>
                </w:tc>
              </w:sdtContent>
            </w:sdt>
            <w:tc>
              <w:tcPr>
                <w:tcW w:w="2595" w:type="pct"/>
                <w:gridSpan w:val="6"/>
                <w:shd w:val="clear" w:color="auto" w:fill="auto"/>
                <w:vAlign w:val="center"/>
              </w:tcPr>
              <w:p w:rsidR="00EC29AB" w:rsidRPr="00EC29AB" w:rsidRDefault="00EC29AB" w:rsidP="00EC29AB"/>
            </w:tc>
          </w:tr>
        </w:tbl>
        <w:p w:rsidR="00F26FE4" w:rsidRPr="00EC29AB" w:rsidRDefault="00823D71" w:rsidP="00EC29AB">
          <w:r>
            <w:rPr>
              <w:rFonts w:hint="eastAsia"/>
              <w:szCs w:val="21"/>
            </w:rPr>
            <w:t>注</w:t>
          </w:r>
          <w:r>
            <w:rPr>
              <w:rFonts w:ascii="Times New Roman" w:hAnsi="Times New Roman" w:cs="Times New Roman"/>
              <w:szCs w:val="21"/>
            </w:rPr>
            <w:t>1</w:t>
          </w:r>
          <w:r>
            <w:rPr>
              <w:rFonts w:hAnsi="Times New Roman" w:hint="eastAsia"/>
              <w:szCs w:val="21"/>
            </w:rPr>
            <w:t>：相关服务的交易价格按如下标准确定：（</w:t>
          </w:r>
          <w:r>
            <w:rPr>
              <w:rFonts w:ascii="Times New Roman" w:hAnsi="Times New Roman" w:cs="Times New Roman"/>
              <w:szCs w:val="21"/>
            </w:rPr>
            <w:t>1</w:t>
          </w:r>
          <w:r>
            <w:rPr>
              <w:rFonts w:hAnsi="Times New Roman" w:hint="eastAsia"/>
              <w:szCs w:val="21"/>
            </w:rPr>
            <w:t>）国家标准价格、行业标准价格；（</w:t>
          </w:r>
          <w:r>
            <w:rPr>
              <w:rFonts w:ascii="Times New Roman" w:hAnsi="Times New Roman" w:cs="Times New Roman"/>
              <w:szCs w:val="21"/>
            </w:rPr>
            <w:t>2</w:t>
          </w:r>
          <w:r>
            <w:rPr>
              <w:rFonts w:hAnsi="Times New Roman" w:hint="eastAsia"/>
              <w:szCs w:val="21"/>
            </w:rPr>
            <w:t>）如无适用的国家标准价格、行业标准价格，采用市场价格；（</w:t>
          </w:r>
          <w:r>
            <w:rPr>
              <w:rFonts w:ascii="Times New Roman" w:hAnsi="Times New Roman" w:cs="Times New Roman"/>
              <w:szCs w:val="21"/>
            </w:rPr>
            <w:t>3</w:t>
          </w:r>
          <w:r>
            <w:rPr>
              <w:rFonts w:hAnsi="Times New Roman" w:hint="eastAsia"/>
              <w:szCs w:val="21"/>
            </w:rPr>
            <w:t>）如无市场价格，依据冶金自动化研究设计院提供服务的实际成本定价。若以市场价格支付服务费用时，市场价格的确定应经双方协商，且应考虑的主要因素是本地区、本行业提供类似服务的第三方当时收取的价格。</w:t>
          </w:r>
        </w:p>
      </w:sdtContent>
    </w:sdt>
    <w:p w:rsidR="00F26FE4" w:rsidRDefault="00F26FE4">
      <w:pPr>
        <w:rPr>
          <w:szCs w:val="21"/>
        </w:rPr>
      </w:pPr>
    </w:p>
    <w:p w:rsidR="00F26FE4" w:rsidRDefault="00AC67CE">
      <w:pPr>
        <w:pStyle w:val="3"/>
        <w:numPr>
          <w:ilvl w:val="2"/>
          <w:numId w:val="2"/>
        </w:numPr>
        <w:rPr>
          <w:rFonts w:ascii="宋体" w:hAnsi="宋体"/>
        </w:rPr>
      </w:pPr>
      <w:r>
        <w:rPr>
          <w:rFonts w:ascii="宋体" w:hAnsi="宋体"/>
        </w:rPr>
        <w:t>资产收购</w:t>
      </w:r>
      <w:r>
        <w:rPr>
          <w:rFonts w:ascii="宋体" w:hAnsi="宋体" w:hint="eastAsia"/>
        </w:rPr>
        <w:t>或股权收购</w:t>
      </w:r>
      <w:r>
        <w:rPr>
          <w:rFonts w:ascii="宋体" w:hAnsi="宋体"/>
        </w:rPr>
        <w:t>、出售发生的关联交易</w:t>
      </w:r>
    </w:p>
    <w:sdt>
      <w:sdtPr>
        <w:rPr>
          <w:rFonts w:ascii="宋体" w:hAnsi="宋体" w:cs="宋体"/>
          <w:b w:val="0"/>
          <w:bCs w:val="0"/>
          <w:kern w:val="0"/>
          <w:szCs w:val="22"/>
        </w:rPr>
        <w:alias w:val="模块:已在临时公告披露且后续实施无进展或变化的事项"/>
        <w:tag w:val="_SEC_bf9131838c5b421d81cb3165b3861506"/>
        <w:id w:val="1724403688"/>
        <w:lock w:val="sdtLocked"/>
        <w:placeholder>
          <w:docPart w:val="GBC22222222222222222222222222222"/>
        </w:placeholder>
      </w:sdtPr>
      <w:sdtEndPr>
        <w:rPr>
          <w:szCs w:val="24"/>
        </w:rPr>
      </w:sdtEndPr>
      <w:sdtContent>
        <w:p w:rsidR="00F26FE4" w:rsidRDefault="00AC67CE">
          <w:pPr>
            <w:pStyle w:val="4"/>
            <w:numPr>
              <w:ilvl w:val="0"/>
              <w:numId w:val="22"/>
            </w:numPr>
            <w:rPr>
              <w:rFonts w:ascii="宋体" w:hAnsi="宋体"/>
            </w:rPr>
          </w:pPr>
          <w:r>
            <w:rPr>
              <w:rFonts w:ascii="宋体" w:hAnsi="宋体"/>
            </w:rPr>
            <w:t>已在临时公告披露且后续实施无进展或变化的事项</w:t>
          </w:r>
        </w:p>
        <w:sdt>
          <w:sdtPr>
            <w:alias w:val="是否适用：已在临时公告披露且后续实施无进展或变化的事项_资产或股权收购、出售发生的关联交易[双击切换]"/>
            <w:tag w:val="_GBC_208b69178a984ade8f4f4dd7a3362ae3"/>
            <w:id w:val="-1913921001"/>
            <w:lock w:val="sdtLocked"/>
            <w:placeholder>
              <w:docPart w:val="GBC22222222222222222222222222222"/>
            </w:placeholder>
          </w:sdtPr>
          <w:sdtContent>
            <w:p w:rsidR="00F26FE4" w:rsidRDefault="009F7A2C" w:rsidP="00220854">
              <w:r>
                <w:fldChar w:fldCharType="begin"/>
              </w:r>
              <w:r w:rsidR="00220854">
                <w:instrText xml:space="preserve"> MACROBUTTON  SnrToggleCheckbox □适用 </w:instrText>
              </w:r>
              <w:r>
                <w:fldChar w:fldCharType="end"/>
              </w:r>
              <w:r>
                <w:fldChar w:fldCharType="begin"/>
              </w:r>
              <w:r w:rsidR="00220854">
                <w:instrText xml:space="preserve"> MACROBUTTON  SnrToggleCheckbox √不适用 </w:instrText>
              </w:r>
              <w:r>
                <w:fldChar w:fldCharType="end"/>
              </w:r>
            </w:p>
          </w:sdtContent>
        </w:sdt>
      </w:sdtContent>
    </w:sdt>
    <w:p w:rsidR="00F26FE4" w:rsidRDefault="00F26FE4"/>
    <w:sdt>
      <w:sdtPr>
        <w:rPr>
          <w:rFonts w:ascii="宋体" w:hAnsi="宋体" w:cs="宋体"/>
          <w:b w:val="0"/>
          <w:bCs w:val="0"/>
          <w:kern w:val="0"/>
          <w:szCs w:val="22"/>
        </w:rPr>
        <w:alias w:val="模块:已在临时公告披露，但有后续实施的进展或变化的事项"/>
        <w:tag w:val="_SEC_f9a57b14408248c4bc6881cfd0e81074"/>
        <w:id w:val="761886483"/>
        <w:lock w:val="sdtLocked"/>
        <w:placeholder>
          <w:docPart w:val="GBC22222222222222222222222222222"/>
        </w:placeholder>
      </w:sdtPr>
      <w:sdtEndPr>
        <w:rPr>
          <w:rFonts w:hint="eastAsia"/>
          <w:szCs w:val="24"/>
        </w:rPr>
      </w:sdtEndPr>
      <w:sdtContent>
        <w:p w:rsidR="00F26FE4" w:rsidRDefault="00AC67CE">
          <w:pPr>
            <w:pStyle w:val="4"/>
            <w:numPr>
              <w:ilvl w:val="0"/>
              <w:numId w:val="22"/>
            </w:numPr>
            <w:rPr>
              <w:rFonts w:ascii="宋体" w:hAnsi="宋体"/>
            </w:rPr>
          </w:pPr>
          <w:r>
            <w:rPr>
              <w:rFonts w:ascii="宋体" w:hAnsi="宋体"/>
            </w:rPr>
            <w:t>已在临时公告披露，但有后续实施的进展或变化的事项</w:t>
          </w:r>
        </w:p>
        <w:sdt>
          <w:sdtPr>
            <w:alias w:val="是否适用：已在临时公告披露，但有后续实施的进展或变化的事项_资产或股权收购、出售发生的关联交易[双击切换]"/>
            <w:tag w:val="_GBC_b72de17637e74020b42aa0636b393f25"/>
            <w:id w:val="40025241"/>
            <w:lock w:val="sdtLocked"/>
            <w:placeholder>
              <w:docPart w:val="GBC22222222222222222222222222222"/>
            </w:placeholder>
          </w:sdtPr>
          <w:sdtContent>
            <w:p w:rsidR="00F26FE4" w:rsidRDefault="009F7A2C" w:rsidP="00220854">
              <w:r>
                <w:fldChar w:fldCharType="begin"/>
              </w:r>
              <w:r w:rsidR="00220854">
                <w:instrText xml:space="preserve"> MACROBUTTON  SnrToggleCheckbox □适用 </w:instrText>
              </w:r>
              <w:r>
                <w:fldChar w:fldCharType="end"/>
              </w:r>
              <w:r>
                <w:fldChar w:fldCharType="begin"/>
              </w:r>
              <w:r w:rsidR="00220854">
                <w:instrText xml:space="preserve"> MACROBUTTON  SnrToggleCheckbox √不适用 </w:instrText>
              </w:r>
              <w:r>
                <w:fldChar w:fldCharType="end"/>
              </w:r>
            </w:p>
          </w:sdtContent>
        </w:sdt>
      </w:sdtContent>
    </w:sdt>
    <w:p w:rsidR="00F26FE4" w:rsidRDefault="00F26FE4"/>
    <w:sdt>
      <w:sdtPr>
        <w:rPr>
          <w:rFonts w:ascii="宋体" w:hAnsi="宋体" w:cs="宋体"/>
          <w:b w:val="0"/>
          <w:bCs w:val="0"/>
          <w:kern w:val="0"/>
          <w:szCs w:val="22"/>
        </w:rPr>
        <w:alias w:val="模块:临时公告未披露的事项"/>
        <w:tag w:val="_SEC_a7b4eef2f39c4550974e81ee8caca798"/>
        <w:id w:val="-707717805"/>
        <w:lock w:val="sdtLocked"/>
        <w:placeholder>
          <w:docPart w:val="GBC22222222222222222222222222222"/>
        </w:placeholder>
      </w:sdtPr>
      <w:sdtEndPr>
        <w:rPr>
          <w:rFonts w:hint="eastAsia"/>
          <w:szCs w:val="24"/>
        </w:rPr>
      </w:sdtEndPr>
      <w:sdtContent>
        <w:p w:rsidR="00F26FE4" w:rsidRDefault="00AC67CE">
          <w:pPr>
            <w:pStyle w:val="4"/>
            <w:numPr>
              <w:ilvl w:val="0"/>
              <w:numId w:val="22"/>
            </w:numPr>
            <w:rPr>
              <w:rFonts w:ascii="宋体" w:hAnsi="宋体"/>
              <w:szCs w:val="32"/>
            </w:rPr>
          </w:pPr>
          <w:r>
            <w:rPr>
              <w:rFonts w:ascii="宋体" w:hAnsi="宋体"/>
              <w:szCs w:val="32"/>
            </w:rPr>
            <w:t>临时公告未披露的事项</w:t>
          </w:r>
        </w:p>
        <w:sdt>
          <w:sdtPr>
            <w:alias w:val="是否适用：资产收购、出售发生的关联交易_临时公告未披露的事项[双击切换]"/>
            <w:tag w:val="_GBC_d3f1f3f5ce564209aee49197432643af"/>
            <w:id w:val="-71277050"/>
            <w:lock w:val="sdtLocked"/>
            <w:placeholder>
              <w:docPart w:val="GBC22222222222222222222222222222"/>
            </w:placeholder>
          </w:sdtPr>
          <w:sdtContent>
            <w:p w:rsidR="00220854" w:rsidRDefault="009F7A2C" w:rsidP="00220854">
              <w:r>
                <w:fldChar w:fldCharType="begin"/>
              </w:r>
              <w:r w:rsidR="00220854">
                <w:instrText xml:space="preserve"> MACROBUTTON  SnrToggleCheckbox □适用 </w:instrText>
              </w:r>
              <w:r>
                <w:fldChar w:fldCharType="end"/>
              </w:r>
              <w:r>
                <w:fldChar w:fldCharType="begin"/>
              </w:r>
              <w:r w:rsidR="00220854">
                <w:instrText xml:space="preserve"> MACROBUTTON  SnrToggleCheckbox √不适用 </w:instrText>
              </w:r>
              <w:r>
                <w:fldChar w:fldCharType="end"/>
              </w:r>
            </w:p>
          </w:sdtContent>
        </w:sdt>
        <w:p w:rsidR="00F26FE4" w:rsidRDefault="00F26FE4"/>
        <w:p w:rsidR="00F26FE4" w:rsidRDefault="009F7A2C"/>
      </w:sdtContent>
    </w:sdt>
    <w:sdt>
      <w:sdtPr>
        <w:rPr>
          <w:rFonts w:ascii="宋体" w:hAnsi="宋体" w:cs="宋体"/>
          <w:b w:val="0"/>
          <w:bCs w:val="0"/>
          <w:kern w:val="0"/>
          <w:szCs w:val="24"/>
        </w:rPr>
        <w:alias w:val="模块:涉及业绩约定的，应当披露报告期内的业绩实现情况"/>
        <w:tag w:val="_SEC_e17a03ced9e54c92b773a7e185d85bd3"/>
        <w:id w:val="-101270279"/>
        <w:lock w:val="sdtLocked"/>
        <w:placeholder>
          <w:docPart w:val="GBC22222222222222222222222222222"/>
        </w:placeholder>
      </w:sdtPr>
      <w:sdtContent>
        <w:p w:rsidR="00F26FE4" w:rsidRDefault="00AC67CE">
          <w:pPr>
            <w:pStyle w:val="4"/>
            <w:numPr>
              <w:ilvl w:val="0"/>
              <w:numId w:val="22"/>
            </w:numPr>
            <w:rPr>
              <w:rFonts w:ascii="宋体" w:hAnsi="宋体"/>
            </w:rPr>
          </w:pPr>
          <w:r>
            <w:rPr>
              <w:rFonts w:ascii="宋体" w:hAnsi="宋体"/>
            </w:rPr>
            <w:t>涉及业绩约定的，应当披露报告期内的业绩实现情况</w:t>
          </w:r>
        </w:p>
        <w:sdt>
          <w:sdtPr>
            <w:alias w:val="是否适用：涉及业绩约定的，应当披露报告期内的业绩实现情况[双击切换]"/>
            <w:tag w:val="_GBC_0640a8fc3526461ca1eed7810b087c23"/>
            <w:id w:val="-1123230285"/>
            <w:lock w:val="sdtLocked"/>
            <w:placeholder>
              <w:docPart w:val="GBC22222222222222222222222222222"/>
            </w:placeholder>
          </w:sdtPr>
          <w:sdtContent>
            <w:p w:rsidR="00F26FE4" w:rsidRDefault="009F7A2C" w:rsidP="00220854">
              <w:r>
                <w:fldChar w:fldCharType="begin"/>
              </w:r>
              <w:r w:rsidR="00220854">
                <w:instrText xml:space="preserve"> MACROBUTTON  SnrToggleCheckbox □适用 </w:instrText>
              </w:r>
              <w:r>
                <w:fldChar w:fldCharType="end"/>
              </w:r>
              <w:r>
                <w:fldChar w:fldCharType="begin"/>
              </w:r>
              <w:r w:rsidR="00220854">
                <w:instrText xml:space="preserve"> MACROBUTTON  SnrToggleCheckbox √不适用 </w:instrText>
              </w:r>
              <w:r>
                <w:fldChar w:fldCharType="end"/>
              </w:r>
            </w:p>
          </w:sdtContent>
        </w:sdt>
      </w:sdtContent>
    </w:sdt>
    <w:p w:rsidR="00F26FE4" w:rsidRDefault="00F26FE4"/>
    <w:p w:rsidR="00F26FE4" w:rsidRDefault="00AC67CE">
      <w:pPr>
        <w:pStyle w:val="3"/>
        <w:numPr>
          <w:ilvl w:val="2"/>
          <w:numId w:val="2"/>
        </w:numPr>
        <w:rPr>
          <w:rFonts w:ascii="宋体" w:hAnsi="宋体"/>
        </w:rPr>
      </w:pPr>
      <w:r>
        <w:rPr>
          <w:rFonts w:ascii="宋体" w:hAnsi="宋体"/>
        </w:rPr>
        <w:t>共同对外投资的重大关联交易</w:t>
      </w:r>
    </w:p>
    <w:sdt>
      <w:sdtPr>
        <w:rPr>
          <w:rFonts w:ascii="宋体" w:hAnsi="宋体" w:cs="宋体"/>
          <w:b w:val="0"/>
          <w:bCs w:val="0"/>
          <w:kern w:val="0"/>
          <w:szCs w:val="22"/>
        </w:rPr>
        <w:alias w:val="模块:已在临时公告披露且后续实施无进展或变化的事项"/>
        <w:tag w:val="_SEC_d9e67609bdab489e985efba8758860bd"/>
        <w:id w:val="928692984"/>
        <w:lock w:val="sdtLocked"/>
        <w:placeholder>
          <w:docPart w:val="GBC22222222222222222222222222222"/>
        </w:placeholder>
      </w:sdtPr>
      <w:sdtEndPr>
        <w:rPr>
          <w:szCs w:val="24"/>
        </w:rPr>
      </w:sdtEndPr>
      <w:sdtContent>
        <w:p w:rsidR="00F26FE4" w:rsidRDefault="00AC67CE">
          <w:pPr>
            <w:pStyle w:val="4"/>
            <w:numPr>
              <w:ilvl w:val="0"/>
              <w:numId w:val="23"/>
            </w:numPr>
            <w:rPr>
              <w:rFonts w:ascii="宋体" w:hAnsi="宋体"/>
            </w:rPr>
          </w:pPr>
          <w:r>
            <w:rPr>
              <w:rFonts w:ascii="宋体" w:hAnsi="宋体"/>
            </w:rPr>
            <w:t>已在临时公告披露且后续实施无进展或变化的事项</w:t>
          </w:r>
        </w:p>
        <w:sdt>
          <w:sdtPr>
            <w:alias w:val="是否适用：已在临时公告披露且后续实施无进展或变化的事项_共同对外投资的重大关联交易[双击切换]"/>
            <w:tag w:val="_GBC_dda9192a67f44f8698afb5d0b3e3c767"/>
            <w:id w:val="-1196305097"/>
            <w:lock w:val="sdtLocked"/>
            <w:placeholder>
              <w:docPart w:val="GBC22222222222222222222222222222"/>
            </w:placeholder>
          </w:sdtPr>
          <w:sdtContent>
            <w:p w:rsidR="00F26FE4" w:rsidRDefault="009F7A2C" w:rsidP="00220854">
              <w:r>
                <w:fldChar w:fldCharType="begin"/>
              </w:r>
              <w:r w:rsidR="00220854">
                <w:instrText xml:space="preserve"> MACROBUTTON  SnrToggleCheckbox □适用 </w:instrText>
              </w:r>
              <w:r>
                <w:fldChar w:fldCharType="end"/>
              </w:r>
              <w:r>
                <w:fldChar w:fldCharType="begin"/>
              </w:r>
              <w:r w:rsidR="00220854">
                <w:instrText xml:space="preserve"> MACROBUTTON  SnrToggleCheckbox √不适用 </w:instrText>
              </w:r>
              <w:r>
                <w:fldChar w:fldCharType="end"/>
              </w:r>
            </w:p>
          </w:sdtContent>
        </w:sdt>
      </w:sdtContent>
    </w:sdt>
    <w:sdt>
      <w:sdtPr>
        <w:rPr>
          <w:rFonts w:ascii="宋体" w:hAnsi="宋体" w:cs="宋体"/>
          <w:b w:val="0"/>
          <w:bCs w:val="0"/>
          <w:kern w:val="0"/>
          <w:szCs w:val="22"/>
        </w:rPr>
        <w:alias w:val="模块:已在临时公告披露，但有后续实施的进展或变化的事项"/>
        <w:tag w:val="_SEC_53e4f8cd2c114fb1a1c9d74236ebd2fc"/>
        <w:id w:val="-248589837"/>
        <w:lock w:val="sdtLocked"/>
        <w:placeholder>
          <w:docPart w:val="GBC22222222222222222222222222222"/>
        </w:placeholder>
      </w:sdtPr>
      <w:sdtEndPr>
        <w:rPr>
          <w:rFonts w:hint="eastAsia"/>
          <w:szCs w:val="24"/>
        </w:rPr>
      </w:sdtEndPr>
      <w:sdtContent>
        <w:p w:rsidR="00F26FE4" w:rsidRDefault="00AC67CE">
          <w:pPr>
            <w:pStyle w:val="4"/>
            <w:numPr>
              <w:ilvl w:val="0"/>
              <w:numId w:val="23"/>
            </w:numPr>
            <w:rPr>
              <w:rFonts w:ascii="宋体" w:hAnsi="宋体"/>
            </w:rPr>
          </w:pPr>
          <w:r>
            <w:rPr>
              <w:rFonts w:ascii="宋体" w:hAnsi="宋体"/>
            </w:rPr>
            <w:t>已在临时公告披露，但有后续实施的进展或变化的事项</w:t>
          </w:r>
        </w:p>
        <w:sdt>
          <w:sdtPr>
            <w:alias w:val="是否适用：已在临时公告披露，但有后续实施的进展或变化的事项_共同对外投资的重大关联交易[双击切换]"/>
            <w:tag w:val="_GBC_f5354c189ecd4cad9ef1e263c325c0db"/>
            <w:id w:val="1306431681"/>
            <w:lock w:val="sdtLocked"/>
            <w:placeholder>
              <w:docPart w:val="GBC22222222222222222222222222222"/>
            </w:placeholder>
          </w:sdtPr>
          <w:sdtContent>
            <w:p w:rsidR="00F26FE4" w:rsidRDefault="009F7A2C" w:rsidP="00220854">
              <w:r>
                <w:fldChar w:fldCharType="begin"/>
              </w:r>
              <w:r w:rsidR="00220854">
                <w:instrText xml:space="preserve"> MACROBUTTON  SnrToggleCheckbox □适用 </w:instrText>
              </w:r>
              <w:r>
                <w:fldChar w:fldCharType="end"/>
              </w:r>
              <w:r>
                <w:fldChar w:fldCharType="begin"/>
              </w:r>
              <w:r w:rsidR="00220854">
                <w:instrText xml:space="preserve"> MACROBUTTON  SnrToggleCheckbox √不适用 </w:instrText>
              </w:r>
              <w:r>
                <w:fldChar w:fldCharType="end"/>
              </w:r>
            </w:p>
          </w:sdtContent>
        </w:sdt>
      </w:sdtContent>
    </w:sdt>
    <w:sdt>
      <w:sdtPr>
        <w:rPr>
          <w:rFonts w:ascii="宋体" w:hAnsi="宋体" w:cs="宋体"/>
          <w:b w:val="0"/>
          <w:bCs w:val="0"/>
          <w:kern w:val="0"/>
          <w:szCs w:val="22"/>
        </w:rPr>
        <w:alias w:val="模块:临时公告未披露的事项"/>
        <w:tag w:val="_SEC_25e347f9cbc546cbafdf30522b654328"/>
        <w:id w:val="263588477"/>
        <w:lock w:val="sdtLocked"/>
        <w:placeholder>
          <w:docPart w:val="GBC22222222222222222222222222222"/>
        </w:placeholder>
      </w:sdtPr>
      <w:sdtEndPr>
        <w:rPr>
          <w:rFonts w:hint="eastAsia"/>
          <w:szCs w:val="24"/>
        </w:rPr>
      </w:sdtEndPr>
      <w:sdtContent>
        <w:p w:rsidR="00F26FE4" w:rsidRDefault="00AC67CE">
          <w:pPr>
            <w:pStyle w:val="4"/>
            <w:numPr>
              <w:ilvl w:val="0"/>
              <w:numId w:val="23"/>
            </w:numPr>
            <w:rPr>
              <w:rFonts w:ascii="宋体" w:hAnsi="宋体"/>
            </w:rPr>
          </w:pPr>
          <w:r>
            <w:rPr>
              <w:rFonts w:ascii="宋体" w:hAnsi="宋体"/>
            </w:rPr>
            <w:t>临时公告未披露的事项</w:t>
          </w:r>
        </w:p>
        <w:sdt>
          <w:sdtPr>
            <w:rPr>
              <w:rFonts w:hint="eastAsia"/>
            </w:rPr>
            <w:alias w:val="是否适用：共同对外投资的重大关联交易_临时公告未披露的事项[双击切换]"/>
            <w:tag w:val="_GBC_3ac28148c3754202ba544078ad581a24"/>
            <w:id w:val="960224735"/>
            <w:lock w:val="sdtLocked"/>
            <w:placeholder>
              <w:docPart w:val="GBC22222222222222222222222222222"/>
            </w:placeholder>
          </w:sdtPr>
          <w:sdtContent>
            <w:p w:rsidR="00220854" w:rsidRDefault="009F7A2C" w:rsidP="00220854">
              <w:r>
                <w:fldChar w:fldCharType="begin"/>
              </w:r>
              <w:r w:rsidR="00220854">
                <w:instrText xml:space="preserve"> MACROBUTTON  SnrToggleCheckbox □适用 </w:instrText>
              </w:r>
              <w:r>
                <w:fldChar w:fldCharType="end"/>
              </w:r>
              <w:r>
                <w:fldChar w:fldCharType="begin"/>
              </w:r>
              <w:r w:rsidR="00220854">
                <w:instrText xml:space="preserve"> MACROBUTTON  SnrToggleCheckbox √不适用 </w:instrText>
              </w:r>
              <w:r>
                <w:fldChar w:fldCharType="end"/>
              </w:r>
            </w:p>
          </w:sdtContent>
        </w:sdt>
        <w:p w:rsidR="00F26FE4" w:rsidRDefault="009F7A2C"/>
      </w:sdtContent>
    </w:sdt>
    <w:p w:rsidR="00F26FE4" w:rsidRDefault="00F26FE4"/>
    <w:p w:rsidR="00F26FE4" w:rsidRDefault="00AC67CE">
      <w:pPr>
        <w:pStyle w:val="3"/>
        <w:numPr>
          <w:ilvl w:val="2"/>
          <w:numId w:val="2"/>
        </w:numPr>
        <w:rPr>
          <w:rFonts w:ascii="宋体" w:hAnsi="宋体"/>
        </w:rPr>
      </w:pPr>
      <w:r>
        <w:rPr>
          <w:rFonts w:ascii="宋体" w:hAnsi="宋体" w:hint="eastAsia"/>
        </w:rPr>
        <w:t>关联债权债务往来</w:t>
      </w:r>
    </w:p>
    <w:sdt>
      <w:sdtPr>
        <w:rPr>
          <w:rFonts w:ascii="宋体" w:hAnsi="宋体" w:cs="宋体"/>
          <w:b w:val="0"/>
          <w:bCs w:val="0"/>
          <w:kern w:val="0"/>
          <w:szCs w:val="22"/>
        </w:rPr>
        <w:alias w:val="模块:已在临时公告披露且后续实施无进展或变化的事项"/>
        <w:tag w:val="_SEC_2fd4e717dd2949d2b4b4fb580dfce32a"/>
        <w:id w:val="1742682489"/>
        <w:lock w:val="sdtLocked"/>
        <w:placeholder>
          <w:docPart w:val="GBC22222222222222222222222222222"/>
        </w:placeholder>
      </w:sdtPr>
      <w:sdtEndPr>
        <w:rPr>
          <w:szCs w:val="24"/>
        </w:rPr>
      </w:sdtEndPr>
      <w:sdtContent>
        <w:p w:rsidR="00F26FE4" w:rsidRDefault="00AC67CE">
          <w:pPr>
            <w:pStyle w:val="4"/>
            <w:numPr>
              <w:ilvl w:val="0"/>
              <w:numId w:val="24"/>
            </w:numPr>
            <w:rPr>
              <w:rFonts w:ascii="宋体" w:hAnsi="宋体"/>
            </w:rPr>
          </w:pPr>
          <w:r>
            <w:rPr>
              <w:rFonts w:ascii="宋体" w:hAnsi="宋体"/>
            </w:rPr>
            <w:t>已在临时公告披露且后续实施无进展或变化的事项</w:t>
          </w:r>
        </w:p>
        <w:sdt>
          <w:sdtPr>
            <w:alias w:val="是否适用：已在临时公告披露且后续实施无进展或变化的事项_关联债权债务往来[双击切换]"/>
            <w:tag w:val="_GBC_480ccdae6247445ca78cf6327eb0e24f"/>
            <w:id w:val="872038031"/>
            <w:lock w:val="sdtLocked"/>
            <w:placeholder>
              <w:docPart w:val="GBC22222222222222222222222222222"/>
            </w:placeholder>
          </w:sdtPr>
          <w:sdtContent>
            <w:p w:rsidR="00F26FE4" w:rsidRDefault="009F7A2C" w:rsidP="00220854">
              <w:r>
                <w:fldChar w:fldCharType="begin"/>
              </w:r>
              <w:r w:rsidR="00220854">
                <w:instrText xml:space="preserve"> MACROBUTTON  SnrToggleCheckbox □适用 </w:instrText>
              </w:r>
              <w:r>
                <w:fldChar w:fldCharType="end"/>
              </w:r>
              <w:r>
                <w:fldChar w:fldCharType="begin"/>
              </w:r>
              <w:r w:rsidR="00220854">
                <w:instrText xml:space="preserve"> MACROBUTTON  SnrToggleCheckbox √不适用 </w:instrText>
              </w:r>
              <w:r>
                <w:fldChar w:fldCharType="end"/>
              </w:r>
            </w:p>
          </w:sdtContent>
        </w:sdt>
      </w:sdtContent>
    </w:sdt>
    <w:sdt>
      <w:sdtPr>
        <w:rPr>
          <w:rFonts w:ascii="宋体" w:hAnsi="宋体" w:cs="宋体"/>
          <w:b w:val="0"/>
          <w:bCs w:val="0"/>
          <w:kern w:val="0"/>
          <w:szCs w:val="22"/>
        </w:rPr>
        <w:alias w:val="模块:已在临时公告披露，但有后续实施的进展或变化的事项"/>
        <w:tag w:val="_SEC_dcb3650518df4296931e576a9d6fdaf3"/>
        <w:id w:val="2033447620"/>
        <w:lock w:val="sdtLocked"/>
        <w:placeholder>
          <w:docPart w:val="GBC22222222222222222222222222222"/>
        </w:placeholder>
      </w:sdtPr>
      <w:sdtEndPr>
        <w:rPr>
          <w:rFonts w:hint="eastAsia"/>
          <w:szCs w:val="24"/>
        </w:rPr>
      </w:sdtEndPr>
      <w:sdtContent>
        <w:p w:rsidR="00F26FE4" w:rsidRDefault="00AC67CE">
          <w:pPr>
            <w:pStyle w:val="4"/>
            <w:numPr>
              <w:ilvl w:val="0"/>
              <w:numId w:val="24"/>
            </w:numPr>
            <w:rPr>
              <w:rFonts w:ascii="宋体" w:hAnsi="宋体"/>
            </w:rPr>
          </w:pPr>
          <w:r>
            <w:rPr>
              <w:rFonts w:ascii="宋体" w:hAnsi="宋体"/>
            </w:rPr>
            <w:t>已在临时公告披露，但有后续实施的进展或变化的事项</w:t>
          </w:r>
        </w:p>
        <w:sdt>
          <w:sdtPr>
            <w:alias w:val="是否适用：已在临时公告披露，但有后续实施的进展或变化的事项_关联债权债务往来[双击切换]"/>
            <w:tag w:val="_GBC_06dcfbbd6aed49aa878ab07a09b2270b"/>
            <w:id w:val="-1636790433"/>
            <w:lock w:val="sdtLocked"/>
            <w:placeholder>
              <w:docPart w:val="GBC22222222222222222222222222222"/>
            </w:placeholder>
          </w:sdtPr>
          <w:sdtContent>
            <w:p w:rsidR="00F26FE4" w:rsidRDefault="009F7A2C" w:rsidP="00220854">
              <w:r>
                <w:fldChar w:fldCharType="begin"/>
              </w:r>
              <w:r w:rsidR="00220854">
                <w:instrText xml:space="preserve"> MACROBUTTON  SnrToggleCheckbox □适用 </w:instrText>
              </w:r>
              <w:r>
                <w:fldChar w:fldCharType="end"/>
              </w:r>
              <w:r>
                <w:fldChar w:fldCharType="begin"/>
              </w:r>
              <w:r w:rsidR="00220854">
                <w:instrText xml:space="preserve"> MACROBUTTON  SnrToggleCheckbox √不适用 </w:instrText>
              </w:r>
              <w:r>
                <w:fldChar w:fldCharType="end"/>
              </w:r>
            </w:p>
          </w:sdtContent>
        </w:sdt>
      </w:sdtContent>
    </w:sdt>
    <w:sdt>
      <w:sdtPr>
        <w:rPr>
          <w:rFonts w:ascii="宋体" w:hAnsi="宋体" w:cs="宋体" w:hint="eastAsia"/>
          <w:b w:val="0"/>
          <w:bCs w:val="0"/>
          <w:kern w:val="0"/>
          <w:szCs w:val="22"/>
        </w:rPr>
        <w:alias w:val="模块:临时公告未披露的事项"/>
        <w:tag w:val="_SEC_da19abf815bb4e3a97fcb901c6225551"/>
        <w:id w:val="1172072994"/>
        <w:lock w:val="sdtLocked"/>
        <w:placeholder>
          <w:docPart w:val="GBC22222222222222222222222222222"/>
        </w:placeholder>
      </w:sdtPr>
      <w:sdtEndPr>
        <w:rPr>
          <w:szCs w:val="21"/>
        </w:rPr>
      </w:sdtEndPr>
      <w:sdtContent>
        <w:p w:rsidR="00F26FE4" w:rsidRDefault="00AC67CE">
          <w:pPr>
            <w:pStyle w:val="4"/>
            <w:numPr>
              <w:ilvl w:val="0"/>
              <w:numId w:val="24"/>
            </w:numPr>
            <w:rPr>
              <w:rFonts w:ascii="宋体" w:hAnsi="宋体"/>
            </w:rPr>
          </w:pPr>
          <w:r>
            <w:rPr>
              <w:rFonts w:ascii="宋体" w:hAnsi="宋体" w:hint="eastAsia"/>
            </w:rPr>
            <w:t>临时公告未披露的事项</w:t>
          </w:r>
        </w:p>
        <w:sdt>
          <w:sdtPr>
            <w:alias w:val="是否适用：关联债权债务往来_临时公告未披露的事项[双击切换]"/>
            <w:tag w:val="_GBC_0f4a6802ca704b49a413888379a91f0b"/>
            <w:id w:val="409281415"/>
            <w:lock w:val="sdtLocked"/>
            <w:placeholder>
              <w:docPart w:val="GBC22222222222222222222222222222"/>
            </w:placeholder>
          </w:sdtPr>
          <w:sdtContent>
            <w:p w:rsidR="00F26FE4" w:rsidRDefault="009F7A2C">
              <w:r>
                <w:fldChar w:fldCharType="begin"/>
              </w:r>
              <w:r w:rsidR="00220854">
                <w:instrText xml:space="preserve"> MACROBUTTON  SnrToggleCheckbox √适用 </w:instrText>
              </w:r>
              <w:r>
                <w:fldChar w:fldCharType="end"/>
              </w:r>
              <w:r>
                <w:fldChar w:fldCharType="begin"/>
              </w:r>
              <w:r w:rsidR="00220854">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关联债权债务往来"/>
              <w:tag w:val="_GBC_3d4746bf1eac4cb78b4d5e8f638c58a7"/>
              <w:id w:val="9668926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关联债权债务往来"/>
              <w:tag w:val="_GBC_5091a378d0114c298e9441456458f056"/>
              <w:id w:val="-151514852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978" w:type="pct"/>
            <w:tblInd w:w="-1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162"/>
            <w:gridCol w:w="1025"/>
            <w:gridCol w:w="1425"/>
            <w:gridCol w:w="1425"/>
            <w:gridCol w:w="1425"/>
            <w:gridCol w:w="1425"/>
            <w:gridCol w:w="1320"/>
            <w:gridCol w:w="1425"/>
          </w:tblGrid>
          <w:tr w:rsidR="00800037" w:rsidTr="00E33B39">
            <w:sdt>
              <w:sdtPr>
                <w:tag w:val="_PLD_a03ab7dba8d64a3988ed93cc7ea7faec"/>
                <w:id w:val="1844117"/>
                <w:lock w:val="sdtLocked"/>
              </w:sdtPr>
              <w:sdtContent>
                <w:tc>
                  <w:tcPr>
                    <w:tcW w:w="547" w:type="pct"/>
                    <w:vMerge w:val="restart"/>
                    <w:shd w:val="clear" w:color="auto" w:fill="auto"/>
                    <w:vAlign w:val="center"/>
                  </w:tcPr>
                  <w:p w:rsidR="00800037" w:rsidRDefault="00800037" w:rsidP="001F46D1">
                    <w:pPr>
                      <w:autoSpaceDE w:val="0"/>
                      <w:autoSpaceDN w:val="0"/>
                      <w:adjustRightInd w:val="0"/>
                      <w:jc w:val="center"/>
                      <w:rPr>
                        <w:szCs w:val="21"/>
                      </w:rPr>
                    </w:pPr>
                    <w:r>
                      <w:rPr>
                        <w:rFonts w:hint="eastAsia"/>
                        <w:szCs w:val="21"/>
                      </w:rPr>
                      <w:t>关联方</w:t>
                    </w:r>
                  </w:p>
                </w:tc>
              </w:sdtContent>
            </w:sdt>
            <w:sdt>
              <w:sdtPr>
                <w:tag w:val="_PLD_fd7d9e6d29544e1f819ac61e5ffc7800"/>
                <w:id w:val="1844118"/>
                <w:lock w:val="sdtLocked"/>
              </w:sdtPr>
              <w:sdtContent>
                <w:tc>
                  <w:tcPr>
                    <w:tcW w:w="482" w:type="pct"/>
                    <w:vMerge w:val="restart"/>
                    <w:shd w:val="clear" w:color="auto" w:fill="auto"/>
                    <w:vAlign w:val="center"/>
                  </w:tcPr>
                  <w:p w:rsidR="00800037" w:rsidRDefault="00800037" w:rsidP="001F46D1">
                    <w:pPr>
                      <w:autoSpaceDE w:val="0"/>
                      <w:autoSpaceDN w:val="0"/>
                      <w:adjustRightInd w:val="0"/>
                      <w:jc w:val="center"/>
                      <w:rPr>
                        <w:szCs w:val="21"/>
                      </w:rPr>
                    </w:pPr>
                    <w:r>
                      <w:rPr>
                        <w:rFonts w:hint="eastAsia"/>
                        <w:szCs w:val="21"/>
                      </w:rPr>
                      <w:t>关联关系</w:t>
                    </w:r>
                  </w:p>
                </w:tc>
              </w:sdtContent>
            </w:sdt>
            <w:sdt>
              <w:sdtPr>
                <w:tag w:val="_PLD_ab475f26ae1346059edb39a2aa01b7a0"/>
                <w:id w:val="1844119"/>
                <w:lock w:val="sdtLocked"/>
              </w:sdtPr>
              <w:sdtContent>
                <w:tc>
                  <w:tcPr>
                    <w:tcW w:w="2010" w:type="pct"/>
                    <w:gridSpan w:val="3"/>
                    <w:shd w:val="clear" w:color="auto" w:fill="auto"/>
                    <w:vAlign w:val="center"/>
                  </w:tcPr>
                  <w:p w:rsidR="00800037" w:rsidRDefault="00800037" w:rsidP="001F46D1">
                    <w:pPr>
                      <w:autoSpaceDE w:val="0"/>
                      <w:autoSpaceDN w:val="0"/>
                      <w:adjustRightInd w:val="0"/>
                      <w:jc w:val="center"/>
                      <w:rPr>
                        <w:szCs w:val="21"/>
                      </w:rPr>
                    </w:pPr>
                    <w:r>
                      <w:rPr>
                        <w:rFonts w:hint="eastAsia"/>
                        <w:szCs w:val="21"/>
                      </w:rPr>
                      <w:t>向关联方提供资金</w:t>
                    </w:r>
                  </w:p>
                </w:tc>
              </w:sdtContent>
            </w:sdt>
            <w:sdt>
              <w:sdtPr>
                <w:tag w:val="_PLD_563c35dec57c48f3b46f1f62e335b927"/>
                <w:id w:val="1844120"/>
                <w:lock w:val="sdtLocked"/>
              </w:sdtPr>
              <w:sdtContent>
                <w:tc>
                  <w:tcPr>
                    <w:tcW w:w="1961" w:type="pct"/>
                    <w:gridSpan w:val="3"/>
                    <w:shd w:val="clear" w:color="auto" w:fill="auto"/>
                    <w:vAlign w:val="center"/>
                  </w:tcPr>
                  <w:p w:rsidR="00800037" w:rsidRDefault="00800037" w:rsidP="001F46D1">
                    <w:pPr>
                      <w:autoSpaceDE w:val="0"/>
                      <w:autoSpaceDN w:val="0"/>
                      <w:adjustRightInd w:val="0"/>
                      <w:jc w:val="center"/>
                      <w:rPr>
                        <w:szCs w:val="21"/>
                      </w:rPr>
                    </w:pPr>
                    <w:r>
                      <w:rPr>
                        <w:rFonts w:hint="eastAsia"/>
                        <w:szCs w:val="21"/>
                      </w:rPr>
                      <w:t>关联方向上市公司提供资金</w:t>
                    </w:r>
                  </w:p>
                </w:tc>
              </w:sdtContent>
            </w:sdt>
          </w:tr>
          <w:tr w:rsidR="00800037" w:rsidTr="00E33B39">
            <w:tc>
              <w:tcPr>
                <w:tcW w:w="547" w:type="pct"/>
                <w:vMerge/>
                <w:shd w:val="clear" w:color="auto" w:fill="auto"/>
                <w:vAlign w:val="center"/>
              </w:tcPr>
              <w:p w:rsidR="00800037" w:rsidRDefault="00800037" w:rsidP="001F46D1">
                <w:pPr>
                  <w:autoSpaceDE w:val="0"/>
                  <w:autoSpaceDN w:val="0"/>
                  <w:adjustRightInd w:val="0"/>
                  <w:jc w:val="center"/>
                  <w:rPr>
                    <w:szCs w:val="21"/>
                  </w:rPr>
                </w:pPr>
              </w:p>
            </w:tc>
            <w:tc>
              <w:tcPr>
                <w:tcW w:w="482" w:type="pct"/>
                <w:vMerge/>
                <w:shd w:val="clear" w:color="auto" w:fill="auto"/>
                <w:vAlign w:val="center"/>
              </w:tcPr>
              <w:p w:rsidR="00800037" w:rsidRDefault="00800037" w:rsidP="001F46D1">
                <w:pPr>
                  <w:autoSpaceDE w:val="0"/>
                  <w:autoSpaceDN w:val="0"/>
                  <w:adjustRightInd w:val="0"/>
                  <w:jc w:val="center"/>
                  <w:rPr>
                    <w:szCs w:val="21"/>
                  </w:rPr>
                </w:pPr>
              </w:p>
            </w:tc>
            <w:sdt>
              <w:sdtPr>
                <w:tag w:val="_PLD_84c4eb576c0841edbba1a279db4bece5"/>
                <w:id w:val="1844121"/>
                <w:lock w:val="sdtLocked"/>
              </w:sdtPr>
              <w:sdtContent>
                <w:tc>
                  <w:tcPr>
                    <w:tcW w:w="670" w:type="pct"/>
                    <w:shd w:val="clear" w:color="auto" w:fill="auto"/>
                    <w:vAlign w:val="center"/>
                  </w:tcPr>
                  <w:p w:rsidR="00800037" w:rsidRDefault="00800037" w:rsidP="001F46D1">
                    <w:pPr>
                      <w:autoSpaceDE w:val="0"/>
                      <w:autoSpaceDN w:val="0"/>
                      <w:adjustRightInd w:val="0"/>
                      <w:jc w:val="center"/>
                      <w:rPr>
                        <w:szCs w:val="21"/>
                      </w:rPr>
                    </w:pPr>
                    <w:r>
                      <w:rPr>
                        <w:rFonts w:hint="eastAsia"/>
                        <w:szCs w:val="21"/>
                      </w:rPr>
                      <w:t>期初余额</w:t>
                    </w:r>
                  </w:p>
                </w:tc>
              </w:sdtContent>
            </w:sdt>
            <w:sdt>
              <w:sdtPr>
                <w:tag w:val="_PLD_a0465b18c711498aacc6643f88ec2071"/>
                <w:id w:val="1844122"/>
                <w:lock w:val="sdtLocked"/>
              </w:sdtPr>
              <w:sdtContent>
                <w:tc>
                  <w:tcPr>
                    <w:tcW w:w="670" w:type="pct"/>
                    <w:shd w:val="clear" w:color="auto" w:fill="auto"/>
                    <w:vAlign w:val="center"/>
                  </w:tcPr>
                  <w:p w:rsidR="00800037" w:rsidRDefault="00800037" w:rsidP="001F46D1">
                    <w:pPr>
                      <w:autoSpaceDE w:val="0"/>
                      <w:autoSpaceDN w:val="0"/>
                      <w:adjustRightInd w:val="0"/>
                      <w:jc w:val="center"/>
                      <w:rPr>
                        <w:szCs w:val="21"/>
                      </w:rPr>
                    </w:pPr>
                    <w:r>
                      <w:rPr>
                        <w:rFonts w:hint="eastAsia"/>
                        <w:szCs w:val="21"/>
                      </w:rPr>
                      <w:t>发生额</w:t>
                    </w:r>
                  </w:p>
                </w:tc>
              </w:sdtContent>
            </w:sdt>
            <w:sdt>
              <w:sdtPr>
                <w:tag w:val="_PLD_50c7dd7dd5804b108bed028ac898954a"/>
                <w:id w:val="1844123"/>
                <w:lock w:val="sdtLocked"/>
              </w:sdtPr>
              <w:sdtContent>
                <w:tc>
                  <w:tcPr>
                    <w:tcW w:w="670" w:type="pct"/>
                    <w:shd w:val="clear" w:color="auto" w:fill="auto"/>
                    <w:vAlign w:val="center"/>
                  </w:tcPr>
                  <w:p w:rsidR="00800037" w:rsidRDefault="00800037" w:rsidP="001F46D1">
                    <w:pPr>
                      <w:autoSpaceDE w:val="0"/>
                      <w:autoSpaceDN w:val="0"/>
                      <w:adjustRightInd w:val="0"/>
                      <w:jc w:val="center"/>
                      <w:rPr>
                        <w:szCs w:val="21"/>
                      </w:rPr>
                    </w:pPr>
                    <w:r>
                      <w:rPr>
                        <w:rFonts w:hint="eastAsia"/>
                        <w:szCs w:val="21"/>
                      </w:rPr>
                      <w:t>期末余额</w:t>
                    </w:r>
                  </w:p>
                </w:tc>
              </w:sdtContent>
            </w:sdt>
            <w:sdt>
              <w:sdtPr>
                <w:tag w:val="_PLD_c6512bddd9054caeb41c5dab753be8c6"/>
                <w:id w:val="1844124"/>
                <w:lock w:val="sdtLocked"/>
              </w:sdtPr>
              <w:sdtContent>
                <w:tc>
                  <w:tcPr>
                    <w:tcW w:w="670" w:type="pct"/>
                    <w:shd w:val="clear" w:color="auto" w:fill="auto"/>
                    <w:vAlign w:val="center"/>
                  </w:tcPr>
                  <w:p w:rsidR="00800037" w:rsidRDefault="00800037" w:rsidP="001F46D1">
                    <w:pPr>
                      <w:autoSpaceDE w:val="0"/>
                      <w:autoSpaceDN w:val="0"/>
                      <w:adjustRightInd w:val="0"/>
                      <w:jc w:val="center"/>
                      <w:rPr>
                        <w:szCs w:val="21"/>
                      </w:rPr>
                    </w:pPr>
                    <w:r>
                      <w:rPr>
                        <w:rFonts w:hint="eastAsia"/>
                        <w:szCs w:val="21"/>
                      </w:rPr>
                      <w:t>期初余额</w:t>
                    </w:r>
                  </w:p>
                </w:tc>
              </w:sdtContent>
            </w:sdt>
            <w:sdt>
              <w:sdtPr>
                <w:tag w:val="_PLD_121e88852b0f4d04b04977cd52578513"/>
                <w:id w:val="1844125"/>
                <w:lock w:val="sdtLocked"/>
              </w:sdtPr>
              <w:sdtContent>
                <w:tc>
                  <w:tcPr>
                    <w:tcW w:w="621" w:type="pct"/>
                    <w:shd w:val="clear" w:color="auto" w:fill="auto"/>
                    <w:vAlign w:val="center"/>
                  </w:tcPr>
                  <w:p w:rsidR="00800037" w:rsidRDefault="00800037" w:rsidP="001F46D1">
                    <w:pPr>
                      <w:autoSpaceDE w:val="0"/>
                      <w:autoSpaceDN w:val="0"/>
                      <w:adjustRightInd w:val="0"/>
                      <w:jc w:val="center"/>
                      <w:rPr>
                        <w:szCs w:val="21"/>
                      </w:rPr>
                    </w:pPr>
                    <w:r>
                      <w:rPr>
                        <w:rFonts w:hint="eastAsia"/>
                        <w:szCs w:val="21"/>
                      </w:rPr>
                      <w:t>发生额</w:t>
                    </w:r>
                  </w:p>
                </w:tc>
              </w:sdtContent>
            </w:sdt>
            <w:sdt>
              <w:sdtPr>
                <w:tag w:val="_PLD_656f31b560d642bdb30b1a1db50f1150"/>
                <w:id w:val="1844126"/>
                <w:lock w:val="sdtLocked"/>
              </w:sdtPr>
              <w:sdtContent>
                <w:tc>
                  <w:tcPr>
                    <w:tcW w:w="670" w:type="pct"/>
                    <w:shd w:val="clear" w:color="auto" w:fill="auto"/>
                    <w:vAlign w:val="center"/>
                  </w:tcPr>
                  <w:p w:rsidR="00800037" w:rsidRDefault="00800037" w:rsidP="001F46D1">
                    <w:pPr>
                      <w:autoSpaceDE w:val="0"/>
                      <w:autoSpaceDN w:val="0"/>
                      <w:adjustRightInd w:val="0"/>
                      <w:jc w:val="center"/>
                      <w:rPr>
                        <w:szCs w:val="21"/>
                      </w:rPr>
                    </w:pPr>
                    <w:r>
                      <w:rPr>
                        <w:rFonts w:hint="eastAsia"/>
                        <w:szCs w:val="21"/>
                      </w:rPr>
                      <w:t>期末余额</w:t>
                    </w:r>
                  </w:p>
                </w:tc>
              </w:sdtContent>
            </w:sdt>
          </w:tr>
          <w:sdt>
            <w:sdtPr>
              <w:rPr>
                <w:szCs w:val="21"/>
              </w:rPr>
              <w:alias w:val="关联债权债务往来"/>
              <w:tag w:val="_TUP_6bcf9c3a79e549839fd3bf2cfdd9967e"/>
              <w:id w:val="1844128"/>
              <w:lock w:val="sdtLocked"/>
            </w:sdtPr>
            <w:sdtContent>
              <w:tr w:rsidR="00800037" w:rsidTr="00E33B39">
                <w:tc>
                  <w:tcPr>
                    <w:tcW w:w="547" w:type="pct"/>
                    <w:shd w:val="clear" w:color="auto" w:fill="auto"/>
                    <w:vAlign w:val="center"/>
                  </w:tcPr>
                  <w:p w:rsidR="00800037" w:rsidRDefault="00800037" w:rsidP="001F46D1">
                    <w:pPr>
                      <w:autoSpaceDE w:val="0"/>
                      <w:autoSpaceDN w:val="0"/>
                      <w:adjustRightInd w:val="0"/>
                      <w:rPr>
                        <w:szCs w:val="21"/>
                      </w:rPr>
                    </w:pPr>
                    <w:r>
                      <w:t>冶金自动化研究设计院</w:t>
                    </w:r>
                  </w:p>
                </w:tc>
                <w:sdt>
                  <w:sdtPr>
                    <w:rPr>
                      <w:szCs w:val="21"/>
                    </w:rPr>
                    <w:alias w:val="关联债权债务往来的关联方关系"/>
                    <w:tag w:val="_GBC_679285fa5ad84826afdcbe28cc1f1421"/>
                    <w:id w:val="1844127"/>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82" w:type="pct"/>
                        <w:shd w:val="clear" w:color="auto" w:fill="auto"/>
                        <w:vAlign w:val="center"/>
                      </w:tcPr>
                      <w:p w:rsidR="00800037" w:rsidRDefault="00800037" w:rsidP="001F46D1">
                        <w:pPr>
                          <w:autoSpaceDE w:val="0"/>
                          <w:autoSpaceDN w:val="0"/>
                          <w:adjustRightInd w:val="0"/>
                          <w:rPr>
                            <w:color w:val="FFC000"/>
                            <w:szCs w:val="21"/>
                          </w:rPr>
                        </w:pPr>
                        <w:r>
                          <w:rPr>
                            <w:szCs w:val="21"/>
                          </w:rPr>
                          <w:t>母公司</w:t>
                        </w:r>
                      </w:p>
                    </w:tc>
                  </w:sdtContent>
                </w:sdt>
                <w:tc>
                  <w:tcPr>
                    <w:tcW w:w="670" w:type="pct"/>
                    <w:shd w:val="clear" w:color="auto" w:fill="auto"/>
                    <w:vAlign w:val="center"/>
                  </w:tcPr>
                  <w:p w:rsidR="00800037" w:rsidRDefault="00800037" w:rsidP="001F46D1">
                    <w:pPr>
                      <w:autoSpaceDE w:val="0"/>
                      <w:autoSpaceDN w:val="0"/>
                      <w:adjustRightInd w:val="0"/>
                      <w:jc w:val="right"/>
                      <w:rPr>
                        <w:szCs w:val="21"/>
                      </w:rPr>
                    </w:pPr>
                    <w:r>
                      <w:t>17,940,460.88</w:t>
                    </w:r>
                  </w:p>
                </w:tc>
                <w:tc>
                  <w:tcPr>
                    <w:tcW w:w="670" w:type="pct"/>
                    <w:shd w:val="clear" w:color="auto" w:fill="auto"/>
                    <w:vAlign w:val="center"/>
                  </w:tcPr>
                  <w:p w:rsidR="00800037" w:rsidRDefault="00800037" w:rsidP="001F46D1">
                    <w:pPr>
                      <w:autoSpaceDE w:val="0"/>
                      <w:autoSpaceDN w:val="0"/>
                      <w:adjustRightInd w:val="0"/>
                      <w:jc w:val="right"/>
                      <w:rPr>
                        <w:szCs w:val="21"/>
                      </w:rPr>
                    </w:pPr>
                    <w:r>
                      <w:t>-3,376,947.40</w:t>
                    </w:r>
                  </w:p>
                </w:tc>
                <w:tc>
                  <w:tcPr>
                    <w:tcW w:w="670" w:type="pct"/>
                    <w:shd w:val="clear" w:color="auto" w:fill="auto"/>
                    <w:vAlign w:val="center"/>
                  </w:tcPr>
                  <w:p w:rsidR="00800037" w:rsidRDefault="00800037" w:rsidP="001F46D1">
                    <w:pPr>
                      <w:autoSpaceDE w:val="0"/>
                      <w:autoSpaceDN w:val="0"/>
                      <w:adjustRightInd w:val="0"/>
                      <w:jc w:val="right"/>
                      <w:rPr>
                        <w:szCs w:val="21"/>
                      </w:rPr>
                    </w:pPr>
                    <w:r>
                      <w:t>14,563,513.48</w:t>
                    </w:r>
                  </w:p>
                </w:tc>
                <w:tc>
                  <w:tcPr>
                    <w:tcW w:w="670" w:type="pct"/>
                    <w:shd w:val="clear" w:color="auto" w:fill="auto"/>
                    <w:vAlign w:val="center"/>
                  </w:tcPr>
                  <w:p w:rsidR="00800037" w:rsidRDefault="00800037" w:rsidP="001F46D1">
                    <w:pPr>
                      <w:autoSpaceDE w:val="0"/>
                      <w:autoSpaceDN w:val="0"/>
                      <w:adjustRightInd w:val="0"/>
                      <w:jc w:val="right"/>
                      <w:rPr>
                        <w:szCs w:val="21"/>
                      </w:rPr>
                    </w:pPr>
                    <w:r>
                      <w:t>8,825,283.81</w:t>
                    </w:r>
                  </w:p>
                </w:tc>
                <w:tc>
                  <w:tcPr>
                    <w:tcW w:w="621" w:type="pct"/>
                    <w:shd w:val="clear" w:color="auto" w:fill="auto"/>
                    <w:vAlign w:val="center"/>
                  </w:tcPr>
                  <w:p w:rsidR="00800037" w:rsidRDefault="00800037" w:rsidP="001F46D1">
                    <w:pPr>
                      <w:autoSpaceDE w:val="0"/>
                      <w:autoSpaceDN w:val="0"/>
                      <w:adjustRightInd w:val="0"/>
                      <w:jc w:val="right"/>
                      <w:rPr>
                        <w:szCs w:val="21"/>
                      </w:rPr>
                    </w:pPr>
                    <w:r>
                      <w:t>2,766,707.40</w:t>
                    </w:r>
                  </w:p>
                </w:tc>
                <w:tc>
                  <w:tcPr>
                    <w:tcW w:w="670" w:type="pct"/>
                    <w:shd w:val="clear" w:color="auto" w:fill="auto"/>
                    <w:vAlign w:val="center"/>
                  </w:tcPr>
                  <w:p w:rsidR="00800037" w:rsidRDefault="00800037" w:rsidP="001F46D1">
                    <w:pPr>
                      <w:autoSpaceDE w:val="0"/>
                      <w:autoSpaceDN w:val="0"/>
                      <w:adjustRightInd w:val="0"/>
                      <w:jc w:val="right"/>
                      <w:rPr>
                        <w:szCs w:val="21"/>
                      </w:rPr>
                    </w:pPr>
                    <w:r>
                      <w:t>11,591,991.21</w:t>
                    </w:r>
                  </w:p>
                </w:tc>
              </w:tr>
            </w:sdtContent>
          </w:sdt>
          <w:sdt>
            <w:sdtPr>
              <w:rPr>
                <w:szCs w:val="21"/>
              </w:rPr>
              <w:alias w:val="关联债权债务往来"/>
              <w:tag w:val="_TUP_6bcf9c3a79e549839fd3bf2cfdd9967e"/>
              <w:id w:val="1844130"/>
              <w:lock w:val="sdtLocked"/>
            </w:sdtPr>
            <w:sdtContent>
              <w:tr w:rsidR="00800037" w:rsidTr="00E33B39">
                <w:tc>
                  <w:tcPr>
                    <w:tcW w:w="547" w:type="pct"/>
                    <w:shd w:val="clear" w:color="auto" w:fill="auto"/>
                    <w:vAlign w:val="center"/>
                  </w:tcPr>
                  <w:p w:rsidR="00800037" w:rsidRDefault="00800037" w:rsidP="001F46D1">
                    <w:pPr>
                      <w:autoSpaceDE w:val="0"/>
                      <w:autoSpaceDN w:val="0"/>
                      <w:adjustRightInd w:val="0"/>
                      <w:rPr>
                        <w:szCs w:val="21"/>
                      </w:rPr>
                    </w:pPr>
                    <w:r>
                      <w:t>钢铁研究总院</w:t>
                    </w:r>
                  </w:p>
                </w:tc>
                <w:sdt>
                  <w:sdtPr>
                    <w:rPr>
                      <w:szCs w:val="21"/>
                    </w:rPr>
                    <w:alias w:val="关联债权债务往来的关联方关系"/>
                    <w:tag w:val="_GBC_679285fa5ad84826afdcbe28cc1f1421"/>
                    <w:id w:val="1844129"/>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82" w:type="pct"/>
                        <w:shd w:val="clear" w:color="auto" w:fill="auto"/>
                        <w:vAlign w:val="center"/>
                      </w:tcPr>
                      <w:p w:rsidR="00800037" w:rsidRDefault="00800037" w:rsidP="001F46D1">
                        <w:pPr>
                          <w:autoSpaceDE w:val="0"/>
                          <w:autoSpaceDN w:val="0"/>
                          <w:adjustRightInd w:val="0"/>
                          <w:rPr>
                            <w:szCs w:val="21"/>
                          </w:rPr>
                        </w:pPr>
                        <w:r>
                          <w:rPr>
                            <w:szCs w:val="21"/>
                          </w:rPr>
                          <w:t>集团兄弟公司</w:t>
                        </w:r>
                      </w:p>
                    </w:tc>
                  </w:sdtContent>
                </w:sdt>
                <w:tc>
                  <w:tcPr>
                    <w:tcW w:w="670" w:type="pct"/>
                    <w:shd w:val="clear" w:color="auto" w:fill="auto"/>
                    <w:vAlign w:val="center"/>
                  </w:tcPr>
                  <w:p w:rsidR="00800037" w:rsidRDefault="00800037" w:rsidP="001F46D1">
                    <w:pPr>
                      <w:pStyle w:val="Default"/>
                      <w:jc w:val="right"/>
                      <w:rPr>
                        <w:szCs w:val="21"/>
                      </w:rPr>
                    </w:pPr>
                    <w:r>
                      <w:rPr>
                        <w:sz w:val="21"/>
                        <w:szCs w:val="21"/>
                      </w:rPr>
                      <w:t>285,000.0</w:t>
                    </w:r>
                    <w:r>
                      <w:rPr>
                        <w:rFonts w:hint="eastAsia"/>
                        <w:sz w:val="21"/>
                        <w:szCs w:val="21"/>
                      </w:rPr>
                      <w:t>0</w:t>
                    </w:r>
                  </w:p>
                </w:tc>
                <w:tc>
                  <w:tcPr>
                    <w:tcW w:w="670" w:type="pct"/>
                    <w:shd w:val="clear" w:color="auto" w:fill="auto"/>
                    <w:vAlign w:val="center"/>
                  </w:tcPr>
                  <w:p w:rsidR="00800037" w:rsidRDefault="00800037" w:rsidP="001F46D1">
                    <w:pPr>
                      <w:autoSpaceDE w:val="0"/>
                      <w:autoSpaceDN w:val="0"/>
                      <w:adjustRightInd w:val="0"/>
                      <w:jc w:val="right"/>
                      <w:rPr>
                        <w:szCs w:val="21"/>
                      </w:rPr>
                    </w:pPr>
                  </w:p>
                </w:tc>
                <w:tc>
                  <w:tcPr>
                    <w:tcW w:w="670" w:type="pct"/>
                    <w:shd w:val="clear" w:color="auto" w:fill="auto"/>
                    <w:vAlign w:val="center"/>
                  </w:tcPr>
                  <w:p w:rsidR="00800037" w:rsidRDefault="00800037" w:rsidP="001F46D1">
                    <w:pPr>
                      <w:autoSpaceDE w:val="0"/>
                      <w:autoSpaceDN w:val="0"/>
                      <w:adjustRightInd w:val="0"/>
                      <w:jc w:val="right"/>
                      <w:rPr>
                        <w:szCs w:val="21"/>
                      </w:rPr>
                    </w:pPr>
                    <w:r w:rsidRPr="00800037">
                      <w:rPr>
                        <w:szCs w:val="21"/>
                      </w:rPr>
                      <w:t>285,000.00</w:t>
                    </w:r>
                  </w:p>
                </w:tc>
                <w:tc>
                  <w:tcPr>
                    <w:tcW w:w="670" w:type="pct"/>
                    <w:shd w:val="clear" w:color="auto" w:fill="auto"/>
                    <w:vAlign w:val="center"/>
                  </w:tcPr>
                  <w:p w:rsidR="00800037" w:rsidRDefault="00800037" w:rsidP="001F46D1">
                    <w:pPr>
                      <w:pStyle w:val="Default"/>
                      <w:jc w:val="right"/>
                      <w:rPr>
                        <w:szCs w:val="21"/>
                      </w:rPr>
                    </w:pPr>
                    <w:r>
                      <w:rPr>
                        <w:sz w:val="21"/>
                        <w:szCs w:val="21"/>
                      </w:rPr>
                      <w:t>5,217.07</w:t>
                    </w:r>
                  </w:p>
                </w:tc>
                <w:tc>
                  <w:tcPr>
                    <w:tcW w:w="621" w:type="pct"/>
                    <w:shd w:val="clear" w:color="auto" w:fill="auto"/>
                    <w:vAlign w:val="center"/>
                  </w:tcPr>
                  <w:p w:rsidR="00800037" w:rsidRDefault="00800037" w:rsidP="001F46D1">
                    <w:pPr>
                      <w:autoSpaceDE w:val="0"/>
                      <w:autoSpaceDN w:val="0"/>
                      <w:adjustRightInd w:val="0"/>
                      <w:jc w:val="right"/>
                      <w:rPr>
                        <w:szCs w:val="21"/>
                      </w:rPr>
                    </w:pPr>
                  </w:p>
                </w:tc>
                <w:tc>
                  <w:tcPr>
                    <w:tcW w:w="670" w:type="pct"/>
                    <w:shd w:val="clear" w:color="auto" w:fill="auto"/>
                    <w:vAlign w:val="center"/>
                  </w:tcPr>
                  <w:p w:rsidR="00800037" w:rsidRDefault="00800037" w:rsidP="001F46D1">
                    <w:pPr>
                      <w:autoSpaceDE w:val="0"/>
                      <w:autoSpaceDN w:val="0"/>
                      <w:adjustRightInd w:val="0"/>
                      <w:jc w:val="right"/>
                      <w:rPr>
                        <w:szCs w:val="21"/>
                      </w:rPr>
                    </w:pPr>
                    <w:r w:rsidRPr="00800037">
                      <w:rPr>
                        <w:szCs w:val="21"/>
                      </w:rPr>
                      <w:t>5,217.07</w:t>
                    </w:r>
                  </w:p>
                </w:tc>
              </w:tr>
            </w:sdtContent>
          </w:sdt>
          <w:sdt>
            <w:sdtPr>
              <w:rPr>
                <w:szCs w:val="21"/>
              </w:rPr>
              <w:alias w:val="关联债权债务往来"/>
              <w:tag w:val="_TUP_6bcf9c3a79e549839fd3bf2cfdd9967e"/>
              <w:id w:val="1844132"/>
              <w:lock w:val="sdtLocked"/>
            </w:sdtPr>
            <w:sdtContent>
              <w:tr w:rsidR="00800037" w:rsidTr="00E33B39">
                <w:tc>
                  <w:tcPr>
                    <w:tcW w:w="547" w:type="pct"/>
                    <w:shd w:val="clear" w:color="auto" w:fill="auto"/>
                    <w:vAlign w:val="center"/>
                  </w:tcPr>
                  <w:p w:rsidR="00800037" w:rsidRDefault="00800037" w:rsidP="001F46D1">
                    <w:pPr>
                      <w:autoSpaceDE w:val="0"/>
                      <w:autoSpaceDN w:val="0"/>
                      <w:adjustRightInd w:val="0"/>
                      <w:rPr>
                        <w:szCs w:val="21"/>
                      </w:rPr>
                    </w:pPr>
                    <w:r>
                      <w:t>安泰科技股份有限公司</w:t>
                    </w:r>
                  </w:p>
                </w:tc>
                <w:sdt>
                  <w:sdtPr>
                    <w:rPr>
                      <w:szCs w:val="21"/>
                    </w:rPr>
                    <w:alias w:val="关联债权债务往来的关联方关系"/>
                    <w:tag w:val="_GBC_679285fa5ad84826afdcbe28cc1f1421"/>
                    <w:id w:val="1844131"/>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82" w:type="pct"/>
                        <w:shd w:val="clear" w:color="auto" w:fill="auto"/>
                        <w:vAlign w:val="center"/>
                      </w:tcPr>
                      <w:p w:rsidR="00800037" w:rsidRDefault="00800037" w:rsidP="001F46D1">
                        <w:pPr>
                          <w:autoSpaceDE w:val="0"/>
                          <w:autoSpaceDN w:val="0"/>
                          <w:adjustRightInd w:val="0"/>
                          <w:rPr>
                            <w:szCs w:val="21"/>
                          </w:rPr>
                        </w:pPr>
                        <w:r>
                          <w:rPr>
                            <w:szCs w:val="21"/>
                          </w:rPr>
                          <w:t>集团兄弟公司</w:t>
                        </w:r>
                      </w:p>
                    </w:tc>
                  </w:sdtContent>
                </w:sdt>
                <w:tc>
                  <w:tcPr>
                    <w:tcW w:w="670" w:type="pct"/>
                    <w:shd w:val="clear" w:color="auto" w:fill="auto"/>
                    <w:vAlign w:val="center"/>
                  </w:tcPr>
                  <w:p w:rsidR="00800037" w:rsidRDefault="00800037" w:rsidP="001F46D1">
                    <w:pPr>
                      <w:autoSpaceDE w:val="0"/>
                      <w:autoSpaceDN w:val="0"/>
                      <w:adjustRightInd w:val="0"/>
                      <w:jc w:val="right"/>
                      <w:rPr>
                        <w:szCs w:val="21"/>
                      </w:rPr>
                    </w:pPr>
                    <w:r>
                      <w:rPr>
                        <w:szCs w:val="21"/>
                      </w:rPr>
                      <w:t>111,125.99</w:t>
                    </w:r>
                  </w:p>
                </w:tc>
                <w:tc>
                  <w:tcPr>
                    <w:tcW w:w="670" w:type="pct"/>
                    <w:shd w:val="clear" w:color="auto" w:fill="auto"/>
                    <w:vAlign w:val="center"/>
                  </w:tcPr>
                  <w:p w:rsidR="00800037" w:rsidRDefault="00800037" w:rsidP="001F46D1">
                    <w:pPr>
                      <w:jc w:val="right"/>
                      <w:rPr>
                        <w:sz w:val="24"/>
                      </w:rPr>
                    </w:pPr>
                    <w:r>
                      <w:t>-20,125.99</w:t>
                    </w:r>
                  </w:p>
                </w:tc>
                <w:tc>
                  <w:tcPr>
                    <w:tcW w:w="670" w:type="pct"/>
                    <w:shd w:val="clear" w:color="auto" w:fill="auto"/>
                    <w:vAlign w:val="center"/>
                  </w:tcPr>
                  <w:p w:rsidR="00800037" w:rsidRDefault="00800037" w:rsidP="001F46D1">
                    <w:pPr>
                      <w:jc w:val="right"/>
                      <w:rPr>
                        <w:sz w:val="24"/>
                      </w:rPr>
                    </w:pPr>
                    <w:r>
                      <w:t>91,000.00</w:t>
                    </w:r>
                  </w:p>
                </w:tc>
                <w:tc>
                  <w:tcPr>
                    <w:tcW w:w="670" w:type="pct"/>
                    <w:shd w:val="clear" w:color="auto" w:fill="auto"/>
                    <w:vAlign w:val="center"/>
                  </w:tcPr>
                  <w:p w:rsidR="00800037" w:rsidRDefault="00800037" w:rsidP="001F46D1">
                    <w:pPr>
                      <w:jc w:val="right"/>
                      <w:rPr>
                        <w:sz w:val="24"/>
                      </w:rPr>
                    </w:pPr>
                    <w:r>
                      <w:t>19,801.38</w:t>
                    </w:r>
                  </w:p>
                </w:tc>
                <w:tc>
                  <w:tcPr>
                    <w:tcW w:w="621" w:type="pct"/>
                    <w:shd w:val="clear" w:color="auto" w:fill="auto"/>
                    <w:vAlign w:val="center"/>
                  </w:tcPr>
                  <w:p w:rsidR="00800037" w:rsidRDefault="00800037" w:rsidP="001F46D1">
                    <w:pPr>
                      <w:jc w:val="right"/>
                      <w:rPr>
                        <w:sz w:val="24"/>
                      </w:rPr>
                    </w:pPr>
                    <w:r>
                      <w:t>-19,801.38</w:t>
                    </w:r>
                  </w:p>
                </w:tc>
                <w:tc>
                  <w:tcPr>
                    <w:tcW w:w="670" w:type="pct"/>
                    <w:shd w:val="clear" w:color="auto" w:fill="auto"/>
                    <w:vAlign w:val="center"/>
                  </w:tcPr>
                  <w:p w:rsidR="00800037" w:rsidRDefault="00800037" w:rsidP="001F46D1">
                    <w:pPr>
                      <w:autoSpaceDE w:val="0"/>
                      <w:autoSpaceDN w:val="0"/>
                      <w:adjustRightInd w:val="0"/>
                      <w:jc w:val="right"/>
                      <w:rPr>
                        <w:szCs w:val="21"/>
                      </w:rPr>
                    </w:pPr>
                  </w:p>
                </w:tc>
              </w:tr>
            </w:sdtContent>
          </w:sdt>
          <w:sdt>
            <w:sdtPr>
              <w:rPr>
                <w:szCs w:val="21"/>
              </w:rPr>
              <w:alias w:val="关联债权债务往来"/>
              <w:tag w:val="_TUP_6bcf9c3a79e549839fd3bf2cfdd9967e"/>
              <w:id w:val="1844134"/>
              <w:lock w:val="sdtLocked"/>
            </w:sdtPr>
            <w:sdtContent>
              <w:tr w:rsidR="00800037" w:rsidTr="00E33B39">
                <w:tc>
                  <w:tcPr>
                    <w:tcW w:w="547" w:type="pct"/>
                    <w:shd w:val="clear" w:color="auto" w:fill="auto"/>
                    <w:vAlign w:val="center"/>
                  </w:tcPr>
                  <w:p w:rsidR="00800037" w:rsidRDefault="00800037" w:rsidP="001F46D1">
                    <w:pPr>
                      <w:autoSpaceDE w:val="0"/>
                      <w:autoSpaceDN w:val="0"/>
                      <w:adjustRightInd w:val="0"/>
                      <w:rPr>
                        <w:szCs w:val="21"/>
                      </w:rPr>
                    </w:pPr>
                    <w:r>
                      <w:t>北京钢</w:t>
                    </w:r>
                    <w:proofErr w:type="gramStart"/>
                    <w:r>
                      <w:t>研新冶</w:t>
                    </w:r>
                    <w:proofErr w:type="gramEnd"/>
                    <w:r>
                      <w:t>工程设计有限公司</w:t>
                    </w:r>
                  </w:p>
                </w:tc>
                <w:sdt>
                  <w:sdtPr>
                    <w:rPr>
                      <w:szCs w:val="21"/>
                    </w:rPr>
                    <w:alias w:val="关联债权债务往来的关联方关系"/>
                    <w:tag w:val="_GBC_679285fa5ad84826afdcbe28cc1f1421"/>
                    <w:id w:val="1844133"/>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82" w:type="pct"/>
                        <w:shd w:val="clear" w:color="auto" w:fill="auto"/>
                        <w:vAlign w:val="center"/>
                      </w:tcPr>
                      <w:p w:rsidR="00800037" w:rsidRDefault="00800037" w:rsidP="001F46D1">
                        <w:pPr>
                          <w:autoSpaceDE w:val="0"/>
                          <w:autoSpaceDN w:val="0"/>
                          <w:adjustRightInd w:val="0"/>
                          <w:rPr>
                            <w:szCs w:val="21"/>
                          </w:rPr>
                        </w:pPr>
                        <w:r>
                          <w:rPr>
                            <w:szCs w:val="21"/>
                          </w:rPr>
                          <w:t>集团兄弟公司</w:t>
                        </w:r>
                      </w:p>
                    </w:tc>
                  </w:sdtContent>
                </w:sdt>
                <w:tc>
                  <w:tcPr>
                    <w:tcW w:w="670" w:type="pct"/>
                    <w:shd w:val="clear" w:color="auto" w:fill="auto"/>
                    <w:vAlign w:val="center"/>
                  </w:tcPr>
                  <w:p w:rsidR="00800037" w:rsidRDefault="00800037" w:rsidP="001F46D1">
                    <w:pPr>
                      <w:autoSpaceDE w:val="0"/>
                      <w:autoSpaceDN w:val="0"/>
                      <w:adjustRightInd w:val="0"/>
                      <w:jc w:val="right"/>
                      <w:rPr>
                        <w:szCs w:val="21"/>
                      </w:rPr>
                    </w:pPr>
                    <w:r>
                      <w:t>926,000.00</w:t>
                    </w:r>
                  </w:p>
                </w:tc>
                <w:tc>
                  <w:tcPr>
                    <w:tcW w:w="670" w:type="pct"/>
                    <w:shd w:val="clear" w:color="auto" w:fill="auto"/>
                    <w:vAlign w:val="center"/>
                  </w:tcPr>
                  <w:p w:rsidR="00800037" w:rsidRDefault="00800037" w:rsidP="001F46D1">
                    <w:pPr>
                      <w:autoSpaceDE w:val="0"/>
                      <w:autoSpaceDN w:val="0"/>
                      <w:adjustRightInd w:val="0"/>
                      <w:jc w:val="right"/>
                      <w:rPr>
                        <w:szCs w:val="21"/>
                      </w:rPr>
                    </w:pPr>
                    <w:r>
                      <w:t>-800,000.00</w:t>
                    </w:r>
                  </w:p>
                </w:tc>
                <w:tc>
                  <w:tcPr>
                    <w:tcW w:w="670" w:type="pct"/>
                    <w:shd w:val="clear" w:color="auto" w:fill="auto"/>
                    <w:vAlign w:val="center"/>
                  </w:tcPr>
                  <w:p w:rsidR="00800037" w:rsidRDefault="00800037" w:rsidP="001F46D1">
                    <w:pPr>
                      <w:autoSpaceDE w:val="0"/>
                      <w:autoSpaceDN w:val="0"/>
                      <w:adjustRightInd w:val="0"/>
                      <w:jc w:val="right"/>
                      <w:rPr>
                        <w:szCs w:val="21"/>
                      </w:rPr>
                    </w:pPr>
                    <w:r>
                      <w:t>126,000.00</w:t>
                    </w:r>
                  </w:p>
                </w:tc>
                <w:tc>
                  <w:tcPr>
                    <w:tcW w:w="670" w:type="pct"/>
                    <w:shd w:val="clear" w:color="auto" w:fill="auto"/>
                    <w:vAlign w:val="center"/>
                  </w:tcPr>
                  <w:p w:rsidR="00800037" w:rsidRDefault="00800037" w:rsidP="001F46D1">
                    <w:pPr>
                      <w:autoSpaceDE w:val="0"/>
                      <w:autoSpaceDN w:val="0"/>
                      <w:adjustRightInd w:val="0"/>
                      <w:jc w:val="right"/>
                      <w:rPr>
                        <w:szCs w:val="21"/>
                      </w:rPr>
                    </w:pPr>
                    <w:r>
                      <w:t>7,045,325.71</w:t>
                    </w:r>
                  </w:p>
                </w:tc>
                <w:tc>
                  <w:tcPr>
                    <w:tcW w:w="621" w:type="pct"/>
                    <w:shd w:val="clear" w:color="auto" w:fill="auto"/>
                    <w:vAlign w:val="center"/>
                  </w:tcPr>
                  <w:p w:rsidR="00800037" w:rsidRDefault="00800037" w:rsidP="001F46D1">
                    <w:pPr>
                      <w:autoSpaceDE w:val="0"/>
                      <w:autoSpaceDN w:val="0"/>
                      <w:adjustRightInd w:val="0"/>
                      <w:jc w:val="right"/>
                      <w:rPr>
                        <w:szCs w:val="21"/>
                      </w:rPr>
                    </w:pPr>
                    <w:r>
                      <w:t>1,101,024.85</w:t>
                    </w:r>
                  </w:p>
                </w:tc>
                <w:tc>
                  <w:tcPr>
                    <w:tcW w:w="670" w:type="pct"/>
                    <w:shd w:val="clear" w:color="auto" w:fill="auto"/>
                    <w:vAlign w:val="center"/>
                  </w:tcPr>
                  <w:p w:rsidR="00800037" w:rsidRDefault="00800037" w:rsidP="001F46D1">
                    <w:pPr>
                      <w:autoSpaceDE w:val="0"/>
                      <w:autoSpaceDN w:val="0"/>
                      <w:adjustRightInd w:val="0"/>
                      <w:jc w:val="right"/>
                      <w:rPr>
                        <w:szCs w:val="21"/>
                      </w:rPr>
                    </w:pPr>
                    <w:r>
                      <w:t>8,146,350.56</w:t>
                    </w:r>
                  </w:p>
                </w:tc>
              </w:tr>
            </w:sdtContent>
          </w:sdt>
          <w:sdt>
            <w:sdtPr>
              <w:rPr>
                <w:szCs w:val="21"/>
              </w:rPr>
              <w:alias w:val="关联债权债务往来"/>
              <w:tag w:val="_TUP_6bcf9c3a79e549839fd3bf2cfdd9967e"/>
              <w:id w:val="1844136"/>
              <w:lock w:val="sdtLocked"/>
            </w:sdtPr>
            <w:sdtContent>
              <w:tr w:rsidR="00800037" w:rsidTr="00E33B39">
                <w:tc>
                  <w:tcPr>
                    <w:tcW w:w="547" w:type="pct"/>
                    <w:shd w:val="clear" w:color="auto" w:fill="auto"/>
                    <w:vAlign w:val="center"/>
                  </w:tcPr>
                  <w:p w:rsidR="00800037" w:rsidRPr="00800037" w:rsidRDefault="00800037" w:rsidP="001F46D1">
                    <w:pPr>
                      <w:autoSpaceDE w:val="0"/>
                      <w:autoSpaceDN w:val="0"/>
                      <w:adjustRightInd w:val="0"/>
                      <w:rPr>
                        <w:szCs w:val="21"/>
                      </w:rPr>
                    </w:pPr>
                    <w:r>
                      <w:rPr>
                        <w:rFonts w:hint="eastAsia"/>
                        <w:szCs w:val="21"/>
                      </w:rPr>
                      <w:t>中国钢</w:t>
                    </w:r>
                    <w:proofErr w:type="gramStart"/>
                    <w:r>
                      <w:rPr>
                        <w:rFonts w:hint="eastAsia"/>
                        <w:szCs w:val="21"/>
                      </w:rPr>
                      <w:t>研</w:t>
                    </w:r>
                    <w:proofErr w:type="gramEnd"/>
                    <w:r>
                      <w:rPr>
                        <w:rFonts w:hint="eastAsia"/>
                        <w:szCs w:val="21"/>
                      </w:rPr>
                      <w:t>科技集团有限公司</w:t>
                    </w:r>
                    <w:r>
                      <w:rPr>
                        <w:szCs w:val="21"/>
                      </w:rPr>
                      <w:t xml:space="preserve"> </w:t>
                    </w:r>
                  </w:p>
                </w:tc>
                <w:sdt>
                  <w:sdtPr>
                    <w:rPr>
                      <w:szCs w:val="21"/>
                    </w:rPr>
                    <w:alias w:val="关联债权债务往来的关联方关系"/>
                    <w:tag w:val="_GBC_679285fa5ad84826afdcbe28cc1f1421"/>
                    <w:id w:val="1844135"/>
                    <w:lock w:val="sdtLocked"/>
                    <w:comboBox>
                      <w:listItem w:displayText="控股子公司" w:value="控股子公司"/>
                      <w:listItem w:displayText="全资子公司" w:value="全资子公司"/>
                      <w:listItem w:displayText="母公司" w:value="母公司"/>
                      <w:listItem w:displayText="控股股东" w:value="控股股东"/>
                      <w:listItem w:displayText="参股股东" w:value="参股股东"/>
                      <w:listItem w:displayText="合营公司" w:value="合营公司"/>
                      <w:listItem w:displayText="联营公司" w:value="联营公司"/>
                      <w:listItem w:displayText="间接控股股东" w:value="间接控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listItem w:displayText="控股子公司的控股子公司" w:value="控股子公司的控股子公司"/>
                      <w:listItem w:displayText="参股子公司" w:value="参股子公司"/>
                      <w:listItem w:displayText="其他关联人" w:value="其他关联人"/>
                    </w:comboBox>
                  </w:sdtPr>
                  <w:sdtContent>
                    <w:tc>
                      <w:tcPr>
                        <w:tcW w:w="482" w:type="pct"/>
                        <w:shd w:val="clear" w:color="auto" w:fill="auto"/>
                        <w:vAlign w:val="center"/>
                      </w:tcPr>
                      <w:p w:rsidR="00800037" w:rsidRDefault="00800037" w:rsidP="001F46D1">
                        <w:pPr>
                          <w:autoSpaceDE w:val="0"/>
                          <w:autoSpaceDN w:val="0"/>
                          <w:adjustRightInd w:val="0"/>
                          <w:rPr>
                            <w:color w:val="FFC000"/>
                            <w:szCs w:val="21"/>
                          </w:rPr>
                        </w:pPr>
                        <w:r>
                          <w:rPr>
                            <w:szCs w:val="21"/>
                          </w:rPr>
                          <w:t>其他</w:t>
                        </w:r>
                      </w:p>
                    </w:tc>
                  </w:sdtContent>
                </w:sdt>
                <w:tc>
                  <w:tcPr>
                    <w:tcW w:w="670" w:type="pct"/>
                    <w:shd w:val="clear" w:color="auto" w:fill="auto"/>
                    <w:vAlign w:val="center"/>
                  </w:tcPr>
                  <w:p w:rsidR="00800037" w:rsidRDefault="00800037" w:rsidP="001F46D1">
                    <w:pPr>
                      <w:autoSpaceDE w:val="0"/>
                      <w:autoSpaceDN w:val="0"/>
                      <w:adjustRightInd w:val="0"/>
                      <w:jc w:val="right"/>
                      <w:rPr>
                        <w:szCs w:val="21"/>
                      </w:rPr>
                    </w:pPr>
                  </w:p>
                </w:tc>
                <w:tc>
                  <w:tcPr>
                    <w:tcW w:w="670" w:type="pct"/>
                    <w:shd w:val="clear" w:color="auto" w:fill="auto"/>
                    <w:vAlign w:val="center"/>
                  </w:tcPr>
                  <w:p w:rsidR="00800037" w:rsidRDefault="00800037" w:rsidP="001F46D1">
                    <w:pPr>
                      <w:autoSpaceDE w:val="0"/>
                      <w:autoSpaceDN w:val="0"/>
                      <w:adjustRightInd w:val="0"/>
                      <w:jc w:val="right"/>
                      <w:rPr>
                        <w:szCs w:val="21"/>
                      </w:rPr>
                    </w:pPr>
                  </w:p>
                </w:tc>
                <w:tc>
                  <w:tcPr>
                    <w:tcW w:w="670" w:type="pct"/>
                    <w:shd w:val="clear" w:color="auto" w:fill="auto"/>
                    <w:vAlign w:val="center"/>
                  </w:tcPr>
                  <w:p w:rsidR="00800037" w:rsidRDefault="00800037" w:rsidP="001F46D1">
                    <w:pPr>
                      <w:autoSpaceDE w:val="0"/>
                      <w:autoSpaceDN w:val="0"/>
                      <w:adjustRightInd w:val="0"/>
                      <w:jc w:val="right"/>
                      <w:rPr>
                        <w:szCs w:val="21"/>
                      </w:rPr>
                    </w:pPr>
                  </w:p>
                </w:tc>
                <w:tc>
                  <w:tcPr>
                    <w:tcW w:w="670" w:type="pct"/>
                    <w:shd w:val="clear" w:color="auto" w:fill="auto"/>
                    <w:vAlign w:val="center"/>
                  </w:tcPr>
                  <w:p w:rsidR="00800037" w:rsidRDefault="00800037" w:rsidP="001F46D1">
                    <w:pPr>
                      <w:autoSpaceDE w:val="0"/>
                      <w:autoSpaceDN w:val="0"/>
                      <w:adjustRightInd w:val="0"/>
                      <w:jc w:val="right"/>
                      <w:rPr>
                        <w:szCs w:val="21"/>
                      </w:rPr>
                    </w:pPr>
                    <w:r>
                      <w:rPr>
                        <w:szCs w:val="21"/>
                      </w:rPr>
                      <w:t>717,230.50</w:t>
                    </w:r>
                  </w:p>
                </w:tc>
                <w:tc>
                  <w:tcPr>
                    <w:tcW w:w="621" w:type="pct"/>
                    <w:shd w:val="clear" w:color="auto" w:fill="auto"/>
                    <w:vAlign w:val="center"/>
                  </w:tcPr>
                  <w:p w:rsidR="00800037" w:rsidRDefault="00800037" w:rsidP="001F46D1">
                    <w:pPr>
                      <w:autoSpaceDE w:val="0"/>
                      <w:autoSpaceDN w:val="0"/>
                      <w:adjustRightInd w:val="0"/>
                      <w:jc w:val="right"/>
                      <w:rPr>
                        <w:szCs w:val="21"/>
                      </w:rPr>
                    </w:pPr>
                  </w:p>
                </w:tc>
                <w:tc>
                  <w:tcPr>
                    <w:tcW w:w="670" w:type="pct"/>
                    <w:shd w:val="clear" w:color="auto" w:fill="auto"/>
                    <w:vAlign w:val="center"/>
                  </w:tcPr>
                  <w:p w:rsidR="00800037" w:rsidRDefault="00800037" w:rsidP="001F46D1">
                    <w:pPr>
                      <w:autoSpaceDE w:val="0"/>
                      <w:autoSpaceDN w:val="0"/>
                      <w:adjustRightInd w:val="0"/>
                      <w:jc w:val="right"/>
                      <w:rPr>
                        <w:szCs w:val="21"/>
                      </w:rPr>
                    </w:pPr>
                    <w:r>
                      <w:rPr>
                        <w:szCs w:val="21"/>
                      </w:rPr>
                      <w:t>717,230.50</w:t>
                    </w:r>
                  </w:p>
                </w:tc>
              </w:tr>
            </w:sdtContent>
          </w:sdt>
          <w:tr w:rsidR="00800037" w:rsidTr="00E33B39">
            <w:sdt>
              <w:sdtPr>
                <w:rPr>
                  <w:rFonts w:ascii="宋体" w:hAnsi="宋体"/>
                </w:rPr>
                <w:tag w:val="_PLD_4e6e1213c0fd4d7ea9bcbd8c87bfc6f1"/>
                <w:id w:val="1844137"/>
                <w:lock w:val="sdtLocked"/>
              </w:sdtPr>
              <w:sdtContent>
                <w:tc>
                  <w:tcPr>
                    <w:tcW w:w="1028" w:type="pct"/>
                    <w:gridSpan w:val="2"/>
                    <w:shd w:val="clear" w:color="auto" w:fill="auto"/>
                    <w:vAlign w:val="center"/>
                  </w:tcPr>
                  <w:p w:rsidR="00800037" w:rsidRDefault="00800037" w:rsidP="001F46D1">
                    <w:pPr>
                      <w:pStyle w:val="a8"/>
                      <w:autoSpaceDE w:val="0"/>
                      <w:autoSpaceDN w:val="0"/>
                      <w:adjustRightInd w:val="0"/>
                      <w:jc w:val="center"/>
                      <w:rPr>
                        <w:rFonts w:ascii="宋体" w:hAnsi="宋体"/>
                      </w:rPr>
                    </w:pPr>
                    <w:r>
                      <w:rPr>
                        <w:rFonts w:ascii="宋体" w:hAnsi="宋体" w:hint="eastAsia"/>
                      </w:rPr>
                      <w:t>合计</w:t>
                    </w:r>
                  </w:p>
                </w:tc>
              </w:sdtContent>
            </w:sdt>
            <w:tc>
              <w:tcPr>
                <w:tcW w:w="670" w:type="pct"/>
                <w:tcBorders>
                  <w:bottom w:val="nil"/>
                </w:tcBorders>
                <w:shd w:val="clear" w:color="auto" w:fill="auto"/>
                <w:vAlign w:val="center"/>
              </w:tcPr>
              <w:p w:rsidR="00800037" w:rsidRDefault="00800037">
                <w:pPr>
                  <w:rPr>
                    <w:sz w:val="24"/>
                  </w:rPr>
                </w:pPr>
                <w:r>
                  <w:t>19,262,586.87</w:t>
                </w:r>
              </w:p>
            </w:tc>
            <w:tc>
              <w:tcPr>
                <w:tcW w:w="670" w:type="pct"/>
                <w:tcBorders>
                  <w:bottom w:val="nil"/>
                </w:tcBorders>
                <w:shd w:val="clear" w:color="auto" w:fill="auto"/>
                <w:vAlign w:val="center"/>
              </w:tcPr>
              <w:p w:rsidR="00800037" w:rsidRDefault="00800037">
                <w:pPr>
                  <w:rPr>
                    <w:sz w:val="24"/>
                  </w:rPr>
                </w:pPr>
                <w:r>
                  <w:t>-4,197,073.39</w:t>
                </w:r>
              </w:p>
            </w:tc>
            <w:tc>
              <w:tcPr>
                <w:tcW w:w="670" w:type="pct"/>
                <w:tcBorders>
                  <w:bottom w:val="nil"/>
                </w:tcBorders>
                <w:shd w:val="clear" w:color="auto" w:fill="auto"/>
                <w:vAlign w:val="center"/>
              </w:tcPr>
              <w:p w:rsidR="00800037" w:rsidRDefault="00800037">
                <w:pPr>
                  <w:rPr>
                    <w:sz w:val="24"/>
                  </w:rPr>
                </w:pPr>
                <w:r>
                  <w:t>15,065,513.48</w:t>
                </w:r>
              </w:p>
            </w:tc>
            <w:tc>
              <w:tcPr>
                <w:tcW w:w="670" w:type="pct"/>
                <w:tcBorders>
                  <w:bottom w:val="nil"/>
                </w:tcBorders>
                <w:shd w:val="clear" w:color="auto" w:fill="auto"/>
                <w:vAlign w:val="center"/>
              </w:tcPr>
              <w:p w:rsidR="00800037" w:rsidRDefault="00800037">
                <w:pPr>
                  <w:rPr>
                    <w:sz w:val="24"/>
                  </w:rPr>
                </w:pPr>
                <w:r>
                  <w:t>16,612,858.47</w:t>
                </w:r>
              </w:p>
            </w:tc>
            <w:tc>
              <w:tcPr>
                <w:tcW w:w="621" w:type="pct"/>
                <w:tcBorders>
                  <w:bottom w:val="nil"/>
                </w:tcBorders>
                <w:shd w:val="clear" w:color="auto" w:fill="auto"/>
                <w:vAlign w:val="center"/>
              </w:tcPr>
              <w:p w:rsidR="00800037" w:rsidRDefault="00800037">
                <w:pPr>
                  <w:rPr>
                    <w:sz w:val="24"/>
                  </w:rPr>
                </w:pPr>
                <w:r>
                  <w:t>3,847,930.87</w:t>
                </w:r>
              </w:p>
            </w:tc>
            <w:tc>
              <w:tcPr>
                <w:tcW w:w="670" w:type="pct"/>
                <w:tcBorders>
                  <w:bottom w:val="nil"/>
                </w:tcBorders>
                <w:shd w:val="clear" w:color="auto" w:fill="auto"/>
                <w:vAlign w:val="center"/>
              </w:tcPr>
              <w:p w:rsidR="00800037" w:rsidRDefault="00800037">
                <w:pPr>
                  <w:rPr>
                    <w:sz w:val="24"/>
                  </w:rPr>
                </w:pPr>
                <w:r>
                  <w:t>20,460,789.34</w:t>
                </w:r>
              </w:p>
            </w:tc>
          </w:tr>
          <w:tr w:rsidR="00E33B39" w:rsidTr="00E33B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tag w:val="_PLD_0ae9b8c1a1764adf98d6d650be3ad229"/>
                <w:id w:val="1844138"/>
                <w:lock w:val="sdtLocked"/>
              </w:sdtPr>
              <w:sdtContent>
                <w:tc>
                  <w:tcPr>
                    <w:tcW w:w="1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B39" w:rsidRDefault="00E33B39" w:rsidP="001F46D1">
                    <w:pPr>
                      <w:autoSpaceDE w:val="0"/>
                      <w:autoSpaceDN w:val="0"/>
                      <w:adjustRightInd w:val="0"/>
                      <w:rPr>
                        <w:szCs w:val="21"/>
                      </w:rPr>
                    </w:pPr>
                    <w:r>
                      <w:rPr>
                        <w:rFonts w:hint="eastAsia"/>
                        <w:szCs w:val="21"/>
                      </w:rPr>
                      <w:t>关联债权债务形成原因</w:t>
                    </w:r>
                  </w:p>
                </w:tc>
              </w:sdtContent>
            </w:sdt>
            <w:tc>
              <w:tcPr>
                <w:tcW w:w="397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3B39" w:rsidRDefault="00E33B39">
                <w:pPr>
                  <w:rPr>
                    <w:sz w:val="24"/>
                  </w:rPr>
                </w:pPr>
                <w:r>
                  <w:t>公司的关联债权债务都是公司日常经营引起的。</w:t>
                </w:r>
              </w:p>
            </w:tc>
          </w:tr>
          <w:tr w:rsidR="00E33B39" w:rsidTr="00E33B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sdt>
              <w:sdtPr>
                <w:tag w:val="_PLD_824080e643bb4ac580353d38c3323862"/>
                <w:id w:val="1844139"/>
                <w:lock w:val="sdtLocked"/>
              </w:sdtPr>
              <w:sdtContent>
                <w:tc>
                  <w:tcPr>
                    <w:tcW w:w="1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B39" w:rsidRDefault="00E33B39" w:rsidP="001F46D1">
                    <w:pPr>
                      <w:autoSpaceDE w:val="0"/>
                      <w:autoSpaceDN w:val="0"/>
                      <w:adjustRightInd w:val="0"/>
                      <w:rPr>
                        <w:szCs w:val="21"/>
                      </w:rPr>
                    </w:pPr>
                    <w:r>
                      <w:rPr>
                        <w:rFonts w:hint="eastAsia"/>
                        <w:szCs w:val="21"/>
                      </w:rPr>
                      <w:t>关联债权债务对公司经营成果及财务状况的影响</w:t>
                    </w:r>
                  </w:p>
                </w:tc>
              </w:sdtContent>
            </w:sdt>
            <w:tc>
              <w:tcPr>
                <w:tcW w:w="397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3B39" w:rsidRDefault="00E33B39">
                <w:pPr>
                  <w:rPr>
                    <w:sz w:val="24"/>
                  </w:rPr>
                </w:pPr>
                <w:r>
                  <w:t>关联债权债务对公司经营成果及财务状况没有影响。</w:t>
                </w:r>
              </w:p>
            </w:tc>
          </w:tr>
        </w:tbl>
        <w:p w:rsidR="00F26FE4" w:rsidRDefault="009F7A2C">
          <w:pPr>
            <w:rPr>
              <w:szCs w:val="21"/>
            </w:rPr>
          </w:pPr>
        </w:p>
      </w:sdtContent>
    </w:sdt>
    <w:p w:rsidR="00F26FE4" w:rsidRDefault="00AC67CE">
      <w:pPr>
        <w:pStyle w:val="3"/>
        <w:numPr>
          <w:ilvl w:val="2"/>
          <w:numId w:val="2"/>
        </w:numPr>
        <w:rPr>
          <w:rFonts w:ascii="宋体" w:hAnsi="宋体"/>
        </w:rPr>
      </w:pPr>
      <w:r>
        <w:rPr>
          <w:rFonts w:ascii="宋体" w:hAnsi="宋体"/>
        </w:rPr>
        <w:t>公司与存在关联关系的财务公司、公司控股财务公司与关联方之间的金融业务</w:t>
      </w:r>
    </w:p>
    <w:sdt>
      <w:sdtPr>
        <w:alias w:val="是否适用：公司与存在关联关系的财务公司、公司控股财务公司与关联方之间的金融业务 [双击切换]"/>
        <w:tag w:val="_GBC_918ef76103ad41b4a79075b59fdb8bf4"/>
        <w:id w:val="2054877483"/>
        <w:lock w:val="sdtLocked"/>
        <w:placeholder>
          <w:docPart w:val="GBC22222222222222222222222222222"/>
        </w:placeholder>
      </w:sdtPr>
      <w:sdtContent>
        <w:p w:rsidR="00605C29" w:rsidRDefault="009F7A2C" w:rsidP="00605C29">
          <w:pPr>
            <w:rPr>
              <w:color w:val="000000" w:themeColor="text1"/>
              <w:szCs w:val="21"/>
            </w:rPr>
          </w:pPr>
          <w:r>
            <w:fldChar w:fldCharType="begin"/>
          </w:r>
          <w:r w:rsidR="00605C29">
            <w:instrText xml:space="preserve"> MACROBUTTON  SnrToggleCheckbox □适用 </w:instrText>
          </w:r>
          <w:r>
            <w:fldChar w:fldCharType="end"/>
          </w:r>
          <w:r>
            <w:fldChar w:fldCharType="begin"/>
          </w:r>
          <w:r w:rsidR="00605C29">
            <w:instrText xml:space="preserve"> MACROBUTTON  SnrToggleCheckbox √不适用 </w:instrText>
          </w:r>
          <w:r>
            <w:fldChar w:fldCharType="end"/>
          </w:r>
        </w:p>
      </w:sdtContent>
    </w:sdt>
    <w:p w:rsidR="00F26FE4" w:rsidRDefault="00F26FE4">
      <w:pPr>
        <w:rPr>
          <w:color w:val="000000" w:themeColor="text1"/>
          <w:szCs w:val="21"/>
        </w:rPr>
      </w:pPr>
    </w:p>
    <w:sdt>
      <w:sdtPr>
        <w:rPr>
          <w:rFonts w:ascii="宋体" w:hAnsi="宋体" w:cs="宋体" w:hint="eastAsia"/>
          <w:b w:val="0"/>
          <w:bCs w:val="0"/>
          <w:kern w:val="0"/>
          <w:szCs w:val="24"/>
        </w:rPr>
        <w:alias w:val="模块:(五) 其他重大关联交易"/>
        <w:tag w:val="_SEC_d0d528034450466db3d12315559a161a"/>
        <w:id w:val="1344202080"/>
        <w:lock w:val="sdtLocked"/>
        <w:placeholder>
          <w:docPart w:val="GBC22222222222222222222222222222"/>
        </w:placeholder>
      </w:sdtPr>
      <w:sdtEndPr>
        <w:rPr>
          <w:rFonts w:hint="default"/>
          <w:szCs w:val="21"/>
        </w:rPr>
      </w:sdtEndPr>
      <w:sdtContent>
        <w:p w:rsidR="00F26FE4" w:rsidRDefault="00AC67CE">
          <w:pPr>
            <w:pStyle w:val="3"/>
            <w:numPr>
              <w:ilvl w:val="2"/>
              <w:numId w:val="2"/>
            </w:numPr>
            <w:rPr>
              <w:rFonts w:ascii="宋体" w:hAnsi="宋体"/>
            </w:rPr>
          </w:pPr>
          <w:r>
            <w:rPr>
              <w:rFonts w:ascii="宋体" w:hAnsi="宋体" w:hint="eastAsia"/>
            </w:rPr>
            <w:t>其他重大关联交易</w:t>
          </w:r>
        </w:p>
        <w:sdt>
          <w:sdtPr>
            <w:rPr>
              <w:rFonts w:hint="eastAsia"/>
              <w:szCs w:val="21"/>
            </w:rPr>
            <w:alias w:val="是否适用：重大关联交易其他说明[双击切换]"/>
            <w:tag w:val="_GBC_7dd39ac420a244dcb8ea88c29ac07190"/>
            <w:id w:val="-200022821"/>
            <w:lock w:val="sdtLocked"/>
            <w:placeholder>
              <w:docPart w:val="GBC22222222222222222222222222222"/>
            </w:placeholder>
          </w:sdtPr>
          <w:sdtContent>
            <w:p w:rsidR="00F26FE4" w:rsidRDefault="009F7A2C" w:rsidP="00605C29">
              <w:r>
                <w:rPr>
                  <w:szCs w:val="21"/>
                </w:rPr>
                <w:fldChar w:fldCharType="begin"/>
              </w:r>
              <w:r w:rsidR="00605C29">
                <w:rPr>
                  <w:szCs w:val="21"/>
                </w:rPr>
                <w:instrText xml:space="preserve"> MACROBUTTON  SnrToggleCheckbox □适用 </w:instrText>
              </w:r>
              <w:r>
                <w:rPr>
                  <w:szCs w:val="21"/>
                </w:rPr>
                <w:fldChar w:fldCharType="end"/>
              </w:r>
              <w:r>
                <w:rPr>
                  <w:szCs w:val="21"/>
                </w:rPr>
                <w:fldChar w:fldCharType="begin"/>
              </w:r>
              <w:r w:rsidR="00605C29">
                <w:rPr>
                  <w:szCs w:val="21"/>
                </w:rPr>
                <w:instrText xml:space="preserve"> MACROBUTTON  SnrToggleCheckbox √不适用 </w:instrText>
              </w:r>
              <w:r>
                <w:rPr>
                  <w:szCs w:val="21"/>
                </w:rPr>
                <w:fldChar w:fldCharType="end"/>
              </w:r>
            </w:p>
          </w:sdtContent>
        </w:sdt>
      </w:sdtContent>
    </w:sdt>
    <w:p w:rsidR="00F26FE4" w:rsidRDefault="00F26FE4"/>
    <w:sdt>
      <w:sdtPr>
        <w:rPr>
          <w:rFonts w:ascii="宋体" w:hAnsi="宋体" w:cs="宋体" w:hint="eastAsia"/>
          <w:b w:val="0"/>
          <w:bCs w:val="0"/>
          <w:kern w:val="0"/>
          <w:szCs w:val="24"/>
        </w:rPr>
        <w:alias w:val="模块:其他"/>
        <w:tag w:val="_SEC_94b5dc0c50e04cae8442e9675bd15742"/>
        <w:id w:val="1203827486"/>
        <w:lock w:val="sdtLocked"/>
        <w:placeholder>
          <w:docPart w:val="GBC22222222222222222222222222222"/>
        </w:placeholder>
      </w:sdtPr>
      <w:sdtContent>
        <w:p w:rsidR="00F26FE4" w:rsidRDefault="00AC67CE">
          <w:pPr>
            <w:pStyle w:val="3"/>
            <w:numPr>
              <w:ilvl w:val="2"/>
              <w:numId w:val="2"/>
            </w:numPr>
            <w:rPr>
              <w:rFonts w:ascii="宋体" w:hAnsi="宋体"/>
            </w:rPr>
          </w:pPr>
          <w:r>
            <w:rPr>
              <w:rFonts w:ascii="宋体" w:hAnsi="宋体" w:hint="eastAsia"/>
            </w:rPr>
            <w:t>其他</w:t>
          </w:r>
        </w:p>
        <w:sdt>
          <w:sdtPr>
            <w:rPr>
              <w:rFonts w:hint="eastAsia"/>
            </w:rPr>
            <w:alias w:val="是否适用：重大关联交易事项其他补充说明[双击切换]"/>
            <w:tag w:val="_GBC_272061194cde466a9c566f0881c76d0d"/>
            <w:id w:val="-1706321282"/>
            <w:lock w:val="sdtLocked"/>
            <w:placeholder>
              <w:docPart w:val="GBC22222222222222222222222222222"/>
            </w:placeholder>
          </w:sdtPr>
          <w:sdtContent>
            <w:p w:rsidR="00F26FE4" w:rsidRDefault="009F7A2C" w:rsidP="00605C29">
              <w:r>
                <w:fldChar w:fldCharType="begin"/>
              </w:r>
              <w:r w:rsidR="00605C29">
                <w:instrText xml:space="preserve"> MACROBUTTON  SnrToggleCheckbox □适用 </w:instrText>
              </w:r>
              <w:r>
                <w:fldChar w:fldCharType="end"/>
              </w:r>
              <w:r>
                <w:fldChar w:fldCharType="begin"/>
              </w:r>
              <w:r w:rsidR="00605C29">
                <w:instrText xml:space="preserve"> MACROBUTTON  SnrToggleCheckbox √不适用 </w:instrText>
              </w:r>
              <w:r>
                <w:fldChar w:fldCharType="end"/>
              </w:r>
            </w:p>
          </w:sdtContent>
        </w:sdt>
      </w:sdtContent>
    </w:sdt>
    <w:p w:rsidR="00F26FE4" w:rsidRDefault="00F26FE4"/>
    <w:p w:rsidR="00F26FE4" w:rsidRDefault="00AC67CE">
      <w:pPr>
        <w:pStyle w:val="2"/>
        <w:numPr>
          <w:ilvl w:val="0"/>
          <w:numId w:val="116"/>
        </w:numPr>
        <w:tabs>
          <w:tab w:val="left" w:pos="426"/>
        </w:tabs>
        <w:ind w:left="422" w:hanging="422"/>
        <w:jc w:val="left"/>
        <w:rPr>
          <w:rFonts w:ascii="宋体" w:hAnsi="宋体"/>
        </w:rPr>
      </w:pPr>
      <w:r>
        <w:rPr>
          <w:rFonts w:ascii="宋体" w:hAnsi="宋体" w:hint="eastAsia"/>
        </w:rPr>
        <w:t>重大合同及其履行情况</w:t>
      </w:r>
    </w:p>
    <w:p w:rsidR="00F26FE4" w:rsidRDefault="00AC67CE">
      <w:pPr>
        <w:pStyle w:val="3"/>
        <w:numPr>
          <w:ilvl w:val="0"/>
          <w:numId w:val="25"/>
        </w:numPr>
        <w:rPr>
          <w:rFonts w:ascii="宋体" w:hAnsi="宋体"/>
        </w:rPr>
      </w:pPr>
      <w:r>
        <w:rPr>
          <w:rFonts w:ascii="宋体" w:hAnsi="宋体"/>
        </w:rPr>
        <w:t>托管、承包、租赁事项</w:t>
      </w:r>
    </w:p>
    <w:p w:rsidR="006D7893" w:rsidRDefault="009F7A2C">
      <w:pPr>
        <w:rPr>
          <w:szCs w:val="21"/>
          <w:shd w:val="pct15" w:color="auto" w:fill="FFFFFF"/>
        </w:rPr>
        <w:sectPr w:rsidR="006D7893" w:rsidSect="004860B6">
          <w:pgSz w:w="11906" w:h="16838"/>
          <w:pgMar w:top="1525" w:right="1276" w:bottom="1440" w:left="1797" w:header="851" w:footer="992" w:gutter="0"/>
          <w:cols w:space="425"/>
          <w:docGrid w:linePitch="312"/>
        </w:sectPr>
      </w:pPr>
      <w:sdt>
        <w:sdtPr>
          <w:rPr>
            <w:szCs w:val="21"/>
          </w:rPr>
          <w:alias w:val="是否适用：托管、承包、租赁事项[双击切换]"/>
          <w:tag w:val="_GBC_daed561e68674d828a348a97bffbc154"/>
          <w:id w:val="-894351938"/>
          <w:lock w:val="sdtLocked"/>
          <w:placeholder>
            <w:docPart w:val="GBC22222222222222222222222222222"/>
          </w:placeholder>
        </w:sdtPr>
        <w:sdtContent>
          <w:r>
            <w:rPr>
              <w:szCs w:val="21"/>
            </w:rPr>
            <w:fldChar w:fldCharType="begin"/>
          </w:r>
          <w:r w:rsidR="00605C29">
            <w:rPr>
              <w:szCs w:val="21"/>
            </w:rPr>
            <w:instrText xml:space="preserve"> MACROBUTTON  SnrToggleCheckbox □适用 </w:instrText>
          </w:r>
          <w:r>
            <w:rPr>
              <w:szCs w:val="21"/>
            </w:rPr>
            <w:fldChar w:fldCharType="end"/>
          </w:r>
          <w:r>
            <w:rPr>
              <w:szCs w:val="21"/>
            </w:rPr>
            <w:fldChar w:fldCharType="begin"/>
          </w:r>
          <w:r w:rsidR="00605C29">
            <w:rPr>
              <w:szCs w:val="21"/>
            </w:rPr>
            <w:instrText xml:space="preserve"> MACROBUTTON  SnrToggleCheckbox √不适用 </w:instrText>
          </w:r>
          <w:r>
            <w:rPr>
              <w:szCs w:val="21"/>
            </w:rPr>
            <w:fldChar w:fldCharType="end"/>
          </w:r>
        </w:sdtContent>
      </w:sdt>
    </w:p>
    <w:p w:rsidR="00F26FE4" w:rsidRDefault="00AC67CE" w:rsidP="006D7893">
      <w:pPr>
        <w:pStyle w:val="3"/>
        <w:rPr>
          <w:rFonts w:ascii="宋体" w:hAnsi="宋体"/>
          <w:szCs w:val="21"/>
        </w:rPr>
      </w:pPr>
      <w:r>
        <w:rPr>
          <w:rFonts w:ascii="宋体" w:hAnsi="宋体" w:hint="eastAsia"/>
          <w:szCs w:val="21"/>
        </w:rPr>
        <w:lastRenderedPageBreak/>
        <w:t>报告期内履行的及尚未履行完毕的重大担保情况</w:t>
      </w:r>
    </w:p>
    <w:sdt>
      <w:sdtPr>
        <w:alias w:val="是否适用：担保情况[双击切换]"/>
        <w:tag w:val="_GBC_aae98b3e30bd49e4b2e1d2643f200047"/>
        <w:id w:val="1573857318"/>
        <w:lock w:val="sdtLocked"/>
        <w:placeholder>
          <w:docPart w:val="GBC22222222222222222222222222222"/>
        </w:placeholder>
      </w:sdtPr>
      <w:sdtContent>
        <w:p w:rsidR="006D7893" w:rsidRDefault="009F7A2C" w:rsidP="006D7893">
          <w:pPr>
            <w:rPr>
              <w:szCs w:val="21"/>
            </w:rPr>
          </w:pPr>
          <w:r>
            <w:fldChar w:fldCharType="begin"/>
          </w:r>
          <w:r w:rsidR="006D7893">
            <w:instrText xml:space="preserve"> MACROBUTTON  SnrToggleCheckbox □适用 </w:instrText>
          </w:r>
          <w:r>
            <w:fldChar w:fldCharType="end"/>
          </w:r>
          <w:r>
            <w:fldChar w:fldCharType="begin"/>
          </w:r>
          <w:r w:rsidR="006D7893">
            <w:instrText xml:space="preserve"> MACROBUTTON  SnrToggleCheckbox √不适用 </w:instrText>
          </w:r>
          <w:r>
            <w:fldChar w:fldCharType="end"/>
          </w:r>
        </w:p>
      </w:sdtContent>
    </w:sdt>
    <w:p w:rsidR="006D7893" w:rsidRDefault="006D7893">
      <w:pPr>
        <w:rPr>
          <w:szCs w:val="21"/>
        </w:rPr>
      </w:pPr>
    </w:p>
    <w:p w:rsidR="00F26FE4" w:rsidRDefault="00F26FE4">
      <w:pPr>
        <w:sectPr w:rsidR="00F26FE4" w:rsidSect="00F9523F">
          <w:pgSz w:w="16838" w:h="11906" w:orient="landscape"/>
          <w:pgMar w:top="1797" w:right="1525" w:bottom="1276" w:left="1440" w:header="851" w:footer="992" w:gutter="0"/>
          <w:cols w:space="425"/>
          <w:docGrid w:linePitch="312"/>
        </w:sectPr>
      </w:pPr>
    </w:p>
    <w:sdt>
      <w:sdtPr>
        <w:rPr>
          <w:rFonts w:ascii="宋体" w:hAnsi="宋体" w:cs="宋体"/>
          <w:b w:val="0"/>
          <w:bCs w:val="0"/>
          <w:kern w:val="0"/>
          <w:szCs w:val="21"/>
        </w:rPr>
        <w:alias w:val="模块:其他重大合同"/>
        <w:tag w:val="_SEC_e046194a1b604165ab4ac9dbd406e6b1"/>
        <w:id w:val="1197430623"/>
        <w:lock w:val="sdtLocked"/>
        <w:placeholder>
          <w:docPart w:val="GBC22222222222222222222222222222"/>
        </w:placeholder>
      </w:sdtPr>
      <w:sdtEndPr>
        <w:rPr>
          <w:rFonts w:hint="eastAsia"/>
          <w:szCs w:val="24"/>
        </w:rPr>
      </w:sdtEndPr>
      <w:sdtContent>
        <w:p w:rsidR="00F26FE4" w:rsidRDefault="00AC67CE">
          <w:pPr>
            <w:pStyle w:val="3"/>
            <w:numPr>
              <w:ilvl w:val="0"/>
              <w:numId w:val="110"/>
            </w:numPr>
            <w:ind w:left="450" w:hanging="450"/>
            <w:rPr>
              <w:rFonts w:ascii="宋体" w:hAnsi="宋体"/>
              <w:szCs w:val="21"/>
            </w:rPr>
          </w:pPr>
          <w:r>
            <w:rPr>
              <w:rFonts w:ascii="宋体" w:hAnsi="宋体"/>
              <w:szCs w:val="21"/>
            </w:rPr>
            <w:t>其他重大合同</w:t>
          </w:r>
        </w:p>
        <w:sdt>
          <w:sdtPr>
            <w:alias w:val="是否适用：其他重大合同[双击切换]"/>
            <w:tag w:val="_GBC_23289ac36e3b4aeeaff6a4f1df0c3165"/>
            <w:id w:val="1161824111"/>
            <w:lock w:val="sdtLocked"/>
            <w:placeholder>
              <w:docPart w:val="GBC22222222222222222222222222222"/>
            </w:placeholder>
          </w:sdtPr>
          <w:sdtContent>
            <w:p w:rsidR="00F26FE4" w:rsidRDefault="009F7A2C" w:rsidP="00605C29">
              <w:r>
                <w:fldChar w:fldCharType="begin"/>
              </w:r>
              <w:r w:rsidR="00605C29">
                <w:instrText xml:space="preserve"> MACROBUTTON  SnrToggleCheckbox □适用 </w:instrText>
              </w:r>
              <w:r>
                <w:fldChar w:fldCharType="end"/>
              </w:r>
              <w:r>
                <w:fldChar w:fldCharType="begin"/>
              </w:r>
              <w:r w:rsidR="00605C29">
                <w:instrText xml:space="preserve"> MACROBUTTON  SnrToggleCheckbox √不适用 </w:instrText>
              </w:r>
              <w:r>
                <w:fldChar w:fldCharType="end"/>
              </w:r>
            </w:p>
          </w:sdtContent>
        </w:sdt>
      </w:sdtContent>
    </w:sdt>
    <w:bookmarkStart w:id="48" w:name="_Hlk74904700" w:displacedByCustomXml="next"/>
    <w:sdt>
      <w:sdtPr>
        <w:rPr>
          <w:rFonts w:ascii="宋体" w:hAnsi="宋体" w:cs="宋体"/>
          <w:b w:val="0"/>
          <w:bCs w:val="0"/>
          <w:kern w:val="0"/>
          <w:szCs w:val="24"/>
        </w:rPr>
        <w:alias w:val="模块:"/>
        <w:tag w:val="_SEC_82a7281a6dc544bea8ef97d430f7b6fc"/>
        <w:id w:val="-1718270627"/>
        <w:lock w:val="sdtLocked"/>
        <w:placeholder>
          <w:docPart w:val="GBC22222222222222222222222222222"/>
        </w:placeholder>
      </w:sdtPr>
      <w:sdtContent>
        <w:bookmarkStart w:id="49" w:name="_Hlk74820557" w:displacedByCustomXml="prev"/>
        <w:p w:rsidR="00F26FE4" w:rsidRDefault="00AC67CE">
          <w:pPr>
            <w:pStyle w:val="2"/>
            <w:numPr>
              <w:ilvl w:val="0"/>
              <w:numId w:val="116"/>
            </w:numPr>
            <w:tabs>
              <w:tab w:val="left" w:pos="426"/>
            </w:tabs>
            <w:jc w:val="left"/>
            <w:rPr>
              <w:rFonts w:ascii="宋体" w:hAnsi="宋体"/>
            </w:rPr>
          </w:pPr>
          <w:r>
            <w:rPr>
              <w:rFonts w:ascii="宋体" w:hAnsi="宋体"/>
            </w:rPr>
            <w:t>其他</w:t>
          </w:r>
          <w:r>
            <w:rPr>
              <w:rFonts w:ascii="宋体" w:hAnsi="宋体" w:hint="eastAsia"/>
            </w:rPr>
            <w:t>重大事项的说明</w:t>
          </w:r>
        </w:p>
        <w:sdt>
          <w:sdtPr>
            <w:alias w:val="是否适用：其他重大事项的说明[双击切换]"/>
            <w:tag w:val="_GBC_60472543195d45309db4d042b8e09883"/>
            <w:id w:val="1219860416"/>
            <w:lock w:val="sdtLocked"/>
            <w:placeholder>
              <w:docPart w:val="GBC22222222222222222222222222222"/>
            </w:placeholder>
          </w:sdtPr>
          <w:sdtContent>
            <w:p w:rsidR="00F26FE4" w:rsidRDefault="009F7A2C" w:rsidP="00605C29">
              <w:r>
                <w:fldChar w:fldCharType="begin"/>
              </w:r>
              <w:r w:rsidR="00605C29">
                <w:instrText xml:space="preserve"> MACROBUTTON  SnrToggleCheckbox □适用 </w:instrText>
              </w:r>
              <w:r>
                <w:fldChar w:fldCharType="end"/>
              </w:r>
              <w:r>
                <w:fldChar w:fldCharType="begin"/>
              </w:r>
              <w:r w:rsidR="00605C29">
                <w:instrText xml:space="preserve"> MACROBUTTON  SnrToggleCheckbox √不适用 </w:instrText>
              </w:r>
              <w:r>
                <w:fldChar w:fldCharType="end"/>
              </w:r>
            </w:p>
          </w:sdtContent>
        </w:sdt>
        <w:p w:rsidR="00F26FE4" w:rsidRDefault="009F7A2C"/>
        <w:bookmarkEnd w:id="49" w:displacedByCustomXml="next"/>
      </w:sdtContent>
    </w:sdt>
    <w:bookmarkEnd w:id="48" w:displacedByCustomXml="prev"/>
    <w:p w:rsidR="00F26FE4" w:rsidRDefault="00F26FE4"/>
    <w:p w:rsidR="00F26FE4" w:rsidRDefault="00AC67CE">
      <w:pPr>
        <w:pStyle w:val="10"/>
        <w:numPr>
          <w:ilvl w:val="0"/>
          <w:numId w:val="3"/>
        </w:numPr>
        <w:rPr>
          <w:rFonts w:ascii="黑体" w:hAnsi="黑体"/>
        </w:rPr>
      </w:pPr>
      <w:bookmarkStart w:id="50" w:name="_Toc392233016"/>
      <w:bookmarkStart w:id="51" w:name="_Toc76114278"/>
      <w:r>
        <w:rPr>
          <w:rFonts w:ascii="黑体" w:hAnsi="黑体" w:hint="eastAsia"/>
        </w:rPr>
        <w:t>股份变动及股东情况</w:t>
      </w:r>
      <w:bookmarkEnd w:id="47"/>
      <w:bookmarkEnd w:id="50"/>
      <w:bookmarkEnd w:id="51"/>
    </w:p>
    <w:p w:rsidR="00F26FE4" w:rsidRDefault="00AC67CE">
      <w:pPr>
        <w:pStyle w:val="2"/>
        <w:numPr>
          <w:ilvl w:val="0"/>
          <w:numId w:val="1"/>
        </w:numPr>
        <w:spacing w:line="360" w:lineRule="auto"/>
        <w:ind w:left="422" w:hanging="422"/>
        <w:rPr>
          <w:rFonts w:ascii="宋体" w:hAnsi="宋体"/>
        </w:rPr>
      </w:pPr>
      <w:bookmarkStart w:id="52" w:name="_Toc342059476"/>
      <w:bookmarkStart w:id="53" w:name="_Toc342565989"/>
      <w:r>
        <w:rPr>
          <w:rFonts w:ascii="宋体" w:hAnsi="宋体"/>
        </w:rPr>
        <w:t>股</w:t>
      </w:r>
      <w:r>
        <w:rPr>
          <w:rFonts w:ascii="宋体" w:hAnsi="宋体" w:hint="eastAsia"/>
        </w:rPr>
        <w:t>本变动情况</w:t>
      </w:r>
      <w:bookmarkEnd w:id="52"/>
      <w:bookmarkEnd w:id="53"/>
    </w:p>
    <w:p w:rsidR="00F26FE4" w:rsidRDefault="00AC67CE">
      <w:pPr>
        <w:pStyle w:val="3"/>
        <w:numPr>
          <w:ilvl w:val="1"/>
          <w:numId w:val="12"/>
        </w:numPr>
        <w:rPr>
          <w:rFonts w:ascii="宋体" w:hAnsi="宋体"/>
        </w:rPr>
      </w:pPr>
      <w:bookmarkStart w:id="54" w:name="_Toc342059477"/>
      <w:bookmarkStart w:id="55" w:name="_Toc342565990"/>
      <w:r>
        <w:rPr>
          <w:rFonts w:ascii="宋体" w:hAnsi="宋体" w:hint="eastAsia"/>
        </w:rPr>
        <w:t>股份变动情况表</w:t>
      </w:r>
      <w:bookmarkEnd w:id="54"/>
      <w:bookmarkEnd w:id="55"/>
    </w:p>
    <w:p w:rsidR="00F26FE4" w:rsidRDefault="00AC67CE">
      <w:pPr>
        <w:pStyle w:val="4"/>
        <w:numPr>
          <w:ilvl w:val="2"/>
          <w:numId w:val="13"/>
        </w:numPr>
        <w:rPr>
          <w:rFonts w:ascii="宋体" w:hAnsi="宋体"/>
        </w:rPr>
      </w:pPr>
      <w:r>
        <w:rPr>
          <w:rFonts w:ascii="宋体" w:hAnsi="宋体" w:hint="eastAsia"/>
        </w:rPr>
        <w:t>股份变动情况表</w:t>
      </w:r>
    </w:p>
    <w:sdt>
      <w:sdtPr>
        <w:rPr>
          <w:rFonts w:hint="eastAsia"/>
        </w:rPr>
        <w:alias w:val="选项模块:报告期内，公司股份总数及股本结构未发生变化。"/>
        <w:tag w:val="_GBC_dd8bc2a0b3ed4147a1e657cdc8573344"/>
        <w:id w:val="6765606"/>
        <w:lock w:val="sdtLocked"/>
        <w:placeholder>
          <w:docPart w:val="GBC22222222222222222222222222222"/>
        </w:placeholder>
      </w:sdtPr>
      <w:sdtContent>
        <w:p w:rsidR="00F26FE4" w:rsidRDefault="00AC67CE">
          <w:r>
            <w:rPr>
              <w:rFonts w:hint="eastAsia"/>
            </w:rPr>
            <w:t>报告期内，公司股份总数及股本结构未发生变化。</w:t>
          </w:r>
        </w:p>
      </w:sdtContent>
    </w:sdt>
    <w:p w:rsidR="00F26FE4" w:rsidRDefault="00F26FE4">
      <w:pPr>
        <w:rPr>
          <w:szCs w:val="21"/>
        </w:rPr>
      </w:pPr>
    </w:p>
    <w:bookmarkStart w:id="56" w:name="_Toc342059483" w:displacedByCustomXml="next"/>
    <w:bookmarkStart w:id="57" w:name="_Toc342565996" w:displacedByCustomXml="next"/>
    <w:sdt>
      <w:sdtPr>
        <w:rPr>
          <w:rFonts w:ascii="宋体" w:hAnsi="宋体" w:cs="宋体"/>
          <w:b w:val="0"/>
          <w:bCs w:val="0"/>
          <w:kern w:val="0"/>
          <w:szCs w:val="22"/>
        </w:rPr>
        <w:alias w:val="模块:股份变动情况说明"/>
        <w:tag w:val="_GBC_11d26f58e47e4a1f997d73362074f464"/>
        <w:id w:val="19905621"/>
        <w:lock w:val="sdtLocked"/>
        <w:placeholder>
          <w:docPart w:val="GBC22222222222222222222222222222"/>
        </w:placeholder>
      </w:sdtPr>
      <w:sdtEndPr>
        <w:rPr>
          <w:rFonts w:hint="eastAsia"/>
          <w:szCs w:val="24"/>
        </w:rPr>
      </w:sdtEndPr>
      <w:sdtContent>
        <w:p w:rsidR="00F26FE4" w:rsidRDefault="00AC67CE">
          <w:pPr>
            <w:pStyle w:val="4"/>
            <w:numPr>
              <w:ilvl w:val="2"/>
              <w:numId w:val="13"/>
            </w:numPr>
            <w:rPr>
              <w:rFonts w:ascii="宋体" w:hAnsi="宋体"/>
            </w:rPr>
          </w:pPr>
          <w:r>
            <w:rPr>
              <w:rFonts w:ascii="宋体" w:hAnsi="宋体"/>
            </w:rPr>
            <w:t>股份变动情况说明</w:t>
          </w:r>
        </w:p>
        <w:sdt>
          <w:sdtPr>
            <w:alias w:val="是否适用：普通股股份变动情况说明[双击切换]"/>
            <w:tag w:val="_GBC_28994e6dc9c649e498c0ab9c340777bf"/>
            <w:id w:val="-1920395375"/>
            <w:lock w:val="sdtLocked"/>
            <w:placeholder>
              <w:docPart w:val="GBC22222222222222222222222222222"/>
            </w:placeholder>
          </w:sdtPr>
          <w:sdtContent>
            <w:p w:rsidR="00F26FE4" w:rsidRDefault="009F7A2C" w:rsidP="00363D83">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sdtContent>
    </w:sdt>
    <w:p w:rsidR="00F26FE4" w:rsidRDefault="00F26FE4"/>
    <w:sdt>
      <w:sdtPr>
        <w:rPr>
          <w:rFonts w:ascii="宋体" w:hAnsi="宋体" w:cs="宋体"/>
          <w:b w:val="0"/>
          <w:bCs w:val="0"/>
          <w:kern w:val="0"/>
          <w:szCs w:val="22"/>
        </w:rPr>
        <w:alias w:val="模块:报告期后到半年报披露日期间发生股份变动对每股收益等指标影响"/>
        <w:tag w:val="_GBC_2c9eb79778814e39ab254196ba75dab3"/>
        <w:id w:val="19905623"/>
        <w:lock w:val="sdtLocked"/>
        <w:placeholder>
          <w:docPart w:val="GBC22222222222222222222222222222"/>
        </w:placeholder>
      </w:sdtPr>
      <w:sdtEndPr>
        <w:rPr>
          <w:rFonts w:hint="eastAsia"/>
          <w:szCs w:val="24"/>
        </w:rPr>
      </w:sdtEndPr>
      <w:sdtContent>
        <w:p w:rsidR="00F26FE4" w:rsidRDefault="00AC67CE">
          <w:pPr>
            <w:pStyle w:val="4"/>
            <w:numPr>
              <w:ilvl w:val="2"/>
              <w:numId w:val="13"/>
            </w:numPr>
            <w:rPr>
              <w:rFonts w:ascii="宋体" w:hAnsi="宋体" w:cs="宋体"/>
              <w:kern w:val="0"/>
              <w:szCs w:val="22"/>
            </w:rPr>
          </w:pPr>
          <w:r>
            <w:rPr>
              <w:rFonts w:ascii="宋体" w:hAnsi="宋体" w:cs="宋体" w:hint="eastAsia"/>
              <w:kern w:val="0"/>
              <w:szCs w:val="22"/>
            </w:rPr>
            <w:t>报告期后到半年报披露日期间发生股份变动对每股收益、每股净资产等财务指标的影响（如有）</w:t>
          </w:r>
        </w:p>
        <w:sdt>
          <w:sdtPr>
            <w:rPr>
              <w:rFonts w:hint="eastAsia"/>
            </w:rPr>
            <w:alias w:val="是否适用：普通股股份变动对最近一年和最近一期每股收益、每股净资产等财务指标的影响[双击切换]"/>
            <w:tag w:val="_GBC_bb0980f1589b4db8944ca5595f342bfe"/>
            <w:id w:val="-266627243"/>
            <w:lock w:val="sdtLocked"/>
            <w:placeholder>
              <w:docPart w:val="GBC22222222222222222222222222222"/>
            </w:placeholder>
          </w:sdtPr>
          <w:sdtContent>
            <w:p w:rsidR="00F26FE4" w:rsidRDefault="009F7A2C" w:rsidP="00363D83">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sdtContent>
    </w:sdt>
    <w:p w:rsidR="00F26FE4" w:rsidRDefault="00F26FE4"/>
    <w:sdt>
      <w:sdtPr>
        <w:rPr>
          <w:rFonts w:ascii="宋体" w:hAnsi="宋体" w:cs="宋体"/>
          <w:b w:val="0"/>
          <w:bCs w:val="0"/>
          <w:kern w:val="0"/>
          <w:szCs w:val="22"/>
        </w:rPr>
        <w:alias w:val="模块:公司认为必要或证券监管机构要求披露的其他内容"/>
        <w:tag w:val="_GBC_ea8cea8d08c04df4b51a4a58c86eadd2"/>
        <w:id w:val="19905625"/>
        <w:lock w:val="sdtLocked"/>
        <w:placeholder>
          <w:docPart w:val="GBC22222222222222222222222222222"/>
        </w:placeholder>
      </w:sdtPr>
      <w:sdtEndPr>
        <w:rPr>
          <w:rFonts w:hint="eastAsia"/>
          <w:szCs w:val="24"/>
        </w:rPr>
      </w:sdtEndPr>
      <w:sdtContent>
        <w:p w:rsidR="00F26FE4" w:rsidRDefault="00AC67CE">
          <w:pPr>
            <w:pStyle w:val="4"/>
            <w:numPr>
              <w:ilvl w:val="2"/>
              <w:numId w:val="13"/>
            </w:numPr>
            <w:rPr>
              <w:rFonts w:ascii="宋体" w:hAnsi="宋体"/>
            </w:rPr>
          </w:pPr>
          <w:r>
            <w:rPr>
              <w:rFonts w:ascii="宋体" w:hAnsi="宋体"/>
            </w:rPr>
            <w:t>公司认为必要或证券监管机构要求披露的其他内容</w:t>
          </w:r>
        </w:p>
        <w:sdt>
          <w:sdtPr>
            <w:alias w:val="是否适用：公司认为必要或证券监管机构要求披露的其他内容[双击切换]"/>
            <w:tag w:val="_GBC_7554eed1e25047d282437f24056d532b"/>
            <w:id w:val="1640537726"/>
            <w:lock w:val="sdtLocked"/>
            <w:placeholder>
              <w:docPart w:val="GBC22222222222222222222222222222"/>
            </w:placeholder>
          </w:sdtPr>
          <w:sdtContent>
            <w:p w:rsidR="00F26FE4" w:rsidRDefault="009F7A2C" w:rsidP="00363D83">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sdtContent>
    </w:sdt>
    <w:p w:rsidR="00F26FE4" w:rsidRDefault="00F26FE4"/>
    <w:sdt>
      <w:sdtPr>
        <w:rPr>
          <w:rFonts w:ascii="宋体" w:hAnsi="宋体" w:cs="宋体"/>
          <w:b w:val="0"/>
          <w:bCs w:val="0"/>
          <w:kern w:val="0"/>
          <w:szCs w:val="24"/>
        </w:rPr>
        <w:alias w:val="模块:限售股份变动情况"/>
        <w:tag w:val="_SEC_71bda84d0fff4902850bfc37d3477fb7"/>
        <w:id w:val="-610973217"/>
        <w:lock w:val="sdtLocked"/>
        <w:placeholder>
          <w:docPart w:val="GBC22222222222222222222222222222"/>
        </w:placeholder>
      </w:sdtPr>
      <w:sdtContent>
        <w:p w:rsidR="00F26FE4" w:rsidRDefault="00AC67CE">
          <w:pPr>
            <w:pStyle w:val="3"/>
            <w:numPr>
              <w:ilvl w:val="1"/>
              <w:numId w:val="12"/>
            </w:numPr>
            <w:rPr>
              <w:rFonts w:ascii="宋体" w:hAnsi="宋体"/>
            </w:rPr>
          </w:pPr>
          <w:r>
            <w:rPr>
              <w:rFonts w:ascii="宋体" w:hAnsi="宋体"/>
            </w:rPr>
            <w:t>限售股份变动情况</w:t>
          </w:r>
        </w:p>
        <w:sdt>
          <w:sdtPr>
            <w:alias w:val="是否适用：限售股份变动情况表[双击切换]"/>
            <w:tag w:val="_GBC_6f5978a50e224b6aa94189436cdee711"/>
            <w:id w:val="1353003451"/>
            <w:lock w:val="sdtLocked"/>
            <w:placeholder>
              <w:docPart w:val="GBC22222222222222222222222222222"/>
            </w:placeholder>
          </w:sdtPr>
          <w:sdtContent>
            <w:p w:rsidR="00F26FE4" w:rsidRDefault="009F7A2C" w:rsidP="00363D83">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sdtContent>
    </w:sdt>
    <w:p w:rsidR="00F26FE4" w:rsidRDefault="00F26FE4"/>
    <w:p w:rsidR="00F26FE4" w:rsidRDefault="00AC67CE">
      <w:pPr>
        <w:pStyle w:val="2"/>
        <w:numPr>
          <w:ilvl w:val="0"/>
          <w:numId w:val="1"/>
        </w:numPr>
        <w:spacing w:line="360" w:lineRule="auto"/>
        <w:ind w:left="422" w:hanging="422"/>
        <w:rPr>
          <w:rFonts w:ascii="宋体" w:hAnsi="宋体"/>
        </w:rPr>
      </w:pPr>
      <w:r>
        <w:rPr>
          <w:rFonts w:ascii="宋体" w:hAnsi="宋体"/>
        </w:rPr>
        <w:t>股东情况</w:t>
      </w:r>
      <w:bookmarkEnd w:id="57"/>
      <w:bookmarkEnd w:id="56"/>
    </w:p>
    <w:sdt>
      <w:sdtPr>
        <w:rPr>
          <w:rFonts w:ascii="宋体" w:hAnsi="宋体" w:cs="宋体"/>
          <w:b w:val="0"/>
          <w:bCs w:val="0"/>
          <w:kern w:val="0"/>
          <w:szCs w:val="22"/>
        </w:rPr>
        <w:alias w:val="模块:股东总数"/>
        <w:tag w:val="_GBC_ba0ac3b5d31347c0a620e3662112fa62"/>
        <w:id w:val="19905801"/>
        <w:lock w:val="sdtLocked"/>
        <w:placeholder>
          <w:docPart w:val="GBC22222222222222222222222222222"/>
        </w:placeholder>
      </w:sdtPr>
      <w:sdtEndPr>
        <w:rPr>
          <w:szCs w:val="24"/>
        </w:rPr>
      </w:sdtEndPr>
      <w:sdtContent>
        <w:p w:rsidR="00F26FE4" w:rsidRDefault="00AC67CE">
          <w:pPr>
            <w:pStyle w:val="3"/>
            <w:numPr>
              <w:ilvl w:val="1"/>
              <w:numId w:val="14"/>
            </w:numPr>
            <w:rPr>
              <w:rFonts w:ascii="宋体" w:hAnsi="宋体"/>
            </w:rPr>
          </w:pPr>
          <w:r>
            <w:rPr>
              <w:rFonts w:ascii="宋体" w:hAnsi="宋体"/>
            </w:rPr>
            <w:t>股东总数：</w:t>
          </w:r>
        </w:p>
        <w:tbl>
          <w:tblPr>
            <w:tblStyle w:val="a6"/>
            <w:tblW w:w="0" w:type="auto"/>
            <w:tblLook w:val="04A0"/>
          </w:tblPr>
          <w:tblGrid>
            <w:gridCol w:w="5070"/>
            <w:gridCol w:w="3978"/>
          </w:tblGrid>
          <w:tr w:rsidR="00F26FE4" w:rsidTr="00310188">
            <w:sdt>
              <w:sdtPr>
                <w:tag w:val="_PLD_9206d6884981495295105158630a6172"/>
                <w:id w:val="-1960098505"/>
                <w:lock w:val="sdtLocked"/>
              </w:sdtPr>
              <w:sdtContent>
                <w:tc>
                  <w:tcPr>
                    <w:tcW w:w="5070" w:type="dxa"/>
                  </w:tcPr>
                  <w:p w:rsidR="00F26FE4" w:rsidRDefault="00AC67CE">
                    <w:r>
                      <w:t>截止报告期末</w:t>
                    </w:r>
                    <w:r>
                      <w:rPr>
                        <w:rFonts w:hint="eastAsia"/>
                      </w:rPr>
                      <w:t>普通股</w:t>
                    </w:r>
                    <w:r>
                      <w:t>股东总数(户)</w:t>
                    </w:r>
                  </w:p>
                </w:tc>
              </w:sdtContent>
            </w:sdt>
            <w:sdt>
              <w:sdtPr>
                <w:alias w:val="报告期末股东总数"/>
                <w:tag w:val="_GBC_9fd402ec66014f4e9716c7fdb0286bd2"/>
                <w:id w:val="19905797"/>
                <w:lock w:val="sdtLocked"/>
              </w:sdtPr>
              <w:sdtContent>
                <w:tc>
                  <w:tcPr>
                    <w:tcW w:w="3978" w:type="dxa"/>
                  </w:tcPr>
                  <w:p w:rsidR="00F26FE4" w:rsidRDefault="00E90882" w:rsidP="00E90882">
                    <w:pPr>
                      <w:jc w:val="right"/>
                    </w:pPr>
                    <w:r>
                      <w:t>18,404</w:t>
                    </w:r>
                  </w:p>
                </w:tc>
              </w:sdtContent>
            </w:sdt>
          </w:tr>
          <w:tr w:rsidR="00F26FE4" w:rsidTr="00310188">
            <w:sdt>
              <w:sdtPr>
                <w:tag w:val="_PLD_40c51c13ddad420ab635010b5df15a40"/>
                <w:id w:val="-1456631217"/>
                <w:lock w:val="sdtLocked"/>
              </w:sdtPr>
              <w:sdtContent>
                <w:tc>
                  <w:tcPr>
                    <w:tcW w:w="5070" w:type="dxa"/>
                  </w:tcPr>
                  <w:p w:rsidR="00F26FE4" w:rsidRDefault="00AC67CE">
                    <w:r>
                      <w:rPr>
                        <w:rFonts w:hint="eastAsia"/>
                      </w:rPr>
                      <w:t>截止报告期末表决权恢复的优先股股东总数（户）</w:t>
                    </w:r>
                  </w:p>
                </w:tc>
              </w:sdtContent>
            </w:sdt>
            <w:tc>
              <w:tcPr>
                <w:tcW w:w="3978" w:type="dxa"/>
              </w:tcPr>
              <w:p w:rsidR="00F26FE4" w:rsidRDefault="00E90882">
                <w:pPr>
                  <w:jc w:val="right"/>
                </w:pPr>
                <w:r>
                  <w:rPr>
                    <w:rFonts w:hint="eastAsia"/>
                  </w:rPr>
                  <w:t>0</w:t>
                </w:r>
              </w:p>
            </w:tc>
          </w:tr>
        </w:tbl>
        <w:p w:rsidR="00F26FE4" w:rsidRDefault="009F7A2C"/>
      </w:sdtContent>
    </w:sdt>
    <w:bookmarkStart w:id="58" w:name="_Toc342059485" w:displacedByCustomXml="next"/>
    <w:bookmarkStart w:id="59" w:name="_Toc342565998" w:displacedByCustomXml="next"/>
    <w:sdt>
      <w:sdtPr>
        <w:rPr>
          <w:rFonts w:ascii="宋体" w:hAnsi="宋体" w:cs="宋体" w:hint="eastAsia"/>
          <w:b w:val="0"/>
          <w:bCs w:val="0"/>
          <w:kern w:val="0"/>
          <w:szCs w:val="22"/>
        </w:rPr>
        <w:alias w:val="选项模块:前十名股东持股情况(已完成或不涉及股改)"/>
        <w:tag w:val="_GBC_558dfa41ef4b4fa8adb57b3c9c0a2887"/>
        <w:id w:val="6766955"/>
        <w:lock w:val="sdtLocked"/>
        <w:placeholder>
          <w:docPart w:val="GBC22222222222222222222222222222"/>
        </w:placeholder>
      </w:sdtPr>
      <w:sdtEndPr>
        <w:rPr>
          <w:rFonts w:hint="default"/>
          <w:bCs/>
          <w:szCs w:val="21"/>
        </w:rPr>
      </w:sdtEndPr>
      <w:sdtContent>
        <w:bookmarkEnd w:id="59" w:displacedByCustomXml="prev"/>
        <w:bookmarkEnd w:id="58" w:displacedByCustomXml="prev"/>
        <w:p w:rsidR="00F26FE4" w:rsidRDefault="00AC67CE">
          <w:pPr>
            <w:pStyle w:val="3"/>
            <w:numPr>
              <w:ilvl w:val="1"/>
              <w:numId w:val="14"/>
            </w:numPr>
            <w:rPr>
              <w:rFonts w:ascii="宋体" w:hAnsi="宋体"/>
            </w:rPr>
          </w:pPr>
          <w:r>
            <w:rPr>
              <w:rFonts w:ascii="宋体" w:hAnsi="宋体" w:hint="eastAsia"/>
              <w:szCs w:val="21"/>
            </w:rPr>
            <w:t>截止报告</w:t>
          </w:r>
          <w:proofErr w:type="gramStart"/>
          <w:r>
            <w:rPr>
              <w:rFonts w:ascii="宋体" w:hAnsi="宋体" w:hint="eastAsia"/>
              <w:szCs w:val="21"/>
            </w:rPr>
            <w:t>期末前</w:t>
          </w:r>
          <w:proofErr w:type="gramEnd"/>
          <w:r>
            <w:rPr>
              <w:rFonts w:ascii="宋体" w:hAnsi="宋体" w:hint="eastAsia"/>
              <w:szCs w:val="21"/>
            </w:rPr>
            <w:t>十名股东、前十名流通股东（或无限</w:t>
          </w:r>
          <w:proofErr w:type="gramStart"/>
          <w:r>
            <w:rPr>
              <w:rFonts w:ascii="宋体" w:hAnsi="宋体" w:hint="eastAsia"/>
              <w:szCs w:val="21"/>
            </w:rPr>
            <w:t>售条件</w:t>
          </w:r>
          <w:proofErr w:type="gramEnd"/>
          <w:r>
            <w:rPr>
              <w:rFonts w:ascii="宋体" w:hAnsi="宋体" w:hint="eastAsia"/>
              <w:szCs w:val="21"/>
            </w:rPr>
            <w:t>股东）持股情况表</w:t>
          </w:r>
        </w:p>
        <w:p w:rsidR="00F26FE4" w:rsidRDefault="00AC67CE">
          <w:pPr>
            <w:jc w:val="right"/>
            <w:rPr>
              <w:szCs w:val="21"/>
            </w:rPr>
          </w:pPr>
          <w:r>
            <w:rPr>
              <w:bCs/>
              <w:szCs w:val="21"/>
            </w:rPr>
            <w:t>单位：</w:t>
          </w:r>
          <w:sdt>
            <w:sdtPr>
              <w:rPr>
                <w:bCs/>
                <w:szCs w:val="21"/>
              </w:rPr>
              <w:alias w:val="单位：前十名股东持股情况"/>
              <w:tag w:val="_GBC_9d020b31dcb449c980ed0856cf6dae82"/>
              <w:id w:val="18561673"/>
              <w:lock w:val="sdtLocked"/>
              <w:placeholder>
                <w:docPart w:val="GBC22222222222222222222222222222"/>
              </w:placeholder>
              <w:comboBox>
                <w:listItem w:displayText="股" w:value="1"/>
                <w:listItem w:displayText="千股" w:value="1000"/>
                <w:listItem w:displayText="万股" w:value="10000"/>
                <w:listItem w:displayText="百万股" w:value="1000000"/>
                <w:listItem w:displayText="亿股" w:value="100000000"/>
              </w:comboBox>
            </w:sdtPr>
            <w:sdtContent>
              <w:r>
                <w:rPr>
                  <w:rFonts w:hint="eastAsia"/>
                  <w:bCs/>
                  <w:szCs w:val="21"/>
                </w:rPr>
                <w:t>股</w:t>
              </w:r>
            </w:sdtContent>
          </w:sdt>
        </w:p>
        <w:tbl>
          <w:tblPr>
            <w:tblW w:w="11057"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4"/>
            <w:gridCol w:w="1102"/>
            <w:gridCol w:w="159"/>
            <w:gridCol w:w="1364"/>
            <w:gridCol w:w="603"/>
            <w:gridCol w:w="181"/>
            <w:gridCol w:w="1378"/>
            <w:gridCol w:w="1418"/>
            <w:gridCol w:w="561"/>
            <w:gridCol w:w="213"/>
            <w:gridCol w:w="2344"/>
          </w:tblGrid>
          <w:tr w:rsidR="00467482" w:rsidTr="00E67080">
            <w:trPr>
              <w:cantSplit/>
            </w:trPr>
            <w:sdt>
              <w:sdtPr>
                <w:rPr>
                  <w:rFonts w:ascii="宋体" w:hAnsi="宋体"/>
                </w:rPr>
                <w:tag w:val="_PLD_3038da138bad4905b589aeba821a8575"/>
                <w:id w:val="827146"/>
                <w:lock w:val="sdtLocked"/>
              </w:sdtPr>
              <w:sdtContent>
                <w:tc>
                  <w:tcPr>
                    <w:tcW w:w="11057" w:type="dxa"/>
                    <w:gridSpan w:val="11"/>
                    <w:shd w:val="clear" w:color="auto" w:fill="auto"/>
                    <w:vAlign w:val="center"/>
                  </w:tcPr>
                  <w:p w:rsidR="00467482" w:rsidRDefault="00467482" w:rsidP="00E67080">
                    <w:pPr>
                      <w:pStyle w:val="a8"/>
                      <w:jc w:val="center"/>
                      <w:rPr>
                        <w:rFonts w:ascii="宋体" w:hAnsi="宋体"/>
                      </w:rPr>
                    </w:pPr>
                    <w:r>
                      <w:rPr>
                        <w:rFonts w:ascii="宋体" w:hAnsi="宋体"/>
                      </w:rPr>
                      <w:t>前十名股东持股情况</w:t>
                    </w:r>
                  </w:p>
                </w:tc>
              </w:sdtContent>
            </w:sdt>
          </w:tr>
          <w:tr w:rsidR="00467482" w:rsidTr="00E67080">
            <w:trPr>
              <w:cantSplit/>
              <w:trHeight w:val="1265"/>
            </w:trPr>
            <w:sdt>
              <w:sdtPr>
                <w:tag w:val="_PLD_80eda5ca76254dc1b950ed7de7dc5885"/>
                <w:id w:val="827147"/>
                <w:lock w:val="sdtLocked"/>
              </w:sdtPr>
              <w:sdtContent>
                <w:tc>
                  <w:tcPr>
                    <w:tcW w:w="1734" w:type="dxa"/>
                    <w:vMerge w:val="restart"/>
                    <w:shd w:val="clear" w:color="auto" w:fill="auto"/>
                    <w:vAlign w:val="center"/>
                  </w:tcPr>
                  <w:p w:rsidR="00467482" w:rsidRDefault="00467482" w:rsidP="00E67080">
                    <w:pPr>
                      <w:jc w:val="center"/>
                      <w:rPr>
                        <w:szCs w:val="21"/>
                      </w:rPr>
                    </w:pPr>
                    <w:r>
                      <w:rPr>
                        <w:szCs w:val="21"/>
                      </w:rPr>
                      <w:t>股东名称</w:t>
                    </w:r>
                  </w:p>
                  <w:p w:rsidR="00467482" w:rsidRDefault="00467482" w:rsidP="00E67080">
                    <w:pPr>
                      <w:jc w:val="center"/>
                      <w:rPr>
                        <w:szCs w:val="21"/>
                      </w:rPr>
                    </w:pPr>
                    <w:r>
                      <w:rPr>
                        <w:rFonts w:hint="eastAsia"/>
                        <w:szCs w:val="21"/>
                      </w:rPr>
                      <w:t>（全称）</w:t>
                    </w:r>
                  </w:p>
                </w:tc>
              </w:sdtContent>
            </w:sdt>
            <w:sdt>
              <w:sdtPr>
                <w:tag w:val="_PLD_ca2ffd3fc186426e98aac562ecc1ba54"/>
                <w:id w:val="827148"/>
                <w:lock w:val="sdtLocked"/>
              </w:sdtPr>
              <w:sdtContent>
                <w:tc>
                  <w:tcPr>
                    <w:tcW w:w="1261" w:type="dxa"/>
                    <w:gridSpan w:val="2"/>
                    <w:vMerge w:val="restart"/>
                    <w:shd w:val="clear" w:color="auto" w:fill="auto"/>
                    <w:vAlign w:val="center"/>
                  </w:tcPr>
                  <w:p w:rsidR="00467482" w:rsidRDefault="00467482" w:rsidP="00E67080">
                    <w:pPr>
                      <w:jc w:val="center"/>
                      <w:rPr>
                        <w:szCs w:val="21"/>
                      </w:rPr>
                    </w:pPr>
                    <w:r>
                      <w:rPr>
                        <w:szCs w:val="21"/>
                      </w:rPr>
                      <w:t>报告期内增减</w:t>
                    </w:r>
                  </w:p>
                </w:tc>
              </w:sdtContent>
            </w:sdt>
            <w:sdt>
              <w:sdtPr>
                <w:tag w:val="_PLD_084006d53bec42bea9418fc4576a1210"/>
                <w:id w:val="827149"/>
                <w:lock w:val="sdtLocked"/>
              </w:sdtPr>
              <w:sdtContent>
                <w:tc>
                  <w:tcPr>
                    <w:tcW w:w="1364" w:type="dxa"/>
                    <w:vMerge w:val="restart"/>
                    <w:shd w:val="clear" w:color="auto" w:fill="auto"/>
                    <w:vAlign w:val="center"/>
                  </w:tcPr>
                  <w:p w:rsidR="00467482" w:rsidRDefault="00467482" w:rsidP="00E67080">
                    <w:pPr>
                      <w:jc w:val="center"/>
                      <w:rPr>
                        <w:szCs w:val="21"/>
                      </w:rPr>
                    </w:pPr>
                    <w:r>
                      <w:rPr>
                        <w:szCs w:val="21"/>
                      </w:rPr>
                      <w:t>期末持股数量</w:t>
                    </w:r>
                  </w:p>
                </w:tc>
              </w:sdtContent>
            </w:sdt>
            <w:sdt>
              <w:sdtPr>
                <w:tag w:val="_PLD_f27008de77ee4b27b35e2ae22d35699c"/>
                <w:id w:val="827150"/>
                <w:lock w:val="sdtLocked"/>
              </w:sdtPr>
              <w:sdtContent>
                <w:tc>
                  <w:tcPr>
                    <w:tcW w:w="784" w:type="dxa"/>
                    <w:gridSpan w:val="2"/>
                    <w:vMerge w:val="restart"/>
                    <w:shd w:val="clear" w:color="auto" w:fill="auto"/>
                    <w:vAlign w:val="center"/>
                  </w:tcPr>
                  <w:p w:rsidR="00467482" w:rsidRDefault="00467482" w:rsidP="00E67080">
                    <w:pPr>
                      <w:jc w:val="center"/>
                      <w:rPr>
                        <w:szCs w:val="21"/>
                      </w:rPr>
                    </w:pPr>
                    <w:r>
                      <w:rPr>
                        <w:szCs w:val="21"/>
                      </w:rPr>
                      <w:t>比例(%)</w:t>
                    </w:r>
                  </w:p>
                </w:tc>
              </w:sdtContent>
            </w:sdt>
            <w:sdt>
              <w:sdtPr>
                <w:rPr>
                  <w:rFonts w:ascii="宋体" w:hAnsi="宋体"/>
                </w:rPr>
                <w:tag w:val="_PLD_34fcc5fa9a414555bef1b48aa74c8135"/>
                <w:id w:val="827151"/>
                <w:lock w:val="sdtLocked"/>
              </w:sdtPr>
              <w:sdtContent>
                <w:tc>
                  <w:tcPr>
                    <w:tcW w:w="1378" w:type="dxa"/>
                    <w:vMerge w:val="restart"/>
                    <w:shd w:val="clear" w:color="auto" w:fill="auto"/>
                    <w:vAlign w:val="center"/>
                  </w:tcPr>
                  <w:p w:rsidR="00467482" w:rsidRDefault="00467482" w:rsidP="00E67080">
                    <w:pPr>
                      <w:pStyle w:val="af0"/>
                      <w:rPr>
                        <w:rFonts w:ascii="宋体" w:hAnsi="宋体"/>
                        <w:bCs/>
                        <w:color w:val="00B050"/>
                      </w:rPr>
                    </w:pPr>
                    <w:r>
                      <w:rPr>
                        <w:rFonts w:ascii="宋体" w:hAnsi="宋体"/>
                        <w:bCs/>
                      </w:rPr>
                      <w:t>持有有限</w:t>
                    </w:r>
                    <w:proofErr w:type="gramStart"/>
                    <w:r>
                      <w:rPr>
                        <w:rFonts w:ascii="宋体" w:hAnsi="宋体"/>
                        <w:bCs/>
                      </w:rPr>
                      <w:t>售条件</w:t>
                    </w:r>
                    <w:proofErr w:type="gramEnd"/>
                    <w:r>
                      <w:rPr>
                        <w:rFonts w:ascii="宋体" w:hAnsi="宋体"/>
                        <w:bCs/>
                      </w:rPr>
                      <w:t>股份数量</w:t>
                    </w:r>
                  </w:p>
                </w:tc>
              </w:sdtContent>
            </w:sdt>
            <w:sdt>
              <w:sdtPr>
                <w:tag w:val="_PLD_94fbee67e09740e59eb90272af77b58a"/>
                <w:id w:val="827152"/>
                <w:lock w:val="sdtLocked"/>
              </w:sdtPr>
              <w:sdtContent>
                <w:tc>
                  <w:tcPr>
                    <w:tcW w:w="2192" w:type="dxa"/>
                    <w:gridSpan w:val="3"/>
                    <w:shd w:val="clear" w:color="auto" w:fill="auto"/>
                    <w:vAlign w:val="center"/>
                  </w:tcPr>
                  <w:p w:rsidR="00467482" w:rsidRDefault="00467482" w:rsidP="00E67080">
                    <w:pPr>
                      <w:jc w:val="center"/>
                      <w:rPr>
                        <w:szCs w:val="21"/>
                      </w:rPr>
                    </w:pPr>
                    <w:r>
                      <w:rPr>
                        <w:szCs w:val="21"/>
                      </w:rPr>
                      <w:t>质押</w:t>
                    </w:r>
                    <w:r>
                      <w:rPr>
                        <w:rFonts w:hint="eastAsia"/>
                        <w:szCs w:val="21"/>
                      </w:rPr>
                      <w:t>、标记</w:t>
                    </w:r>
                    <w:r>
                      <w:rPr>
                        <w:szCs w:val="21"/>
                      </w:rPr>
                      <w:t>或冻结情况</w:t>
                    </w:r>
                  </w:p>
                </w:tc>
              </w:sdtContent>
            </w:sdt>
            <w:sdt>
              <w:sdtPr>
                <w:tag w:val="_PLD_2228ecf4db6a4362bff11fe1e2d3c903"/>
                <w:id w:val="827153"/>
                <w:lock w:val="sdtLocked"/>
              </w:sdtPr>
              <w:sdtContent>
                <w:tc>
                  <w:tcPr>
                    <w:tcW w:w="2344" w:type="dxa"/>
                    <w:vMerge w:val="restart"/>
                    <w:shd w:val="clear" w:color="auto" w:fill="auto"/>
                    <w:vAlign w:val="center"/>
                  </w:tcPr>
                  <w:p w:rsidR="00467482" w:rsidRDefault="00467482" w:rsidP="00E67080">
                    <w:pPr>
                      <w:jc w:val="center"/>
                      <w:rPr>
                        <w:szCs w:val="21"/>
                      </w:rPr>
                    </w:pPr>
                    <w:r>
                      <w:rPr>
                        <w:szCs w:val="21"/>
                      </w:rPr>
                      <w:t>股东性质</w:t>
                    </w:r>
                  </w:p>
                </w:tc>
              </w:sdtContent>
            </w:sdt>
          </w:tr>
          <w:tr w:rsidR="00467482" w:rsidTr="000A21B0">
            <w:trPr>
              <w:cantSplit/>
            </w:trPr>
            <w:tc>
              <w:tcPr>
                <w:tcW w:w="1734" w:type="dxa"/>
                <w:vMerge/>
                <w:tcBorders>
                  <w:bottom w:val="single" w:sz="4" w:space="0" w:color="auto"/>
                </w:tcBorders>
                <w:shd w:val="clear" w:color="auto" w:fill="auto"/>
                <w:vAlign w:val="center"/>
              </w:tcPr>
              <w:p w:rsidR="00467482" w:rsidRDefault="00467482" w:rsidP="00E67080">
                <w:pPr>
                  <w:jc w:val="center"/>
                  <w:rPr>
                    <w:szCs w:val="21"/>
                  </w:rPr>
                </w:pPr>
              </w:p>
            </w:tc>
            <w:tc>
              <w:tcPr>
                <w:tcW w:w="1261" w:type="dxa"/>
                <w:gridSpan w:val="2"/>
                <w:vMerge/>
                <w:tcBorders>
                  <w:bottom w:val="single" w:sz="4" w:space="0" w:color="auto"/>
                </w:tcBorders>
                <w:shd w:val="clear" w:color="auto" w:fill="auto"/>
                <w:vAlign w:val="center"/>
              </w:tcPr>
              <w:p w:rsidR="00467482" w:rsidRDefault="00467482" w:rsidP="00E67080">
                <w:pPr>
                  <w:jc w:val="center"/>
                  <w:rPr>
                    <w:szCs w:val="21"/>
                  </w:rPr>
                </w:pPr>
              </w:p>
            </w:tc>
            <w:tc>
              <w:tcPr>
                <w:tcW w:w="1364" w:type="dxa"/>
                <w:vMerge/>
                <w:tcBorders>
                  <w:bottom w:val="single" w:sz="4" w:space="0" w:color="auto"/>
                </w:tcBorders>
                <w:shd w:val="clear" w:color="auto" w:fill="auto"/>
                <w:vAlign w:val="center"/>
              </w:tcPr>
              <w:p w:rsidR="00467482" w:rsidRDefault="00467482" w:rsidP="00E67080">
                <w:pPr>
                  <w:jc w:val="center"/>
                  <w:rPr>
                    <w:szCs w:val="21"/>
                  </w:rPr>
                </w:pPr>
              </w:p>
            </w:tc>
            <w:tc>
              <w:tcPr>
                <w:tcW w:w="784" w:type="dxa"/>
                <w:gridSpan w:val="2"/>
                <w:vMerge/>
                <w:tcBorders>
                  <w:bottom w:val="single" w:sz="4" w:space="0" w:color="auto"/>
                </w:tcBorders>
                <w:shd w:val="clear" w:color="auto" w:fill="auto"/>
                <w:vAlign w:val="center"/>
              </w:tcPr>
              <w:p w:rsidR="00467482" w:rsidRDefault="00467482" w:rsidP="00E67080">
                <w:pPr>
                  <w:jc w:val="center"/>
                  <w:rPr>
                    <w:szCs w:val="21"/>
                  </w:rPr>
                </w:pPr>
              </w:p>
            </w:tc>
            <w:tc>
              <w:tcPr>
                <w:tcW w:w="1378" w:type="dxa"/>
                <w:vMerge/>
                <w:tcBorders>
                  <w:bottom w:val="single" w:sz="4" w:space="0" w:color="auto"/>
                </w:tcBorders>
                <w:shd w:val="clear" w:color="auto" w:fill="auto"/>
                <w:vAlign w:val="center"/>
              </w:tcPr>
              <w:p w:rsidR="00467482" w:rsidRDefault="00467482" w:rsidP="00E67080">
                <w:pPr>
                  <w:jc w:val="center"/>
                  <w:rPr>
                    <w:szCs w:val="21"/>
                  </w:rPr>
                </w:pPr>
              </w:p>
            </w:tc>
            <w:sdt>
              <w:sdtPr>
                <w:tag w:val="_PLD_45bf36a531de47beb596ebacadac576a"/>
                <w:id w:val="827154"/>
                <w:lock w:val="sdtLocked"/>
              </w:sdtPr>
              <w:sdtContent>
                <w:tc>
                  <w:tcPr>
                    <w:tcW w:w="1418" w:type="dxa"/>
                    <w:tcBorders>
                      <w:bottom w:val="single" w:sz="4" w:space="0" w:color="auto"/>
                    </w:tcBorders>
                    <w:shd w:val="clear" w:color="auto" w:fill="auto"/>
                    <w:vAlign w:val="center"/>
                  </w:tcPr>
                  <w:p w:rsidR="00467482" w:rsidRDefault="00467482" w:rsidP="00E67080">
                    <w:pPr>
                      <w:jc w:val="center"/>
                      <w:rPr>
                        <w:szCs w:val="21"/>
                      </w:rPr>
                    </w:pPr>
                    <w:r>
                      <w:rPr>
                        <w:szCs w:val="21"/>
                      </w:rPr>
                      <w:t>股份状态</w:t>
                    </w:r>
                  </w:p>
                </w:tc>
              </w:sdtContent>
            </w:sdt>
            <w:sdt>
              <w:sdtPr>
                <w:tag w:val="_PLD_bea7397233604f859f8d14f2ae0a0417"/>
                <w:id w:val="827155"/>
                <w:lock w:val="sdtLocked"/>
              </w:sdtPr>
              <w:sdtContent>
                <w:tc>
                  <w:tcPr>
                    <w:tcW w:w="774" w:type="dxa"/>
                    <w:gridSpan w:val="2"/>
                    <w:tcBorders>
                      <w:bottom w:val="single" w:sz="4" w:space="0" w:color="auto"/>
                    </w:tcBorders>
                    <w:shd w:val="clear" w:color="auto" w:fill="auto"/>
                    <w:vAlign w:val="center"/>
                  </w:tcPr>
                  <w:p w:rsidR="00467482" w:rsidRDefault="00467482" w:rsidP="00E67080">
                    <w:pPr>
                      <w:jc w:val="center"/>
                      <w:rPr>
                        <w:szCs w:val="21"/>
                      </w:rPr>
                    </w:pPr>
                    <w:r>
                      <w:rPr>
                        <w:szCs w:val="21"/>
                      </w:rPr>
                      <w:t>数量</w:t>
                    </w:r>
                  </w:p>
                </w:tc>
              </w:sdtContent>
            </w:sdt>
            <w:tc>
              <w:tcPr>
                <w:tcW w:w="2344" w:type="dxa"/>
                <w:vMerge/>
                <w:shd w:val="clear" w:color="auto" w:fill="auto"/>
                <w:vAlign w:val="center"/>
              </w:tcPr>
              <w:p w:rsidR="00467482" w:rsidRDefault="00467482" w:rsidP="00E67080">
                <w:pPr>
                  <w:jc w:val="center"/>
                  <w:rPr>
                    <w:szCs w:val="21"/>
                  </w:rPr>
                </w:pPr>
              </w:p>
            </w:tc>
          </w:tr>
          <w:sdt>
            <w:sdtPr>
              <w:rPr>
                <w:szCs w:val="21"/>
              </w:rPr>
              <w:alias w:val="前十名股东持股情况"/>
              <w:tag w:val="_GBC_5fc8eaeeffc7456eb1a09687db3d4206"/>
              <w:id w:val="827158"/>
              <w:lock w:val="sdtLocked"/>
            </w:sdtPr>
            <w:sdtEndPr>
              <w:rPr>
                <w:color w:val="FF9900"/>
              </w:rPr>
            </w:sdtEndPr>
            <w:sdtContent>
              <w:tr w:rsidR="00467482" w:rsidRPr="00FC4491" w:rsidTr="000A21B0">
                <w:trPr>
                  <w:cantSplit/>
                </w:trPr>
                <w:tc>
                  <w:tcPr>
                    <w:tcW w:w="1734" w:type="dxa"/>
                    <w:shd w:val="clear" w:color="auto" w:fill="auto"/>
                    <w:vAlign w:val="center"/>
                  </w:tcPr>
                  <w:p w:rsidR="00467482" w:rsidRPr="00FC4491" w:rsidRDefault="00467482" w:rsidP="00E67080">
                    <w:pPr>
                      <w:rPr>
                        <w:szCs w:val="21"/>
                      </w:rPr>
                    </w:pPr>
                    <w:r w:rsidRPr="00FC4491">
                      <w:rPr>
                        <w:rFonts w:hint="eastAsia"/>
                        <w:szCs w:val="21"/>
                      </w:rPr>
                      <w:t xml:space="preserve">冶金自动化研究设计院                                                                                                              </w:t>
                    </w:r>
                  </w:p>
                </w:tc>
                <w:tc>
                  <w:tcPr>
                    <w:tcW w:w="1261" w:type="dxa"/>
                    <w:gridSpan w:val="2"/>
                    <w:shd w:val="clear" w:color="auto" w:fill="auto"/>
                    <w:vAlign w:val="center"/>
                  </w:tcPr>
                  <w:p w:rsidR="00467482" w:rsidRDefault="00467482" w:rsidP="00E67080">
                    <w:pPr>
                      <w:jc w:val="right"/>
                      <w:rPr>
                        <w:szCs w:val="21"/>
                      </w:rPr>
                    </w:pPr>
                    <w:r>
                      <w:rPr>
                        <w:rFonts w:hint="eastAsia"/>
                        <w:szCs w:val="21"/>
                      </w:rPr>
                      <w:t>0</w:t>
                    </w:r>
                  </w:p>
                </w:tc>
                <w:tc>
                  <w:tcPr>
                    <w:tcW w:w="1364" w:type="dxa"/>
                    <w:shd w:val="clear" w:color="auto" w:fill="auto"/>
                    <w:vAlign w:val="center"/>
                  </w:tcPr>
                  <w:p w:rsidR="00467482" w:rsidRPr="00A93E19" w:rsidRDefault="00467482" w:rsidP="00E67080">
                    <w:pPr>
                      <w:jc w:val="center"/>
                      <w:rPr>
                        <w:szCs w:val="21"/>
                      </w:rPr>
                    </w:pPr>
                    <w:r w:rsidRPr="00A93E19">
                      <w:rPr>
                        <w:szCs w:val="21"/>
                      </w:rPr>
                      <w:t>96,061,025</w:t>
                    </w:r>
                  </w:p>
                </w:tc>
                <w:tc>
                  <w:tcPr>
                    <w:tcW w:w="784" w:type="dxa"/>
                    <w:gridSpan w:val="2"/>
                    <w:shd w:val="clear" w:color="auto" w:fill="auto"/>
                    <w:vAlign w:val="center"/>
                  </w:tcPr>
                  <w:p w:rsidR="00467482" w:rsidRPr="00FC4491" w:rsidRDefault="00467482" w:rsidP="00E67080">
                    <w:pPr>
                      <w:jc w:val="center"/>
                      <w:rPr>
                        <w:szCs w:val="21"/>
                      </w:rPr>
                    </w:pPr>
                    <w:r w:rsidRPr="00FC4491">
                      <w:rPr>
                        <w:szCs w:val="21"/>
                      </w:rPr>
                      <w:t>42.95</w:t>
                    </w:r>
                  </w:p>
                </w:tc>
                <w:tc>
                  <w:tcPr>
                    <w:tcW w:w="1378" w:type="dxa"/>
                    <w:shd w:val="clear" w:color="auto" w:fill="auto"/>
                    <w:vAlign w:val="center"/>
                  </w:tcPr>
                  <w:p w:rsidR="00467482" w:rsidRPr="00FC4491" w:rsidRDefault="00467482" w:rsidP="00E67080">
                    <w:pPr>
                      <w:jc w:val="right"/>
                      <w:rPr>
                        <w:szCs w:val="21"/>
                      </w:rPr>
                    </w:pPr>
                    <w:r>
                      <w:rPr>
                        <w:rFonts w:hint="eastAsia"/>
                        <w:szCs w:val="21"/>
                      </w:rPr>
                      <w:t>0</w:t>
                    </w:r>
                  </w:p>
                </w:tc>
                <w:sdt>
                  <w:sdtPr>
                    <w:rPr>
                      <w:szCs w:val="21"/>
                    </w:rPr>
                    <w:alias w:val="前十名股东持有股份状态"/>
                    <w:tag w:val="_GBC_d5194108b2a8481e94140819dbdc5afe"/>
                    <w:id w:val="827156"/>
                    <w:lock w:val="sdtLocked"/>
                    <w:comboBox>
                      <w:listItem w:displayText="无" w:value="无"/>
                      <w:listItem w:displayText="质押" w:value="质押"/>
                      <w:listItem w:displayText="标记" w:value="标记"/>
                      <w:listItem w:displayText="冻结" w:value="冻结"/>
                      <w:listItem w:displayText="托管" w:value="托管"/>
                      <w:listItem w:displayText="未知" w:value="未知"/>
                    </w:comboBox>
                  </w:sdtPr>
                  <w:sdtContent>
                    <w:tc>
                      <w:tcPr>
                        <w:tcW w:w="1418" w:type="dxa"/>
                        <w:shd w:val="clear" w:color="auto" w:fill="auto"/>
                        <w:vAlign w:val="center"/>
                      </w:tcPr>
                      <w:p w:rsidR="00467482" w:rsidRPr="00FC4491" w:rsidRDefault="00467482" w:rsidP="00E67080">
                        <w:pPr>
                          <w:jc w:val="center"/>
                          <w:rPr>
                            <w:color w:val="FF9900"/>
                            <w:szCs w:val="21"/>
                          </w:rPr>
                        </w:pPr>
                        <w:r>
                          <w:rPr>
                            <w:szCs w:val="21"/>
                          </w:rPr>
                          <w:t>无</w:t>
                        </w:r>
                      </w:p>
                    </w:tc>
                  </w:sdtContent>
                </w:sdt>
                <w:tc>
                  <w:tcPr>
                    <w:tcW w:w="774" w:type="dxa"/>
                    <w:gridSpan w:val="2"/>
                    <w:shd w:val="clear" w:color="auto" w:fill="auto"/>
                    <w:vAlign w:val="center"/>
                  </w:tcPr>
                  <w:p w:rsidR="00467482" w:rsidRPr="00FC4491" w:rsidRDefault="00467482" w:rsidP="00E67080">
                    <w:pPr>
                      <w:jc w:val="right"/>
                      <w:rPr>
                        <w:szCs w:val="21"/>
                      </w:rPr>
                    </w:pPr>
                  </w:p>
                </w:tc>
                <w:sdt>
                  <w:sdtPr>
                    <w:rPr>
                      <w:szCs w:val="21"/>
                    </w:rPr>
                    <w:alias w:val="前十名股东的股东性质"/>
                    <w:tag w:val="_GBC_71380bc899eb4b9781e95e37e7a1e221"/>
                    <w:id w:val="827157"/>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2344" w:type="dxa"/>
                        <w:shd w:val="clear" w:color="auto" w:fill="auto"/>
                        <w:vAlign w:val="center"/>
                      </w:tcPr>
                      <w:p w:rsidR="00467482" w:rsidRPr="00FC4491" w:rsidRDefault="00467482" w:rsidP="00E67080">
                        <w:pPr>
                          <w:rPr>
                            <w:color w:val="FF9900"/>
                            <w:szCs w:val="21"/>
                          </w:rPr>
                        </w:pPr>
                        <w:r>
                          <w:rPr>
                            <w:szCs w:val="21"/>
                          </w:rPr>
                          <w:t>国有法人</w:t>
                        </w:r>
                      </w:p>
                    </w:tc>
                  </w:sdtContent>
                </w:sdt>
              </w:tr>
            </w:sdtContent>
          </w:sdt>
          <w:sdt>
            <w:sdtPr>
              <w:rPr>
                <w:szCs w:val="21"/>
              </w:rPr>
              <w:alias w:val="前十名股东持股情况"/>
              <w:tag w:val="_GBC_5fc8eaeeffc7456eb1a09687db3d4206"/>
              <w:id w:val="827161"/>
              <w:lock w:val="sdtLocked"/>
            </w:sdtPr>
            <w:sdtEndPr>
              <w:rPr>
                <w:color w:val="FF9900"/>
              </w:rPr>
            </w:sdtEndPr>
            <w:sdtContent>
              <w:tr w:rsidR="00467482" w:rsidRPr="00FC4491" w:rsidTr="000A21B0">
                <w:trPr>
                  <w:cantSplit/>
                </w:trPr>
                <w:tc>
                  <w:tcPr>
                    <w:tcW w:w="1734" w:type="dxa"/>
                    <w:shd w:val="clear" w:color="auto" w:fill="auto"/>
                    <w:vAlign w:val="center"/>
                  </w:tcPr>
                  <w:p w:rsidR="00467482" w:rsidRPr="00FC4491" w:rsidRDefault="00467482" w:rsidP="00E67080">
                    <w:pPr>
                      <w:rPr>
                        <w:szCs w:val="21"/>
                      </w:rPr>
                    </w:pPr>
                    <w:r w:rsidRPr="00FC4491">
                      <w:rPr>
                        <w:rFonts w:hint="eastAsia"/>
                        <w:szCs w:val="21"/>
                      </w:rPr>
                      <w:t>北京富丰高科技发展总公司</w:t>
                    </w:r>
                  </w:p>
                </w:tc>
                <w:tc>
                  <w:tcPr>
                    <w:tcW w:w="1261" w:type="dxa"/>
                    <w:gridSpan w:val="2"/>
                    <w:shd w:val="clear" w:color="auto" w:fill="auto"/>
                    <w:vAlign w:val="center"/>
                  </w:tcPr>
                  <w:p w:rsidR="00467482" w:rsidRDefault="00467482" w:rsidP="00E67080">
                    <w:pPr>
                      <w:jc w:val="right"/>
                      <w:rPr>
                        <w:szCs w:val="21"/>
                      </w:rPr>
                    </w:pPr>
                    <w:r>
                      <w:rPr>
                        <w:rFonts w:hint="eastAsia"/>
                        <w:szCs w:val="21"/>
                      </w:rPr>
                      <w:t>0</w:t>
                    </w:r>
                  </w:p>
                </w:tc>
                <w:tc>
                  <w:tcPr>
                    <w:tcW w:w="1364" w:type="dxa"/>
                    <w:shd w:val="clear" w:color="auto" w:fill="auto"/>
                    <w:vAlign w:val="center"/>
                  </w:tcPr>
                  <w:p w:rsidR="00467482" w:rsidRPr="00A93E19" w:rsidRDefault="00467482" w:rsidP="00E67080">
                    <w:pPr>
                      <w:jc w:val="center"/>
                      <w:rPr>
                        <w:szCs w:val="21"/>
                      </w:rPr>
                    </w:pPr>
                    <w:r w:rsidRPr="00A93E19">
                      <w:rPr>
                        <w:szCs w:val="21"/>
                      </w:rPr>
                      <w:t>3,152,525</w:t>
                    </w:r>
                  </w:p>
                </w:tc>
                <w:tc>
                  <w:tcPr>
                    <w:tcW w:w="784" w:type="dxa"/>
                    <w:gridSpan w:val="2"/>
                    <w:shd w:val="clear" w:color="auto" w:fill="auto"/>
                    <w:vAlign w:val="center"/>
                  </w:tcPr>
                  <w:p w:rsidR="00467482" w:rsidRPr="00FC4491" w:rsidRDefault="00467482" w:rsidP="00E67080">
                    <w:pPr>
                      <w:jc w:val="center"/>
                      <w:rPr>
                        <w:szCs w:val="21"/>
                      </w:rPr>
                    </w:pPr>
                    <w:r w:rsidRPr="00FC4491">
                      <w:rPr>
                        <w:szCs w:val="21"/>
                      </w:rPr>
                      <w:t>1.41</w:t>
                    </w:r>
                  </w:p>
                </w:tc>
                <w:tc>
                  <w:tcPr>
                    <w:tcW w:w="1378" w:type="dxa"/>
                    <w:shd w:val="clear" w:color="auto" w:fill="auto"/>
                    <w:vAlign w:val="center"/>
                  </w:tcPr>
                  <w:p w:rsidR="00467482" w:rsidRPr="00FC4491" w:rsidRDefault="00467482" w:rsidP="00E67080">
                    <w:pPr>
                      <w:jc w:val="right"/>
                      <w:rPr>
                        <w:szCs w:val="21"/>
                      </w:rPr>
                    </w:pPr>
                    <w:r>
                      <w:rPr>
                        <w:rFonts w:hint="eastAsia"/>
                        <w:szCs w:val="21"/>
                      </w:rPr>
                      <w:t>0</w:t>
                    </w:r>
                  </w:p>
                </w:tc>
                <w:sdt>
                  <w:sdtPr>
                    <w:rPr>
                      <w:szCs w:val="21"/>
                    </w:rPr>
                    <w:alias w:val="前十名股东持有股份状态"/>
                    <w:tag w:val="_GBC_d5194108b2a8481e94140819dbdc5afe"/>
                    <w:id w:val="827159"/>
                    <w:lock w:val="sdtLocked"/>
                    <w:comboBox>
                      <w:listItem w:displayText="无" w:value="无"/>
                      <w:listItem w:displayText="质押" w:value="质押"/>
                      <w:listItem w:displayText="标记" w:value="标记"/>
                      <w:listItem w:displayText="冻结" w:value="冻结"/>
                      <w:listItem w:displayText="托管" w:value="托管"/>
                      <w:listItem w:displayText="未知" w:value="未知"/>
                    </w:comboBox>
                  </w:sdtPr>
                  <w:sdtContent>
                    <w:tc>
                      <w:tcPr>
                        <w:tcW w:w="1418" w:type="dxa"/>
                        <w:shd w:val="clear" w:color="auto" w:fill="auto"/>
                        <w:vAlign w:val="center"/>
                      </w:tcPr>
                      <w:p w:rsidR="00467482" w:rsidRPr="00FC4491" w:rsidRDefault="00467482" w:rsidP="00E67080">
                        <w:pPr>
                          <w:jc w:val="center"/>
                          <w:rPr>
                            <w:color w:val="FF9900"/>
                            <w:szCs w:val="21"/>
                          </w:rPr>
                        </w:pPr>
                        <w:r>
                          <w:rPr>
                            <w:szCs w:val="21"/>
                          </w:rPr>
                          <w:t>未知</w:t>
                        </w:r>
                      </w:p>
                    </w:tc>
                  </w:sdtContent>
                </w:sdt>
                <w:tc>
                  <w:tcPr>
                    <w:tcW w:w="774" w:type="dxa"/>
                    <w:gridSpan w:val="2"/>
                    <w:shd w:val="clear" w:color="auto" w:fill="auto"/>
                    <w:vAlign w:val="center"/>
                  </w:tcPr>
                  <w:p w:rsidR="00467482" w:rsidRPr="00FC4491" w:rsidRDefault="00467482" w:rsidP="00E67080">
                    <w:pPr>
                      <w:jc w:val="right"/>
                      <w:rPr>
                        <w:szCs w:val="21"/>
                      </w:rPr>
                    </w:pPr>
                  </w:p>
                </w:tc>
                <w:sdt>
                  <w:sdtPr>
                    <w:rPr>
                      <w:szCs w:val="21"/>
                    </w:rPr>
                    <w:alias w:val="前十名股东的股东性质"/>
                    <w:tag w:val="_GBC_71380bc899eb4b9781e95e37e7a1e221"/>
                    <w:id w:val="827160"/>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2344" w:type="dxa"/>
                        <w:shd w:val="clear" w:color="auto" w:fill="auto"/>
                        <w:vAlign w:val="center"/>
                      </w:tcPr>
                      <w:p w:rsidR="00467482" w:rsidRPr="00FC4491" w:rsidRDefault="00467482" w:rsidP="00E67080">
                        <w:pPr>
                          <w:rPr>
                            <w:color w:val="FF9900"/>
                            <w:szCs w:val="21"/>
                          </w:rPr>
                        </w:pPr>
                        <w:r>
                          <w:rPr>
                            <w:szCs w:val="21"/>
                          </w:rPr>
                          <w:t>国有法人</w:t>
                        </w:r>
                      </w:p>
                    </w:tc>
                  </w:sdtContent>
                </w:sdt>
              </w:tr>
            </w:sdtContent>
          </w:sdt>
          <w:sdt>
            <w:sdtPr>
              <w:rPr>
                <w:szCs w:val="21"/>
              </w:rPr>
              <w:alias w:val="前十名股东持股情况"/>
              <w:tag w:val="_GBC_5fc8eaeeffc7456eb1a09687db3d4206"/>
              <w:id w:val="827164"/>
              <w:lock w:val="sdtLocked"/>
            </w:sdtPr>
            <w:sdtEndPr>
              <w:rPr>
                <w:color w:val="FF9900"/>
              </w:rPr>
            </w:sdtEndPr>
            <w:sdtContent>
              <w:tr w:rsidR="00467482" w:rsidRPr="00FC4491" w:rsidTr="000A21B0">
                <w:trPr>
                  <w:cantSplit/>
                </w:trPr>
                <w:tc>
                  <w:tcPr>
                    <w:tcW w:w="1734" w:type="dxa"/>
                    <w:shd w:val="clear" w:color="auto" w:fill="auto"/>
                    <w:vAlign w:val="center"/>
                  </w:tcPr>
                  <w:p w:rsidR="00467482" w:rsidRPr="00FC4491" w:rsidRDefault="00467482" w:rsidP="00E67080">
                    <w:pPr>
                      <w:rPr>
                        <w:szCs w:val="21"/>
                      </w:rPr>
                    </w:pPr>
                    <w:r w:rsidRPr="00FC4491">
                      <w:rPr>
                        <w:rFonts w:hint="eastAsia"/>
                        <w:szCs w:val="21"/>
                      </w:rPr>
                      <w:t>周彤</w:t>
                    </w:r>
                    <w:r w:rsidRPr="00FC4491">
                      <w:rPr>
                        <w:szCs w:val="21"/>
                      </w:rPr>
                      <w:t xml:space="preserve">   </w:t>
                    </w:r>
                  </w:p>
                </w:tc>
                <w:tc>
                  <w:tcPr>
                    <w:tcW w:w="1261" w:type="dxa"/>
                    <w:gridSpan w:val="2"/>
                    <w:shd w:val="clear" w:color="auto" w:fill="auto"/>
                    <w:vAlign w:val="center"/>
                  </w:tcPr>
                  <w:p w:rsidR="00467482" w:rsidRDefault="00B33E97" w:rsidP="00E67080">
                    <w:pPr>
                      <w:jc w:val="right"/>
                      <w:rPr>
                        <w:szCs w:val="21"/>
                      </w:rPr>
                    </w:pPr>
                    <w:r>
                      <w:rPr>
                        <w:szCs w:val="21"/>
                      </w:rPr>
                      <w:t>173,800</w:t>
                    </w:r>
                  </w:p>
                </w:tc>
                <w:tc>
                  <w:tcPr>
                    <w:tcW w:w="1364" w:type="dxa"/>
                    <w:shd w:val="clear" w:color="auto" w:fill="auto"/>
                    <w:vAlign w:val="center"/>
                  </w:tcPr>
                  <w:p w:rsidR="00467482" w:rsidRPr="00A93E19" w:rsidRDefault="00467482" w:rsidP="00E67080">
                    <w:pPr>
                      <w:jc w:val="center"/>
                      <w:rPr>
                        <w:szCs w:val="21"/>
                      </w:rPr>
                    </w:pPr>
                    <w:r>
                      <w:rPr>
                        <w:szCs w:val="21"/>
                      </w:rPr>
                      <w:t>2,370,549</w:t>
                    </w:r>
                  </w:p>
                </w:tc>
                <w:tc>
                  <w:tcPr>
                    <w:tcW w:w="784" w:type="dxa"/>
                    <w:gridSpan w:val="2"/>
                    <w:shd w:val="clear" w:color="auto" w:fill="auto"/>
                    <w:vAlign w:val="center"/>
                  </w:tcPr>
                  <w:p w:rsidR="00467482" w:rsidRPr="00FC4491" w:rsidRDefault="00467482" w:rsidP="00E67080">
                    <w:pPr>
                      <w:jc w:val="center"/>
                      <w:rPr>
                        <w:szCs w:val="21"/>
                      </w:rPr>
                    </w:pPr>
                    <w:r w:rsidRPr="00FC4491">
                      <w:rPr>
                        <w:szCs w:val="21"/>
                      </w:rPr>
                      <w:t>1.06</w:t>
                    </w:r>
                  </w:p>
                </w:tc>
                <w:tc>
                  <w:tcPr>
                    <w:tcW w:w="1378" w:type="dxa"/>
                    <w:shd w:val="clear" w:color="auto" w:fill="auto"/>
                    <w:vAlign w:val="center"/>
                  </w:tcPr>
                  <w:p w:rsidR="00467482" w:rsidRPr="00FC4491" w:rsidRDefault="00467482" w:rsidP="00E67080">
                    <w:pPr>
                      <w:jc w:val="right"/>
                      <w:rPr>
                        <w:szCs w:val="21"/>
                      </w:rPr>
                    </w:pPr>
                    <w:r>
                      <w:rPr>
                        <w:rFonts w:hint="eastAsia"/>
                        <w:szCs w:val="21"/>
                      </w:rPr>
                      <w:t>0</w:t>
                    </w:r>
                  </w:p>
                </w:tc>
                <w:sdt>
                  <w:sdtPr>
                    <w:rPr>
                      <w:szCs w:val="21"/>
                    </w:rPr>
                    <w:alias w:val="前十名股东持有股份状态"/>
                    <w:tag w:val="_GBC_d5194108b2a8481e94140819dbdc5afe"/>
                    <w:id w:val="827162"/>
                    <w:lock w:val="sdtLocked"/>
                    <w:comboBox>
                      <w:listItem w:displayText="无" w:value="无"/>
                      <w:listItem w:displayText="质押" w:value="质押"/>
                      <w:listItem w:displayText="标记" w:value="标记"/>
                      <w:listItem w:displayText="冻结" w:value="冻结"/>
                      <w:listItem w:displayText="托管" w:value="托管"/>
                      <w:listItem w:displayText="未知" w:value="未知"/>
                    </w:comboBox>
                  </w:sdtPr>
                  <w:sdtContent>
                    <w:tc>
                      <w:tcPr>
                        <w:tcW w:w="1418" w:type="dxa"/>
                        <w:shd w:val="clear" w:color="auto" w:fill="auto"/>
                        <w:vAlign w:val="center"/>
                      </w:tcPr>
                      <w:p w:rsidR="00467482" w:rsidRPr="00FC4491" w:rsidRDefault="004017C7" w:rsidP="00E67080">
                        <w:pPr>
                          <w:jc w:val="center"/>
                          <w:rPr>
                            <w:color w:val="FF9900"/>
                            <w:szCs w:val="21"/>
                          </w:rPr>
                        </w:pPr>
                        <w:r>
                          <w:rPr>
                            <w:szCs w:val="21"/>
                          </w:rPr>
                          <w:t>未知</w:t>
                        </w:r>
                      </w:p>
                    </w:tc>
                  </w:sdtContent>
                </w:sdt>
                <w:tc>
                  <w:tcPr>
                    <w:tcW w:w="774" w:type="dxa"/>
                    <w:gridSpan w:val="2"/>
                    <w:shd w:val="clear" w:color="auto" w:fill="auto"/>
                    <w:vAlign w:val="center"/>
                  </w:tcPr>
                  <w:p w:rsidR="00467482" w:rsidRPr="00FC4491" w:rsidRDefault="00467482" w:rsidP="00E67080">
                    <w:pPr>
                      <w:jc w:val="right"/>
                      <w:rPr>
                        <w:szCs w:val="21"/>
                      </w:rPr>
                    </w:pPr>
                  </w:p>
                </w:tc>
                <w:sdt>
                  <w:sdtPr>
                    <w:rPr>
                      <w:szCs w:val="21"/>
                    </w:rPr>
                    <w:alias w:val="前十名股东的股东性质"/>
                    <w:tag w:val="_GBC_71380bc899eb4b9781e95e37e7a1e221"/>
                    <w:id w:val="827163"/>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2344" w:type="dxa"/>
                        <w:shd w:val="clear" w:color="auto" w:fill="auto"/>
                        <w:vAlign w:val="center"/>
                      </w:tcPr>
                      <w:p w:rsidR="00467482" w:rsidRPr="00FC4491" w:rsidRDefault="00467482" w:rsidP="00E67080">
                        <w:pPr>
                          <w:rPr>
                            <w:color w:val="FF9900"/>
                            <w:szCs w:val="21"/>
                          </w:rPr>
                        </w:pPr>
                        <w:r>
                          <w:rPr>
                            <w:szCs w:val="21"/>
                          </w:rPr>
                          <w:t>境内自然人</w:t>
                        </w:r>
                      </w:p>
                    </w:tc>
                  </w:sdtContent>
                </w:sdt>
              </w:tr>
            </w:sdtContent>
          </w:sdt>
          <w:sdt>
            <w:sdtPr>
              <w:rPr>
                <w:szCs w:val="21"/>
              </w:rPr>
              <w:alias w:val="前十名股东持股情况"/>
              <w:tag w:val="_GBC_5fc8eaeeffc7456eb1a09687db3d4206"/>
              <w:id w:val="827167"/>
              <w:lock w:val="sdtLocked"/>
            </w:sdtPr>
            <w:sdtEndPr>
              <w:rPr>
                <w:color w:val="FF9900"/>
              </w:rPr>
            </w:sdtEndPr>
            <w:sdtContent>
              <w:tr w:rsidR="00467482" w:rsidRPr="00FC4491" w:rsidTr="000A21B0">
                <w:trPr>
                  <w:cantSplit/>
                </w:trPr>
                <w:tc>
                  <w:tcPr>
                    <w:tcW w:w="1734" w:type="dxa"/>
                    <w:shd w:val="clear" w:color="auto" w:fill="auto"/>
                    <w:vAlign w:val="center"/>
                  </w:tcPr>
                  <w:p w:rsidR="00467482" w:rsidRPr="00FC4491" w:rsidRDefault="00467482" w:rsidP="00E67080">
                    <w:pPr>
                      <w:rPr>
                        <w:szCs w:val="21"/>
                      </w:rPr>
                    </w:pPr>
                    <w:r w:rsidRPr="00FC4491">
                      <w:rPr>
                        <w:rFonts w:hint="eastAsia"/>
                        <w:szCs w:val="21"/>
                      </w:rPr>
                      <w:t xml:space="preserve">王成华                                                                                                                            </w:t>
                    </w:r>
                  </w:p>
                </w:tc>
                <w:tc>
                  <w:tcPr>
                    <w:tcW w:w="1261" w:type="dxa"/>
                    <w:gridSpan w:val="2"/>
                    <w:shd w:val="clear" w:color="auto" w:fill="auto"/>
                    <w:vAlign w:val="center"/>
                  </w:tcPr>
                  <w:p w:rsidR="00467482" w:rsidRDefault="00467482" w:rsidP="00E67080">
                    <w:pPr>
                      <w:jc w:val="right"/>
                      <w:rPr>
                        <w:szCs w:val="21"/>
                      </w:rPr>
                    </w:pPr>
                    <w:r>
                      <w:rPr>
                        <w:rFonts w:hint="eastAsia"/>
                        <w:szCs w:val="21"/>
                      </w:rPr>
                      <w:t>0</w:t>
                    </w:r>
                  </w:p>
                </w:tc>
                <w:tc>
                  <w:tcPr>
                    <w:tcW w:w="1364" w:type="dxa"/>
                    <w:shd w:val="clear" w:color="auto" w:fill="auto"/>
                    <w:vAlign w:val="center"/>
                  </w:tcPr>
                  <w:p w:rsidR="00467482" w:rsidRPr="00A93E19" w:rsidRDefault="00467482" w:rsidP="00E67080">
                    <w:pPr>
                      <w:jc w:val="center"/>
                      <w:rPr>
                        <w:szCs w:val="21"/>
                      </w:rPr>
                    </w:pPr>
                    <w:r>
                      <w:rPr>
                        <w:szCs w:val="21"/>
                      </w:rPr>
                      <w:t>1,999,500</w:t>
                    </w:r>
                  </w:p>
                </w:tc>
                <w:tc>
                  <w:tcPr>
                    <w:tcW w:w="784" w:type="dxa"/>
                    <w:gridSpan w:val="2"/>
                    <w:shd w:val="clear" w:color="auto" w:fill="auto"/>
                    <w:vAlign w:val="center"/>
                  </w:tcPr>
                  <w:p w:rsidR="00467482" w:rsidRPr="00FC4491" w:rsidRDefault="00467482" w:rsidP="00E67080">
                    <w:pPr>
                      <w:jc w:val="center"/>
                      <w:rPr>
                        <w:szCs w:val="21"/>
                      </w:rPr>
                    </w:pPr>
                    <w:r w:rsidRPr="00FC4491">
                      <w:rPr>
                        <w:szCs w:val="21"/>
                      </w:rPr>
                      <w:t>0.89</w:t>
                    </w:r>
                  </w:p>
                </w:tc>
                <w:tc>
                  <w:tcPr>
                    <w:tcW w:w="1378" w:type="dxa"/>
                    <w:shd w:val="clear" w:color="auto" w:fill="auto"/>
                    <w:vAlign w:val="center"/>
                  </w:tcPr>
                  <w:p w:rsidR="00467482" w:rsidRPr="00FC4491" w:rsidRDefault="00467482" w:rsidP="00E67080">
                    <w:pPr>
                      <w:jc w:val="right"/>
                      <w:rPr>
                        <w:szCs w:val="21"/>
                      </w:rPr>
                    </w:pPr>
                    <w:r>
                      <w:rPr>
                        <w:rFonts w:hint="eastAsia"/>
                        <w:szCs w:val="21"/>
                      </w:rPr>
                      <w:t>0</w:t>
                    </w:r>
                  </w:p>
                </w:tc>
                <w:sdt>
                  <w:sdtPr>
                    <w:rPr>
                      <w:szCs w:val="21"/>
                    </w:rPr>
                    <w:alias w:val="前十名股东持有股份状态"/>
                    <w:tag w:val="_GBC_d5194108b2a8481e94140819dbdc5afe"/>
                    <w:id w:val="827165"/>
                    <w:lock w:val="sdtLocked"/>
                    <w:comboBox>
                      <w:listItem w:displayText="无" w:value="无"/>
                      <w:listItem w:displayText="质押" w:value="质押"/>
                      <w:listItem w:displayText="标记" w:value="标记"/>
                      <w:listItem w:displayText="冻结" w:value="冻结"/>
                      <w:listItem w:displayText="托管" w:value="托管"/>
                      <w:listItem w:displayText="未知" w:value="未知"/>
                    </w:comboBox>
                  </w:sdtPr>
                  <w:sdtContent>
                    <w:tc>
                      <w:tcPr>
                        <w:tcW w:w="1418" w:type="dxa"/>
                        <w:shd w:val="clear" w:color="auto" w:fill="auto"/>
                        <w:vAlign w:val="center"/>
                      </w:tcPr>
                      <w:p w:rsidR="00467482" w:rsidRPr="00FC4491" w:rsidRDefault="00467482" w:rsidP="00E67080">
                        <w:pPr>
                          <w:jc w:val="center"/>
                          <w:rPr>
                            <w:color w:val="FF9900"/>
                            <w:szCs w:val="21"/>
                          </w:rPr>
                        </w:pPr>
                        <w:r>
                          <w:rPr>
                            <w:szCs w:val="21"/>
                          </w:rPr>
                          <w:t>未知</w:t>
                        </w:r>
                      </w:p>
                    </w:tc>
                  </w:sdtContent>
                </w:sdt>
                <w:tc>
                  <w:tcPr>
                    <w:tcW w:w="774" w:type="dxa"/>
                    <w:gridSpan w:val="2"/>
                    <w:shd w:val="clear" w:color="auto" w:fill="auto"/>
                    <w:vAlign w:val="center"/>
                  </w:tcPr>
                  <w:p w:rsidR="00467482" w:rsidRPr="00FC4491" w:rsidRDefault="00467482" w:rsidP="00E67080">
                    <w:pPr>
                      <w:jc w:val="right"/>
                      <w:rPr>
                        <w:szCs w:val="21"/>
                      </w:rPr>
                    </w:pPr>
                  </w:p>
                </w:tc>
                <w:sdt>
                  <w:sdtPr>
                    <w:rPr>
                      <w:szCs w:val="21"/>
                    </w:rPr>
                    <w:alias w:val="前十名股东的股东性质"/>
                    <w:tag w:val="_GBC_71380bc899eb4b9781e95e37e7a1e221"/>
                    <w:id w:val="827166"/>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2344" w:type="dxa"/>
                        <w:shd w:val="clear" w:color="auto" w:fill="auto"/>
                        <w:vAlign w:val="center"/>
                      </w:tcPr>
                      <w:p w:rsidR="00467482" w:rsidRPr="00FC4491" w:rsidRDefault="00467482" w:rsidP="00E67080">
                        <w:pPr>
                          <w:rPr>
                            <w:color w:val="FF9900"/>
                            <w:szCs w:val="21"/>
                          </w:rPr>
                        </w:pPr>
                        <w:r>
                          <w:rPr>
                            <w:szCs w:val="21"/>
                          </w:rPr>
                          <w:t>境内自然人</w:t>
                        </w:r>
                      </w:p>
                    </w:tc>
                  </w:sdtContent>
                </w:sdt>
              </w:tr>
            </w:sdtContent>
          </w:sdt>
          <w:sdt>
            <w:sdtPr>
              <w:rPr>
                <w:szCs w:val="21"/>
              </w:rPr>
              <w:alias w:val="前十名股东持股情况"/>
              <w:tag w:val="_GBC_5fc8eaeeffc7456eb1a09687db3d4206"/>
              <w:id w:val="827170"/>
              <w:lock w:val="sdtLocked"/>
            </w:sdtPr>
            <w:sdtEndPr>
              <w:rPr>
                <w:color w:val="FF9900"/>
              </w:rPr>
            </w:sdtEndPr>
            <w:sdtContent>
              <w:tr w:rsidR="00467482" w:rsidRPr="00FC4491" w:rsidTr="000A21B0">
                <w:trPr>
                  <w:cantSplit/>
                </w:trPr>
                <w:tc>
                  <w:tcPr>
                    <w:tcW w:w="1734" w:type="dxa"/>
                    <w:shd w:val="clear" w:color="auto" w:fill="auto"/>
                    <w:vAlign w:val="center"/>
                  </w:tcPr>
                  <w:p w:rsidR="00467482" w:rsidRPr="00FC4491" w:rsidRDefault="00467482" w:rsidP="00E67080">
                    <w:pPr>
                      <w:rPr>
                        <w:szCs w:val="21"/>
                      </w:rPr>
                    </w:pPr>
                    <w:r w:rsidRPr="00FC4491">
                      <w:rPr>
                        <w:rFonts w:hint="eastAsia"/>
                        <w:szCs w:val="21"/>
                      </w:rPr>
                      <w:t>中国钢</w:t>
                    </w:r>
                    <w:proofErr w:type="gramStart"/>
                    <w:r w:rsidRPr="00FC4491">
                      <w:rPr>
                        <w:rFonts w:hint="eastAsia"/>
                        <w:szCs w:val="21"/>
                      </w:rPr>
                      <w:t>研</w:t>
                    </w:r>
                    <w:proofErr w:type="gramEnd"/>
                    <w:r w:rsidRPr="00FC4491">
                      <w:rPr>
                        <w:rFonts w:hint="eastAsia"/>
                        <w:szCs w:val="21"/>
                      </w:rPr>
                      <w:t>科技集团有限公司</w:t>
                    </w:r>
                  </w:p>
                </w:tc>
                <w:tc>
                  <w:tcPr>
                    <w:tcW w:w="1261" w:type="dxa"/>
                    <w:gridSpan w:val="2"/>
                    <w:shd w:val="clear" w:color="auto" w:fill="auto"/>
                    <w:vAlign w:val="center"/>
                  </w:tcPr>
                  <w:p w:rsidR="00467482" w:rsidRDefault="00467482" w:rsidP="00E67080">
                    <w:pPr>
                      <w:jc w:val="right"/>
                      <w:rPr>
                        <w:szCs w:val="21"/>
                      </w:rPr>
                    </w:pPr>
                    <w:r>
                      <w:rPr>
                        <w:rFonts w:hint="eastAsia"/>
                        <w:szCs w:val="21"/>
                      </w:rPr>
                      <w:t>0</w:t>
                    </w:r>
                  </w:p>
                </w:tc>
                <w:tc>
                  <w:tcPr>
                    <w:tcW w:w="1364" w:type="dxa"/>
                    <w:shd w:val="clear" w:color="auto" w:fill="auto"/>
                    <w:vAlign w:val="center"/>
                  </w:tcPr>
                  <w:p w:rsidR="00467482" w:rsidRPr="00A93E19" w:rsidRDefault="00467482" w:rsidP="00E67080">
                    <w:pPr>
                      <w:jc w:val="center"/>
                      <w:rPr>
                        <w:szCs w:val="21"/>
                      </w:rPr>
                    </w:pPr>
                    <w:r>
                      <w:rPr>
                        <w:szCs w:val="21"/>
                      </w:rPr>
                      <w:t>1,406,099</w:t>
                    </w:r>
                  </w:p>
                </w:tc>
                <w:tc>
                  <w:tcPr>
                    <w:tcW w:w="784" w:type="dxa"/>
                    <w:gridSpan w:val="2"/>
                    <w:shd w:val="clear" w:color="auto" w:fill="auto"/>
                    <w:vAlign w:val="center"/>
                  </w:tcPr>
                  <w:p w:rsidR="00467482" w:rsidRPr="00FC4491" w:rsidRDefault="00467482" w:rsidP="00E67080">
                    <w:pPr>
                      <w:jc w:val="center"/>
                      <w:rPr>
                        <w:szCs w:val="21"/>
                      </w:rPr>
                    </w:pPr>
                    <w:r w:rsidRPr="00FC4491">
                      <w:rPr>
                        <w:szCs w:val="21"/>
                      </w:rPr>
                      <w:t>0.63</w:t>
                    </w:r>
                  </w:p>
                </w:tc>
                <w:tc>
                  <w:tcPr>
                    <w:tcW w:w="1378" w:type="dxa"/>
                    <w:shd w:val="clear" w:color="auto" w:fill="auto"/>
                    <w:vAlign w:val="center"/>
                  </w:tcPr>
                  <w:p w:rsidR="00467482" w:rsidRPr="00FC4491" w:rsidRDefault="00467482" w:rsidP="00E67080">
                    <w:pPr>
                      <w:jc w:val="right"/>
                      <w:rPr>
                        <w:szCs w:val="21"/>
                      </w:rPr>
                    </w:pPr>
                    <w:r>
                      <w:rPr>
                        <w:rFonts w:hint="eastAsia"/>
                        <w:szCs w:val="21"/>
                      </w:rPr>
                      <w:t>0</w:t>
                    </w:r>
                  </w:p>
                </w:tc>
                <w:sdt>
                  <w:sdtPr>
                    <w:rPr>
                      <w:szCs w:val="21"/>
                    </w:rPr>
                    <w:alias w:val="前十名股东持有股份状态"/>
                    <w:tag w:val="_GBC_d5194108b2a8481e94140819dbdc5afe"/>
                    <w:id w:val="827168"/>
                    <w:lock w:val="sdtLocked"/>
                    <w:comboBox>
                      <w:listItem w:displayText="无" w:value="无"/>
                      <w:listItem w:displayText="质押" w:value="质押"/>
                      <w:listItem w:displayText="标记" w:value="标记"/>
                      <w:listItem w:displayText="冻结" w:value="冻结"/>
                      <w:listItem w:displayText="托管" w:value="托管"/>
                      <w:listItem w:displayText="未知" w:value="未知"/>
                    </w:comboBox>
                  </w:sdtPr>
                  <w:sdtContent>
                    <w:tc>
                      <w:tcPr>
                        <w:tcW w:w="1418" w:type="dxa"/>
                        <w:shd w:val="clear" w:color="auto" w:fill="auto"/>
                        <w:vAlign w:val="center"/>
                      </w:tcPr>
                      <w:p w:rsidR="00467482" w:rsidRPr="00FC4491" w:rsidRDefault="00467482" w:rsidP="00E67080">
                        <w:pPr>
                          <w:jc w:val="center"/>
                          <w:rPr>
                            <w:color w:val="FF9900"/>
                            <w:szCs w:val="21"/>
                          </w:rPr>
                        </w:pPr>
                        <w:r>
                          <w:rPr>
                            <w:szCs w:val="21"/>
                          </w:rPr>
                          <w:t>无</w:t>
                        </w:r>
                      </w:p>
                    </w:tc>
                  </w:sdtContent>
                </w:sdt>
                <w:tc>
                  <w:tcPr>
                    <w:tcW w:w="774" w:type="dxa"/>
                    <w:gridSpan w:val="2"/>
                    <w:shd w:val="clear" w:color="auto" w:fill="auto"/>
                    <w:vAlign w:val="center"/>
                  </w:tcPr>
                  <w:p w:rsidR="00467482" w:rsidRPr="00FC4491" w:rsidRDefault="00467482" w:rsidP="00E67080">
                    <w:pPr>
                      <w:jc w:val="right"/>
                      <w:rPr>
                        <w:szCs w:val="21"/>
                      </w:rPr>
                    </w:pPr>
                  </w:p>
                </w:tc>
                <w:sdt>
                  <w:sdtPr>
                    <w:rPr>
                      <w:szCs w:val="21"/>
                    </w:rPr>
                    <w:alias w:val="前十名股东的股东性质"/>
                    <w:tag w:val="_GBC_71380bc899eb4b9781e95e37e7a1e221"/>
                    <w:id w:val="827169"/>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2344" w:type="dxa"/>
                        <w:shd w:val="clear" w:color="auto" w:fill="auto"/>
                        <w:vAlign w:val="center"/>
                      </w:tcPr>
                      <w:p w:rsidR="00467482" w:rsidRPr="00FC4491" w:rsidRDefault="00467482" w:rsidP="00E67080">
                        <w:pPr>
                          <w:rPr>
                            <w:color w:val="FF9900"/>
                            <w:szCs w:val="21"/>
                          </w:rPr>
                        </w:pPr>
                        <w:r>
                          <w:rPr>
                            <w:szCs w:val="21"/>
                          </w:rPr>
                          <w:t>国有法人</w:t>
                        </w:r>
                      </w:p>
                    </w:tc>
                  </w:sdtContent>
                </w:sdt>
              </w:tr>
            </w:sdtContent>
          </w:sdt>
          <w:sdt>
            <w:sdtPr>
              <w:rPr>
                <w:szCs w:val="21"/>
              </w:rPr>
              <w:alias w:val="前十名股东持股情况"/>
              <w:tag w:val="_GBC_5fc8eaeeffc7456eb1a09687db3d4206"/>
              <w:id w:val="827173"/>
              <w:lock w:val="sdtLocked"/>
            </w:sdtPr>
            <w:sdtEndPr>
              <w:rPr>
                <w:color w:val="FF9900"/>
              </w:rPr>
            </w:sdtEndPr>
            <w:sdtContent>
              <w:tr w:rsidR="00467482" w:rsidRPr="00FC4491" w:rsidTr="000A21B0">
                <w:trPr>
                  <w:cantSplit/>
                </w:trPr>
                <w:tc>
                  <w:tcPr>
                    <w:tcW w:w="1734" w:type="dxa"/>
                    <w:shd w:val="clear" w:color="auto" w:fill="auto"/>
                    <w:vAlign w:val="center"/>
                  </w:tcPr>
                  <w:p w:rsidR="00467482" w:rsidRDefault="00467482" w:rsidP="00E67080">
                    <w:pPr>
                      <w:rPr>
                        <w:szCs w:val="21"/>
                      </w:rPr>
                    </w:pPr>
                    <w:r w:rsidRPr="00FC4491">
                      <w:rPr>
                        <w:rFonts w:hint="eastAsia"/>
                        <w:szCs w:val="21"/>
                      </w:rPr>
                      <w:t>李辉胜</w:t>
                    </w:r>
                  </w:p>
                </w:tc>
                <w:tc>
                  <w:tcPr>
                    <w:tcW w:w="1261" w:type="dxa"/>
                    <w:gridSpan w:val="2"/>
                    <w:shd w:val="clear" w:color="auto" w:fill="auto"/>
                    <w:vAlign w:val="center"/>
                  </w:tcPr>
                  <w:p w:rsidR="00467482" w:rsidRDefault="00B33E97" w:rsidP="00E67080">
                    <w:pPr>
                      <w:jc w:val="right"/>
                      <w:rPr>
                        <w:szCs w:val="21"/>
                      </w:rPr>
                    </w:pPr>
                    <w:r>
                      <w:rPr>
                        <w:szCs w:val="21"/>
                      </w:rPr>
                      <w:t>182,500</w:t>
                    </w:r>
                  </w:p>
                </w:tc>
                <w:tc>
                  <w:tcPr>
                    <w:tcW w:w="1364" w:type="dxa"/>
                    <w:shd w:val="clear" w:color="auto" w:fill="auto"/>
                    <w:vAlign w:val="center"/>
                  </w:tcPr>
                  <w:p w:rsidR="00467482" w:rsidRPr="00A93E19" w:rsidRDefault="00467482" w:rsidP="00E67080">
                    <w:pPr>
                      <w:jc w:val="center"/>
                      <w:rPr>
                        <w:szCs w:val="21"/>
                      </w:rPr>
                    </w:pPr>
                    <w:r>
                      <w:rPr>
                        <w:szCs w:val="21"/>
                      </w:rPr>
                      <w:t>1,255,200</w:t>
                    </w:r>
                  </w:p>
                </w:tc>
                <w:tc>
                  <w:tcPr>
                    <w:tcW w:w="784" w:type="dxa"/>
                    <w:gridSpan w:val="2"/>
                    <w:shd w:val="clear" w:color="auto" w:fill="auto"/>
                    <w:vAlign w:val="center"/>
                  </w:tcPr>
                  <w:p w:rsidR="00467482" w:rsidRPr="00FC4491" w:rsidRDefault="00467482" w:rsidP="00E67080">
                    <w:pPr>
                      <w:jc w:val="center"/>
                      <w:rPr>
                        <w:szCs w:val="21"/>
                      </w:rPr>
                    </w:pPr>
                    <w:r w:rsidRPr="00FC4491">
                      <w:rPr>
                        <w:szCs w:val="21"/>
                      </w:rPr>
                      <w:t>0.56</w:t>
                    </w:r>
                  </w:p>
                </w:tc>
                <w:tc>
                  <w:tcPr>
                    <w:tcW w:w="1378" w:type="dxa"/>
                    <w:shd w:val="clear" w:color="auto" w:fill="auto"/>
                    <w:vAlign w:val="center"/>
                  </w:tcPr>
                  <w:p w:rsidR="00467482" w:rsidRPr="00FC4491" w:rsidRDefault="00467482" w:rsidP="00E67080">
                    <w:pPr>
                      <w:jc w:val="right"/>
                      <w:rPr>
                        <w:szCs w:val="21"/>
                      </w:rPr>
                    </w:pPr>
                    <w:r>
                      <w:rPr>
                        <w:rFonts w:hint="eastAsia"/>
                        <w:szCs w:val="21"/>
                      </w:rPr>
                      <w:t>0</w:t>
                    </w:r>
                  </w:p>
                </w:tc>
                <w:sdt>
                  <w:sdtPr>
                    <w:rPr>
                      <w:szCs w:val="21"/>
                    </w:rPr>
                    <w:alias w:val="前十名股东持有股份状态"/>
                    <w:tag w:val="_GBC_d5194108b2a8481e94140819dbdc5afe"/>
                    <w:id w:val="827171"/>
                    <w:lock w:val="sdtLocked"/>
                    <w:comboBox>
                      <w:listItem w:displayText="无" w:value="无"/>
                      <w:listItem w:displayText="质押" w:value="质押"/>
                      <w:listItem w:displayText="标记" w:value="标记"/>
                      <w:listItem w:displayText="冻结" w:value="冻结"/>
                      <w:listItem w:displayText="托管" w:value="托管"/>
                      <w:listItem w:displayText="未知" w:value="未知"/>
                    </w:comboBox>
                  </w:sdtPr>
                  <w:sdtContent>
                    <w:tc>
                      <w:tcPr>
                        <w:tcW w:w="1418" w:type="dxa"/>
                        <w:shd w:val="clear" w:color="auto" w:fill="auto"/>
                        <w:vAlign w:val="center"/>
                      </w:tcPr>
                      <w:p w:rsidR="00467482" w:rsidRPr="00FC4491" w:rsidRDefault="00467482" w:rsidP="00E67080">
                        <w:pPr>
                          <w:jc w:val="center"/>
                          <w:rPr>
                            <w:color w:val="FF9900"/>
                            <w:szCs w:val="21"/>
                          </w:rPr>
                        </w:pPr>
                        <w:r>
                          <w:rPr>
                            <w:szCs w:val="21"/>
                          </w:rPr>
                          <w:t>未知</w:t>
                        </w:r>
                      </w:p>
                    </w:tc>
                  </w:sdtContent>
                </w:sdt>
                <w:tc>
                  <w:tcPr>
                    <w:tcW w:w="774" w:type="dxa"/>
                    <w:gridSpan w:val="2"/>
                    <w:shd w:val="clear" w:color="auto" w:fill="auto"/>
                    <w:vAlign w:val="center"/>
                  </w:tcPr>
                  <w:p w:rsidR="00467482" w:rsidRPr="00FC4491" w:rsidRDefault="00467482" w:rsidP="00E67080">
                    <w:pPr>
                      <w:jc w:val="right"/>
                      <w:rPr>
                        <w:szCs w:val="21"/>
                      </w:rPr>
                    </w:pPr>
                  </w:p>
                </w:tc>
                <w:sdt>
                  <w:sdtPr>
                    <w:rPr>
                      <w:szCs w:val="21"/>
                    </w:rPr>
                    <w:alias w:val="前十名股东的股东性质"/>
                    <w:tag w:val="_GBC_71380bc899eb4b9781e95e37e7a1e221"/>
                    <w:id w:val="827172"/>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2344" w:type="dxa"/>
                        <w:shd w:val="clear" w:color="auto" w:fill="auto"/>
                        <w:vAlign w:val="center"/>
                      </w:tcPr>
                      <w:p w:rsidR="00467482" w:rsidRPr="00FC4491" w:rsidRDefault="00467482" w:rsidP="00E67080">
                        <w:pPr>
                          <w:rPr>
                            <w:color w:val="FF9900"/>
                            <w:szCs w:val="21"/>
                          </w:rPr>
                        </w:pPr>
                        <w:r>
                          <w:rPr>
                            <w:szCs w:val="21"/>
                          </w:rPr>
                          <w:t>境内自然人</w:t>
                        </w:r>
                      </w:p>
                    </w:tc>
                  </w:sdtContent>
                </w:sdt>
              </w:tr>
            </w:sdtContent>
          </w:sdt>
          <w:sdt>
            <w:sdtPr>
              <w:rPr>
                <w:szCs w:val="21"/>
              </w:rPr>
              <w:alias w:val="前十名股东持股情况"/>
              <w:tag w:val="_GBC_5fc8eaeeffc7456eb1a09687db3d4206"/>
              <w:id w:val="827176"/>
              <w:lock w:val="sdtLocked"/>
            </w:sdtPr>
            <w:sdtEndPr>
              <w:rPr>
                <w:color w:val="FF9900"/>
              </w:rPr>
            </w:sdtEndPr>
            <w:sdtContent>
              <w:tr w:rsidR="00467482" w:rsidRPr="00FC4491" w:rsidTr="000A21B0">
                <w:trPr>
                  <w:cantSplit/>
                </w:trPr>
                <w:tc>
                  <w:tcPr>
                    <w:tcW w:w="1734" w:type="dxa"/>
                    <w:shd w:val="clear" w:color="auto" w:fill="auto"/>
                    <w:vAlign w:val="center"/>
                  </w:tcPr>
                  <w:p w:rsidR="00467482" w:rsidRDefault="00467482" w:rsidP="00E67080">
                    <w:pPr>
                      <w:rPr>
                        <w:szCs w:val="21"/>
                      </w:rPr>
                    </w:pPr>
                    <w:proofErr w:type="gramStart"/>
                    <w:r w:rsidRPr="00FC4491">
                      <w:rPr>
                        <w:rFonts w:hint="eastAsia"/>
                        <w:szCs w:val="21"/>
                      </w:rPr>
                      <w:t>李佩征</w:t>
                    </w:r>
                    <w:proofErr w:type="gramEnd"/>
                  </w:p>
                </w:tc>
                <w:tc>
                  <w:tcPr>
                    <w:tcW w:w="1261" w:type="dxa"/>
                    <w:gridSpan w:val="2"/>
                    <w:shd w:val="clear" w:color="auto" w:fill="auto"/>
                    <w:vAlign w:val="center"/>
                  </w:tcPr>
                  <w:p w:rsidR="00467482" w:rsidRDefault="00B33E97" w:rsidP="00E67080">
                    <w:pPr>
                      <w:jc w:val="right"/>
                      <w:rPr>
                        <w:szCs w:val="21"/>
                      </w:rPr>
                    </w:pPr>
                    <w:r>
                      <w:rPr>
                        <w:szCs w:val="21"/>
                      </w:rPr>
                      <w:t>140,000</w:t>
                    </w:r>
                  </w:p>
                </w:tc>
                <w:tc>
                  <w:tcPr>
                    <w:tcW w:w="1364" w:type="dxa"/>
                    <w:shd w:val="clear" w:color="auto" w:fill="auto"/>
                    <w:vAlign w:val="center"/>
                  </w:tcPr>
                  <w:p w:rsidR="00467482" w:rsidRPr="00A93E19" w:rsidRDefault="00467482" w:rsidP="00E67080">
                    <w:pPr>
                      <w:jc w:val="center"/>
                      <w:rPr>
                        <w:szCs w:val="21"/>
                      </w:rPr>
                    </w:pPr>
                    <w:r>
                      <w:rPr>
                        <w:szCs w:val="21"/>
                      </w:rPr>
                      <w:t>1,210,000</w:t>
                    </w:r>
                  </w:p>
                </w:tc>
                <w:tc>
                  <w:tcPr>
                    <w:tcW w:w="784" w:type="dxa"/>
                    <w:gridSpan w:val="2"/>
                    <w:shd w:val="clear" w:color="auto" w:fill="auto"/>
                    <w:vAlign w:val="center"/>
                  </w:tcPr>
                  <w:p w:rsidR="00467482" w:rsidRPr="00FC4491" w:rsidRDefault="00467482" w:rsidP="00E67080">
                    <w:pPr>
                      <w:jc w:val="center"/>
                      <w:rPr>
                        <w:szCs w:val="21"/>
                      </w:rPr>
                    </w:pPr>
                    <w:r w:rsidRPr="00FC4491">
                      <w:rPr>
                        <w:szCs w:val="21"/>
                      </w:rPr>
                      <w:t>0.54</w:t>
                    </w:r>
                  </w:p>
                </w:tc>
                <w:tc>
                  <w:tcPr>
                    <w:tcW w:w="1378" w:type="dxa"/>
                    <w:shd w:val="clear" w:color="auto" w:fill="auto"/>
                    <w:vAlign w:val="center"/>
                  </w:tcPr>
                  <w:p w:rsidR="00467482" w:rsidRPr="00FC4491" w:rsidRDefault="00467482" w:rsidP="00E67080">
                    <w:pPr>
                      <w:jc w:val="right"/>
                      <w:rPr>
                        <w:szCs w:val="21"/>
                      </w:rPr>
                    </w:pPr>
                    <w:r>
                      <w:rPr>
                        <w:rFonts w:hint="eastAsia"/>
                        <w:szCs w:val="21"/>
                      </w:rPr>
                      <w:t>0</w:t>
                    </w:r>
                  </w:p>
                </w:tc>
                <w:sdt>
                  <w:sdtPr>
                    <w:rPr>
                      <w:szCs w:val="21"/>
                    </w:rPr>
                    <w:alias w:val="前十名股东持有股份状态"/>
                    <w:tag w:val="_GBC_d5194108b2a8481e94140819dbdc5afe"/>
                    <w:id w:val="827174"/>
                    <w:lock w:val="sdtLocked"/>
                    <w:comboBox>
                      <w:listItem w:displayText="无" w:value="无"/>
                      <w:listItem w:displayText="质押" w:value="质押"/>
                      <w:listItem w:displayText="标记" w:value="标记"/>
                      <w:listItem w:displayText="冻结" w:value="冻结"/>
                      <w:listItem w:displayText="托管" w:value="托管"/>
                      <w:listItem w:displayText="未知" w:value="未知"/>
                    </w:comboBox>
                  </w:sdtPr>
                  <w:sdtContent>
                    <w:tc>
                      <w:tcPr>
                        <w:tcW w:w="1418" w:type="dxa"/>
                        <w:shd w:val="clear" w:color="auto" w:fill="auto"/>
                        <w:vAlign w:val="center"/>
                      </w:tcPr>
                      <w:p w:rsidR="00467482" w:rsidRPr="00FC4491" w:rsidRDefault="00467482" w:rsidP="00E67080">
                        <w:pPr>
                          <w:jc w:val="center"/>
                          <w:rPr>
                            <w:color w:val="FF9900"/>
                            <w:szCs w:val="21"/>
                          </w:rPr>
                        </w:pPr>
                        <w:r>
                          <w:rPr>
                            <w:szCs w:val="21"/>
                          </w:rPr>
                          <w:t>未知</w:t>
                        </w:r>
                      </w:p>
                    </w:tc>
                  </w:sdtContent>
                </w:sdt>
                <w:tc>
                  <w:tcPr>
                    <w:tcW w:w="774" w:type="dxa"/>
                    <w:gridSpan w:val="2"/>
                    <w:shd w:val="clear" w:color="auto" w:fill="auto"/>
                    <w:vAlign w:val="center"/>
                  </w:tcPr>
                  <w:p w:rsidR="00467482" w:rsidRPr="00FC4491" w:rsidRDefault="00467482" w:rsidP="00E67080">
                    <w:pPr>
                      <w:jc w:val="right"/>
                      <w:rPr>
                        <w:szCs w:val="21"/>
                      </w:rPr>
                    </w:pPr>
                  </w:p>
                </w:tc>
                <w:sdt>
                  <w:sdtPr>
                    <w:rPr>
                      <w:szCs w:val="21"/>
                    </w:rPr>
                    <w:alias w:val="前十名股东的股东性质"/>
                    <w:tag w:val="_GBC_71380bc899eb4b9781e95e37e7a1e221"/>
                    <w:id w:val="827175"/>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2344" w:type="dxa"/>
                        <w:shd w:val="clear" w:color="auto" w:fill="auto"/>
                        <w:vAlign w:val="center"/>
                      </w:tcPr>
                      <w:p w:rsidR="00467482" w:rsidRPr="00FC4491" w:rsidRDefault="00467482" w:rsidP="00E67080">
                        <w:pPr>
                          <w:rPr>
                            <w:color w:val="FF9900"/>
                            <w:szCs w:val="21"/>
                          </w:rPr>
                        </w:pPr>
                        <w:r>
                          <w:rPr>
                            <w:szCs w:val="21"/>
                          </w:rPr>
                          <w:t>境内自然人</w:t>
                        </w:r>
                      </w:p>
                    </w:tc>
                  </w:sdtContent>
                </w:sdt>
              </w:tr>
            </w:sdtContent>
          </w:sdt>
          <w:sdt>
            <w:sdtPr>
              <w:rPr>
                <w:szCs w:val="21"/>
              </w:rPr>
              <w:alias w:val="前十名股东持股情况"/>
              <w:tag w:val="_GBC_5fc8eaeeffc7456eb1a09687db3d4206"/>
              <w:id w:val="827179"/>
              <w:lock w:val="sdtLocked"/>
            </w:sdtPr>
            <w:sdtEndPr>
              <w:rPr>
                <w:color w:val="FF9900"/>
              </w:rPr>
            </w:sdtEndPr>
            <w:sdtContent>
              <w:tr w:rsidR="00467482" w:rsidRPr="00FC4491" w:rsidTr="000A21B0">
                <w:trPr>
                  <w:cantSplit/>
                </w:trPr>
                <w:tc>
                  <w:tcPr>
                    <w:tcW w:w="1734" w:type="dxa"/>
                    <w:shd w:val="clear" w:color="auto" w:fill="auto"/>
                    <w:vAlign w:val="center"/>
                  </w:tcPr>
                  <w:p w:rsidR="00467482" w:rsidRDefault="00467482" w:rsidP="00E67080">
                    <w:pPr>
                      <w:rPr>
                        <w:szCs w:val="21"/>
                      </w:rPr>
                    </w:pPr>
                    <w:r w:rsidRPr="00FC4491">
                      <w:rPr>
                        <w:rFonts w:hint="eastAsia"/>
                        <w:szCs w:val="21"/>
                      </w:rPr>
                      <w:t>刘远军</w:t>
                    </w:r>
                  </w:p>
                </w:tc>
                <w:tc>
                  <w:tcPr>
                    <w:tcW w:w="1261" w:type="dxa"/>
                    <w:gridSpan w:val="2"/>
                    <w:shd w:val="clear" w:color="auto" w:fill="auto"/>
                    <w:vAlign w:val="center"/>
                  </w:tcPr>
                  <w:p w:rsidR="00467482" w:rsidRDefault="00B33E97" w:rsidP="00E67080">
                    <w:pPr>
                      <w:jc w:val="right"/>
                      <w:rPr>
                        <w:szCs w:val="21"/>
                      </w:rPr>
                    </w:pPr>
                    <w:r>
                      <w:rPr>
                        <w:szCs w:val="21"/>
                      </w:rPr>
                      <w:t>51,700</w:t>
                    </w:r>
                  </w:p>
                </w:tc>
                <w:tc>
                  <w:tcPr>
                    <w:tcW w:w="1364" w:type="dxa"/>
                    <w:shd w:val="clear" w:color="auto" w:fill="auto"/>
                    <w:vAlign w:val="center"/>
                  </w:tcPr>
                  <w:p w:rsidR="00467482" w:rsidRPr="00A93E19" w:rsidRDefault="00467482" w:rsidP="00E67080">
                    <w:pPr>
                      <w:jc w:val="center"/>
                      <w:rPr>
                        <w:szCs w:val="21"/>
                      </w:rPr>
                    </w:pPr>
                    <w:r>
                      <w:rPr>
                        <w:szCs w:val="21"/>
                      </w:rPr>
                      <w:t>1,203,900</w:t>
                    </w:r>
                  </w:p>
                </w:tc>
                <w:tc>
                  <w:tcPr>
                    <w:tcW w:w="784" w:type="dxa"/>
                    <w:gridSpan w:val="2"/>
                    <w:shd w:val="clear" w:color="auto" w:fill="auto"/>
                    <w:vAlign w:val="center"/>
                  </w:tcPr>
                  <w:p w:rsidR="00467482" w:rsidRPr="00FC4491" w:rsidRDefault="00467482" w:rsidP="00E67080">
                    <w:pPr>
                      <w:jc w:val="center"/>
                      <w:rPr>
                        <w:szCs w:val="21"/>
                      </w:rPr>
                    </w:pPr>
                    <w:r w:rsidRPr="00FC4491">
                      <w:rPr>
                        <w:szCs w:val="21"/>
                      </w:rPr>
                      <w:t>0.54</w:t>
                    </w:r>
                  </w:p>
                </w:tc>
                <w:tc>
                  <w:tcPr>
                    <w:tcW w:w="1378" w:type="dxa"/>
                    <w:shd w:val="clear" w:color="auto" w:fill="auto"/>
                    <w:vAlign w:val="center"/>
                  </w:tcPr>
                  <w:p w:rsidR="00467482" w:rsidRPr="00FC4491" w:rsidRDefault="00467482" w:rsidP="00E67080">
                    <w:pPr>
                      <w:jc w:val="right"/>
                      <w:rPr>
                        <w:szCs w:val="21"/>
                      </w:rPr>
                    </w:pPr>
                    <w:r>
                      <w:rPr>
                        <w:rFonts w:hint="eastAsia"/>
                        <w:szCs w:val="21"/>
                      </w:rPr>
                      <w:t>0</w:t>
                    </w:r>
                  </w:p>
                </w:tc>
                <w:sdt>
                  <w:sdtPr>
                    <w:rPr>
                      <w:szCs w:val="21"/>
                    </w:rPr>
                    <w:alias w:val="前十名股东持有股份状态"/>
                    <w:tag w:val="_GBC_d5194108b2a8481e94140819dbdc5afe"/>
                    <w:id w:val="827177"/>
                    <w:lock w:val="sdtLocked"/>
                    <w:comboBox>
                      <w:listItem w:displayText="无" w:value="无"/>
                      <w:listItem w:displayText="质押" w:value="质押"/>
                      <w:listItem w:displayText="标记" w:value="标记"/>
                      <w:listItem w:displayText="冻结" w:value="冻结"/>
                      <w:listItem w:displayText="托管" w:value="托管"/>
                      <w:listItem w:displayText="未知" w:value="未知"/>
                    </w:comboBox>
                  </w:sdtPr>
                  <w:sdtContent>
                    <w:tc>
                      <w:tcPr>
                        <w:tcW w:w="1418" w:type="dxa"/>
                        <w:shd w:val="clear" w:color="auto" w:fill="auto"/>
                        <w:vAlign w:val="center"/>
                      </w:tcPr>
                      <w:p w:rsidR="00467482" w:rsidRPr="00FC4491" w:rsidRDefault="00467482" w:rsidP="00E67080">
                        <w:pPr>
                          <w:jc w:val="center"/>
                          <w:rPr>
                            <w:color w:val="FF9900"/>
                            <w:szCs w:val="21"/>
                          </w:rPr>
                        </w:pPr>
                        <w:r>
                          <w:rPr>
                            <w:szCs w:val="21"/>
                          </w:rPr>
                          <w:t>未知</w:t>
                        </w:r>
                      </w:p>
                    </w:tc>
                  </w:sdtContent>
                </w:sdt>
                <w:tc>
                  <w:tcPr>
                    <w:tcW w:w="774" w:type="dxa"/>
                    <w:gridSpan w:val="2"/>
                    <w:shd w:val="clear" w:color="auto" w:fill="auto"/>
                    <w:vAlign w:val="center"/>
                  </w:tcPr>
                  <w:p w:rsidR="00467482" w:rsidRPr="00FC4491" w:rsidRDefault="00467482" w:rsidP="00E67080">
                    <w:pPr>
                      <w:jc w:val="right"/>
                      <w:rPr>
                        <w:szCs w:val="21"/>
                      </w:rPr>
                    </w:pPr>
                  </w:p>
                </w:tc>
                <w:sdt>
                  <w:sdtPr>
                    <w:rPr>
                      <w:szCs w:val="21"/>
                    </w:rPr>
                    <w:alias w:val="前十名股东的股东性质"/>
                    <w:tag w:val="_GBC_71380bc899eb4b9781e95e37e7a1e221"/>
                    <w:id w:val="827178"/>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2344" w:type="dxa"/>
                        <w:shd w:val="clear" w:color="auto" w:fill="auto"/>
                        <w:vAlign w:val="center"/>
                      </w:tcPr>
                      <w:p w:rsidR="00467482" w:rsidRPr="00FC4491" w:rsidRDefault="00467482" w:rsidP="00E67080">
                        <w:pPr>
                          <w:rPr>
                            <w:color w:val="FF9900"/>
                            <w:szCs w:val="21"/>
                          </w:rPr>
                        </w:pPr>
                        <w:r>
                          <w:rPr>
                            <w:szCs w:val="21"/>
                          </w:rPr>
                          <w:t>境内自然人</w:t>
                        </w:r>
                      </w:p>
                    </w:tc>
                  </w:sdtContent>
                </w:sdt>
              </w:tr>
            </w:sdtContent>
          </w:sdt>
          <w:sdt>
            <w:sdtPr>
              <w:rPr>
                <w:szCs w:val="21"/>
              </w:rPr>
              <w:alias w:val="前十名股东持股情况"/>
              <w:tag w:val="_GBC_5fc8eaeeffc7456eb1a09687db3d4206"/>
              <w:id w:val="827182"/>
              <w:lock w:val="sdtLocked"/>
            </w:sdtPr>
            <w:sdtEndPr>
              <w:rPr>
                <w:color w:val="FF9900"/>
              </w:rPr>
            </w:sdtEndPr>
            <w:sdtContent>
              <w:tr w:rsidR="00467482" w:rsidRPr="00FC4491" w:rsidTr="000A21B0">
                <w:trPr>
                  <w:cantSplit/>
                </w:trPr>
                <w:tc>
                  <w:tcPr>
                    <w:tcW w:w="1734" w:type="dxa"/>
                    <w:shd w:val="clear" w:color="auto" w:fill="auto"/>
                    <w:vAlign w:val="center"/>
                  </w:tcPr>
                  <w:p w:rsidR="00467482" w:rsidRDefault="00467482" w:rsidP="00E67080">
                    <w:pPr>
                      <w:rPr>
                        <w:szCs w:val="21"/>
                      </w:rPr>
                    </w:pPr>
                    <w:proofErr w:type="gramStart"/>
                    <w:r w:rsidRPr="00FC4491">
                      <w:rPr>
                        <w:rFonts w:hint="eastAsia"/>
                        <w:szCs w:val="21"/>
                      </w:rPr>
                      <w:t>孙信根</w:t>
                    </w:r>
                    <w:proofErr w:type="gramEnd"/>
                    <w:r w:rsidRPr="00FC4491">
                      <w:rPr>
                        <w:szCs w:val="21"/>
                      </w:rPr>
                      <w:t xml:space="preserve">  </w:t>
                    </w:r>
                  </w:p>
                </w:tc>
                <w:tc>
                  <w:tcPr>
                    <w:tcW w:w="1261" w:type="dxa"/>
                    <w:gridSpan w:val="2"/>
                    <w:shd w:val="clear" w:color="auto" w:fill="auto"/>
                    <w:vAlign w:val="center"/>
                  </w:tcPr>
                  <w:p w:rsidR="00467482" w:rsidRDefault="00467482" w:rsidP="00E67080">
                    <w:pPr>
                      <w:jc w:val="right"/>
                      <w:rPr>
                        <w:szCs w:val="21"/>
                      </w:rPr>
                    </w:pPr>
                    <w:r>
                      <w:rPr>
                        <w:rFonts w:hint="eastAsia"/>
                        <w:szCs w:val="21"/>
                      </w:rPr>
                      <w:t>0</w:t>
                    </w:r>
                  </w:p>
                </w:tc>
                <w:tc>
                  <w:tcPr>
                    <w:tcW w:w="1364" w:type="dxa"/>
                    <w:shd w:val="clear" w:color="auto" w:fill="auto"/>
                    <w:vAlign w:val="center"/>
                  </w:tcPr>
                  <w:p w:rsidR="00467482" w:rsidRPr="00A93E19" w:rsidRDefault="00467482" w:rsidP="00E67080">
                    <w:pPr>
                      <w:jc w:val="center"/>
                      <w:rPr>
                        <w:szCs w:val="21"/>
                      </w:rPr>
                    </w:pPr>
                    <w:r>
                      <w:rPr>
                        <w:szCs w:val="21"/>
                      </w:rPr>
                      <w:t>1,177,616</w:t>
                    </w:r>
                  </w:p>
                </w:tc>
                <w:tc>
                  <w:tcPr>
                    <w:tcW w:w="784" w:type="dxa"/>
                    <w:gridSpan w:val="2"/>
                    <w:shd w:val="clear" w:color="auto" w:fill="auto"/>
                    <w:vAlign w:val="center"/>
                  </w:tcPr>
                  <w:p w:rsidR="00467482" w:rsidRPr="00FC4491" w:rsidRDefault="00467482" w:rsidP="00E67080">
                    <w:pPr>
                      <w:jc w:val="center"/>
                      <w:rPr>
                        <w:szCs w:val="21"/>
                      </w:rPr>
                    </w:pPr>
                    <w:r w:rsidRPr="00FC4491">
                      <w:rPr>
                        <w:szCs w:val="21"/>
                      </w:rPr>
                      <w:t>0.53</w:t>
                    </w:r>
                  </w:p>
                </w:tc>
                <w:tc>
                  <w:tcPr>
                    <w:tcW w:w="1378" w:type="dxa"/>
                    <w:shd w:val="clear" w:color="auto" w:fill="auto"/>
                    <w:vAlign w:val="center"/>
                  </w:tcPr>
                  <w:p w:rsidR="00467482" w:rsidRPr="00FC4491" w:rsidRDefault="00467482" w:rsidP="00E67080">
                    <w:pPr>
                      <w:jc w:val="right"/>
                      <w:rPr>
                        <w:szCs w:val="21"/>
                      </w:rPr>
                    </w:pPr>
                    <w:r>
                      <w:rPr>
                        <w:rFonts w:hint="eastAsia"/>
                        <w:szCs w:val="21"/>
                      </w:rPr>
                      <w:t>0</w:t>
                    </w:r>
                  </w:p>
                </w:tc>
                <w:sdt>
                  <w:sdtPr>
                    <w:rPr>
                      <w:szCs w:val="21"/>
                    </w:rPr>
                    <w:alias w:val="前十名股东持有股份状态"/>
                    <w:tag w:val="_GBC_d5194108b2a8481e94140819dbdc5afe"/>
                    <w:id w:val="827180"/>
                    <w:lock w:val="sdtLocked"/>
                    <w:comboBox>
                      <w:listItem w:displayText="无" w:value="无"/>
                      <w:listItem w:displayText="质押" w:value="质押"/>
                      <w:listItem w:displayText="标记" w:value="标记"/>
                      <w:listItem w:displayText="冻结" w:value="冻结"/>
                      <w:listItem w:displayText="托管" w:value="托管"/>
                      <w:listItem w:displayText="未知" w:value="未知"/>
                    </w:comboBox>
                  </w:sdtPr>
                  <w:sdtContent>
                    <w:tc>
                      <w:tcPr>
                        <w:tcW w:w="1418" w:type="dxa"/>
                        <w:shd w:val="clear" w:color="auto" w:fill="auto"/>
                        <w:vAlign w:val="center"/>
                      </w:tcPr>
                      <w:p w:rsidR="00467482" w:rsidRPr="00FC4491" w:rsidRDefault="00467482" w:rsidP="00E67080">
                        <w:pPr>
                          <w:jc w:val="center"/>
                          <w:rPr>
                            <w:color w:val="FF9900"/>
                            <w:szCs w:val="21"/>
                          </w:rPr>
                        </w:pPr>
                        <w:r>
                          <w:rPr>
                            <w:szCs w:val="21"/>
                          </w:rPr>
                          <w:t>未知</w:t>
                        </w:r>
                      </w:p>
                    </w:tc>
                  </w:sdtContent>
                </w:sdt>
                <w:tc>
                  <w:tcPr>
                    <w:tcW w:w="774" w:type="dxa"/>
                    <w:gridSpan w:val="2"/>
                    <w:shd w:val="clear" w:color="auto" w:fill="auto"/>
                    <w:vAlign w:val="center"/>
                  </w:tcPr>
                  <w:p w:rsidR="00467482" w:rsidRPr="00FC4491" w:rsidRDefault="00467482" w:rsidP="00E67080">
                    <w:pPr>
                      <w:jc w:val="right"/>
                      <w:rPr>
                        <w:szCs w:val="21"/>
                      </w:rPr>
                    </w:pPr>
                  </w:p>
                </w:tc>
                <w:sdt>
                  <w:sdtPr>
                    <w:rPr>
                      <w:szCs w:val="21"/>
                    </w:rPr>
                    <w:alias w:val="前十名股东的股东性质"/>
                    <w:tag w:val="_GBC_71380bc899eb4b9781e95e37e7a1e221"/>
                    <w:id w:val="827181"/>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2344" w:type="dxa"/>
                        <w:shd w:val="clear" w:color="auto" w:fill="auto"/>
                        <w:vAlign w:val="center"/>
                      </w:tcPr>
                      <w:p w:rsidR="00467482" w:rsidRPr="00FC4491" w:rsidRDefault="00467482" w:rsidP="00E67080">
                        <w:pPr>
                          <w:rPr>
                            <w:color w:val="FF9900"/>
                            <w:szCs w:val="21"/>
                          </w:rPr>
                        </w:pPr>
                        <w:r>
                          <w:rPr>
                            <w:szCs w:val="21"/>
                          </w:rPr>
                          <w:t>境内自然人</w:t>
                        </w:r>
                      </w:p>
                    </w:tc>
                  </w:sdtContent>
                </w:sdt>
              </w:tr>
            </w:sdtContent>
          </w:sdt>
          <w:sdt>
            <w:sdtPr>
              <w:rPr>
                <w:szCs w:val="21"/>
              </w:rPr>
              <w:alias w:val="前十名股东持股情况"/>
              <w:tag w:val="_GBC_5fc8eaeeffc7456eb1a09687db3d4206"/>
              <w:id w:val="827185"/>
              <w:lock w:val="sdtLocked"/>
            </w:sdtPr>
            <w:sdtEndPr>
              <w:rPr>
                <w:color w:val="FF9900"/>
              </w:rPr>
            </w:sdtEndPr>
            <w:sdtContent>
              <w:tr w:rsidR="00467482" w:rsidRPr="00FC4491" w:rsidTr="000A21B0">
                <w:trPr>
                  <w:cantSplit/>
                </w:trPr>
                <w:tc>
                  <w:tcPr>
                    <w:tcW w:w="1734" w:type="dxa"/>
                    <w:shd w:val="clear" w:color="auto" w:fill="auto"/>
                    <w:vAlign w:val="center"/>
                  </w:tcPr>
                  <w:p w:rsidR="00467482" w:rsidRDefault="00467482" w:rsidP="00E67080">
                    <w:pPr>
                      <w:rPr>
                        <w:szCs w:val="21"/>
                      </w:rPr>
                    </w:pPr>
                    <w:r w:rsidRPr="00FC4491">
                      <w:rPr>
                        <w:rFonts w:hint="eastAsia"/>
                        <w:szCs w:val="21"/>
                      </w:rPr>
                      <w:t>林俊荣</w:t>
                    </w:r>
                  </w:p>
                </w:tc>
                <w:tc>
                  <w:tcPr>
                    <w:tcW w:w="1261" w:type="dxa"/>
                    <w:gridSpan w:val="2"/>
                    <w:shd w:val="clear" w:color="auto" w:fill="auto"/>
                    <w:vAlign w:val="center"/>
                  </w:tcPr>
                  <w:p w:rsidR="00467482" w:rsidRDefault="00467482" w:rsidP="00E67080">
                    <w:pPr>
                      <w:jc w:val="right"/>
                      <w:rPr>
                        <w:szCs w:val="21"/>
                      </w:rPr>
                    </w:pPr>
                    <w:r>
                      <w:rPr>
                        <w:szCs w:val="21"/>
                      </w:rPr>
                      <w:t>22,500</w:t>
                    </w:r>
                  </w:p>
                </w:tc>
                <w:tc>
                  <w:tcPr>
                    <w:tcW w:w="1364" w:type="dxa"/>
                    <w:shd w:val="clear" w:color="auto" w:fill="auto"/>
                    <w:vAlign w:val="center"/>
                  </w:tcPr>
                  <w:p w:rsidR="00467482" w:rsidRPr="00A93E19" w:rsidRDefault="00467482" w:rsidP="00E67080">
                    <w:pPr>
                      <w:jc w:val="center"/>
                      <w:rPr>
                        <w:szCs w:val="21"/>
                      </w:rPr>
                    </w:pPr>
                    <w:r>
                      <w:rPr>
                        <w:szCs w:val="21"/>
                      </w:rPr>
                      <w:t>745,000</w:t>
                    </w:r>
                  </w:p>
                </w:tc>
                <w:tc>
                  <w:tcPr>
                    <w:tcW w:w="784" w:type="dxa"/>
                    <w:gridSpan w:val="2"/>
                    <w:shd w:val="clear" w:color="auto" w:fill="auto"/>
                    <w:vAlign w:val="center"/>
                  </w:tcPr>
                  <w:p w:rsidR="00467482" w:rsidRPr="00FC4491" w:rsidRDefault="00467482" w:rsidP="00E67080">
                    <w:pPr>
                      <w:jc w:val="center"/>
                      <w:rPr>
                        <w:szCs w:val="21"/>
                      </w:rPr>
                    </w:pPr>
                    <w:r w:rsidRPr="00FC4491">
                      <w:rPr>
                        <w:rFonts w:hint="eastAsia"/>
                        <w:szCs w:val="21"/>
                      </w:rPr>
                      <w:t>0.33</w:t>
                    </w:r>
                  </w:p>
                </w:tc>
                <w:tc>
                  <w:tcPr>
                    <w:tcW w:w="1378" w:type="dxa"/>
                    <w:shd w:val="clear" w:color="auto" w:fill="auto"/>
                    <w:vAlign w:val="center"/>
                  </w:tcPr>
                  <w:p w:rsidR="00467482" w:rsidRPr="00FC4491" w:rsidRDefault="00467482" w:rsidP="00E67080">
                    <w:pPr>
                      <w:jc w:val="right"/>
                      <w:rPr>
                        <w:szCs w:val="21"/>
                      </w:rPr>
                    </w:pPr>
                    <w:r>
                      <w:rPr>
                        <w:rFonts w:hint="eastAsia"/>
                        <w:szCs w:val="21"/>
                      </w:rPr>
                      <w:t>0</w:t>
                    </w:r>
                  </w:p>
                </w:tc>
                <w:sdt>
                  <w:sdtPr>
                    <w:rPr>
                      <w:szCs w:val="21"/>
                    </w:rPr>
                    <w:alias w:val="前十名股东持有股份状态"/>
                    <w:tag w:val="_GBC_d5194108b2a8481e94140819dbdc5afe"/>
                    <w:id w:val="827183"/>
                    <w:lock w:val="sdtLocked"/>
                    <w:comboBox>
                      <w:listItem w:displayText="无" w:value="无"/>
                      <w:listItem w:displayText="质押" w:value="质押"/>
                      <w:listItem w:displayText="标记" w:value="标记"/>
                      <w:listItem w:displayText="冻结" w:value="冻结"/>
                      <w:listItem w:displayText="托管" w:value="托管"/>
                      <w:listItem w:displayText="未知" w:value="未知"/>
                    </w:comboBox>
                  </w:sdtPr>
                  <w:sdtContent>
                    <w:tc>
                      <w:tcPr>
                        <w:tcW w:w="1418" w:type="dxa"/>
                        <w:shd w:val="clear" w:color="auto" w:fill="auto"/>
                        <w:vAlign w:val="center"/>
                      </w:tcPr>
                      <w:p w:rsidR="00467482" w:rsidRPr="00FC4491" w:rsidRDefault="00467482" w:rsidP="00E67080">
                        <w:pPr>
                          <w:jc w:val="center"/>
                          <w:rPr>
                            <w:color w:val="FF9900"/>
                            <w:szCs w:val="21"/>
                          </w:rPr>
                        </w:pPr>
                        <w:r>
                          <w:rPr>
                            <w:szCs w:val="21"/>
                          </w:rPr>
                          <w:t>未知</w:t>
                        </w:r>
                      </w:p>
                    </w:tc>
                  </w:sdtContent>
                </w:sdt>
                <w:tc>
                  <w:tcPr>
                    <w:tcW w:w="774" w:type="dxa"/>
                    <w:gridSpan w:val="2"/>
                    <w:shd w:val="clear" w:color="auto" w:fill="auto"/>
                    <w:vAlign w:val="center"/>
                  </w:tcPr>
                  <w:p w:rsidR="00467482" w:rsidRPr="00FC4491" w:rsidRDefault="00467482" w:rsidP="00E67080">
                    <w:pPr>
                      <w:jc w:val="right"/>
                      <w:rPr>
                        <w:szCs w:val="21"/>
                      </w:rPr>
                    </w:pPr>
                  </w:p>
                </w:tc>
                <w:sdt>
                  <w:sdtPr>
                    <w:rPr>
                      <w:szCs w:val="21"/>
                    </w:rPr>
                    <w:alias w:val="前十名股东的股东性质"/>
                    <w:tag w:val="_GBC_71380bc899eb4b9781e95e37e7a1e221"/>
                    <w:id w:val="827184"/>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Content>
                    <w:tc>
                      <w:tcPr>
                        <w:tcW w:w="2344" w:type="dxa"/>
                        <w:shd w:val="clear" w:color="auto" w:fill="auto"/>
                        <w:vAlign w:val="center"/>
                      </w:tcPr>
                      <w:p w:rsidR="00467482" w:rsidRPr="00FC4491" w:rsidRDefault="00467482" w:rsidP="00E67080">
                        <w:pPr>
                          <w:rPr>
                            <w:color w:val="FF9900"/>
                            <w:szCs w:val="21"/>
                          </w:rPr>
                        </w:pPr>
                        <w:r>
                          <w:rPr>
                            <w:szCs w:val="21"/>
                          </w:rPr>
                          <w:t>境内自然人</w:t>
                        </w:r>
                      </w:p>
                    </w:tc>
                  </w:sdtContent>
                </w:sdt>
              </w:tr>
            </w:sdtContent>
          </w:sdt>
          <w:tr w:rsidR="00467482" w:rsidTr="00E67080">
            <w:trPr>
              <w:cantSplit/>
            </w:trPr>
            <w:sdt>
              <w:sdtPr>
                <w:tag w:val="_PLD_6f36efd0621247ffb7b2462dd9753e27"/>
                <w:id w:val="827186"/>
                <w:lock w:val="sdtLocked"/>
              </w:sdtPr>
              <w:sdtContent>
                <w:tc>
                  <w:tcPr>
                    <w:tcW w:w="11057" w:type="dxa"/>
                    <w:gridSpan w:val="11"/>
                    <w:shd w:val="clear" w:color="auto" w:fill="auto"/>
                    <w:vAlign w:val="center"/>
                  </w:tcPr>
                  <w:p w:rsidR="00467482" w:rsidRDefault="00467482" w:rsidP="00E67080">
                    <w:pPr>
                      <w:jc w:val="center"/>
                      <w:rPr>
                        <w:color w:val="FF9900"/>
                        <w:szCs w:val="21"/>
                      </w:rPr>
                    </w:pPr>
                    <w:r>
                      <w:rPr>
                        <w:szCs w:val="21"/>
                      </w:rPr>
                      <w:t>前十名无限</w:t>
                    </w:r>
                    <w:proofErr w:type="gramStart"/>
                    <w:r>
                      <w:rPr>
                        <w:szCs w:val="21"/>
                      </w:rPr>
                      <w:t>售条件</w:t>
                    </w:r>
                    <w:proofErr w:type="gramEnd"/>
                    <w:r>
                      <w:rPr>
                        <w:szCs w:val="21"/>
                      </w:rPr>
                      <w:t>股东持股情况</w:t>
                    </w:r>
                  </w:p>
                </w:tc>
              </w:sdtContent>
            </w:sdt>
          </w:tr>
          <w:tr w:rsidR="00467482" w:rsidTr="00BB3BBF">
            <w:trPr>
              <w:cantSplit/>
            </w:trPr>
            <w:sdt>
              <w:sdtPr>
                <w:tag w:val="_PLD_6c8c7d50ba2b44858757eeaaa20b5499"/>
                <w:id w:val="827187"/>
                <w:lock w:val="sdtLocked"/>
              </w:sdtPr>
              <w:sdtContent>
                <w:tc>
                  <w:tcPr>
                    <w:tcW w:w="2836" w:type="dxa"/>
                    <w:gridSpan w:val="2"/>
                    <w:vMerge w:val="restart"/>
                    <w:shd w:val="clear" w:color="auto" w:fill="auto"/>
                    <w:vAlign w:val="center"/>
                  </w:tcPr>
                  <w:p w:rsidR="00467482" w:rsidRDefault="00467482" w:rsidP="00E67080">
                    <w:pPr>
                      <w:jc w:val="center"/>
                      <w:rPr>
                        <w:color w:val="FF9900"/>
                        <w:szCs w:val="21"/>
                      </w:rPr>
                    </w:pPr>
                    <w:r>
                      <w:t>股东名称</w:t>
                    </w:r>
                  </w:p>
                </w:tc>
              </w:sdtContent>
            </w:sdt>
            <w:sdt>
              <w:sdtPr>
                <w:tag w:val="_PLD_e4987b1a07a6489c82ab5ef0aa3370ea"/>
                <w:id w:val="827188"/>
                <w:lock w:val="sdtLocked"/>
              </w:sdtPr>
              <w:sdtContent>
                <w:tc>
                  <w:tcPr>
                    <w:tcW w:w="2126" w:type="dxa"/>
                    <w:gridSpan w:val="3"/>
                    <w:vMerge w:val="restart"/>
                    <w:shd w:val="clear" w:color="auto" w:fill="auto"/>
                    <w:vAlign w:val="center"/>
                  </w:tcPr>
                  <w:p w:rsidR="00467482" w:rsidRDefault="00467482" w:rsidP="00E67080">
                    <w:pPr>
                      <w:jc w:val="center"/>
                      <w:rPr>
                        <w:color w:val="FF9900"/>
                        <w:szCs w:val="21"/>
                      </w:rPr>
                    </w:pPr>
                    <w:r>
                      <w:t>持有无限</w:t>
                    </w:r>
                    <w:proofErr w:type="gramStart"/>
                    <w:r>
                      <w:t>售条件</w:t>
                    </w:r>
                    <w:proofErr w:type="gramEnd"/>
                    <w:r>
                      <w:t>流通股的数量</w:t>
                    </w:r>
                  </w:p>
                </w:tc>
              </w:sdtContent>
            </w:sdt>
            <w:sdt>
              <w:sdtPr>
                <w:tag w:val="_PLD_26ce78cac14a427ca05aa80b21b65936"/>
                <w:id w:val="827189"/>
                <w:lock w:val="sdtLocked"/>
              </w:sdtPr>
              <w:sdtContent>
                <w:tc>
                  <w:tcPr>
                    <w:tcW w:w="6095" w:type="dxa"/>
                    <w:gridSpan w:val="6"/>
                    <w:tcBorders>
                      <w:bottom w:val="single" w:sz="4" w:space="0" w:color="auto"/>
                    </w:tcBorders>
                    <w:shd w:val="clear" w:color="auto" w:fill="auto"/>
                    <w:vAlign w:val="center"/>
                  </w:tcPr>
                  <w:p w:rsidR="00467482" w:rsidRDefault="00467482" w:rsidP="00E67080">
                    <w:pPr>
                      <w:jc w:val="center"/>
                      <w:rPr>
                        <w:color w:val="FF9900"/>
                        <w:szCs w:val="21"/>
                      </w:rPr>
                    </w:pPr>
                    <w:r>
                      <w:rPr>
                        <w:szCs w:val="21"/>
                      </w:rPr>
                      <w:t>股份种类</w:t>
                    </w:r>
                    <w:r>
                      <w:rPr>
                        <w:rFonts w:hint="eastAsia"/>
                        <w:szCs w:val="21"/>
                      </w:rPr>
                      <w:t>及数量</w:t>
                    </w:r>
                  </w:p>
                </w:tc>
              </w:sdtContent>
            </w:sdt>
          </w:tr>
          <w:tr w:rsidR="00467482" w:rsidTr="00BB3BBF">
            <w:trPr>
              <w:cantSplit/>
            </w:trPr>
            <w:tc>
              <w:tcPr>
                <w:tcW w:w="2836" w:type="dxa"/>
                <w:gridSpan w:val="2"/>
                <w:vMerge/>
                <w:shd w:val="clear" w:color="auto" w:fill="auto"/>
                <w:vAlign w:val="center"/>
              </w:tcPr>
              <w:p w:rsidR="00467482" w:rsidRDefault="00467482" w:rsidP="00E67080">
                <w:pPr>
                  <w:jc w:val="center"/>
                  <w:rPr>
                    <w:color w:val="FF9900"/>
                    <w:szCs w:val="21"/>
                  </w:rPr>
                </w:pPr>
              </w:p>
            </w:tc>
            <w:tc>
              <w:tcPr>
                <w:tcW w:w="2126" w:type="dxa"/>
                <w:gridSpan w:val="3"/>
                <w:vMerge/>
                <w:shd w:val="clear" w:color="auto" w:fill="auto"/>
                <w:vAlign w:val="center"/>
              </w:tcPr>
              <w:p w:rsidR="00467482" w:rsidRDefault="00467482" w:rsidP="00E67080">
                <w:pPr>
                  <w:jc w:val="center"/>
                  <w:rPr>
                    <w:color w:val="FF9900"/>
                    <w:szCs w:val="21"/>
                  </w:rPr>
                </w:pPr>
              </w:p>
            </w:tc>
            <w:sdt>
              <w:sdtPr>
                <w:tag w:val="_PLD_05580a00e3f942c0b2da618818a84669"/>
                <w:id w:val="827190"/>
                <w:lock w:val="sdtLocked"/>
              </w:sdtPr>
              <w:sdtContent>
                <w:tc>
                  <w:tcPr>
                    <w:tcW w:w="3538" w:type="dxa"/>
                    <w:gridSpan w:val="4"/>
                    <w:shd w:val="clear" w:color="auto" w:fill="auto"/>
                    <w:vAlign w:val="center"/>
                  </w:tcPr>
                  <w:p w:rsidR="00467482" w:rsidRDefault="00467482" w:rsidP="00E67080">
                    <w:pPr>
                      <w:jc w:val="center"/>
                      <w:rPr>
                        <w:color w:val="008000"/>
                        <w:szCs w:val="21"/>
                      </w:rPr>
                    </w:pPr>
                    <w:r>
                      <w:rPr>
                        <w:rFonts w:hint="eastAsia"/>
                        <w:szCs w:val="21"/>
                      </w:rPr>
                      <w:t>种类</w:t>
                    </w:r>
                  </w:p>
                </w:tc>
              </w:sdtContent>
            </w:sdt>
            <w:sdt>
              <w:sdtPr>
                <w:tag w:val="_PLD_7f8ec6251e234192b411b34b07ccd732"/>
                <w:id w:val="827191"/>
                <w:lock w:val="sdtLocked"/>
              </w:sdtPr>
              <w:sdtContent>
                <w:tc>
                  <w:tcPr>
                    <w:tcW w:w="2557" w:type="dxa"/>
                    <w:gridSpan w:val="2"/>
                    <w:shd w:val="clear" w:color="auto" w:fill="auto"/>
                    <w:vAlign w:val="center"/>
                  </w:tcPr>
                  <w:p w:rsidR="00467482" w:rsidRDefault="00467482" w:rsidP="00E67080">
                    <w:pPr>
                      <w:jc w:val="center"/>
                      <w:rPr>
                        <w:color w:val="008000"/>
                        <w:szCs w:val="21"/>
                      </w:rPr>
                    </w:pPr>
                    <w:r>
                      <w:rPr>
                        <w:rFonts w:hint="eastAsia"/>
                        <w:szCs w:val="21"/>
                      </w:rPr>
                      <w:t>数量</w:t>
                    </w:r>
                  </w:p>
                </w:tc>
              </w:sdtContent>
            </w:sdt>
          </w:tr>
          <w:sdt>
            <w:sdtPr>
              <w:rPr>
                <w:szCs w:val="21"/>
              </w:rPr>
              <w:alias w:val="前十名无限售条件股东持股情况"/>
              <w:tag w:val="_GBC_d4835fea183942b8823bf8913d1f2f26"/>
              <w:id w:val="827193"/>
              <w:lock w:val="sdtLocked"/>
            </w:sdtPr>
            <w:sdtContent>
              <w:tr w:rsidR="00467482" w:rsidTr="00BB3BBF">
                <w:trPr>
                  <w:cantSplit/>
                </w:trPr>
                <w:tc>
                  <w:tcPr>
                    <w:tcW w:w="2836" w:type="dxa"/>
                    <w:gridSpan w:val="2"/>
                    <w:shd w:val="clear" w:color="auto" w:fill="auto"/>
                    <w:vAlign w:val="center"/>
                  </w:tcPr>
                  <w:p w:rsidR="00467482" w:rsidRDefault="00467482" w:rsidP="00E67080">
                    <w:pPr>
                      <w:rPr>
                        <w:szCs w:val="21"/>
                      </w:rPr>
                    </w:pPr>
                    <w:r w:rsidRPr="00467482">
                      <w:rPr>
                        <w:rFonts w:hint="eastAsia"/>
                        <w:szCs w:val="21"/>
                      </w:rPr>
                      <w:t>冶金自动化研究设计院</w:t>
                    </w:r>
                  </w:p>
                </w:tc>
                <w:tc>
                  <w:tcPr>
                    <w:tcW w:w="2126" w:type="dxa"/>
                    <w:gridSpan w:val="3"/>
                    <w:shd w:val="clear" w:color="auto" w:fill="auto"/>
                    <w:vAlign w:val="center"/>
                  </w:tcPr>
                  <w:p w:rsidR="00467482" w:rsidRDefault="00467482" w:rsidP="00E67080">
                    <w:pPr>
                      <w:jc w:val="center"/>
                      <w:rPr>
                        <w:sz w:val="24"/>
                      </w:rPr>
                    </w:pPr>
                    <w:r>
                      <w:t>96,061,025</w:t>
                    </w:r>
                  </w:p>
                </w:tc>
                <w:sdt>
                  <w:sdtPr>
                    <w:rPr>
                      <w:bCs/>
                      <w:szCs w:val="21"/>
                    </w:rPr>
                    <w:alias w:val="前十名无限售条件股东期末持有流通股的种类"/>
                    <w:tag w:val="_GBC_5d0d3dfc3b8545ce906ab8a21728fb94"/>
                    <w:id w:val="827192"/>
                    <w:lock w:val="sdtLocked"/>
                    <w:comboBox>
                      <w:listItem w:displayText="人民币普通股" w:value="人民币普通股"/>
                      <w:listItem w:displayText="优先股" w:value="优先股"/>
                      <w:listItem w:displayText="境内上市外资股" w:value="境内上市外资股"/>
                      <w:listItem w:displayText="境外上市外资股" w:value="境外上市外资股"/>
                      <w:listItem w:displayText="其它" w:value="其它"/>
                    </w:comboBox>
                  </w:sdtPr>
                  <w:sdtContent>
                    <w:tc>
                      <w:tcPr>
                        <w:tcW w:w="3538" w:type="dxa"/>
                        <w:gridSpan w:val="4"/>
                        <w:shd w:val="clear" w:color="auto" w:fill="auto"/>
                        <w:vAlign w:val="center"/>
                      </w:tcPr>
                      <w:p w:rsidR="00467482" w:rsidRDefault="00467482" w:rsidP="00E67080">
                        <w:pPr>
                          <w:jc w:val="center"/>
                          <w:rPr>
                            <w:bCs/>
                            <w:szCs w:val="21"/>
                          </w:rPr>
                        </w:pPr>
                        <w:r>
                          <w:rPr>
                            <w:bCs/>
                            <w:szCs w:val="21"/>
                          </w:rPr>
                          <w:t>人民币普通股</w:t>
                        </w:r>
                      </w:p>
                    </w:tc>
                  </w:sdtContent>
                </w:sdt>
                <w:tc>
                  <w:tcPr>
                    <w:tcW w:w="2557" w:type="dxa"/>
                    <w:gridSpan w:val="2"/>
                    <w:shd w:val="clear" w:color="auto" w:fill="auto"/>
                    <w:vAlign w:val="center"/>
                  </w:tcPr>
                  <w:p w:rsidR="00467482" w:rsidRDefault="00467482" w:rsidP="00467482">
                    <w:pPr>
                      <w:jc w:val="center"/>
                      <w:rPr>
                        <w:szCs w:val="21"/>
                      </w:rPr>
                    </w:pPr>
                    <w:r>
                      <w:t>96,061,025</w:t>
                    </w:r>
                  </w:p>
                </w:tc>
              </w:tr>
            </w:sdtContent>
          </w:sdt>
          <w:sdt>
            <w:sdtPr>
              <w:rPr>
                <w:szCs w:val="21"/>
              </w:rPr>
              <w:alias w:val="前十名无限售条件股东持股情况"/>
              <w:tag w:val="_GBC_d4835fea183942b8823bf8913d1f2f26"/>
              <w:id w:val="827195"/>
              <w:lock w:val="sdtLocked"/>
            </w:sdtPr>
            <w:sdtContent>
              <w:tr w:rsidR="00467482" w:rsidTr="00BB3BBF">
                <w:trPr>
                  <w:cantSplit/>
                </w:trPr>
                <w:tc>
                  <w:tcPr>
                    <w:tcW w:w="2836" w:type="dxa"/>
                    <w:gridSpan w:val="2"/>
                    <w:shd w:val="clear" w:color="auto" w:fill="auto"/>
                    <w:vAlign w:val="center"/>
                  </w:tcPr>
                  <w:p w:rsidR="00467482" w:rsidRDefault="00467482" w:rsidP="00E67080">
                    <w:pPr>
                      <w:rPr>
                        <w:szCs w:val="21"/>
                      </w:rPr>
                    </w:pPr>
                    <w:r w:rsidRPr="00467482">
                      <w:rPr>
                        <w:rFonts w:hint="eastAsia"/>
                        <w:szCs w:val="21"/>
                      </w:rPr>
                      <w:t>北京富丰高科技发展总公司</w:t>
                    </w:r>
                  </w:p>
                </w:tc>
                <w:tc>
                  <w:tcPr>
                    <w:tcW w:w="2126" w:type="dxa"/>
                    <w:gridSpan w:val="3"/>
                    <w:shd w:val="clear" w:color="auto" w:fill="auto"/>
                    <w:vAlign w:val="center"/>
                  </w:tcPr>
                  <w:p w:rsidR="00467482" w:rsidRDefault="00467482" w:rsidP="00E67080">
                    <w:pPr>
                      <w:jc w:val="center"/>
                      <w:rPr>
                        <w:sz w:val="24"/>
                      </w:rPr>
                    </w:pPr>
                    <w:r>
                      <w:t>3,152,525</w:t>
                    </w:r>
                  </w:p>
                </w:tc>
                <w:sdt>
                  <w:sdtPr>
                    <w:rPr>
                      <w:bCs/>
                      <w:szCs w:val="21"/>
                    </w:rPr>
                    <w:alias w:val="前十名无限售条件股东期末持有流通股的种类"/>
                    <w:tag w:val="_GBC_5d0d3dfc3b8545ce906ab8a21728fb94"/>
                    <w:id w:val="827194"/>
                    <w:lock w:val="sdtLocked"/>
                    <w:comboBox>
                      <w:listItem w:displayText="人民币普通股" w:value="人民币普通股"/>
                      <w:listItem w:displayText="优先股" w:value="优先股"/>
                      <w:listItem w:displayText="境内上市外资股" w:value="境内上市外资股"/>
                      <w:listItem w:displayText="境外上市外资股" w:value="境外上市外资股"/>
                      <w:listItem w:displayText="其它" w:value="其它"/>
                    </w:comboBox>
                  </w:sdtPr>
                  <w:sdtContent>
                    <w:tc>
                      <w:tcPr>
                        <w:tcW w:w="3538" w:type="dxa"/>
                        <w:gridSpan w:val="4"/>
                        <w:shd w:val="clear" w:color="auto" w:fill="auto"/>
                        <w:vAlign w:val="center"/>
                      </w:tcPr>
                      <w:p w:rsidR="00467482" w:rsidRDefault="00467482" w:rsidP="00E67080">
                        <w:pPr>
                          <w:jc w:val="center"/>
                          <w:rPr>
                            <w:bCs/>
                            <w:szCs w:val="21"/>
                          </w:rPr>
                        </w:pPr>
                        <w:r>
                          <w:rPr>
                            <w:bCs/>
                            <w:szCs w:val="21"/>
                          </w:rPr>
                          <w:t>人民币普通股</w:t>
                        </w:r>
                      </w:p>
                    </w:tc>
                  </w:sdtContent>
                </w:sdt>
                <w:tc>
                  <w:tcPr>
                    <w:tcW w:w="2557" w:type="dxa"/>
                    <w:gridSpan w:val="2"/>
                    <w:shd w:val="clear" w:color="auto" w:fill="auto"/>
                    <w:vAlign w:val="center"/>
                  </w:tcPr>
                  <w:p w:rsidR="00467482" w:rsidRDefault="00467482" w:rsidP="00467482">
                    <w:pPr>
                      <w:jc w:val="center"/>
                      <w:rPr>
                        <w:szCs w:val="21"/>
                      </w:rPr>
                    </w:pPr>
                    <w:r>
                      <w:t>3,152,525</w:t>
                    </w:r>
                  </w:p>
                </w:tc>
              </w:tr>
            </w:sdtContent>
          </w:sdt>
          <w:sdt>
            <w:sdtPr>
              <w:rPr>
                <w:szCs w:val="21"/>
              </w:rPr>
              <w:alias w:val="前十名无限售条件股东持股情况"/>
              <w:tag w:val="_GBC_d4835fea183942b8823bf8913d1f2f26"/>
              <w:id w:val="827197"/>
              <w:lock w:val="sdtLocked"/>
            </w:sdtPr>
            <w:sdtContent>
              <w:tr w:rsidR="00467482" w:rsidTr="00BB3BBF">
                <w:trPr>
                  <w:cantSplit/>
                </w:trPr>
                <w:tc>
                  <w:tcPr>
                    <w:tcW w:w="2836" w:type="dxa"/>
                    <w:gridSpan w:val="2"/>
                    <w:shd w:val="clear" w:color="auto" w:fill="auto"/>
                    <w:vAlign w:val="center"/>
                  </w:tcPr>
                  <w:p w:rsidR="00467482" w:rsidRDefault="00467482" w:rsidP="00E67080">
                    <w:pPr>
                      <w:rPr>
                        <w:szCs w:val="21"/>
                      </w:rPr>
                    </w:pPr>
                    <w:r w:rsidRPr="00467482">
                      <w:rPr>
                        <w:rFonts w:hint="eastAsia"/>
                        <w:szCs w:val="21"/>
                      </w:rPr>
                      <w:t>周彤</w:t>
                    </w:r>
                  </w:p>
                </w:tc>
                <w:tc>
                  <w:tcPr>
                    <w:tcW w:w="2126" w:type="dxa"/>
                    <w:gridSpan w:val="3"/>
                    <w:shd w:val="clear" w:color="auto" w:fill="auto"/>
                    <w:vAlign w:val="center"/>
                  </w:tcPr>
                  <w:p w:rsidR="00467482" w:rsidRDefault="00467482" w:rsidP="00E67080">
                    <w:pPr>
                      <w:jc w:val="center"/>
                      <w:rPr>
                        <w:sz w:val="24"/>
                      </w:rPr>
                    </w:pPr>
                    <w:r>
                      <w:t>2,370,549</w:t>
                    </w:r>
                  </w:p>
                </w:tc>
                <w:sdt>
                  <w:sdtPr>
                    <w:rPr>
                      <w:bCs/>
                      <w:szCs w:val="21"/>
                    </w:rPr>
                    <w:alias w:val="前十名无限售条件股东期末持有流通股的种类"/>
                    <w:tag w:val="_GBC_5d0d3dfc3b8545ce906ab8a21728fb94"/>
                    <w:id w:val="827196"/>
                    <w:lock w:val="sdtLocked"/>
                    <w:comboBox>
                      <w:listItem w:displayText="人民币普通股" w:value="人民币普通股"/>
                      <w:listItem w:displayText="优先股" w:value="优先股"/>
                      <w:listItem w:displayText="境内上市外资股" w:value="境内上市外资股"/>
                      <w:listItem w:displayText="境外上市外资股" w:value="境外上市外资股"/>
                      <w:listItem w:displayText="其它" w:value="其它"/>
                    </w:comboBox>
                  </w:sdtPr>
                  <w:sdtContent>
                    <w:tc>
                      <w:tcPr>
                        <w:tcW w:w="3538" w:type="dxa"/>
                        <w:gridSpan w:val="4"/>
                        <w:shd w:val="clear" w:color="auto" w:fill="auto"/>
                        <w:vAlign w:val="center"/>
                      </w:tcPr>
                      <w:p w:rsidR="00467482" w:rsidRDefault="00467482" w:rsidP="00E67080">
                        <w:pPr>
                          <w:jc w:val="center"/>
                          <w:rPr>
                            <w:bCs/>
                            <w:szCs w:val="21"/>
                          </w:rPr>
                        </w:pPr>
                        <w:r>
                          <w:rPr>
                            <w:bCs/>
                            <w:szCs w:val="21"/>
                          </w:rPr>
                          <w:t>人民币普通股</w:t>
                        </w:r>
                      </w:p>
                    </w:tc>
                  </w:sdtContent>
                </w:sdt>
                <w:tc>
                  <w:tcPr>
                    <w:tcW w:w="2557" w:type="dxa"/>
                    <w:gridSpan w:val="2"/>
                    <w:shd w:val="clear" w:color="auto" w:fill="auto"/>
                    <w:vAlign w:val="center"/>
                  </w:tcPr>
                  <w:p w:rsidR="00467482" w:rsidRDefault="00467482" w:rsidP="00467482">
                    <w:pPr>
                      <w:jc w:val="center"/>
                      <w:rPr>
                        <w:szCs w:val="21"/>
                      </w:rPr>
                    </w:pPr>
                    <w:r>
                      <w:t>2,370,549</w:t>
                    </w:r>
                  </w:p>
                </w:tc>
              </w:tr>
            </w:sdtContent>
          </w:sdt>
          <w:sdt>
            <w:sdtPr>
              <w:rPr>
                <w:szCs w:val="21"/>
              </w:rPr>
              <w:alias w:val="前十名无限售条件股东持股情况"/>
              <w:tag w:val="_GBC_d4835fea183942b8823bf8913d1f2f26"/>
              <w:id w:val="827199"/>
              <w:lock w:val="sdtLocked"/>
            </w:sdtPr>
            <w:sdtContent>
              <w:tr w:rsidR="00467482" w:rsidTr="00BB3BBF">
                <w:trPr>
                  <w:cantSplit/>
                </w:trPr>
                <w:tc>
                  <w:tcPr>
                    <w:tcW w:w="2836" w:type="dxa"/>
                    <w:gridSpan w:val="2"/>
                    <w:shd w:val="clear" w:color="auto" w:fill="auto"/>
                    <w:vAlign w:val="center"/>
                  </w:tcPr>
                  <w:p w:rsidR="00467482" w:rsidRDefault="00467482" w:rsidP="00E67080">
                    <w:pPr>
                      <w:rPr>
                        <w:szCs w:val="21"/>
                      </w:rPr>
                    </w:pPr>
                    <w:r w:rsidRPr="00467482">
                      <w:rPr>
                        <w:rFonts w:hint="eastAsia"/>
                        <w:szCs w:val="21"/>
                      </w:rPr>
                      <w:t>王成华</w:t>
                    </w:r>
                  </w:p>
                </w:tc>
                <w:tc>
                  <w:tcPr>
                    <w:tcW w:w="2126" w:type="dxa"/>
                    <w:gridSpan w:val="3"/>
                    <w:shd w:val="clear" w:color="auto" w:fill="auto"/>
                    <w:vAlign w:val="center"/>
                  </w:tcPr>
                  <w:p w:rsidR="00467482" w:rsidRDefault="00467482" w:rsidP="00E67080">
                    <w:pPr>
                      <w:jc w:val="center"/>
                      <w:rPr>
                        <w:sz w:val="24"/>
                      </w:rPr>
                    </w:pPr>
                    <w:r>
                      <w:t>1,999,500</w:t>
                    </w:r>
                  </w:p>
                </w:tc>
                <w:sdt>
                  <w:sdtPr>
                    <w:rPr>
                      <w:bCs/>
                      <w:szCs w:val="21"/>
                    </w:rPr>
                    <w:alias w:val="前十名无限售条件股东期末持有流通股的种类"/>
                    <w:tag w:val="_GBC_5d0d3dfc3b8545ce906ab8a21728fb94"/>
                    <w:id w:val="827198"/>
                    <w:lock w:val="sdtLocked"/>
                    <w:comboBox>
                      <w:listItem w:displayText="人民币普通股" w:value="人民币普通股"/>
                      <w:listItem w:displayText="优先股" w:value="优先股"/>
                      <w:listItem w:displayText="境内上市外资股" w:value="境内上市外资股"/>
                      <w:listItem w:displayText="境外上市外资股" w:value="境外上市外资股"/>
                      <w:listItem w:displayText="其它" w:value="其它"/>
                    </w:comboBox>
                  </w:sdtPr>
                  <w:sdtContent>
                    <w:tc>
                      <w:tcPr>
                        <w:tcW w:w="3538" w:type="dxa"/>
                        <w:gridSpan w:val="4"/>
                        <w:shd w:val="clear" w:color="auto" w:fill="auto"/>
                        <w:vAlign w:val="center"/>
                      </w:tcPr>
                      <w:p w:rsidR="00467482" w:rsidRDefault="00467482" w:rsidP="00E67080">
                        <w:pPr>
                          <w:jc w:val="center"/>
                          <w:rPr>
                            <w:bCs/>
                            <w:szCs w:val="21"/>
                          </w:rPr>
                        </w:pPr>
                        <w:r>
                          <w:rPr>
                            <w:bCs/>
                            <w:szCs w:val="21"/>
                          </w:rPr>
                          <w:t>人民币普通股</w:t>
                        </w:r>
                      </w:p>
                    </w:tc>
                  </w:sdtContent>
                </w:sdt>
                <w:tc>
                  <w:tcPr>
                    <w:tcW w:w="2557" w:type="dxa"/>
                    <w:gridSpan w:val="2"/>
                    <w:shd w:val="clear" w:color="auto" w:fill="auto"/>
                    <w:vAlign w:val="center"/>
                  </w:tcPr>
                  <w:p w:rsidR="00467482" w:rsidRDefault="00467482" w:rsidP="00467482">
                    <w:pPr>
                      <w:jc w:val="center"/>
                      <w:rPr>
                        <w:szCs w:val="21"/>
                      </w:rPr>
                    </w:pPr>
                    <w:r>
                      <w:t>1,999,500</w:t>
                    </w:r>
                  </w:p>
                </w:tc>
              </w:tr>
            </w:sdtContent>
          </w:sdt>
          <w:sdt>
            <w:sdtPr>
              <w:rPr>
                <w:szCs w:val="21"/>
              </w:rPr>
              <w:alias w:val="前十名无限售条件股东持股情况"/>
              <w:tag w:val="_GBC_d4835fea183942b8823bf8913d1f2f26"/>
              <w:id w:val="827201"/>
              <w:lock w:val="sdtLocked"/>
            </w:sdtPr>
            <w:sdtContent>
              <w:tr w:rsidR="00467482" w:rsidTr="00BB3BBF">
                <w:trPr>
                  <w:cantSplit/>
                </w:trPr>
                <w:tc>
                  <w:tcPr>
                    <w:tcW w:w="2836" w:type="dxa"/>
                    <w:gridSpan w:val="2"/>
                    <w:shd w:val="clear" w:color="auto" w:fill="auto"/>
                    <w:vAlign w:val="center"/>
                  </w:tcPr>
                  <w:p w:rsidR="00467482" w:rsidRDefault="00467482" w:rsidP="00E67080">
                    <w:pPr>
                      <w:rPr>
                        <w:szCs w:val="21"/>
                      </w:rPr>
                    </w:pPr>
                    <w:r w:rsidRPr="00467482">
                      <w:rPr>
                        <w:rFonts w:hint="eastAsia"/>
                        <w:szCs w:val="21"/>
                      </w:rPr>
                      <w:t>中国钢</w:t>
                    </w:r>
                    <w:proofErr w:type="gramStart"/>
                    <w:r w:rsidRPr="00467482">
                      <w:rPr>
                        <w:rFonts w:hint="eastAsia"/>
                        <w:szCs w:val="21"/>
                      </w:rPr>
                      <w:t>研</w:t>
                    </w:r>
                    <w:proofErr w:type="gramEnd"/>
                    <w:r w:rsidRPr="00467482">
                      <w:rPr>
                        <w:rFonts w:hint="eastAsia"/>
                        <w:szCs w:val="21"/>
                      </w:rPr>
                      <w:t>科技集团有限公司</w:t>
                    </w:r>
                  </w:p>
                </w:tc>
                <w:tc>
                  <w:tcPr>
                    <w:tcW w:w="2126" w:type="dxa"/>
                    <w:gridSpan w:val="3"/>
                    <w:shd w:val="clear" w:color="auto" w:fill="auto"/>
                    <w:vAlign w:val="center"/>
                  </w:tcPr>
                  <w:p w:rsidR="00467482" w:rsidRDefault="00467482" w:rsidP="00E67080">
                    <w:pPr>
                      <w:jc w:val="center"/>
                      <w:rPr>
                        <w:sz w:val="24"/>
                      </w:rPr>
                    </w:pPr>
                    <w:r>
                      <w:t>1,406,099</w:t>
                    </w:r>
                  </w:p>
                </w:tc>
                <w:sdt>
                  <w:sdtPr>
                    <w:rPr>
                      <w:bCs/>
                      <w:szCs w:val="21"/>
                    </w:rPr>
                    <w:alias w:val="前十名无限售条件股东期末持有流通股的种类"/>
                    <w:tag w:val="_GBC_5d0d3dfc3b8545ce906ab8a21728fb94"/>
                    <w:id w:val="827200"/>
                    <w:lock w:val="sdtLocked"/>
                    <w:comboBox>
                      <w:listItem w:displayText="人民币普通股" w:value="人民币普通股"/>
                      <w:listItem w:displayText="优先股" w:value="优先股"/>
                      <w:listItem w:displayText="境内上市外资股" w:value="境内上市外资股"/>
                      <w:listItem w:displayText="境外上市外资股" w:value="境外上市外资股"/>
                      <w:listItem w:displayText="其它" w:value="其它"/>
                    </w:comboBox>
                  </w:sdtPr>
                  <w:sdtContent>
                    <w:tc>
                      <w:tcPr>
                        <w:tcW w:w="3538" w:type="dxa"/>
                        <w:gridSpan w:val="4"/>
                        <w:shd w:val="clear" w:color="auto" w:fill="auto"/>
                        <w:vAlign w:val="center"/>
                      </w:tcPr>
                      <w:p w:rsidR="00467482" w:rsidRDefault="00467482" w:rsidP="00E67080">
                        <w:pPr>
                          <w:jc w:val="center"/>
                          <w:rPr>
                            <w:bCs/>
                            <w:szCs w:val="21"/>
                          </w:rPr>
                        </w:pPr>
                        <w:r>
                          <w:rPr>
                            <w:bCs/>
                            <w:szCs w:val="21"/>
                          </w:rPr>
                          <w:t>人民币普通股</w:t>
                        </w:r>
                      </w:p>
                    </w:tc>
                  </w:sdtContent>
                </w:sdt>
                <w:tc>
                  <w:tcPr>
                    <w:tcW w:w="2557" w:type="dxa"/>
                    <w:gridSpan w:val="2"/>
                    <w:shd w:val="clear" w:color="auto" w:fill="auto"/>
                    <w:vAlign w:val="center"/>
                  </w:tcPr>
                  <w:p w:rsidR="00467482" w:rsidRDefault="00467482" w:rsidP="00467482">
                    <w:pPr>
                      <w:jc w:val="center"/>
                      <w:rPr>
                        <w:szCs w:val="21"/>
                      </w:rPr>
                    </w:pPr>
                    <w:r>
                      <w:t>1,406,099</w:t>
                    </w:r>
                  </w:p>
                </w:tc>
              </w:tr>
            </w:sdtContent>
          </w:sdt>
          <w:sdt>
            <w:sdtPr>
              <w:rPr>
                <w:szCs w:val="21"/>
              </w:rPr>
              <w:alias w:val="前十名无限售条件股东持股情况"/>
              <w:tag w:val="_GBC_d4835fea183942b8823bf8913d1f2f26"/>
              <w:id w:val="827203"/>
              <w:lock w:val="sdtLocked"/>
            </w:sdtPr>
            <w:sdtContent>
              <w:tr w:rsidR="00467482" w:rsidTr="00BB3BBF">
                <w:trPr>
                  <w:cantSplit/>
                </w:trPr>
                <w:tc>
                  <w:tcPr>
                    <w:tcW w:w="2836" w:type="dxa"/>
                    <w:gridSpan w:val="2"/>
                    <w:shd w:val="clear" w:color="auto" w:fill="auto"/>
                    <w:vAlign w:val="center"/>
                  </w:tcPr>
                  <w:p w:rsidR="00467482" w:rsidRDefault="00467482" w:rsidP="00E67080">
                    <w:pPr>
                      <w:rPr>
                        <w:szCs w:val="21"/>
                      </w:rPr>
                    </w:pPr>
                    <w:r w:rsidRPr="00467482">
                      <w:rPr>
                        <w:rFonts w:hint="eastAsia"/>
                        <w:szCs w:val="21"/>
                      </w:rPr>
                      <w:t>李辉胜</w:t>
                    </w:r>
                  </w:p>
                </w:tc>
                <w:tc>
                  <w:tcPr>
                    <w:tcW w:w="2126" w:type="dxa"/>
                    <w:gridSpan w:val="3"/>
                    <w:shd w:val="clear" w:color="auto" w:fill="auto"/>
                    <w:vAlign w:val="center"/>
                  </w:tcPr>
                  <w:p w:rsidR="00467482" w:rsidRDefault="00467482" w:rsidP="00E67080">
                    <w:pPr>
                      <w:jc w:val="center"/>
                      <w:rPr>
                        <w:sz w:val="24"/>
                      </w:rPr>
                    </w:pPr>
                    <w:r>
                      <w:t>1,255,200</w:t>
                    </w:r>
                  </w:p>
                </w:tc>
                <w:sdt>
                  <w:sdtPr>
                    <w:rPr>
                      <w:bCs/>
                      <w:szCs w:val="21"/>
                    </w:rPr>
                    <w:alias w:val="前十名无限售条件股东期末持有流通股的种类"/>
                    <w:tag w:val="_GBC_5d0d3dfc3b8545ce906ab8a21728fb94"/>
                    <w:id w:val="827202"/>
                    <w:lock w:val="sdtLocked"/>
                    <w:comboBox>
                      <w:listItem w:displayText="人民币普通股" w:value="人民币普通股"/>
                      <w:listItem w:displayText="优先股" w:value="优先股"/>
                      <w:listItem w:displayText="境内上市外资股" w:value="境内上市外资股"/>
                      <w:listItem w:displayText="境外上市外资股" w:value="境外上市外资股"/>
                      <w:listItem w:displayText="其它" w:value="其它"/>
                    </w:comboBox>
                  </w:sdtPr>
                  <w:sdtContent>
                    <w:tc>
                      <w:tcPr>
                        <w:tcW w:w="3538" w:type="dxa"/>
                        <w:gridSpan w:val="4"/>
                        <w:shd w:val="clear" w:color="auto" w:fill="auto"/>
                        <w:vAlign w:val="center"/>
                      </w:tcPr>
                      <w:p w:rsidR="00467482" w:rsidRDefault="00467482" w:rsidP="00E67080">
                        <w:pPr>
                          <w:jc w:val="center"/>
                          <w:rPr>
                            <w:bCs/>
                            <w:szCs w:val="21"/>
                          </w:rPr>
                        </w:pPr>
                        <w:r>
                          <w:rPr>
                            <w:bCs/>
                            <w:szCs w:val="21"/>
                          </w:rPr>
                          <w:t>人民币普通股</w:t>
                        </w:r>
                      </w:p>
                    </w:tc>
                  </w:sdtContent>
                </w:sdt>
                <w:tc>
                  <w:tcPr>
                    <w:tcW w:w="2557" w:type="dxa"/>
                    <w:gridSpan w:val="2"/>
                    <w:shd w:val="clear" w:color="auto" w:fill="auto"/>
                    <w:vAlign w:val="center"/>
                  </w:tcPr>
                  <w:p w:rsidR="00467482" w:rsidRDefault="00467482" w:rsidP="00467482">
                    <w:pPr>
                      <w:jc w:val="center"/>
                      <w:rPr>
                        <w:szCs w:val="21"/>
                      </w:rPr>
                    </w:pPr>
                    <w:r>
                      <w:t>1,255,200</w:t>
                    </w:r>
                  </w:p>
                </w:tc>
              </w:tr>
            </w:sdtContent>
          </w:sdt>
          <w:sdt>
            <w:sdtPr>
              <w:rPr>
                <w:szCs w:val="21"/>
              </w:rPr>
              <w:alias w:val="前十名无限售条件股东持股情况"/>
              <w:tag w:val="_GBC_d4835fea183942b8823bf8913d1f2f26"/>
              <w:id w:val="827205"/>
              <w:lock w:val="sdtLocked"/>
            </w:sdtPr>
            <w:sdtContent>
              <w:tr w:rsidR="00467482" w:rsidTr="00BB3BBF">
                <w:trPr>
                  <w:cantSplit/>
                </w:trPr>
                <w:tc>
                  <w:tcPr>
                    <w:tcW w:w="2836" w:type="dxa"/>
                    <w:gridSpan w:val="2"/>
                    <w:shd w:val="clear" w:color="auto" w:fill="auto"/>
                    <w:vAlign w:val="center"/>
                  </w:tcPr>
                  <w:p w:rsidR="00467482" w:rsidRDefault="00467482" w:rsidP="00E67080">
                    <w:pPr>
                      <w:rPr>
                        <w:szCs w:val="21"/>
                      </w:rPr>
                    </w:pPr>
                    <w:proofErr w:type="gramStart"/>
                    <w:r w:rsidRPr="00467482">
                      <w:rPr>
                        <w:rFonts w:hint="eastAsia"/>
                        <w:szCs w:val="21"/>
                      </w:rPr>
                      <w:t>李佩征</w:t>
                    </w:r>
                    <w:proofErr w:type="gramEnd"/>
                  </w:p>
                </w:tc>
                <w:tc>
                  <w:tcPr>
                    <w:tcW w:w="2126" w:type="dxa"/>
                    <w:gridSpan w:val="3"/>
                    <w:shd w:val="clear" w:color="auto" w:fill="auto"/>
                    <w:vAlign w:val="center"/>
                  </w:tcPr>
                  <w:p w:rsidR="00467482" w:rsidRDefault="00467482" w:rsidP="00E67080">
                    <w:pPr>
                      <w:jc w:val="center"/>
                      <w:rPr>
                        <w:sz w:val="24"/>
                      </w:rPr>
                    </w:pPr>
                    <w:r>
                      <w:t>1,210,000</w:t>
                    </w:r>
                  </w:p>
                </w:tc>
                <w:sdt>
                  <w:sdtPr>
                    <w:rPr>
                      <w:bCs/>
                      <w:szCs w:val="21"/>
                    </w:rPr>
                    <w:alias w:val="前十名无限售条件股东期末持有流通股的种类"/>
                    <w:tag w:val="_GBC_5d0d3dfc3b8545ce906ab8a21728fb94"/>
                    <w:id w:val="827204"/>
                    <w:lock w:val="sdtLocked"/>
                    <w:comboBox>
                      <w:listItem w:displayText="人民币普通股" w:value="人民币普通股"/>
                      <w:listItem w:displayText="优先股" w:value="优先股"/>
                      <w:listItem w:displayText="境内上市外资股" w:value="境内上市外资股"/>
                      <w:listItem w:displayText="境外上市外资股" w:value="境外上市外资股"/>
                      <w:listItem w:displayText="其它" w:value="其它"/>
                    </w:comboBox>
                  </w:sdtPr>
                  <w:sdtContent>
                    <w:tc>
                      <w:tcPr>
                        <w:tcW w:w="3538" w:type="dxa"/>
                        <w:gridSpan w:val="4"/>
                        <w:shd w:val="clear" w:color="auto" w:fill="auto"/>
                        <w:vAlign w:val="center"/>
                      </w:tcPr>
                      <w:p w:rsidR="00467482" w:rsidRDefault="00467482" w:rsidP="00E67080">
                        <w:pPr>
                          <w:jc w:val="center"/>
                          <w:rPr>
                            <w:bCs/>
                            <w:szCs w:val="21"/>
                          </w:rPr>
                        </w:pPr>
                        <w:r>
                          <w:rPr>
                            <w:bCs/>
                            <w:szCs w:val="21"/>
                          </w:rPr>
                          <w:t>人民币普通股</w:t>
                        </w:r>
                      </w:p>
                    </w:tc>
                  </w:sdtContent>
                </w:sdt>
                <w:tc>
                  <w:tcPr>
                    <w:tcW w:w="2557" w:type="dxa"/>
                    <w:gridSpan w:val="2"/>
                    <w:shd w:val="clear" w:color="auto" w:fill="auto"/>
                    <w:vAlign w:val="center"/>
                  </w:tcPr>
                  <w:p w:rsidR="00467482" w:rsidRDefault="00467482" w:rsidP="00467482">
                    <w:pPr>
                      <w:jc w:val="center"/>
                      <w:rPr>
                        <w:szCs w:val="21"/>
                      </w:rPr>
                    </w:pPr>
                    <w:r>
                      <w:t>1,210,000</w:t>
                    </w:r>
                  </w:p>
                </w:tc>
              </w:tr>
            </w:sdtContent>
          </w:sdt>
          <w:sdt>
            <w:sdtPr>
              <w:rPr>
                <w:szCs w:val="21"/>
              </w:rPr>
              <w:alias w:val="前十名无限售条件股东持股情况"/>
              <w:tag w:val="_GBC_d4835fea183942b8823bf8913d1f2f26"/>
              <w:id w:val="827207"/>
              <w:lock w:val="sdtLocked"/>
            </w:sdtPr>
            <w:sdtContent>
              <w:tr w:rsidR="00467482" w:rsidTr="00BB3BBF">
                <w:trPr>
                  <w:cantSplit/>
                </w:trPr>
                <w:tc>
                  <w:tcPr>
                    <w:tcW w:w="2836" w:type="dxa"/>
                    <w:gridSpan w:val="2"/>
                    <w:shd w:val="clear" w:color="auto" w:fill="auto"/>
                    <w:vAlign w:val="center"/>
                  </w:tcPr>
                  <w:p w:rsidR="00467482" w:rsidRDefault="00467482" w:rsidP="00E67080">
                    <w:pPr>
                      <w:rPr>
                        <w:szCs w:val="21"/>
                      </w:rPr>
                    </w:pPr>
                    <w:r w:rsidRPr="00467482">
                      <w:rPr>
                        <w:rFonts w:hint="eastAsia"/>
                        <w:szCs w:val="21"/>
                      </w:rPr>
                      <w:t>刘远军</w:t>
                    </w:r>
                  </w:p>
                </w:tc>
                <w:tc>
                  <w:tcPr>
                    <w:tcW w:w="2126" w:type="dxa"/>
                    <w:gridSpan w:val="3"/>
                    <w:shd w:val="clear" w:color="auto" w:fill="auto"/>
                    <w:vAlign w:val="center"/>
                  </w:tcPr>
                  <w:p w:rsidR="00467482" w:rsidRDefault="00467482" w:rsidP="00E67080">
                    <w:pPr>
                      <w:jc w:val="center"/>
                      <w:rPr>
                        <w:sz w:val="24"/>
                      </w:rPr>
                    </w:pPr>
                    <w:r>
                      <w:t>1,203,900</w:t>
                    </w:r>
                  </w:p>
                </w:tc>
                <w:sdt>
                  <w:sdtPr>
                    <w:rPr>
                      <w:bCs/>
                      <w:szCs w:val="21"/>
                    </w:rPr>
                    <w:alias w:val="前十名无限售条件股东期末持有流通股的种类"/>
                    <w:tag w:val="_GBC_5d0d3dfc3b8545ce906ab8a21728fb94"/>
                    <w:id w:val="827206"/>
                    <w:lock w:val="sdtLocked"/>
                    <w:comboBox>
                      <w:listItem w:displayText="人民币普通股" w:value="人民币普通股"/>
                      <w:listItem w:displayText="优先股" w:value="优先股"/>
                      <w:listItem w:displayText="境内上市外资股" w:value="境内上市外资股"/>
                      <w:listItem w:displayText="境外上市外资股" w:value="境外上市外资股"/>
                      <w:listItem w:displayText="其它" w:value="其它"/>
                    </w:comboBox>
                  </w:sdtPr>
                  <w:sdtContent>
                    <w:tc>
                      <w:tcPr>
                        <w:tcW w:w="3538" w:type="dxa"/>
                        <w:gridSpan w:val="4"/>
                        <w:shd w:val="clear" w:color="auto" w:fill="auto"/>
                        <w:vAlign w:val="center"/>
                      </w:tcPr>
                      <w:p w:rsidR="00467482" w:rsidRDefault="00467482" w:rsidP="00E67080">
                        <w:pPr>
                          <w:jc w:val="center"/>
                          <w:rPr>
                            <w:bCs/>
                            <w:szCs w:val="21"/>
                          </w:rPr>
                        </w:pPr>
                        <w:r>
                          <w:rPr>
                            <w:bCs/>
                            <w:szCs w:val="21"/>
                          </w:rPr>
                          <w:t>人民币普通股</w:t>
                        </w:r>
                      </w:p>
                    </w:tc>
                  </w:sdtContent>
                </w:sdt>
                <w:tc>
                  <w:tcPr>
                    <w:tcW w:w="2557" w:type="dxa"/>
                    <w:gridSpan w:val="2"/>
                    <w:shd w:val="clear" w:color="auto" w:fill="auto"/>
                    <w:vAlign w:val="center"/>
                  </w:tcPr>
                  <w:p w:rsidR="00467482" w:rsidRDefault="00467482" w:rsidP="00467482">
                    <w:pPr>
                      <w:jc w:val="center"/>
                      <w:rPr>
                        <w:szCs w:val="21"/>
                      </w:rPr>
                    </w:pPr>
                    <w:r>
                      <w:t>1,203,900</w:t>
                    </w:r>
                  </w:p>
                </w:tc>
              </w:tr>
            </w:sdtContent>
          </w:sdt>
          <w:sdt>
            <w:sdtPr>
              <w:rPr>
                <w:szCs w:val="21"/>
              </w:rPr>
              <w:alias w:val="前十名无限售条件股东持股情况"/>
              <w:tag w:val="_GBC_d4835fea183942b8823bf8913d1f2f26"/>
              <w:id w:val="827209"/>
              <w:lock w:val="sdtLocked"/>
            </w:sdtPr>
            <w:sdtContent>
              <w:tr w:rsidR="00467482" w:rsidTr="00BB3BBF">
                <w:trPr>
                  <w:cantSplit/>
                </w:trPr>
                <w:tc>
                  <w:tcPr>
                    <w:tcW w:w="2836" w:type="dxa"/>
                    <w:gridSpan w:val="2"/>
                    <w:shd w:val="clear" w:color="auto" w:fill="auto"/>
                    <w:vAlign w:val="center"/>
                  </w:tcPr>
                  <w:p w:rsidR="00467482" w:rsidRDefault="00467482" w:rsidP="00E67080">
                    <w:pPr>
                      <w:rPr>
                        <w:szCs w:val="21"/>
                      </w:rPr>
                    </w:pPr>
                    <w:proofErr w:type="gramStart"/>
                    <w:r w:rsidRPr="00467482">
                      <w:rPr>
                        <w:rFonts w:hint="eastAsia"/>
                        <w:szCs w:val="21"/>
                      </w:rPr>
                      <w:t>孙信根</w:t>
                    </w:r>
                    <w:proofErr w:type="gramEnd"/>
                  </w:p>
                </w:tc>
                <w:tc>
                  <w:tcPr>
                    <w:tcW w:w="2126" w:type="dxa"/>
                    <w:gridSpan w:val="3"/>
                    <w:shd w:val="clear" w:color="auto" w:fill="auto"/>
                    <w:vAlign w:val="center"/>
                  </w:tcPr>
                  <w:p w:rsidR="00467482" w:rsidRDefault="00467482" w:rsidP="00E67080">
                    <w:pPr>
                      <w:jc w:val="center"/>
                      <w:rPr>
                        <w:sz w:val="24"/>
                      </w:rPr>
                    </w:pPr>
                    <w:r>
                      <w:t>1,177,616</w:t>
                    </w:r>
                  </w:p>
                </w:tc>
                <w:sdt>
                  <w:sdtPr>
                    <w:rPr>
                      <w:bCs/>
                      <w:szCs w:val="21"/>
                    </w:rPr>
                    <w:alias w:val="前十名无限售条件股东期末持有流通股的种类"/>
                    <w:tag w:val="_GBC_5d0d3dfc3b8545ce906ab8a21728fb94"/>
                    <w:id w:val="827208"/>
                    <w:lock w:val="sdtLocked"/>
                    <w:comboBox>
                      <w:listItem w:displayText="人民币普通股" w:value="人民币普通股"/>
                      <w:listItem w:displayText="优先股" w:value="优先股"/>
                      <w:listItem w:displayText="境内上市外资股" w:value="境内上市外资股"/>
                      <w:listItem w:displayText="境外上市外资股" w:value="境外上市外资股"/>
                      <w:listItem w:displayText="其它" w:value="其它"/>
                    </w:comboBox>
                  </w:sdtPr>
                  <w:sdtContent>
                    <w:tc>
                      <w:tcPr>
                        <w:tcW w:w="3538" w:type="dxa"/>
                        <w:gridSpan w:val="4"/>
                        <w:shd w:val="clear" w:color="auto" w:fill="auto"/>
                        <w:vAlign w:val="center"/>
                      </w:tcPr>
                      <w:p w:rsidR="00467482" w:rsidRDefault="00467482" w:rsidP="00E67080">
                        <w:pPr>
                          <w:jc w:val="center"/>
                          <w:rPr>
                            <w:bCs/>
                            <w:szCs w:val="21"/>
                          </w:rPr>
                        </w:pPr>
                        <w:r>
                          <w:rPr>
                            <w:bCs/>
                            <w:szCs w:val="21"/>
                          </w:rPr>
                          <w:t>人民币普通股</w:t>
                        </w:r>
                      </w:p>
                    </w:tc>
                  </w:sdtContent>
                </w:sdt>
                <w:tc>
                  <w:tcPr>
                    <w:tcW w:w="2557" w:type="dxa"/>
                    <w:gridSpan w:val="2"/>
                    <w:shd w:val="clear" w:color="auto" w:fill="auto"/>
                    <w:vAlign w:val="center"/>
                  </w:tcPr>
                  <w:p w:rsidR="00467482" w:rsidRDefault="00467482" w:rsidP="00467482">
                    <w:pPr>
                      <w:jc w:val="center"/>
                      <w:rPr>
                        <w:szCs w:val="21"/>
                      </w:rPr>
                    </w:pPr>
                    <w:r>
                      <w:t>1,177,616</w:t>
                    </w:r>
                  </w:p>
                </w:tc>
              </w:tr>
            </w:sdtContent>
          </w:sdt>
          <w:sdt>
            <w:sdtPr>
              <w:rPr>
                <w:szCs w:val="21"/>
              </w:rPr>
              <w:alias w:val="前十名无限售条件股东持股情况"/>
              <w:tag w:val="_GBC_d4835fea183942b8823bf8913d1f2f26"/>
              <w:id w:val="827211"/>
              <w:lock w:val="sdtLocked"/>
            </w:sdtPr>
            <w:sdtContent>
              <w:tr w:rsidR="00467482" w:rsidTr="00BB3BBF">
                <w:trPr>
                  <w:cantSplit/>
                </w:trPr>
                <w:tc>
                  <w:tcPr>
                    <w:tcW w:w="2836" w:type="dxa"/>
                    <w:gridSpan w:val="2"/>
                    <w:shd w:val="clear" w:color="auto" w:fill="auto"/>
                    <w:vAlign w:val="center"/>
                  </w:tcPr>
                  <w:p w:rsidR="00467482" w:rsidRDefault="00467482" w:rsidP="00E67080">
                    <w:pPr>
                      <w:rPr>
                        <w:szCs w:val="21"/>
                      </w:rPr>
                    </w:pPr>
                    <w:r w:rsidRPr="00467482">
                      <w:rPr>
                        <w:rFonts w:hint="eastAsia"/>
                        <w:szCs w:val="21"/>
                      </w:rPr>
                      <w:t>林俊荣</w:t>
                    </w:r>
                  </w:p>
                </w:tc>
                <w:tc>
                  <w:tcPr>
                    <w:tcW w:w="2126" w:type="dxa"/>
                    <w:gridSpan w:val="3"/>
                    <w:shd w:val="clear" w:color="auto" w:fill="auto"/>
                    <w:vAlign w:val="center"/>
                  </w:tcPr>
                  <w:p w:rsidR="00467482" w:rsidRDefault="00467482" w:rsidP="00E67080">
                    <w:pPr>
                      <w:jc w:val="center"/>
                      <w:rPr>
                        <w:sz w:val="24"/>
                      </w:rPr>
                    </w:pPr>
                    <w:r>
                      <w:t>745,000</w:t>
                    </w:r>
                  </w:p>
                </w:tc>
                <w:sdt>
                  <w:sdtPr>
                    <w:rPr>
                      <w:bCs/>
                      <w:szCs w:val="21"/>
                    </w:rPr>
                    <w:alias w:val="前十名无限售条件股东期末持有流通股的种类"/>
                    <w:tag w:val="_GBC_5d0d3dfc3b8545ce906ab8a21728fb94"/>
                    <w:id w:val="827210"/>
                    <w:lock w:val="sdtLocked"/>
                    <w:comboBox>
                      <w:listItem w:displayText="人民币普通股" w:value="人民币普通股"/>
                      <w:listItem w:displayText="优先股" w:value="优先股"/>
                      <w:listItem w:displayText="境内上市外资股" w:value="境内上市外资股"/>
                      <w:listItem w:displayText="境外上市外资股" w:value="境外上市外资股"/>
                      <w:listItem w:displayText="其它" w:value="其它"/>
                    </w:comboBox>
                  </w:sdtPr>
                  <w:sdtContent>
                    <w:tc>
                      <w:tcPr>
                        <w:tcW w:w="3538" w:type="dxa"/>
                        <w:gridSpan w:val="4"/>
                        <w:shd w:val="clear" w:color="auto" w:fill="auto"/>
                        <w:vAlign w:val="center"/>
                      </w:tcPr>
                      <w:p w:rsidR="00467482" w:rsidRDefault="00467482" w:rsidP="00E67080">
                        <w:pPr>
                          <w:jc w:val="center"/>
                          <w:rPr>
                            <w:bCs/>
                            <w:szCs w:val="21"/>
                          </w:rPr>
                        </w:pPr>
                        <w:r>
                          <w:rPr>
                            <w:bCs/>
                            <w:szCs w:val="21"/>
                          </w:rPr>
                          <w:t>人民币普通股</w:t>
                        </w:r>
                      </w:p>
                    </w:tc>
                  </w:sdtContent>
                </w:sdt>
                <w:tc>
                  <w:tcPr>
                    <w:tcW w:w="2557" w:type="dxa"/>
                    <w:gridSpan w:val="2"/>
                    <w:shd w:val="clear" w:color="auto" w:fill="auto"/>
                    <w:vAlign w:val="center"/>
                  </w:tcPr>
                  <w:p w:rsidR="00467482" w:rsidRDefault="00467482" w:rsidP="00467482">
                    <w:pPr>
                      <w:jc w:val="center"/>
                      <w:rPr>
                        <w:szCs w:val="21"/>
                      </w:rPr>
                    </w:pPr>
                    <w:r>
                      <w:t>745,000</w:t>
                    </w:r>
                  </w:p>
                </w:tc>
              </w:tr>
            </w:sdtContent>
          </w:sdt>
          <w:tr w:rsidR="00467482" w:rsidTr="00BB3BBF">
            <w:trPr>
              <w:cantSplit/>
            </w:trPr>
            <w:tc>
              <w:tcPr>
                <w:tcW w:w="2836" w:type="dxa"/>
                <w:gridSpan w:val="2"/>
                <w:shd w:val="clear" w:color="auto" w:fill="auto"/>
                <w:vAlign w:val="center"/>
              </w:tcPr>
              <w:sdt>
                <w:sdtPr>
                  <w:rPr>
                    <w:rFonts w:hint="eastAsia"/>
                  </w:rPr>
                  <w:tag w:val="_PLD_4b46a710569e470996b1037551fc02bf"/>
                  <w:id w:val="827212"/>
                  <w:lock w:val="sdtLocked"/>
                </w:sdtPr>
                <w:sdtContent>
                  <w:p w:rsidR="00467482" w:rsidRDefault="00467482" w:rsidP="00E67080">
                    <w:pPr>
                      <w:rPr>
                        <w:szCs w:val="21"/>
                      </w:rPr>
                    </w:pPr>
                    <w:r>
                      <w:rPr>
                        <w:rFonts w:hint="eastAsia"/>
                      </w:rPr>
                      <w:t>前十名股东中回购专户情况说明</w:t>
                    </w:r>
                  </w:p>
                </w:sdtContent>
              </w:sdt>
            </w:tc>
            <w:tc>
              <w:tcPr>
                <w:tcW w:w="8221" w:type="dxa"/>
                <w:gridSpan w:val="9"/>
                <w:shd w:val="clear" w:color="auto" w:fill="auto"/>
                <w:vAlign w:val="center"/>
              </w:tcPr>
              <w:p w:rsidR="00467482" w:rsidRDefault="006365FF" w:rsidP="00E67080">
                <w:pPr>
                  <w:rPr>
                    <w:szCs w:val="21"/>
                  </w:rPr>
                </w:pPr>
                <w:r>
                  <w:rPr>
                    <w:rFonts w:hint="eastAsia"/>
                    <w:szCs w:val="21"/>
                  </w:rPr>
                  <w:t>无</w:t>
                </w:r>
              </w:p>
            </w:tc>
          </w:tr>
          <w:tr w:rsidR="00467482" w:rsidTr="00BB3BBF">
            <w:trPr>
              <w:cantSplit/>
            </w:trPr>
            <w:tc>
              <w:tcPr>
                <w:tcW w:w="2836" w:type="dxa"/>
                <w:gridSpan w:val="2"/>
                <w:shd w:val="clear" w:color="auto" w:fill="auto"/>
                <w:vAlign w:val="center"/>
              </w:tcPr>
              <w:sdt>
                <w:sdtPr>
                  <w:rPr>
                    <w:szCs w:val="21"/>
                  </w:rPr>
                  <w:tag w:val="_PLD_bc2af940e93042a39994415f0e50380a"/>
                  <w:id w:val="827213"/>
                  <w:lock w:val="sdtLocked"/>
                </w:sdtPr>
                <w:sdtContent>
                  <w:p w:rsidR="00467482" w:rsidRDefault="00467482" w:rsidP="00E67080">
                    <w:r>
                      <w:rPr>
                        <w:szCs w:val="21"/>
                      </w:rPr>
                      <w:t>上述股东</w:t>
                    </w:r>
                    <w:r>
                      <w:rPr>
                        <w:rFonts w:hint="eastAsia"/>
                        <w:szCs w:val="21"/>
                      </w:rPr>
                      <w:t>委托表决权、受托表决权、放弃表决权</w:t>
                    </w:r>
                    <w:r>
                      <w:rPr>
                        <w:szCs w:val="21"/>
                      </w:rPr>
                      <w:t>的说明</w:t>
                    </w:r>
                  </w:p>
                </w:sdtContent>
              </w:sdt>
            </w:tc>
            <w:tc>
              <w:tcPr>
                <w:tcW w:w="8221" w:type="dxa"/>
                <w:gridSpan w:val="9"/>
                <w:shd w:val="clear" w:color="auto" w:fill="auto"/>
                <w:vAlign w:val="center"/>
              </w:tcPr>
              <w:p w:rsidR="00467482" w:rsidRDefault="006365FF" w:rsidP="00E67080">
                <w:pPr>
                  <w:rPr>
                    <w:szCs w:val="21"/>
                  </w:rPr>
                </w:pPr>
                <w:r>
                  <w:rPr>
                    <w:rFonts w:hint="eastAsia"/>
                    <w:szCs w:val="21"/>
                  </w:rPr>
                  <w:t>无</w:t>
                </w:r>
              </w:p>
            </w:tc>
          </w:tr>
          <w:tr w:rsidR="00467482" w:rsidTr="00BB3BBF">
            <w:trPr>
              <w:cantSplit/>
            </w:trPr>
            <w:sdt>
              <w:sdtPr>
                <w:tag w:val="_PLD_7013809d29cf4718a9bcc3305f3a2fcd"/>
                <w:id w:val="827214"/>
                <w:lock w:val="sdtLocked"/>
              </w:sdtPr>
              <w:sdtContent>
                <w:tc>
                  <w:tcPr>
                    <w:tcW w:w="2836" w:type="dxa"/>
                    <w:gridSpan w:val="2"/>
                    <w:shd w:val="clear" w:color="auto" w:fill="auto"/>
                    <w:vAlign w:val="center"/>
                  </w:tcPr>
                  <w:p w:rsidR="00467482" w:rsidRDefault="00467482" w:rsidP="00E67080">
                    <w:pPr>
                      <w:rPr>
                        <w:szCs w:val="21"/>
                      </w:rPr>
                    </w:pPr>
                    <w:r>
                      <w:rPr>
                        <w:szCs w:val="21"/>
                      </w:rPr>
                      <w:t>上述股东关联关系或一致行动的说明</w:t>
                    </w:r>
                  </w:p>
                </w:tc>
              </w:sdtContent>
            </w:sdt>
            <w:tc>
              <w:tcPr>
                <w:tcW w:w="8221" w:type="dxa"/>
                <w:gridSpan w:val="9"/>
                <w:shd w:val="clear" w:color="auto" w:fill="auto"/>
                <w:vAlign w:val="center"/>
              </w:tcPr>
              <w:p w:rsidR="00467482" w:rsidRDefault="006365FF" w:rsidP="00733FFE">
                <w:pPr>
                  <w:ind w:firstLineChars="200" w:firstLine="420"/>
                  <w:rPr>
                    <w:szCs w:val="21"/>
                  </w:rPr>
                </w:pPr>
                <w:r w:rsidRPr="006365FF">
                  <w:rPr>
                    <w:rFonts w:hint="eastAsia"/>
                    <w:szCs w:val="21"/>
                  </w:rPr>
                  <w:t>冶金自动化研究设计院为公司的控股股东，中国钢</w:t>
                </w:r>
                <w:proofErr w:type="gramStart"/>
                <w:r w:rsidRPr="006365FF">
                  <w:rPr>
                    <w:rFonts w:hint="eastAsia"/>
                    <w:szCs w:val="21"/>
                  </w:rPr>
                  <w:t>研</w:t>
                </w:r>
                <w:proofErr w:type="gramEnd"/>
                <w:r w:rsidRPr="006365FF">
                  <w:rPr>
                    <w:rFonts w:hint="eastAsia"/>
                    <w:szCs w:val="21"/>
                  </w:rPr>
                  <w:t>科技集团有限公司为公司的实际控制人</w:t>
                </w:r>
                <w:r w:rsidRPr="006365FF">
                  <w:rPr>
                    <w:szCs w:val="21"/>
                  </w:rPr>
                  <w:t>,与公司其他股东之间无关联关系；公司未知其他前十名无限</w:t>
                </w:r>
                <w:proofErr w:type="gramStart"/>
                <w:r w:rsidRPr="006365FF">
                  <w:rPr>
                    <w:szCs w:val="21"/>
                  </w:rPr>
                  <w:t>售条件</w:t>
                </w:r>
                <w:proofErr w:type="gramEnd"/>
                <w:r w:rsidRPr="006365FF">
                  <w:rPr>
                    <w:szCs w:val="21"/>
                  </w:rPr>
                  <w:t>股东之间的关联关系或一致行动关系。</w:t>
                </w:r>
              </w:p>
            </w:tc>
          </w:tr>
          <w:tr w:rsidR="00467482" w:rsidTr="00BB3BBF">
            <w:trPr>
              <w:cantSplit/>
            </w:trPr>
            <w:sdt>
              <w:sdtPr>
                <w:tag w:val="_PLD_03a6639ad7fb4ac1a2cd145fe333146e"/>
                <w:id w:val="827215"/>
                <w:lock w:val="sdtLocked"/>
              </w:sdtPr>
              <w:sdtContent>
                <w:tc>
                  <w:tcPr>
                    <w:tcW w:w="2836" w:type="dxa"/>
                    <w:gridSpan w:val="2"/>
                    <w:shd w:val="clear" w:color="auto" w:fill="auto"/>
                    <w:vAlign w:val="center"/>
                  </w:tcPr>
                  <w:p w:rsidR="00467482" w:rsidRDefault="00467482" w:rsidP="00E67080">
                    <w:pPr>
                      <w:rPr>
                        <w:szCs w:val="21"/>
                      </w:rPr>
                    </w:pPr>
                    <w:r>
                      <w:rPr>
                        <w:rFonts w:hint="eastAsia"/>
                        <w:szCs w:val="21"/>
                      </w:rPr>
                      <w:t>表决权恢复的优先股股东及持股数量的说明</w:t>
                    </w:r>
                  </w:p>
                </w:tc>
              </w:sdtContent>
            </w:sdt>
            <w:tc>
              <w:tcPr>
                <w:tcW w:w="8221" w:type="dxa"/>
                <w:gridSpan w:val="9"/>
                <w:shd w:val="clear" w:color="auto" w:fill="auto"/>
                <w:vAlign w:val="center"/>
              </w:tcPr>
              <w:p w:rsidR="00467482" w:rsidRDefault="006D7893" w:rsidP="00E67080">
                <w:pPr>
                  <w:rPr>
                    <w:szCs w:val="21"/>
                  </w:rPr>
                </w:pPr>
                <w:r>
                  <w:rPr>
                    <w:rFonts w:hint="eastAsia"/>
                    <w:szCs w:val="21"/>
                  </w:rPr>
                  <w:t>无</w:t>
                </w:r>
              </w:p>
            </w:tc>
          </w:tr>
        </w:tbl>
        <w:p w:rsidR="00467482" w:rsidRDefault="00467482"/>
        <w:p w:rsidR="00F26FE4" w:rsidRDefault="00AC67CE">
          <w:pPr>
            <w:rPr>
              <w:szCs w:val="21"/>
            </w:rPr>
          </w:pPr>
          <w:r>
            <w:rPr>
              <w:szCs w:val="21"/>
            </w:rPr>
            <w:t>前十名有限</w:t>
          </w:r>
          <w:proofErr w:type="gramStart"/>
          <w:r>
            <w:rPr>
              <w:szCs w:val="21"/>
            </w:rPr>
            <w:t>售条件</w:t>
          </w:r>
          <w:proofErr w:type="gramEnd"/>
          <w:r>
            <w:rPr>
              <w:szCs w:val="21"/>
            </w:rPr>
            <w:t>股东持股数量及限售条件</w:t>
          </w:r>
        </w:p>
        <w:sdt>
          <w:sdtPr>
            <w:rPr>
              <w:bCs/>
              <w:szCs w:val="21"/>
            </w:rPr>
            <w:alias w:val="是否适用：前十名有限售条件股东持股数量及限售条件[双击切换]"/>
            <w:tag w:val="_GBC_681c25d581914cb19d4b007c00511b6a"/>
            <w:id w:val="-1955167338"/>
            <w:lock w:val="sdtLocked"/>
            <w:placeholder>
              <w:docPart w:val="GBC22222222222222222222222222222"/>
            </w:placeholder>
          </w:sdtPr>
          <w:sdtContent>
            <w:p w:rsidR="00F26FE4" w:rsidRDefault="009F7A2C" w:rsidP="006365FF">
              <w:pPr>
                <w:rPr>
                  <w:szCs w:val="21"/>
                </w:rPr>
              </w:pPr>
              <w:r>
                <w:rPr>
                  <w:bCs/>
                  <w:szCs w:val="21"/>
                </w:rPr>
                <w:fldChar w:fldCharType="begin"/>
              </w:r>
              <w:r w:rsidR="006365FF">
                <w:rPr>
                  <w:bCs/>
                  <w:szCs w:val="21"/>
                </w:rPr>
                <w:instrText xml:space="preserve"> MACROBUTTON  SnrToggleCheckbox □适用 </w:instrText>
              </w:r>
              <w:r>
                <w:rPr>
                  <w:bCs/>
                  <w:szCs w:val="21"/>
                </w:rPr>
                <w:fldChar w:fldCharType="end"/>
              </w:r>
              <w:r>
                <w:rPr>
                  <w:bCs/>
                  <w:szCs w:val="21"/>
                </w:rPr>
                <w:fldChar w:fldCharType="begin"/>
              </w:r>
              <w:r w:rsidR="006365FF">
                <w:rPr>
                  <w:bCs/>
                  <w:szCs w:val="21"/>
                </w:rPr>
                <w:instrText xml:space="preserve"> MACROBUTTON  SnrToggleCheckbox √不适用 </w:instrText>
              </w:r>
              <w:r>
                <w:rPr>
                  <w:bCs/>
                  <w:szCs w:val="21"/>
                </w:rPr>
                <w:fldChar w:fldCharType="end"/>
              </w:r>
            </w:p>
          </w:sdtContent>
        </w:sdt>
      </w:sdtContent>
    </w:sdt>
    <w:p w:rsidR="00F26FE4" w:rsidRDefault="00F26FE4">
      <w:bookmarkStart w:id="60" w:name="_Toc342059487"/>
      <w:bookmarkStart w:id="61" w:name="_Toc342566000"/>
    </w:p>
    <w:sdt>
      <w:sdtPr>
        <w:rPr>
          <w:rFonts w:ascii="宋体" w:hAnsi="宋体" w:cs="宋体"/>
          <w:b w:val="0"/>
          <w:bCs w:val="0"/>
          <w:kern w:val="0"/>
          <w:szCs w:val="22"/>
        </w:rPr>
        <w:alias w:val="模块:战略投资者或一般法人因配售新股成为前10名股东"/>
        <w:tag w:val="_GBC_e978a717352b4bf6852a761b15c1e95b"/>
        <w:id w:val="19905884"/>
        <w:lock w:val="sdtLocked"/>
        <w:placeholder>
          <w:docPart w:val="GBC22222222222222222222222222222"/>
        </w:placeholder>
      </w:sdtPr>
      <w:sdtEndPr>
        <w:rPr>
          <w:szCs w:val="24"/>
        </w:rPr>
      </w:sdtEndPr>
      <w:sdtContent>
        <w:p w:rsidR="00F26FE4" w:rsidRDefault="00AC67CE">
          <w:pPr>
            <w:pStyle w:val="3"/>
            <w:numPr>
              <w:ilvl w:val="1"/>
              <w:numId w:val="14"/>
            </w:numPr>
            <w:rPr>
              <w:rFonts w:ascii="宋体" w:hAnsi="宋体"/>
            </w:rPr>
          </w:pPr>
          <w:r>
            <w:rPr>
              <w:rFonts w:ascii="宋体" w:hAnsi="宋体"/>
            </w:rPr>
            <w:t>战略投资者或一般法人因配售新股成为前</w:t>
          </w:r>
          <w:r>
            <w:rPr>
              <w:rFonts w:ascii="宋体" w:hAnsi="宋体" w:hint="eastAsia"/>
            </w:rPr>
            <w:t>十</w:t>
          </w:r>
          <w:r>
            <w:rPr>
              <w:rFonts w:ascii="宋体" w:hAnsi="宋体"/>
            </w:rPr>
            <w:t>名股东</w:t>
          </w:r>
        </w:p>
        <w:sdt>
          <w:sdtPr>
            <w:alias w:val="是否适用：战略投资者或一般法人因配售新股成为前10名股东[双击切换]"/>
            <w:tag w:val="_GBC_fe7bdc72bd78490fb48d0f3eaca6248e"/>
            <w:id w:val="1958683986"/>
            <w:lock w:val="sdtLocked"/>
            <w:placeholder>
              <w:docPart w:val="GBC22222222222222222222222222222"/>
            </w:placeholder>
          </w:sdtPr>
          <w:sdtContent>
            <w:p w:rsidR="00F26FE4" w:rsidRDefault="009F7A2C" w:rsidP="006365FF">
              <w:r>
                <w:fldChar w:fldCharType="begin"/>
              </w:r>
              <w:r w:rsidR="006365FF">
                <w:instrText xml:space="preserve"> MACROBUTTON  SnrToggleCheckbox □适用 </w:instrText>
              </w:r>
              <w:r>
                <w:fldChar w:fldCharType="end"/>
              </w:r>
              <w:r>
                <w:fldChar w:fldCharType="begin"/>
              </w:r>
              <w:r w:rsidR="006365FF">
                <w:instrText xml:space="preserve"> MACROBUTTON  SnrToggleCheckbox √不适用 </w:instrText>
              </w:r>
              <w:r>
                <w:fldChar w:fldCharType="end"/>
              </w:r>
            </w:p>
          </w:sdtContent>
        </w:sdt>
      </w:sdtContent>
    </w:sdt>
    <w:p w:rsidR="00F26FE4" w:rsidRDefault="00F26FE4"/>
    <w:p w:rsidR="00F26FE4" w:rsidRDefault="00AC67CE">
      <w:pPr>
        <w:pStyle w:val="2"/>
        <w:numPr>
          <w:ilvl w:val="0"/>
          <w:numId w:val="1"/>
        </w:numPr>
        <w:spacing w:line="360" w:lineRule="auto"/>
        <w:ind w:left="422" w:hanging="422"/>
        <w:rPr>
          <w:rFonts w:ascii="宋体" w:hAnsi="宋体"/>
        </w:rPr>
      </w:pPr>
      <w:bookmarkStart w:id="62" w:name="_Toc342057944"/>
      <w:bookmarkStart w:id="63" w:name="_Toc342566004"/>
      <w:r>
        <w:rPr>
          <w:rFonts w:ascii="宋体" w:hAnsi="宋体"/>
        </w:rPr>
        <w:t>董事、监事和高级管理人员情况</w:t>
      </w:r>
    </w:p>
    <w:sdt>
      <w:sdtPr>
        <w:rPr>
          <w:rFonts w:ascii="宋体" w:hAnsi="宋体" w:cs="宋体"/>
          <w:b w:val="0"/>
          <w:bCs w:val="0"/>
          <w:kern w:val="0"/>
          <w:szCs w:val="24"/>
        </w:rPr>
        <w:alias w:val="模块:现任及报告期内离任董事、监事和高级管理人员持股变动情况 "/>
        <w:tag w:val="_SEC_34f8808520ab47be851d00ee44fc510b"/>
        <w:id w:val="984122983"/>
        <w:lock w:val="sdtLocked"/>
        <w:placeholder>
          <w:docPart w:val="GBC22222222222222222222222222222"/>
        </w:placeholder>
      </w:sdtPr>
      <w:sdtContent>
        <w:p w:rsidR="00F26FE4" w:rsidRDefault="00AC67CE">
          <w:pPr>
            <w:pStyle w:val="3"/>
            <w:numPr>
              <w:ilvl w:val="2"/>
              <w:numId w:val="15"/>
            </w:numPr>
            <w:rPr>
              <w:rFonts w:ascii="宋体" w:hAnsi="宋体"/>
            </w:rPr>
          </w:pPr>
          <w:r>
            <w:rPr>
              <w:rFonts w:ascii="宋体" w:hAnsi="宋体"/>
            </w:rPr>
            <w:t>现任及报告期内离任董事、监事和高级管理人员持股变动情况</w:t>
          </w:r>
        </w:p>
        <w:sdt>
          <w:sdtPr>
            <w:alias w:val="是否适用：董事、监事和高级管理人员持股变动[双击切换]"/>
            <w:tag w:val="_GBC_e4aa9f89c24b4cbb80c479762adcf568"/>
            <w:id w:val="-72819814"/>
            <w:lock w:val="sdtLocked"/>
            <w:placeholder>
              <w:docPart w:val="GBC22222222222222222222222222222"/>
            </w:placeholder>
          </w:sdtPr>
          <w:sdtContent>
            <w:p w:rsidR="006D3B9B" w:rsidRDefault="009F7A2C" w:rsidP="00363D83">
              <w:r>
                <w:fldChar w:fldCharType="begin"/>
              </w:r>
              <w:r w:rsidR="006D3B9B">
                <w:instrText xml:space="preserve"> MACROBUTTON  SnrToggleCheckbox √适用 </w:instrText>
              </w:r>
              <w:r>
                <w:fldChar w:fldCharType="end"/>
              </w:r>
              <w:r>
                <w:fldChar w:fldCharType="begin"/>
              </w:r>
              <w:r w:rsidR="006D3B9B">
                <w:instrText xml:space="preserve"> MACROBUTTON  SnrToggleCheckbox □不适用 </w:instrText>
              </w:r>
              <w:r>
                <w:fldChar w:fldCharType="end"/>
              </w:r>
            </w:p>
          </w:sdtContent>
        </w:sdt>
        <w:p w:rsidR="006D3B9B" w:rsidRDefault="006D3B9B">
          <w:pPr>
            <w:jc w:val="right"/>
          </w:pPr>
          <w:r>
            <w:rPr>
              <w:rFonts w:hint="eastAsia"/>
            </w:rPr>
            <w:t>单位：</w:t>
          </w:r>
          <w:sdt>
            <w:sdtPr>
              <w:rPr>
                <w:rFonts w:hint="eastAsia"/>
              </w:rPr>
              <w:alias w:val="单位：董事、监事、高级管理人员基本情况"/>
              <w:tag w:val="_GBC_87d809188f454ec0b46d64b3aa35bd40"/>
              <w:id w:val="1215543021"/>
              <w:lock w:val="sdtLocked"/>
              <w:comboBox>
                <w:listItem w:displayText="股" w:value="股"/>
                <w:listItem w:displayText="千股" w:value="千股"/>
                <w:listItem w:displayText="万股" w:value="万股"/>
                <w:listItem w:displayText="百万股" w:value="百万股"/>
                <w:listItem w:displayText="亿股" w:value="亿股"/>
              </w:comboBox>
            </w:sdtPr>
            <w:sdtContent>
              <w:r>
                <w:rPr>
                  <w:rFonts w:hint="eastAsia"/>
                </w:rPr>
                <w:t>股</w:t>
              </w:r>
            </w:sdtContent>
          </w:sdt>
        </w:p>
        <w:tbl>
          <w:tblPr>
            <w:tblStyle w:val="a6"/>
            <w:tblW w:w="9923" w:type="dxa"/>
            <w:tblInd w:w="-459" w:type="dxa"/>
            <w:tblLook w:val="04A0"/>
          </w:tblPr>
          <w:tblGrid>
            <w:gridCol w:w="1967"/>
            <w:gridCol w:w="1508"/>
            <w:gridCol w:w="1508"/>
            <w:gridCol w:w="1508"/>
            <w:gridCol w:w="1508"/>
            <w:gridCol w:w="1924"/>
          </w:tblGrid>
          <w:tr w:rsidR="006D3B9B" w:rsidTr="006D3B9B">
            <w:sdt>
              <w:sdtPr>
                <w:tag w:val="_PLD_1f7680f216a54f238a0fc6f41541ae82"/>
                <w:id w:val="-1214198480"/>
                <w:lock w:val="sdtLocked"/>
              </w:sdtPr>
              <w:sdtContent>
                <w:tc>
                  <w:tcPr>
                    <w:tcW w:w="1967" w:type="dxa"/>
                    <w:vAlign w:val="center"/>
                  </w:tcPr>
                  <w:p w:rsidR="006D3B9B" w:rsidRDefault="006D3B9B">
                    <w:pPr>
                      <w:jc w:val="center"/>
                    </w:pPr>
                    <w:r>
                      <w:t>姓名</w:t>
                    </w:r>
                  </w:p>
                </w:tc>
              </w:sdtContent>
            </w:sdt>
            <w:sdt>
              <w:sdtPr>
                <w:tag w:val="_PLD_f9cf95b77e9f44c08a598757ed99ae89"/>
                <w:id w:val="272823461"/>
                <w:lock w:val="sdtLocked"/>
              </w:sdtPr>
              <w:sdtContent>
                <w:tc>
                  <w:tcPr>
                    <w:tcW w:w="1508" w:type="dxa"/>
                    <w:vAlign w:val="center"/>
                  </w:tcPr>
                  <w:p w:rsidR="006D3B9B" w:rsidRDefault="006D3B9B">
                    <w:pPr>
                      <w:jc w:val="center"/>
                    </w:pPr>
                    <w:r>
                      <w:t>职务</w:t>
                    </w:r>
                  </w:p>
                </w:tc>
              </w:sdtContent>
            </w:sdt>
            <w:sdt>
              <w:sdtPr>
                <w:tag w:val="_PLD_97b791fb142e4247b083ceff8590ac69"/>
                <w:id w:val="-1012227012"/>
                <w:lock w:val="sdtLocked"/>
              </w:sdtPr>
              <w:sdtContent>
                <w:tc>
                  <w:tcPr>
                    <w:tcW w:w="1508" w:type="dxa"/>
                    <w:vAlign w:val="center"/>
                  </w:tcPr>
                  <w:p w:rsidR="006D3B9B" w:rsidRDefault="006D3B9B">
                    <w:pPr>
                      <w:jc w:val="center"/>
                    </w:pPr>
                    <w:r>
                      <w:t>期初持股数</w:t>
                    </w:r>
                  </w:p>
                </w:tc>
              </w:sdtContent>
            </w:sdt>
            <w:sdt>
              <w:sdtPr>
                <w:tag w:val="_PLD_548f968bd4a54832b0fba78005a85b32"/>
                <w:id w:val="-268691722"/>
                <w:lock w:val="sdtLocked"/>
              </w:sdtPr>
              <w:sdtContent>
                <w:tc>
                  <w:tcPr>
                    <w:tcW w:w="1508" w:type="dxa"/>
                    <w:vAlign w:val="center"/>
                  </w:tcPr>
                  <w:p w:rsidR="006D3B9B" w:rsidRDefault="006D3B9B">
                    <w:pPr>
                      <w:jc w:val="center"/>
                    </w:pPr>
                    <w:r>
                      <w:t>期末持股数</w:t>
                    </w:r>
                  </w:p>
                </w:tc>
              </w:sdtContent>
            </w:sdt>
            <w:sdt>
              <w:sdtPr>
                <w:tag w:val="_PLD_bbad2f3819564189adee6d267c1fd8e7"/>
                <w:id w:val="916289219"/>
                <w:lock w:val="sdtLocked"/>
              </w:sdtPr>
              <w:sdtContent>
                <w:tc>
                  <w:tcPr>
                    <w:tcW w:w="1508" w:type="dxa"/>
                    <w:vAlign w:val="center"/>
                  </w:tcPr>
                  <w:p w:rsidR="006D3B9B" w:rsidRDefault="006D3B9B">
                    <w:pPr>
                      <w:jc w:val="center"/>
                    </w:pPr>
                    <w:r>
                      <w:t>报告期内股份增减变动量</w:t>
                    </w:r>
                  </w:p>
                </w:tc>
              </w:sdtContent>
            </w:sdt>
            <w:sdt>
              <w:sdtPr>
                <w:tag w:val="_PLD_4dafa7f2d8e14e03aadd815fa6ee7ac6"/>
                <w:id w:val="1930152530"/>
                <w:lock w:val="sdtLocked"/>
              </w:sdtPr>
              <w:sdtContent>
                <w:tc>
                  <w:tcPr>
                    <w:tcW w:w="1924" w:type="dxa"/>
                    <w:vAlign w:val="center"/>
                  </w:tcPr>
                  <w:p w:rsidR="006D3B9B" w:rsidRDefault="006D3B9B">
                    <w:pPr>
                      <w:jc w:val="center"/>
                    </w:pPr>
                    <w:r>
                      <w:t>增减变动原因</w:t>
                    </w:r>
                  </w:p>
                </w:tc>
              </w:sdtContent>
            </w:sdt>
          </w:tr>
          <w:sdt>
            <w:sdtPr>
              <w:rPr>
                <w:rFonts w:hint="eastAsia"/>
              </w:rPr>
              <w:alias w:val="董事、监事、高级管理人员基本情况"/>
              <w:tag w:val="_GBC_637f1e2e02a742e98479d730ea2f8e02"/>
              <w:id w:val="19905942"/>
            </w:sdtPr>
            <w:sdtContent>
              <w:tr w:rsidR="006D3B9B" w:rsidTr="006D3B9B">
                <w:tc>
                  <w:tcPr>
                    <w:tcW w:w="1967" w:type="dxa"/>
                  </w:tcPr>
                  <w:p w:rsidR="006D3B9B" w:rsidRDefault="006D3B9B">
                    <w:pPr>
                      <w:jc w:val="left"/>
                    </w:pPr>
                    <w:r>
                      <w:rPr>
                        <w:rFonts w:hint="eastAsia"/>
                      </w:rPr>
                      <w:t>朱家敏</w:t>
                    </w:r>
                  </w:p>
                </w:tc>
                <w:sdt>
                  <w:sdtPr>
                    <w:rPr>
                      <w:rFonts w:hint="eastAsia"/>
                    </w:rPr>
                    <w:alias w:val="董事、监事、高级管理人员职务"/>
                    <w:tag w:val="_GBC_adb15e3b887d44c2a04f8e548067c2dd"/>
                    <w:id w:val="19905949"/>
                    <w:lock w:val="sdtLocked"/>
                    <w:comboBox>
                      <w:listItem w:displayText="董事" w:value="董事"/>
                      <w:listItem w:displayText="独立董事" w:value="独立董事"/>
                      <w:listItem w:displayText="监事" w:value="监事"/>
                      <w:listItem w:displayText="高管" w:value="高管"/>
                    </w:comboBox>
                  </w:sdtPr>
                  <w:sdtContent>
                    <w:tc>
                      <w:tcPr>
                        <w:tcW w:w="1508" w:type="dxa"/>
                      </w:tcPr>
                      <w:p w:rsidR="006D3B9B" w:rsidRDefault="006D3B9B">
                        <w:pPr>
                          <w:jc w:val="left"/>
                        </w:pPr>
                        <w:r>
                          <w:rPr>
                            <w:rFonts w:hint="eastAsia"/>
                          </w:rPr>
                          <w:t>监事</w:t>
                        </w:r>
                      </w:p>
                    </w:tc>
                  </w:sdtContent>
                </w:sdt>
                <w:tc>
                  <w:tcPr>
                    <w:tcW w:w="1508" w:type="dxa"/>
                  </w:tcPr>
                  <w:p w:rsidR="006D3B9B" w:rsidRDefault="006D3B9B">
                    <w:pPr>
                      <w:jc w:val="right"/>
                    </w:pPr>
                    <w:r>
                      <w:rPr>
                        <w:rFonts w:hint="eastAsia"/>
                      </w:rPr>
                      <w:t>0</w:t>
                    </w:r>
                  </w:p>
                </w:tc>
                <w:tc>
                  <w:tcPr>
                    <w:tcW w:w="1508" w:type="dxa"/>
                  </w:tcPr>
                  <w:p w:rsidR="006D3B9B" w:rsidRDefault="006D3B9B">
                    <w:pPr>
                      <w:jc w:val="right"/>
                    </w:pPr>
                    <w:r>
                      <w:t>6,000</w:t>
                    </w:r>
                  </w:p>
                </w:tc>
                <w:tc>
                  <w:tcPr>
                    <w:tcW w:w="1508" w:type="dxa"/>
                  </w:tcPr>
                  <w:p w:rsidR="006D3B9B" w:rsidRDefault="006D3B9B">
                    <w:pPr>
                      <w:jc w:val="right"/>
                    </w:pPr>
                    <w:r>
                      <w:t>6,000</w:t>
                    </w:r>
                  </w:p>
                </w:tc>
                <w:tc>
                  <w:tcPr>
                    <w:tcW w:w="1924" w:type="dxa"/>
                  </w:tcPr>
                  <w:p w:rsidR="006D3B9B" w:rsidRDefault="006D3B9B">
                    <w:pPr>
                      <w:jc w:val="left"/>
                    </w:pPr>
                    <w:r>
                      <w:rPr>
                        <w:rFonts w:hint="eastAsia"/>
                      </w:rPr>
                      <w:t>离任后个人购买</w:t>
                    </w:r>
                  </w:p>
                </w:tc>
              </w:tr>
            </w:sdtContent>
          </w:sdt>
        </w:tbl>
        <w:p w:rsidR="00F26FE4" w:rsidRDefault="009F7A2C" w:rsidP="00363D83"/>
      </w:sdtContent>
    </w:sdt>
    <w:p w:rsidR="00F26FE4" w:rsidRDefault="00F26FE4"/>
    <w:sdt>
      <w:sdtPr>
        <w:alias w:val="模块:其它情况说明"/>
        <w:tag w:val="_SEC_ddbdd27d049d452a9d63bfa087a3f3c5"/>
        <w:id w:val="1777598669"/>
        <w:lock w:val="sdtLocked"/>
        <w:placeholder>
          <w:docPart w:val="GBC22222222222222222222222222222"/>
        </w:placeholder>
      </w:sdtPr>
      <w:sdtEndPr>
        <w:rPr>
          <w:rFonts w:hint="eastAsia"/>
        </w:rPr>
      </w:sdtEndPr>
      <w:sdtContent>
        <w:p w:rsidR="00F26FE4" w:rsidRDefault="00AC67CE">
          <w:r>
            <w:t>其它情况说明</w:t>
          </w:r>
        </w:p>
        <w:sdt>
          <w:sdtPr>
            <w:alias w:val="是否适用：董事、监事 和高级管理人员持股变动及报酬情况其他情况说明[双击切换]"/>
            <w:tag w:val="_GBC_6604d619d6f94a81b12f8155637bb211"/>
            <w:id w:val="1386447113"/>
            <w:lock w:val="sdtLocked"/>
            <w:placeholder>
              <w:docPart w:val="GBC22222222222222222222222222222"/>
            </w:placeholder>
          </w:sdtPr>
          <w:sdtContent>
            <w:p w:rsidR="00F26FE4" w:rsidRDefault="009F7A2C" w:rsidP="00363D83">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sdtContent>
    </w:sdt>
    <w:p w:rsidR="00F26FE4" w:rsidRDefault="00F26FE4"/>
    <w:bookmarkEnd w:id="63" w:displacedByCustomXml="next"/>
    <w:bookmarkEnd w:id="62" w:displacedByCustomXml="next"/>
    <w:bookmarkStart w:id="64" w:name="_Toc342566005" w:displacedByCustomXml="next"/>
    <w:bookmarkStart w:id="65" w:name="_Toc342057945" w:displacedByCustomXml="next"/>
    <w:sdt>
      <w:sdtPr>
        <w:rPr>
          <w:rFonts w:ascii="宋体" w:hAnsi="宋体" w:cs="宋体" w:hint="eastAsia"/>
          <w:b w:val="0"/>
          <w:bCs w:val="0"/>
          <w:kern w:val="0"/>
          <w:szCs w:val="24"/>
        </w:rPr>
        <w:alias w:val="模块:董事、监事、高级管理人员报告期内被授予的股权激励情况"/>
        <w:tag w:val="_SEC_e31f847e559a4ff7aa07914d45526543"/>
        <w:id w:val="-1737319707"/>
        <w:lock w:val="sdtLocked"/>
        <w:placeholder>
          <w:docPart w:val="GBC22222222222222222222222222222"/>
        </w:placeholder>
      </w:sdtPr>
      <w:sdtEndPr>
        <w:rPr>
          <w:rFonts w:hint="default"/>
          <w:color w:val="0000FF"/>
          <w:szCs w:val="21"/>
        </w:rPr>
      </w:sdtEndPr>
      <w:sdtContent>
        <w:p w:rsidR="00F26FE4" w:rsidRDefault="00AC67CE">
          <w:pPr>
            <w:pStyle w:val="3"/>
            <w:numPr>
              <w:ilvl w:val="2"/>
              <w:numId w:val="15"/>
            </w:numPr>
            <w:rPr>
              <w:rFonts w:ascii="宋体" w:hAnsi="宋体"/>
            </w:rPr>
          </w:pPr>
          <w:r>
            <w:rPr>
              <w:rFonts w:ascii="宋体" w:hAnsi="宋体" w:hint="eastAsia"/>
            </w:rPr>
            <w:t>董事、监事、高级管理人员报告期内被授予的股权激励情况</w:t>
          </w:r>
          <w:bookmarkEnd w:id="65"/>
          <w:bookmarkEnd w:id="64"/>
        </w:p>
        <w:p w:rsidR="00F26FE4" w:rsidRDefault="009F7A2C" w:rsidP="00363D83">
          <w:pPr>
            <w:kinsoku w:val="0"/>
            <w:overflowPunct w:val="0"/>
            <w:autoSpaceDE w:val="0"/>
            <w:autoSpaceDN w:val="0"/>
            <w:adjustRightInd w:val="0"/>
            <w:snapToGrid w:val="0"/>
            <w:rPr>
              <w:color w:val="0000FF"/>
              <w:szCs w:val="21"/>
            </w:rPr>
          </w:pPr>
          <w:sdt>
            <w:sdtPr>
              <w:rPr>
                <w:rFonts w:hint="eastAsia"/>
                <w:szCs w:val="21"/>
              </w:rPr>
              <w:alias w:val="是否适用：董事、监事、高级管理人员报告期内被授予的股权激励情况[双击切换]"/>
              <w:tag w:val="_GBC_3c204ebee7cf4fc2a7c4a3ad63ffe1c4"/>
              <w:id w:val="18561718"/>
              <w:lock w:val="sdtLocked"/>
              <w:placeholder>
                <w:docPart w:val="GBC22222222222222222222222222222"/>
              </w:placeholder>
            </w:sdtPr>
            <w:sdtContent>
              <w:r>
                <w:rPr>
                  <w:szCs w:val="21"/>
                </w:rPr>
                <w:fldChar w:fldCharType="begin"/>
              </w:r>
              <w:r w:rsidR="00363D83">
                <w:rPr>
                  <w:szCs w:val="21"/>
                </w:rPr>
                <w:instrText xml:space="preserve"> MACROBUTTON  SnrToggleCheckbox □适用 </w:instrText>
              </w:r>
              <w:r>
                <w:rPr>
                  <w:szCs w:val="21"/>
                </w:rPr>
                <w:fldChar w:fldCharType="end"/>
              </w:r>
              <w:r>
                <w:rPr>
                  <w:szCs w:val="21"/>
                </w:rPr>
                <w:fldChar w:fldCharType="begin"/>
              </w:r>
              <w:r w:rsidR="00363D83">
                <w:rPr>
                  <w:szCs w:val="21"/>
                </w:rPr>
                <w:instrText xml:space="preserve"> MACROBUTTON  SnrToggleCheckbox √不适用 </w:instrText>
              </w:r>
              <w:r>
                <w:rPr>
                  <w:szCs w:val="21"/>
                </w:rPr>
                <w:fldChar w:fldCharType="end"/>
              </w:r>
            </w:sdtContent>
          </w:sdt>
        </w:p>
      </w:sdtContent>
    </w:sdt>
    <w:p w:rsidR="00F26FE4" w:rsidRDefault="00F26FE4"/>
    <w:sdt>
      <w:sdtPr>
        <w:rPr>
          <w:rFonts w:ascii="宋体" w:hAnsi="宋体" w:cs="宋体" w:hint="eastAsia"/>
          <w:b w:val="0"/>
          <w:bCs w:val="0"/>
          <w:kern w:val="0"/>
          <w:szCs w:val="24"/>
        </w:rPr>
        <w:alias w:val="模块:其他董事、监事、高级管理人员和员工情况"/>
        <w:tag w:val="_SEC_a1a4d90699494886b231030a7c17645b"/>
        <w:id w:val="-1693914638"/>
        <w:lock w:val="sdtLocked"/>
        <w:placeholder>
          <w:docPart w:val="GBC22222222222222222222222222222"/>
        </w:placeholder>
      </w:sdtPr>
      <w:sdtEndPr>
        <w:rPr>
          <w:rFonts w:hint="default"/>
        </w:rPr>
      </w:sdtEndPr>
      <w:sdtContent>
        <w:p w:rsidR="00F26FE4" w:rsidRDefault="00AC67CE">
          <w:pPr>
            <w:pStyle w:val="3"/>
            <w:numPr>
              <w:ilvl w:val="2"/>
              <w:numId w:val="15"/>
            </w:numPr>
            <w:rPr>
              <w:rFonts w:ascii="宋体" w:hAnsi="宋体"/>
            </w:rPr>
          </w:pPr>
          <w:r>
            <w:rPr>
              <w:rFonts w:ascii="宋体" w:hAnsi="宋体" w:hint="eastAsia"/>
            </w:rPr>
            <w:t>其他说明</w:t>
          </w:r>
        </w:p>
        <w:sdt>
          <w:sdtPr>
            <w:alias w:val="是否适用：其他董事、监事、高级管理人员情况说明[双击切换]"/>
            <w:tag w:val="_GBC_8e7eb434c4c34c1b86cdb9f39b70c323"/>
            <w:id w:val="1250536221"/>
            <w:lock w:val="sdtLocked"/>
            <w:placeholder>
              <w:docPart w:val="GBC22222222222222222222222222222"/>
            </w:placeholder>
          </w:sdtPr>
          <w:sdtContent>
            <w:p w:rsidR="00F26FE4" w:rsidRDefault="009F7A2C" w:rsidP="00363D83">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sdtContent>
    </w:sdt>
    <w:p w:rsidR="00F26FE4" w:rsidRDefault="00F26FE4"/>
    <w:bookmarkEnd w:id="60"/>
    <w:bookmarkEnd w:id="61"/>
    <w:p w:rsidR="00F26FE4" w:rsidRDefault="00AC67CE">
      <w:pPr>
        <w:pStyle w:val="2"/>
        <w:numPr>
          <w:ilvl w:val="0"/>
          <w:numId w:val="1"/>
        </w:numPr>
        <w:spacing w:line="360" w:lineRule="auto"/>
        <w:ind w:left="422" w:hanging="422"/>
        <w:rPr>
          <w:rFonts w:ascii="宋体" w:hAnsi="宋体"/>
        </w:rPr>
      </w:pPr>
      <w:r>
        <w:rPr>
          <w:rFonts w:ascii="宋体" w:hAnsi="宋体" w:hint="eastAsia"/>
        </w:rPr>
        <w:t>控股股东或实际控制人变更情况</w:t>
      </w:r>
    </w:p>
    <w:sdt>
      <w:sdtPr>
        <w:alias w:val="模块:控股股东及实际控制人变更情况"/>
        <w:tag w:val="_GBC_2e7a202224f3494aa0093f3bd0f39d33"/>
        <w:id w:val="18561717"/>
        <w:lock w:val="sdtLocked"/>
        <w:placeholder>
          <w:docPart w:val="GBC22222222222222222222222222222"/>
        </w:placeholder>
      </w:sdtPr>
      <w:sdtContent>
        <w:sdt>
          <w:sdtPr>
            <w:alias w:val="是否适用：控股股东及实际控制人变更情况[双击切换]"/>
            <w:tag w:val="_GBC_84ff369a3f714dbbbec5a13460906f4b"/>
            <w:id w:val="18561712"/>
            <w:lock w:val="sdtLocked"/>
            <w:placeholder>
              <w:docPart w:val="GBC22222222222222222222222222222"/>
            </w:placeholder>
          </w:sdtPr>
          <w:sdtContent>
            <w:p w:rsidR="00F26FE4" w:rsidRDefault="009F7A2C" w:rsidP="00363D83">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sdtContent>
    </w:sdt>
    <w:p w:rsidR="00F26FE4" w:rsidRDefault="00F26FE4"/>
    <w:p w:rsidR="00F26FE4" w:rsidRDefault="00AC67CE">
      <w:pPr>
        <w:pStyle w:val="10"/>
        <w:numPr>
          <w:ilvl w:val="0"/>
          <w:numId w:val="3"/>
        </w:numPr>
        <w:rPr>
          <w:rFonts w:ascii="黑体" w:hAnsi="黑体"/>
        </w:rPr>
      </w:pPr>
      <w:bookmarkStart w:id="66" w:name="_Toc392233017"/>
      <w:bookmarkStart w:id="67" w:name="_Toc76114279"/>
      <w:r>
        <w:rPr>
          <w:rFonts w:ascii="黑体" w:hAnsi="黑体" w:hint="eastAsia"/>
        </w:rPr>
        <w:t>优先股相关情况</w:t>
      </w:r>
      <w:bookmarkEnd w:id="66"/>
      <w:bookmarkEnd w:id="67"/>
    </w:p>
    <w:sdt>
      <w:sdtPr>
        <w:alias w:val="是否适用：优先股相关情况[双击切换]"/>
        <w:tag w:val="_GBC_2113adbee8464e1c828b3d6d35c60abf"/>
        <w:id w:val="835425082"/>
        <w:lock w:val="sdtLocked"/>
        <w:placeholder>
          <w:docPart w:val="GBC22222222222222222222222222222"/>
        </w:placeholder>
      </w:sdtPr>
      <w:sdtContent>
        <w:p w:rsidR="00363D83" w:rsidRDefault="009F7A2C" w:rsidP="00363D83">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p w:rsidR="00F26FE4" w:rsidRDefault="00F26FE4"/>
    <w:p w:rsidR="00F26FE4" w:rsidRDefault="00F26FE4"/>
    <w:p w:rsidR="00F26FE4" w:rsidRDefault="00AC67CE">
      <w:pPr>
        <w:pStyle w:val="10"/>
        <w:numPr>
          <w:ilvl w:val="0"/>
          <w:numId w:val="3"/>
        </w:numPr>
        <w:rPr>
          <w:rFonts w:ascii="黑体" w:hAnsi="黑体"/>
          <w:bCs w:val="0"/>
          <w:szCs w:val="28"/>
        </w:rPr>
      </w:pPr>
      <w:bookmarkStart w:id="68" w:name="_Toc437440717"/>
      <w:bookmarkStart w:id="69" w:name="_Toc438111012"/>
      <w:bookmarkStart w:id="70" w:name="_Toc76114280"/>
      <w:r>
        <w:rPr>
          <w:rFonts w:ascii="黑体" w:hAnsi="黑体" w:hint="eastAsia"/>
          <w:bCs w:val="0"/>
          <w:szCs w:val="28"/>
        </w:rPr>
        <w:t>债券相关情况</w:t>
      </w:r>
      <w:bookmarkEnd w:id="68"/>
      <w:bookmarkEnd w:id="69"/>
      <w:bookmarkEnd w:id="70"/>
    </w:p>
    <w:p w:rsidR="00F26FE4" w:rsidRDefault="00AC67CE">
      <w:pPr>
        <w:pStyle w:val="2"/>
        <w:numPr>
          <w:ilvl w:val="0"/>
          <w:numId w:val="118"/>
        </w:numPr>
        <w:ind w:firstLineChars="0"/>
        <w:rPr>
          <w:rFonts w:ascii="宋体" w:hAnsi="宋体"/>
        </w:rPr>
      </w:pPr>
      <w:r>
        <w:rPr>
          <w:rFonts w:ascii="宋体" w:hAnsi="宋体" w:hint="eastAsia"/>
        </w:rPr>
        <w:t>企业债券、公司债券和非金融企业债务融资工具</w:t>
      </w:r>
    </w:p>
    <w:bookmarkStart w:id="71" w:name="_Hlk73352152" w:displacedByCustomXml="next"/>
    <w:sdt>
      <w:sdtPr>
        <w:rPr>
          <w:szCs w:val="21"/>
        </w:rPr>
        <w:alias w:val="是否适用：债券相关情况[双击切换]"/>
        <w:tag w:val="_GBC_8e6b9cf2d8c24a6faf41199f98e408b3"/>
        <w:id w:val="1193501235"/>
        <w:lock w:val="sdtLocked"/>
        <w:placeholder>
          <w:docPart w:val="GBC22222222222222222222222222222"/>
        </w:placeholder>
      </w:sdtPr>
      <w:sdtContent>
        <w:p w:rsidR="00363D83" w:rsidRDefault="009F7A2C" w:rsidP="00363D83">
          <w:r>
            <w:rPr>
              <w:szCs w:val="21"/>
            </w:rPr>
            <w:fldChar w:fldCharType="begin"/>
          </w:r>
          <w:r w:rsidR="00363D83">
            <w:rPr>
              <w:szCs w:val="21"/>
            </w:rPr>
            <w:instrText xml:space="preserve"> MACROBUTTON  SnrToggleCheckbox □适用 </w:instrText>
          </w:r>
          <w:r>
            <w:rPr>
              <w:szCs w:val="21"/>
            </w:rPr>
            <w:fldChar w:fldCharType="end"/>
          </w:r>
          <w:r>
            <w:rPr>
              <w:szCs w:val="21"/>
            </w:rPr>
            <w:fldChar w:fldCharType="begin"/>
          </w:r>
          <w:r w:rsidR="00363D83">
            <w:rPr>
              <w:szCs w:val="21"/>
            </w:rPr>
            <w:instrText xml:space="preserve"> MACROBUTTON  SnrToggleCheckbox √不适用 </w:instrText>
          </w:r>
          <w:r>
            <w:rPr>
              <w:szCs w:val="21"/>
            </w:rPr>
            <w:fldChar w:fldCharType="end"/>
          </w:r>
        </w:p>
      </w:sdtContent>
    </w:sdt>
    <w:bookmarkEnd w:id="71" w:displacedByCustomXml="prev"/>
    <w:p w:rsidR="00F26FE4" w:rsidRDefault="00F26FE4"/>
    <w:p w:rsidR="00F26FE4" w:rsidRDefault="00AC67CE">
      <w:pPr>
        <w:pStyle w:val="2"/>
        <w:numPr>
          <w:ilvl w:val="0"/>
          <w:numId w:val="118"/>
        </w:numPr>
        <w:ind w:firstLineChars="0"/>
        <w:rPr>
          <w:rFonts w:ascii="宋体" w:hAnsi="宋体"/>
        </w:rPr>
      </w:pPr>
      <w:r>
        <w:rPr>
          <w:rFonts w:ascii="宋体" w:hAnsi="宋体" w:hint="eastAsia"/>
        </w:rPr>
        <w:t>可转换公司债</w:t>
      </w:r>
      <w:proofErr w:type="gramStart"/>
      <w:r>
        <w:rPr>
          <w:rFonts w:ascii="宋体" w:hAnsi="宋体" w:hint="eastAsia"/>
        </w:rPr>
        <w:t>券</w:t>
      </w:r>
      <w:proofErr w:type="gramEnd"/>
      <w:r>
        <w:rPr>
          <w:rFonts w:ascii="宋体" w:hAnsi="宋体" w:hint="eastAsia"/>
        </w:rPr>
        <w:t>情况</w:t>
      </w:r>
    </w:p>
    <w:sdt>
      <w:sdtPr>
        <w:alias w:val="是否适用：可转换公司债券情况[双击切换]"/>
        <w:tag w:val="_GBC_6a49e99841294af3b87ba6216b1997d9"/>
        <w:id w:val="-651216828"/>
        <w:lock w:val="sdtLocked"/>
        <w:placeholder>
          <w:docPart w:val="GBC22222222222222222222222222222"/>
        </w:placeholder>
      </w:sdtPr>
      <w:sdtContent>
        <w:p w:rsidR="00363D83" w:rsidRDefault="009F7A2C" w:rsidP="00363D83">
          <w:r>
            <w:fldChar w:fldCharType="begin"/>
          </w:r>
          <w:r w:rsidR="00363D83">
            <w:instrText xml:space="preserve"> MACROBUTTON  SnrToggleCheckbox □适用 </w:instrText>
          </w:r>
          <w:r>
            <w:fldChar w:fldCharType="end"/>
          </w:r>
          <w:r>
            <w:fldChar w:fldCharType="begin"/>
          </w:r>
          <w:r w:rsidR="00363D83">
            <w:instrText xml:space="preserve"> MACROBUTTON  SnrToggleCheckbox √不适用 </w:instrText>
          </w:r>
          <w:r>
            <w:fldChar w:fldCharType="end"/>
          </w:r>
        </w:p>
      </w:sdtContent>
    </w:sdt>
    <w:p w:rsidR="00F26FE4" w:rsidRDefault="00F26FE4"/>
    <w:p w:rsidR="00F26FE4" w:rsidRDefault="00F26FE4"/>
    <w:p w:rsidR="00F26FE4" w:rsidRDefault="00F26FE4">
      <w:pPr>
        <w:sectPr w:rsidR="00F26FE4" w:rsidSect="004860B6">
          <w:pgSz w:w="11906" w:h="16838"/>
          <w:pgMar w:top="1525" w:right="1276" w:bottom="1440" w:left="1797" w:header="851" w:footer="992" w:gutter="0"/>
          <w:cols w:space="425"/>
          <w:docGrid w:linePitch="312"/>
        </w:sectPr>
      </w:pPr>
    </w:p>
    <w:p w:rsidR="00F26FE4" w:rsidRDefault="00AC67CE">
      <w:pPr>
        <w:pStyle w:val="10"/>
        <w:numPr>
          <w:ilvl w:val="0"/>
          <w:numId w:val="3"/>
        </w:numPr>
        <w:rPr>
          <w:rFonts w:ascii="黑体" w:hAnsi="黑体"/>
          <w:bCs w:val="0"/>
          <w:szCs w:val="28"/>
        </w:rPr>
      </w:pPr>
      <w:bookmarkStart w:id="72" w:name="_Toc76114281"/>
      <w:r>
        <w:rPr>
          <w:rFonts w:ascii="黑体" w:hAnsi="黑体"/>
          <w:bCs w:val="0"/>
          <w:szCs w:val="28"/>
        </w:rPr>
        <w:lastRenderedPageBreak/>
        <w:t>财务报告</w:t>
      </w:r>
      <w:bookmarkEnd w:id="72"/>
    </w:p>
    <w:sdt>
      <w:sdtPr>
        <w:rPr>
          <w:rFonts w:ascii="宋体" w:hAnsi="宋体" w:cs="宋体" w:hint="eastAsia"/>
          <w:b w:val="0"/>
          <w:bCs w:val="0"/>
          <w:kern w:val="0"/>
          <w:szCs w:val="24"/>
        </w:rPr>
        <w:alias w:val="模块:审计报告"/>
        <w:tag w:val="_GBC_3c4b7d00409449a2b71d41277e7bd042"/>
        <w:id w:val="-1222136977"/>
        <w:lock w:val="sdtLocked"/>
        <w:placeholder>
          <w:docPart w:val="GBC22222222222222222222222222222"/>
        </w:placeholder>
      </w:sdtPr>
      <w:sdtContent>
        <w:p w:rsidR="00F26FE4" w:rsidRDefault="00AC67CE">
          <w:pPr>
            <w:pStyle w:val="2"/>
            <w:numPr>
              <w:ilvl w:val="0"/>
              <w:numId w:val="32"/>
            </w:numPr>
            <w:ind w:left="420" w:hanging="420"/>
            <w:rPr>
              <w:rFonts w:ascii="宋体" w:hAnsi="宋体"/>
            </w:rPr>
          </w:pPr>
          <w:r>
            <w:rPr>
              <w:rFonts w:ascii="宋体" w:hAnsi="宋体" w:hint="eastAsia"/>
            </w:rPr>
            <w:t>审计报告</w:t>
          </w:r>
        </w:p>
        <w:sdt>
          <w:sdtPr>
            <w:alias w:val="是否适用：审计报告[双击切换]"/>
            <w:tag w:val="_GBC_33dac3baf6634fba91e3026ebaaad280"/>
            <w:id w:val="959464993"/>
            <w:lock w:val="sdtLocked"/>
            <w:placeholder>
              <w:docPart w:val="GBC22222222222222222222222222222"/>
            </w:placeholder>
          </w:sdtPr>
          <w:sdtContent>
            <w:p w:rsidR="00F26FE4" w:rsidRDefault="009F7A2C" w:rsidP="0066725E">
              <w:r>
                <w:fldChar w:fldCharType="begin"/>
              </w:r>
              <w:r w:rsidR="0066725E">
                <w:instrText xml:space="preserve"> MACROBUTTON  SnrToggleCheckbox □适用 </w:instrText>
              </w:r>
              <w:r>
                <w:fldChar w:fldCharType="end"/>
              </w:r>
              <w:r>
                <w:fldChar w:fldCharType="begin"/>
              </w:r>
              <w:r w:rsidR="0066725E">
                <w:instrText xml:space="preserve"> MACROBUTTON  SnrToggleCheckbox √不适用 </w:instrText>
              </w:r>
              <w:r>
                <w:fldChar w:fldCharType="end"/>
              </w:r>
            </w:p>
          </w:sdtContent>
        </w:sdt>
      </w:sdtContent>
    </w:sdt>
    <w:p w:rsidR="00F26FE4" w:rsidRDefault="00F26FE4"/>
    <w:p w:rsidR="00F26FE4" w:rsidRDefault="00AC67CE">
      <w:pPr>
        <w:pStyle w:val="2"/>
        <w:numPr>
          <w:ilvl w:val="0"/>
          <w:numId w:val="32"/>
        </w:numPr>
        <w:ind w:left="422" w:hanging="422"/>
        <w:rPr>
          <w:rFonts w:ascii="宋体" w:hAnsi="宋体"/>
        </w:rPr>
      </w:pPr>
      <w:r>
        <w:rPr>
          <w:rFonts w:ascii="宋体" w:hAnsi="宋体" w:hint="eastAsia"/>
        </w:rPr>
        <w:t>财务报表</w:t>
      </w:r>
    </w:p>
    <w:bookmarkStart w:id="73" w:name="_Hlk10208794" w:displacedByCustomXml="next"/>
    <w:sdt>
      <w:sdtPr>
        <w:rPr>
          <w:rFonts w:ascii="宋体" w:hAnsi="宋体" w:cs="宋体"/>
          <w:b w:val="0"/>
          <w:bCs w:val="0"/>
          <w:kern w:val="0"/>
          <w:szCs w:val="24"/>
        </w:rPr>
        <w:alias w:val="选项模块:需要编制合并报表"/>
        <w:tag w:val="_GBC_f3d43b26b5d34a4c88db3cb7d81650cc"/>
        <w:id w:val="118501254"/>
        <w:lock w:val="sdtLocked"/>
        <w:placeholder>
          <w:docPart w:val="GBC22222222222222222222222222222"/>
        </w:placeholder>
      </w:sdtPr>
      <w:sdtEndPr>
        <w:rPr>
          <w:szCs w:val="21"/>
        </w:rPr>
      </w:sdtEndPr>
      <w:sdtContent>
        <w:sdt>
          <w:sdtPr>
            <w:rPr>
              <w:rFonts w:ascii="宋体" w:hAnsi="宋体" w:cs="宋体" w:hint="eastAsia"/>
              <w:b w:val="0"/>
              <w:bCs w:val="0"/>
              <w:kern w:val="0"/>
              <w:szCs w:val="24"/>
            </w:rPr>
            <w:tag w:val="_GBC_b84409e42f904bdab44813a972d54149"/>
            <w:id w:val="-273025745"/>
            <w:lock w:val="sdtLocked"/>
            <w:placeholder>
              <w:docPart w:val="GBC22222222222222222222222222222"/>
            </w:placeholder>
          </w:sdtPr>
          <w:sdtEndPr>
            <w:rPr>
              <w:rFonts w:hint="default"/>
              <w:color w:val="008000"/>
              <w:szCs w:val="21"/>
              <w:u w:val="single"/>
            </w:rPr>
          </w:sdtEndPr>
          <w:sdtContent>
            <w:p w:rsidR="00F26FE4" w:rsidRDefault="00AC67CE">
              <w:pPr>
                <w:pStyle w:val="3"/>
                <w:jc w:val="center"/>
                <w:rPr>
                  <w:rFonts w:ascii="宋体" w:hAnsi="宋体"/>
                </w:rPr>
              </w:pPr>
              <w:r>
                <w:rPr>
                  <w:rFonts w:ascii="宋体" w:hAnsi="宋体" w:hint="eastAsia"/>
                </w:rPr>
                <w:t>合并资产负债表</w:t>
              </w:r>
            </w:p>
            <w:p w:rsidR="00F26FE4" w:rsidRDefault="00AC67CE">
              <w:pPr>
                <w:snapToGrid w:val="0"/>
                <w:spacing w:line="240" w:lineRule="atLeast"/>
                <w:jc w:val="center"/>
                <w:rPr>
                  <w:b/>
                  <w:szCs w:val="21"/>
                </w:rPr>
              </w:pPr>
              <w:r>
                <w:rPr>
                  <w:szCs w:val="21"/>
                </w:rPr>
                <w:t>2021年6月30日</w:t>
              </w:r>
            </w:p>
            <w:p w:rsidR="00F26FE4" w:rsidRDefault="00AC67CE">
              <w:pPr>
                <w:rPr>
                  <w:szCs w:val="21"/>
                </w:rPr>
              </w:pPr>
              <w:r>
                <w:rPr>
                  <w:szCs w:val="21"/>
                </w:rPr>
                <w:t xml:space="preserve">编制单位： </w:t>
              </w:r>
              <w:sdt>
                <w:sdtPr>
                  <w:rPr>
                    <w:szCs w:val="21"/>
                  </w:rPr>
                  <w:alias w:val="公司法定中文名称"/>
                  <w:tag w:val="_GBC_76dae7aa62d842859c05c05e750163c2"/>
                  <w:id w:val="934245854"/>
                  <w:lock w:val="sdtLocked"/>
                  <w:placeholder>
                    <w:docPart w:val="GBC22222222222222222222222222222"/>
                  </w:placeholder>
                  <w:dataBinding w:prefixMappings="xmlns:clcid-cgi='clcid-cgi'" w:xpath="/*/clcid-cgi:GongSiFaDingZhongWenMingCheng[not(@periodRef)]" w:storeItemID="{89EBAB94-44A0-46A2-B712-30D997D04A6D}"/>
                  <w:text/>
                </w:sdtPr>
                <w:sdtContent>
                  <w:r>
                    <w:rPr>
                      <w:szCs w:val="21"/>
                    </w:rPr>
                    <w:t>北京金自天正智能控制股份有限公司</w:t>
                  </w:r>
                </w:sdtContent>
              </w:sdt>
            </w:p>
            <w:p w:rsidR="00F26FE4" w:rsidRDefault="00AC67CE">
              <w:pPr>
                <w:jc w:val="right"/>
                <w:rPr>
                  <w:szCs w:val="21"/>
                </w:rPr>
              </w:pPr>
              <w:r>
                <w:rPr>
                  <w:szCs w:val="21"/>
                </w:rPr>
                <w:t>单位：</w:t>
              </w:r>
              <w:sdt>
                <w:sdtPr>
                  <w:rPr>
                    <w:szCs w:val="21"/>
                  </w:rPr>
                  <w:alias w:val="单位：合并资产负债表"/>
                  <w:tag w:val="_GBC_710dced47e5943589779e071c78c5512"/>
                  <w:id w:val="31130752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szCs w:val="21"/>
                </w:rPr>
                <w:t xml:space="preserve">  币种：</w:t>
              </w:r>
              <w:sdt>
                <w:sdtPr>
                  <w:rPr>
                    <w:szCs w:val="21"/>
                  </w:rPr>
                  <w:alias w:val="币种：合并资产负债表"/>
                  <w:tag w:val="_GBC_7e2679155b104d33ba04158c7414bcff"/>
                  <w:id w:val="79988603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4994" w:type="pct"/>
                <w:tblBorders>
                  <w:top w:val="single" w:sz="4" w:space="0" w:color="auto"/>
                  <w:left w:val="single" w:sz="4" w:space="0" w:color="auto"/>
                  <w:bottom w:val="single" w:sz="4" w:space="0" w:color="auto"/>
                  <w:right w:val="single" w:sz="4" w:space="0" w:color="auto"/>
                </w:tblBorders>
                <w:tblLook w:val="0000"/>
              </w:tblPr>
              <w:tblGrid>
                <w:gridCol w:w="2944"/>
                <w:gridCol w:w="1133"/>
                <w:gridCol w:w="2551"/>
                <w:gridCol w:w="2410"/>
              </w:tblGrid>
              <w:tr w:rsidR="00F26FE4" w:rsidTr="009F6C0F">
                <w:sdt>
                  <w:sdtPr>
                    <w:tag w:val="_PLD_1d3f74748a444e6ea0d191e81e54edca"/>
                    <w:id w:val="-77595337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F26FE4" w:rsidRDefault="00AC67CE">
                        <w:pPr>
                          <w:jc w:val="center"/>
                          <w:rPr>
                            <w:b/>
                            <w:szCs w:val="21"/>
                          </w:rPr>
                        </w:pPr>
                        <w:r>
                          <w:rPr>
                            <w:b/>
                            <w:szCs w:val="21"/>
                          </w:rPr>
                          <w:t>项目</w:t>
                        </w:r>
                      </w:p>
                    </w:tc>
                  </w:sdtContent>
                </w:sdt>
                <w:sdt>
                  <w:sdtPr>
                    <w:tag w:val="_PLD_da216b439a53487e85f12225916c5563"/>
                    <w:id w:val="-198471382"/>
                    <w:lock w:val="sdtLocked"/>
                  </w:sdtPr>
                  <w:sdtContent>
                    <w:tc>
                      <w:tcPr>
                        <w:tcW w:w="627" w:type="pct"/>
                        <w:tcBorders>
                          <w:top w:val="outset" w:sz="6" w:space="0" w:color="auto"/>
                          <w:left w:val="outset" w:sz="6" w:space="0" w:color="auto"/>
                          <w:bottom w:val="outset" w:sz="6" w:space="0" w:color="auto"/>
                          <w:right w:val="outset" w:sz="6" w:space="0" w:color="auto"/>
                        </w:tcBorders>
                        <w:vAlign w:val="center"/>
                      </w:tcPr>
                      <w:p w:rsidR="00F26FE4" w:rsidRDefault="00AC67CE">
                        <w:pPr>
                          <w:jc w:val="center"/>
                          <w:rPr>
                            <w:b/>
                            <w:szCs w:val="21"/>
                          </w:rPr>
                        </w:pPr>
                        <w:r>
                          <w:rPr>
                            <w:rFonts w:hint="eastAsia"/>
                            <w:b/>
                            <w:szCs w:val="21"/>
                          </w:rPr>
                          <w:t>附注</w:t>
                        </w:r>
                      </w:p>
                    </w:tc>
                  </w:sdtContent>
                </w:sdt>
                <w:sdt>
                  <w:sdtPr>
                    <w:tag w:val="_PLD_21df1d74f3114abf83688ef31bc4d9a7"/>
                    <w:id w:val="1530687613"/>
                    <w:lock w:val="sdtLocked"/>
                  </w:sdtPr>
                  <w:sdtContent>
                    <w:tc>
                      <w:tcPr>
                        <w:tcW w:w="1411" w:type="pct"/>
                        <w:tcBorders>
                          <w:top w:val="outset" w:sz="6" w:space="0" w:color="auto"/>
                          <w:left w:val="outset" w:sz="6" w:space="0" w:color="auto"/>
                          <w:bottom w:val="outset" w:sz="6" w:space="0" w:color="auto"/>
                          <w:right w:val="outset" w:sz="6" w:space="0" w:color="auto"/>
                        </w:tcBorders>
                        <w:vAlign w:val="center"/>
                      </w:tcPr>
                      <w:p w:rsidR="00F26FE4" w:rsidRDefault="00AC67CE">
                        <w:pPr>
                          <w:jc w:val="center"/>
                          <w:rPr>
                            <w:b/>
                            <w:szCs w:val="21"/>
                          </w:rPr>
                        </w:pPr>
                        <w:r>
                          <w:rPr>
                            <w:rFonts w:hint="eastAsia"/>
                            <w:b/>
                          </w:rPr>
                          <w:t>2021年6月30日</w:t>
                        </w:r>
                      </w:p>
                    </w:tc>
                  </w:sdtContent>
                </w:sdt>
                <w:sdt>
                  <w:sdtPr>
                    <w:tag w:val="_PLD_d92c936206d34a64b4b2139999e7311b"/>
                    <w:id w:val="-980141967"/>
                    <w:lock w:val="sdtLocked"/>
                  </w:sdtPr>
                  <w:sdtContent>
                    <w:tc>
                      <w:tcPr>
                        <w:tcW w:w="1333" w:type="pct"/>
                        <w:tcBorders>
                          <w:top w:val="outset" w:sz="6" w:space="0" w:color="auto"/>
                          <w:left w:val="outset" w:sz="6" w:space="0" w:color="auto"/>
                          <w:bottom w:val="outset" w:sz="6" w:space="0" w:color="auto"/>
                          <w:right w:val="outset" w:sz="6" w:space="0" w:color="auto"/>
                        </w:tcBorders>
                        <w:vAlign w:val="center"/>
                      </w:tcPr>
                      <w:p w:rsidR="00F26FE4" w:rsidRDefault="00AC67CE">
                        <w:pPr>
                          <w:jc w:val="center"/>
                          <w:rPr>
                            <w:b/>
                            <w:szCs w:val="21"/>
                          </w:rPr>
                        </w:pPr>
                        <w:r>
                          <w:rPr>
                            <w:rFonts w:hint="eastAsia"/>
                            <w:b/>
                            <w:szCs w:val="21"/>
                          </w:rPr>
                          <w:t>2020年12月31日</w:t>
                        </w:r>
                      </w:p>
                    </w:tc>
                  </w:sdtContent>
                </w:sdt>
              </w:tr>
              <w:tr w:rsidR="00F26FE4" w:rsidTr="009F6C0F">
                <w:sdt>
                  <w:sdtPr>
                    <w:tag w:val="_PLD_c47a329e79ad491ca413bdaf35b1f19b"/>
                    <w:id w:val="-182796867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F26FE4" w:rsidRDefault="00AC67CE">
                        <w:pPr>
                          <w:rPr>
                            <w:szCs w:val="21"/>
                          </w:rPr>
                        </w:pPr>
                        <w:r>
                          <w:rPr>
                            <w:rFonts w:hint="eastAsia"/>
                            <w:b/>
                            <w:bCs/>
                            <w:szCs w:val="21"/>
                          </w:rPr>
                          <w:t>流动资产：</w:t>
                        </w:r>
                      </w:p>
                    </w:tc>
                  </w:sdtContent>
                </w:sdt>
                <w:tc>
                  <w:tcPr>
                    <w:tcW w:w="627" w:type="pct"/>
                    <w:tcBorders>
                      <w:top w:val="outset" w:sz="6" w:space="0" w:color="auto"/>
                      <w:left w:val="outset" w:sz="6" w:space="0" w:color="auto"/>
                      <w:bottom w:val="outset" w:sz="6" w:space="0" w:color="auto"/>
                      <w:right w:val="outset" w:sz="6" w:space="0" w:color="auto"/>
                    </w:tcBorders>
                  </w:tcPr>
                  <w:p w:rsidR="00F26FE4" w:rsidRDefault="00F26FE4">
                    <w:pPr>
                      <w:rPr>
                        <w:b/>
                        <w:color w:val="FF00FF"/>
                        <w:szCs w:val="21"/>
                      </w:rPr>
                    </w:pPr>
                  </w:p>
                </w:tc>
                <w:tc>
                  <w:tcPr>
                    <w:tcW w:w="1411" w:type="pct"/>
                    <w:tcBorders>
                      <w:top w:val="outset" w:sz="6" w:space="0" w:color="auto"/>
                      <w:left w:val="outset" w:sz="6" w:space="0" w:color="auto"/>
                      <w:bottom w:val="outset" w:sz="6" w:space="0" w:color="auto"/>
                      <w:right w:val="outset" w:sz="6" w:space="0" w:color="auto"/>
                    </w:tcBorders>
                  </w:tcPr>
                  <w:p w:rsidR="00F26FE4" w:rsidRDefault="00F26FE4">
                    <w:pPr>
                      <w:rPr>
                        <w:b/>
                        <w:color w:val="FF00FF"/>
                        <w:szCs w:val="21"/>
                      </w:rPr>
                    </w:pPr>
                  </w:p>
                </w:tc>
                <w:tc>
                  <w:tcPr>
                    <w:tcW w:w="1333" w:type="pct"/>
                    <w:tcBorders>
                      <w:top w:val="outset" w:sz="6" w:space="0" w:color="auto"/>
                      <w:left w:val="outset" w:sz="6" w:space="0" w:color="auto"/>
                      <w:bottom w:val="outset" w:sz="6" w:space="0" w:color="auto"/>
                      <w:right w:val="outset" w:sz="6" w:space="0" w:color="auto"/>
                    </w:tcBorders>
                  </w:tcPr>
                  <w:p w:rsidR="00F26FE4" w:rsidRDefault="00F26FE4">
                    <w:pPr>
                      <w:rPr>
                        <w:b/>
                        <w:color w:val="FF00FF"/>
                        <w:szCs w:val="21"/>
                      </w:rPr>
                    </w:pPr>
                  </w:p>
                </w:tc>
              </w:tr>
              <w:tr w:rsidR="009B66EB" w:rsidTr="001F46D1">
                <w:sdt>
                  <w:sdtPr>
                    <w:tag w:val="_PLD_36a7056a6e314e22ba0fd39d033ba0ea"/>
                    <w:id w:val="-109107874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货币资金</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七.1</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85,373,871.79</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65,887,125.52</w:t>
                    </w:r>
                  </w:p>
                </w:tc>
              </w:tr>
              <w:tr w:rsidR="009B66EB" w:rsidTr="001F46D1">
                <w:sdt>
                  <w:sdtPr>
                    <w:tag w:val="_PLD_eeecea89787644c581a60f0ab1e1e353"/>
                    <w:id w:val="-185364615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结算备付金</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879bf785eb864905ac5a35d3fcf6fc5e"/>
                    <w:id w:val="-19169040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拆出资金</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06d63ef987134b32b553402ba76eef23"/>
                      <w:id w:val="986138845"/>
                      <w:lock w:val="sdtLocked"/>
                    </w:sdtPr>
                    <w:sdtContent>
                      <w:p w:rsidR="009B66EB" w:rsidRDefault="009B66EB">
                        <w:pPr>
                          <w:ind w:firstLineChars="100" w:firstLine="210"/>
                        </w:pPr>
                        <w:r>
                          <w:rPr>
                            <w:rFonts w:hint="eastAsia"/>
                          </w:rPr>
                          <w:t>交易性金融资产</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七.2</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37,000.60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20,586.80</w:t>
                    </w:r>
                  </w:p>
                </w:tc>
              </w:tr>
              <w:tr w:rsidR="009B66EB" w:rsidTr="001F46D1">
                <w:sdt>
                  <w:sdtPr>
                    <w:tag w:val="_PLD_a2a2e8b160574a929568047f67b21dba"/>
                    <w:id w:val="62490155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衍生金融资产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b4275fbbd6c24380aaa849df8e4a5394"/>
                    <w:id w:val="156398896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应收票据</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七.4</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240,705,030.29</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300,492,531.40</w:t>
                    </w:r>
                  </w:p>
                </w:tc>
              </w:tr>
              <w:tr w:rsidR="009B66EB" w:rsidTr="001F46D1">
                <w:sdt>
                  <w:sdtPr>
                    <w:tag w:val="_PLD_916701d47616495dad873446e57f88f1"/>
                    <w:id w:val="-139651020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应收账款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七.5</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327,266,198.61</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318,360,429.86</w:t>
                    </w: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d1ffdf4cf3084797bec970e07c957549"/>
                      <w:id w:val="661507799"/>
                      <w:lock w:val="sdtLocked"/>
                    </w:sdtPr>
                    <w:sdtContent>
                      <w:p w:rsidR="009B66EB" w:rsidRDefault="009B66EB">
                        <w:pPr>
                          <w:ind w:firstLineChars="100" w:firstLine="210"/>
                        </w:pPr>
                        <w:r>
                          <w:rPr>
                            <w:rFonts w:hint="eastAsia"/>
                          </w:rPr>
                          <w:t>应收款项融资</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rsidRPr="0066725E">
                      <w:rPr>
                        <w:rFonts w:hint="eastAsia"/>
                      </w:rPr>
                      <w:t>七</w:t>
                    </w:r>
                    <w:r w:rsidRPr="0066725E">
                      <w:t>.</w:t>
                    </w:r>
                    <w:r w:rsidRPr="0066725E">
                      <w:rPr>
                        <w:rFonts w:hint="eastAsia"/>
                      </w:rPr>
                      <w:t>6</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84,727,628.15</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132,672,219.77</w:t>
                    </w:r>
                  </w:p>
                </w:tc>
              </w:tr>
              <w:tr w:rsidR="009B66EB" w:rsidTr="001F46D1">
                <w:sdt>
                  <w:sdtPr>
                    <w:tag w:val="_PLD_eff32a719f7a407f8e2bd0fc67579696"/>
                    <w:id w:val="173974471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预付款项</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七.7</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157,784,376.46</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176,628,403.93</w:t>
                    </w:r>
                  </w:p>
                </w:tc>
              </w:tr>
              <w:tr w:rsidR="009B66EB" w:rsidTr="001F46D1">
                <w:sdt>
                  <w:sdtPr>
                    <w:tag w:val="_PLD_a40cfdfb0ba6490cb057d30f2eced3ad"/>
                    <w:id w:val="-180199087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应收保费</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78ae33502cc54f38ad943e4f0832ea8d"/>
                    <w:id w:val="96885821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应收分保账款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c81dfd1c51694e04be879fd98e2f222f"/>
                    <w:id w:val="40834640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应收分保合同准备金</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14b6c1004ee94e9c86f6872629ce8ec5"/>
                    <w:id w:val="-69438863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其他应收款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七.8</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15,405,501.66</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19,868,881.80</w:t>
                    </w:r>
                  </w:p>
                </w:tc>
              </w:tr>
              <w:tr w:rsidR="009B66EB" w:rsidTr="001F46D1">
                <w:sdt>
                  <w:sdtPr>
                    <w:tag w:val="_PLD_f7b8b5cf09f34b18bdaa893a720147a3"/>
                    <w:id w:val="-122876143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rPr>
                          <w:t>其中：</w:t>
                        </w:r>
                        <w:r>
                          <w:rPr>
                            <w:rFonts w:hint="eastAsia"/>
                            <w:szCs w:val="21"/>
                          </w:rPr>
                          <w:t>应收利息</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4d3fdbd13bd44399aedfc802cf2f5e84"/>
                    <w:id w:val="-192062733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400" w:firstLine="840"/>
                          <w:rPr>
                            <w:szCs w:val="21"/>
                          </w:rPr>
                        </w:pPr>
                        <w:r>
                          <w:rPr>
                            <w:rFonts w:hint="eastAsia"/>
                            <w:szCs w:val="21"/>
                          </w:rPr>
                          <w:t>应收股利</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150565b75bcd4f3c8e385b838e4135fa"/>
                    <w:id w:val="204023954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买入返售金融资产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0967af437eee4294b4f611b5abd91937"/>
                    <w:id w:val="76280108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存货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七.9</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651,564,245.93</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588,255,539.45</w:t>
                    </w: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9ecfb75d6b6f43eaab87b9fe006ab819"/>
                      <w:id w:val="1534079298"/>
                      <w:lock w:val="sdtLocked"/>
                    </w:sdtPr>
                    <w:sdtContent>
                      <w:p w:rsidR="009B66EB" w:rsidRDefault="009B66EB">
                        <w:pPr>
                          <w:ind w:firstLineChars="100" w:firstLine="210"/>
                        </w:pPr>
                        <w:r>
                          <w:rPr>
                            <w:rFonts w:hint="eastAsia"/>
                          </w:rPr>
                          <w:t>合同资产</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rsidRPr="0066725E">
                      <w:rPr>
                        <w:rFonts w:hint="eastAsia"/>
                      </w:rPr>
                      <w:t>七</w:t>
                    </w:r>
                    <w:r w:rsidRPr="0066725E">
                      <w:t>.</w:t>
                    </w:r>
                    <w:r w:rsidRPr="0066725E">
                      <w:rPr>
                        <w:rFonts w:hint="eastAsia"/>
                      </w:rPr>
                      <w:t>10</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1,832,079.95</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12,285,725.75</w:t>
                    </w:r>
                  </w:p>
                </w:tc>
              </w:tr>
              <w:tr w:rsidR="009B66EB" w:rsidTr="001F46D1">
                <w:sdt>
                  <w:sdtPr>
                    <w:tag w:val="_PLD_20a26361e8f8463bbf996022971e66c0"/>
                    <w:id w:val="-71751326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持有待售资产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85034baf09ae473db2e4694be7430d29"/>
                    <w:id w:val="-141061180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一年内到期的非流动资产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59111301b0474503970c30d14c6c16c1"/>
                    <w:id w:val="76858879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其他流动资产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七.13</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128,358,011.17</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81,759,632.84</w:t>
                    </w:r>
                  </w:p>
                </w:tc>
              </w:tr>
              <w:tr w:rsidR="009B66EB" w:rsidTr="001F46D1">
                <w:sdt>
                  <w:sdtPr>
                    <w:tag w:val="_PLD_e89c5fc1115a4751868d93f96af78d12"/>
                    <w:id w:val="153330476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200" w:firstLine="420"/>
                          <w:rPr>
                            <w:szCs w:val="21"/>
                          </w:rPr>
                        </w:pPr>
                        <w:r>
                          <w:rPr>
                            <w:rFonts w:hint="eastAsia"/>
                            <w:szCs w:val="21"/>
                          </w:rPr>
                          <w:t>流动资产合计</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1,693,053,944.61</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1,696,231,077.12</w:t>
                    </w:r>
                  </w:p>
                </w:tc>
              </w:tr>
              <w:tr w:rsidR="009B66EB" w:rsidTr="003505FC">
                <w:sdt>
                  <w:sdtPr>
                    <w:tag w:val="_PLD_66ac6acc14e74939b5cc43190a3afd2b"/>
                    <w:id w:val="-11930467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rPr>
                            <w:szCs w:val="21"/>
                          </w:rPr>
                        </w:pPr>
                        <w:r>
                          <w:rPr>
                            <w:rFonts w:hint="eastAsia"/>
                            <w:b/>
                            <w:bCs/>
                            <w:szCs w:val="21"/>
                          </w:rPr>
                          <w:t>非流动资产：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tcPr>
                  <w:p w:rsidR="009B66EB" w:rsidRDefault="009B66EB" w:rsidP="001A1AF5">
                    <w:pPr>
                      <w:jc w:val="right"/>
                      <w:rPr>
                        <w:color w:val="008000"/>
                        <w:szCs w:val="21"/>
                      </w:rPr>
                    </w:pPr>
                  </w:p>
                </w:tc>
              </w:tr>
              <w:tr w:rsidR="009B66EB" w:rsidTr="003505FC">
                <w:sdt>
                  <w:sdtPr>
                    <w:tag w:val="_PLD_22aa48a975974ca794a64ae94835362c"/>
                    <w:id w:val="-34957477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发放贷款和垫款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tcPr>
                  <w:p w:rsidR="009B66EB" w:rsidRDefault="009B66EB" w:rsidP="001A1AF5">
                    <w:pPr>
                      <w:jc w:val="right"/>
                      <w:rPr>
                        <w:szCs w:val="21"/>
                      </w:rPr>
                    </w:pPr>
                  </w:p>
                </w:tc>
              </w:tr>
              <w:tr w:rsidR="009B66EB" w:rsidTr="003505FC">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bb4e85a6b3e74bac9cd4834b80365bf5"/>
                      <w:id w:val="-153846155"/>
                      <w:lock w:val="sdtLocked"/>
                    </w:sdtPr>
                    <w:sdtContent>
                      <w:p w:rsidR="009B66EB" w:rsidRDefault="009B66EB">
                        <w:pPr>
                          <w:ind w:firstLineChars="100" w:firstLine="210"/>
                        </w:pPr>
                        <w:r>
                          <w:rPr>
                            <w:rFonts w:hint="eastAsia"/>
                          </w:rPr>
                          <w:t>债权投资</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tcPr>
                  <w:p w:rsidR="009B66EB" w:rsidRDefault="009B66EB" w:rsidP="001A1AF5">
                    <w:pPr>
                      <w:jc w:val="right"/>
                      <w:rPr>
                        <w:szCs w:val="21"/>
                      </w:rPr>
                    </w:pPr>
                  </w:p>
                </w:tc>
              </w:tr>
              <w:tr w:rsidR="009B66EB" w:rsidTr="003505FC">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1a42e80c658846cda83a637d16a3300f"/>
                      <w:id w:val="-463264190"/>
                      <w:lock w:val="sdtLocked"/>
                    </w:sdtPr>
                    <w:sdtContent>
                      <w:p w:rsidR="009B66EB" w:rsidRDefault="009B66EB">
                        <w:pPr>
                          <w:ind w:firstLineChars="100" w:firstLine="210"/>
                        </w:pPr>
                        <w:r>
                          <w:rPr>
                            <w:rFonts w:hint="eastAsia"/>
                          </w:rPr>
                          <w:t>其他债权投资</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tcPr>
                  <w:p w:rsidR="009B66EB" w:rsidRDefault="009B66EB" w:rsidP="001A1AF5">
                    <w:pPr>
                      <w:jc w:val="right"/>
                      <w:rPr>
                        <w:szCs w:val="21"/>
                      </w:rPr>
                    </w:pPr>
                  </w:p>
                </w:tc>
              </w:tr>
              <w:tr w:rsidR="009B66EB" w:rsidTr="003505FC">
                <w:sdt>
                  <w:sdtPr>
                    <w:tag w:val="_PLD_235e8def5b4b4c7abc05596f3566e5ca"/>
                    <w:id w:val="-98409281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长期应收款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tcPr>
                  <w:p w:rsidR="009B66EB" w:rsidRDefault="009B66EB" w:rsidP="001A1AF5">
                    <w:pPr>
                      <w:jc w:val="right"/>
                      <w:rPr>
                        <w:szCs w:val="21"/>
                      </w:rPr>
                    </w:pPr>
                  </w:p>
                </w:tc>
              </w:tr>
              <w:tr w:rsidR="009B66EB" w:rsidTr="003505FC">
                <w:sdt>
                  <w:sdtPr>
                    <w:tag w:val="_PLD_a03693997f484cfcaa912b0e71d5709d"/>
                    <w:id w:val="84267557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长期股权投资</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tcPr>
                  <w:p w:rsidR="009B66EB" w:rsidRDefault="009B66EB" w:rsidP="001A1AF5">
                    <w:pPr>
                      <w:jc w:val="right"/>
                      <w:rPr>
                        <w:szCs w:val="21"/>
                      </w:rPr>
                    </w:pP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3c57523e7f9d4490b8fc01da554e0edf"/>
                      <w:id w:val="1575394574"/>
                      <w:lock w:val="sdtLocked"/>
                    </w:sdtPr>
                    <w:sdtContent>
                      <w:p w:rsidR="009B66EB" w:rsidRDefault="009B66EB">
                        <w:pPr>
                          <w:ind w:firstLineChars="100" w:firstLine="210"/>
                        </w:pPr>
                        <w:r>
                          <w:rPr>
                            <w:rFonts w:hint="eastAsia"/>
                          </w:rPr>
                          <w:t>其他权益工具投资</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七.18</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24,824,218.62</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24,824,218.62</w:t>
                    </w: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989d47082a034512856b0d9af89eed72"/>
                      <w:id w:val="1183630109"/>
                      <w:lock w:val="sdtLocked"/>
                    </w:sdtPr>
                    <w:sdtContent>
                      <w:p w:rsidR="009B66EB" w:rsidRDefault="009B66EB">
                        <w:pPr>
                          <w:ind w:firstLineChars="100" w:firstLine="210"/>
                        </w:pPr>
                        <w:r>
                          <w:rPr>
                            <w:rFonts w:hint="eastAsia"/>
                          </w:rPr>
                          <w:t>其他非流动金融资产</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4684cd13f34942aabf4f5a55f1148c84"/>
                    <w:id w:val="100448609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投资性房地产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七.20</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67,667,986.61</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69,038,187.04</w:t>
                    </w:r>
                  </w:p>
                </w:tc>
              </w:tr>
              <w:tr w:rsidR="009B66EB" w:rsidTr="001F46D1">
                <w:sdt>
                  <w:sdtPr>
                    <w:tag w:val="_PLD_ea85d42312a14428bf960d1d9ac28904"/>
                    <w:id w:val="-205629821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固定资产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七.21</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109,203,998.92</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112,129,838.66</w:t>
                    </w:r>
                  </w:p>
                </w:tc>
              </w:tr>
              <w:tr w:rsidR="009B66EB" w:rsidTr="001F46D1">
                <w:sdt>
                  <w:sdtPr>
                    <w:tag w:val="_PLD_6572a20e6bfc4146a00336e842a92a6c"/>
                    <w:id w:val="-54900431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在建工程</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七.22</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578,820.46</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509,190.34</w:t>
                    </w:r>
                  </w:p>
                </w:tc>
              </w:tr>
              <w:tr w:rsidR="009B66EB" w:rsidTr="001F46D1">
                <w:sdt>
                  <w:sdtPr>
                    <w:tag w:val="_PLD_681c8940563045f7a9114e64a64c0cbb"/>
                    <w:id w:val="-170909598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生产性生物资产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86e2225c67a84720afd738287a9c2365"/>
                    <w:id w:val="57602492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油气资产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eb039fa9358a43b398f3274466785fc8"/>
                      <w:id w:val="-291833706"/>
                      <w:lock w:val="sdtLocked"/>
                    </w:sdtPr>
                    <w:sdtContent>
                      <w:p w:rsidR="009B66EB" w:rsidRDefault="009B66EB">
                        <w:pPr>
                          <w:ind w:firstLineChars="100" w:firstLine="210"/>
                        </w:pPr>
                        <w:r>
                          <w:rPr>
                            <w:rFonts w:hint="eastAsia"/>
                          </w:rPr>
                          <w:t>使用权资产</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f9f0cc8ce8dc4387b1611032921da1ea"/>
                    <w:id w:val="195004111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无形资产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七.26</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24,327,897.38</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24,562,433.99</w:t>
                    </w:r>
                  </w:p>
                </w:tc>
              </w:tr>
              <w:tr w:rsidR="009B66EB" w:rsidTr="001F46D1">
                <w:sdt>
                  <w:sdtPr>
                    <w:tag w:val="_PLD_9e19501f4749495c8e2c099358304536"/>
                    <w:id w:val="-155099687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开发支出</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f8ed91a88675406ea5643bb20525ebab"/>
                    <w:id w:val="-59456121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商誉</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0</w:t>
                    </w:r>
                  </w:p>
                </w:tc>
              </w:tr>
              <w:tr w:rsidR="009B66EB" w:rsidTr="001F46D1">
                <w:sdt>
                  <w:sdtPr>
                    <w:tag w:val="_PLD_c7616aaf37e541948f0c2ca1f9b68af9"/>
                    <w:id w:val="19974730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长期待摊费用</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七.29</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411,840.32</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450,450.38</w:t>
                    </w:r>
                  </w:p>
                </w:tc>
              </w:tr>
              <w:tr w:rsidR="009B66EB" w:rsidTr="001F46D1">
                <w:sdt>
                  <w:sdtPr>
                    <w:tag w:val="_PLD_831746b98bdc4418bed3ce5f97331371"/>
                    <w:id w:val="-183058964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递延所得税资产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七.30</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34,731,805.29</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34,815,123.03</w:t>
                    </w:r>
                  </w:p>
                </w:tc>
              </w:tr>
              <w:tr w:rsidR="009B66EB" w:rsidTr="001F46D1">
                <w:sdt>
                  <w:sdtPr>
                    <w:tag w:val="_PLD_b16d4dbbdf9e4712984ce3d90131c10b"/>
                    <w:id w:val="46038459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其他非流动资产</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244b63fab9214d849ab2fc2afd25f0a8"/>
                    <w:id w:val="58774526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200" w:firstLine="420"/>
                          <w:rPr>
                            <w:szCs w:val="21"/>
                          </w:rPr>
                        </w:pPr>
                        <w:r>
                          <w:rPr>
                            <w:rFonts w:hint="eastAsia"/>
                            <w:szCs w:val="21"/>
                          </w:rPr>
                          <w:t>非流动资产合计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261,746,567.60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266,329,442.06</w:t>
                    </w:r>
                  </w:p>
                </w:tc>
              </w:tr>
              <w:tr w:rsidR="009B66EB" w:rsidTr="001F46D1">
                <w:sdt>
                  <w:sdtPr>
                    <w:tag w:val="_PLD_6e563319c2e4471398624f06f1db4a4e"/>
                    <w:id w:val="59729030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300" w:firstLine="630"/>
                          <w:rPr>
                            <w:szCs w:val="21"/>
                          </w:rPr>
                        </w:pPr>
                        <w:r>
                          <w:rPr>
                            <w:rFonts w:hint="eastAsia"/>
                            <w:szCs w:val="21"/>
                          </w:rPr>
                          <w:t>资产总计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1,954,800,512.21</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1,962,560,519.18</w:t>
                    </w:r>
                  </w:p>
                </w:tc>
              </w:tr>
              <w:tr w:rsidR="0066725E" w:rsidTr="009F6C0F">
                <w:sdt>
                  <w:sdtPr>
                    <w:tag w:val="_PLD_9375d0f637964c329fb26d2b4f648745"/>
                    <w:id w:val="46469972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66725E" w:rsidRDefault="0066725E">
                        <w:pPr>
                          <w:rPr>
                            <w:szCs w:val="21"/>
                          </w:rPr>
                        </w:pPr>
                        <w:r>
                          <w:rPr>
                            <w:rFonts w:hint="eastAsia"/>
                            <w:b/>
                            <w:bCs/>
                            <w:szCs w:val="21"/>
                          </w:rPr>
                          <w:t>流动负债：</w:t>
                        </w:r>
                      </w:p>
                    </w:tc>
                  </w:sdtContent>
                </w:sdt>
                <w:tc>
                  <w:tcPr>
                    <w:tcW w:w="627" w:type="pct"/>
                    <w:tcBorders>
                      <w:top w:val="outset" w:sz="6" w:space="0" w:color="auto"/>
                      <w:left w:val="outset" w:sz="6" w:space="0" w:color="auto"/>
                      <w:bottom w:val="outset" w:sz="6" w:space="0" w:color="auto"/>
                      <w:right w:val="outset" w:sz="6" w:space="0" w:color="auto"/>
                    </w:tcBorders>
                  </w:tcPr>
                  <w:p w:rsidR="0066725E" w:rsidRDefault="0066725E">
                    <w:pPr>
                      <w:rPr>
                        <w:color w:val="FF00FF"/>
                        <w:szCs w:val="21"/>
                      </w:rPr>
                    </w:pPr>
                  </w:p>
                </w:tc>
                <w:tc>
                  <w:tcPr>
                    <w:tcW w:w="1411"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color w:val="FF00FF"/>
                        <w:szCs w:val="21"/>
                      </w:rPr>
                    </w:pPr>
                  </w:p>
                </w:tc>
                <w:tc>
                  <w:tcPr>
                    <w:tcW w:w="1333"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color w:val="FF00FF"/>
                        <w:szCs w:val="21"/>
                      </w:rPr>
                    </w:pPr>
                  </w:p>
                </w:tc>
              </w:tr>
              <w:tr w:rsidR="0066725E" w:rsidTr="009F6C0F">
                <w:sdt>
                  <w:sdtPr>
                    <w:tag w:val="_PLD_2fd37dc37d5e4c28b5b0dbe25be93232"/>
                    <w:id w:val="12151452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66725E" w:rsidRDefault="0066725E">
                        <w:pPr>
                          <w:ind w:firstLineChars="100" w:firstLine="210"/>
                          <w:rPr>
                            <w:szCs w:val="21"/>
                          </w:rPr>
                        </w:pPr>
                        <w:r>
                          <w:rPr>
                            <w:rFonts w:hint="eastAsia"/>
                            <w:szCs w:val="21"/>
                          </w:rPr>
                          <w:t>短期借款</w:t>
                        </w:r>
                      </w:p>
                    </w:tc>
                  </w:sdtContent>
                </w:sdt>
                <w:tc>
                  <w:tcPr>
                    <w:tcW w:w="627" w:type="pct"/>
                    <w:tcBorders>
                      <w:top w:val="outset" w:sz="6" w:space="0" w:color="auto"/>
                      <w:left w:val="outset" w:sz="6" w:space="0" w:color="auto"/>
                      <w:bottom w:val="outset" w:sz="6" w:space="0" w:color="auto"/>
                      <w:right w:val="outset" w:sz="6" w:space="0" w:color="auto"/>
                    </w:tcBorders>
                  </w:tcPr>
                  <w:p w:rsidR="0066725E" w:rsidRDefault="0066725E">
                    <w:pPr>
                      <w:rPr>
                        <w:szCs w:val="21"/>
                      </w:rPr>
                    </w:pPr>
                  </w:p>
                </w:tc>
                <w:tc>
                  <w:tcPr>
                    <w:tcW w:w="1411"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szCs w:val="21"/>
                      </w:rPr>
                    </w:pPr>
                  </w:p>
                </w:tc>
                <w:tc>
                  <w:tcPr>
                    <w:tcW w:w="1333"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szCs w:val="21"/>
                      </w:rPr>
                    </w:pPr>
                  </w:p>
                </w:tc>
              </w:tr>
              <w:tr w:rsidR="0066725E" w:rsidTr="009F6C0F">
                <w:sdt>
                  <w:sdtPr>
                    <w:tag w:val="_PLD_d4d41992aeff449e841a25d78244a217"/>
                    <w:id w:val="-115120193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66725E" w:rsidRDefault="0066725E">
                        <w:pPr>
                          <w:ind w:firstLineChars="100" w:firstLine="210"/>
                          <w:rPr>
                            <w:szCs w:val="21"/>
                          </w:rPr>
                        </w:pPr>
                        <w:r>
                          <w:rPr>
                            <w:rFonts w:hint="eastAsia"/>
                            <w:szCs w:val="21"/>
                          </w:rPr>
                          <w:t>向中央银行借款</w:t>
                        </w:r>
                      </w:p>
                    </w:tc>
                  </w:sdtContent>
                </w:sdt>
                <w:tc>
                  <w:tcPr>
                    <w:tcW w:w="627" w:type="pct"/>
                    <w:tcBorders>
                      <w:top w:val="outset" w:sz="6" w:space="0" w:color="auto"/>
                      <w:left w:val="outset" w:sz="6" w:space="0" w:color="auto"/>
                      <w:bottom w:val="outset" w:sz="6" w:space="0" w:color="auto"/>
                      <w:right w:val="outset" w:sz="6" w:space="0" w:color="auto"/>
                    </w:tcBorders>
                  </w:tcPr>
                  <w:p w:rsidR="0066725E" w:rsidRDefault="0066725E">
                    <w:pPr>
                      <w:rPr>
                        <w:szCs w:val="21"/>
                      </w:rPr>
                    </w:pPr>
                  </w:p>
                </w:tc>
                <w:tc>
                  <w:tcPr>
                    <w:tcW w:w="1411"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szCs w:val="21"/>
                      </w:rPr>
                    </w:pPr>
                  </w:p>
                </w:tc>
                <w:tc>
                  <w:tcPr>
                    <w:tcW w:w="1333"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szCs w:val="21"/>
                      </w:rPr>
                    </w:pPr>
                  </w:p>
                </w:tc>
              </w:tr>
              <w:tr w:rsidR="0066725E" w:rsidTr="009F6C0F">
                <w:sdt>
                  <w:sdtPr>
                    <w:tag w:val="_PLD_aa8e7d1680b146519de30874741a7d72"/>
                    <w:id w:val="-110187857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66725E" w:rsidRDefault="0066725E">
                        <w:pPr>
                          <w:ind w:firstLineChars="100" w:firstLine="210"/>
                          <w:rPr>
                            <w:szCs w:val="21"/>
                          </w:rPr>
                        </w:pPr>
                        <w:r>
                          <w:rPr>
                            <w:rFonts w:hint="eastAsia"/>
                            <w:szCs w:val="21"/>
                          </w:rPr>
                          <w:t>拆入资金</w:t>
                        </w:r>
                      </w:p>
                    </w:tc>
                  </w:sdtContent>
                </w:sdt>
                <w:tc>
                  <w:tcPr>
                    <w:tcW w:w="627" w:type="pct"/>
                    <w:tcBorders>
                      <w:top w:val="outset" w:sz="6" w:space="0" w:color="auto"/>
                      <w:left w:val="outset" w:sz="6" w:space="0" w:color="auto"/>
                      <w:bottom w:val="outset" w:sz="6" w:space="0" w:color="auto"/>
                      <w:right w:val="outset" w:sz="6" w:space="0" w:color="auto"/>
                    </w:tcBorders>
                  </w:tcPr>
                  <w:p w:rsidR="0066725E" w:rsidRDefault="0066725E">
                    <w:pPr>
                      <w:rPr>
                        <w:szCs w:val="21"/>
                      </w:rPr>
                    </w:pPr>
                  </w:p>
                </w:tc>
                <w:tc>
                  <w:tcPr>
                    <w:tcW w:w="1411"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szCs w:val="21"/>
                      </w:rPr>
                    </w:pPr>
                  </w:p>
                </w:tc>
                <w:tc>
                  <w:tcPr>
                    <w:tcW w:w="1333"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szCs w:val="21"/>
                      </w:rPr>
                    </w:pPr>
                  </w:p>
                </w:tc>
              </w:tr>
              <w:tr w:rsidR="0066725E" w:rsidTr="009F6C0F">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e695121b86514004a89ae09bf4805868"/>
                      <w:id w:val="154965441"/>
                      <w:lock w:val="sdtLocked"/>
                    </w:sdtPr>
                    <w:sdtContent>
                      <w:p w:rsidR="0066725E" w:rsidRDefault="0066725E">
                        <w:pPr>
                          <w:ind w:firstLineChars="100" w:firstLine="210"/>
                        </w:pPr>
                        <w:r>
                          <w:rPr>
                            <w:rFonts w:hint="eastAsia"/>
                          </w:rPr>
                          <w:t>交易性金融负债</w:t>
                        </w:r>
                      </w:p>
                    </w:sdtContent>
                  </w:sdt>
                </w:tc>
                <w:tc>
                  <w:tcPr>
                    <w:tcW w:w="627" w:type="pct"/>
                    <w:tcBorders>
                      <w:top w:val="outset" w:sz="6" w:space="0" w:color="auto"/>
                      <w:left w:val="outset" w:sz="6" w:space="0" w:color="auto"/>
                      <w:bottom w:val="outset" w:sz="6" w:space="0" w:color="auto"/>
                      <w:right w:val="outset" w:sz="6" w:space="0" w:color="auto"/>
                    </w:tcBorders>
                  </w:tcPr>
                  <w:p w:rsidR="0066725E" w:rsidRDefault="0066725E">
                    <w:pPr>
                      <w:rPr>
                        <w:szCs w:val="21"/>
                      </w:rPr>
                    </w:pPr>
                  </w:p>
                </w:tc>
                <w:tc>
                  <w:tcPr>
                    <w:tcW w:w="1411"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szCs w:val="21"/>
                      </w:rPr>
                    </w:pPr>
                  </w:p>
                </w:tc>
                <w:tc>
                  <w:tcPr>
                    <w:tcW w:w="1333"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szCs w:val="21"/>
                      </w:rPr>
                    </w:pPr>
                  </w:p>
                </w:tc>
              </w:tr>
              <w:tr w:rsidR="0066725E" w:rsidTr="009F6C0F">
                <w:sdt>
                  <w:sdtPr>
                    <w:tag w:val="_PLD_24e5d5bfa7f841d1bd60fddcb2e66c58"/>
                    <w:id w:val="186502428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66725E" w:rsidRDefault="0066725E">
                        <w:pPr>
                          <w:ind w:firstLineChars="100" w:firstLine="210"/>
                          <w:rPr>
                            <w:szCs w:val="21"/>
                          </w:rPr>
                        </w:pPr>
                        <w:r>
                          <w:rPr>
                            <w:rFonts w:hint="eastAsia"/>
                            <w:szCs w:val="21"/>
                          </w:rPr>
                          <w:t>衍生金融负债</w:t>
                        </w:r>
                      </w:p>
                    </w:tc>
                  </w:sdtContent>
                </w:sdt>
                <w:tc>
                  <w:tcPr>
                    <w:tcW w:w="627" w:type="pct"/>
                    <w:tcBorders>
                      <w:top w:val="outset" w:sz="6" w:space="0" w:color="auto"/>
                      <w:left w:val="outset" w:sz="6" w:space="0" w:color="auto"/>
                      <w:bottom w:val="outset" w:sz="6" w:space="0" w:color="auto"/>
                      <w:right w:val="outset" w:sz="6" w:space="0" w:color="auto"/>
                    </w:tcBorders>
                  </w:tcPr>
                  <w:p w:rsidR="0066725E" w:rsidRDefault="0066725E">
                    <w:pPr>
                      <w:rPr>
                        <w:szCs w:val="21"/>
                      </w:rPr>
                    </w:pPr>
                  </w:p>
                </w:tc>
                <w:tc>
                  <w:tcPr>
                    <w:tcW w:w="1411"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szCs w:val="21"/>
                      </w:rPr>
                    </w:pPr>
                  </w:p>
                </w:tc>
                <w:tc>
                  <w:tcPr>
                    <w:tcW w:w="1333" w:type="pct"/>
                    <w:tcBorders>
                      <w:top w:val="outset" w:sz="6" w:space="0" w:color="auto"/>
                      <w:left w:val="outset" w:sz="6" w:space="0" w:color="auto"/>
                      <w:bottom w:val="outset" w:sz="6" w:space="0" w:color="auto"/>
                      <w:right w:val="outset" w:sz="6" w:space="0" w:color="auto"/>
                    </w:tcBorders>
                  </w:tcPr>
                  <w:p w:rsidR="0066725E" w:rsidRDefault="0066725E" w:rsidP="001A1AF5">
                    <w:pPr>
                      <w:jc w:val="right"/>
                      <w:rPr>
                        <w:szCs w:val="21"/>
                      </w:rPr>
                    </w:pPr>
                  </w:p>
                </w:tc>
              </w:tr>
              <w:tr w:rsidR="009B66EB" w:rsidTr="001F46D1">
                <w:sdt>
                  <w:sdtPr>
                    <w:tag w:val="_PLD_a1ccdf0c4f4443b685142442e1c3f8f6"/>
                    <w:id w:val="-69939005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应付票据</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七.35</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42,693,606.58</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134,976,114.10</w:t>
                    </w:r>
                  </w:p>
                </w:tc>
              </w:tr>
              <w:tr w:rsidR="009B66EB" w:rsidTr="001F46D1">
                <w:sdt>
                  <w:sdtPr>
                    <w:tag w:val="_PLD_63f7bc90fdbe4fe9b76159c57157c382"/>
                    <w:id w:val="-21643319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应付账款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七.36</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229,535,179.88</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179,290,424.44</w:t>
                    </w:r>
                  </w:p>
                </w:tc>
              </w:tr>
              <w:tr w:rsidR="009B66EB" w:rsidTr="001F46D1">
                <w:sdt>
                  <w:sdtPr>
                    <w:tag w:val="_PLD_3652c9d68fee4d45b2cd80abc417bcfd"/>
                    <w:id w:val="164346417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预收款项</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c16bfcfaac284e66b961859169968520"/>
                      <w:id w:val="1320004253"/>
                      <w:lock w:val="sdtLocked"/>
                    </w:sdtPr>
                    <w:sdtContent>
                      <w:p w:rsidR="009B66EB" w:rsidRDefault="009B66EB">
                        <w:pPr>
                          <w:ind w:firstLineChars="100" w:firstLine="210"/>
                        </w:pPr>
                        <w:r>
                          <w:rPr>
                            <w:rFonts w:hint="eastAsia"/>
                          </w:rPr>
                          <w:t>合同负债</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七.38</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671,035,580.00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620,732,875.23</w:t>
                    </w:r>
                  </w:p>
                </w:tc>
              </w:tr>
              <w:tr w:rsidR="009B66EB" w:rsidTr="001F46D1">
                <w:sdt>
                  <w:sdtPr>
                    <w:tag w:val="_PLD_be5eec398fb24e96b51c778e07be994c"/>
                    <w:id w:val="107370196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卖出回购金融资产款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c96881e9f0ab40769bcc86283e6097ff"/>
                    <w:id w:val="-33947018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吸收存款及同业存放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f52e1d03b4c642029c957ce402548b4d"/>
                    <w:id w:val="-188455944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代理买卖证券款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ac3eaf64a174f42beaddc0b3be0ef73"/>
                    <w:id w:val="-140389959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代理承销证券款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b46164c72e3e41ec9fc7c62554dc88df"/>
                    <w:id w:val="12151071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应付职工薪酬</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七.39</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20,274,782.45</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15,803,222.35</w:t>
                    </w:r>
                  </w:p>
                </w:tc>
              </w:tr>
              <w:tr w:rsidR="009B66EB" w:rsidTr="001F46D1">
                <w:sdt>
                  <w:sdtPr>
                    <w:tag w:val="_PLD_da4e94adb66d4e528e4e8867ce4f2302"/>
                    <w:id w:val="67076600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应交税费</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七.40</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3,134,298.37</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6,957,535.53</w:t>
                    </w:r>
                  </w:p>
                </w:tc>
              </w:tr>
              <w:tr w:rsidR="009B66EB" w:rsidTr="001F46D1">
                <w:sdt>
                  <w:sdtPr>
                    <w:tag w:val="_PLD_f1bb75ef275f4cabafc790de2f817512"/>
                    <w:id w:val="77051448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其他应付款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七.41</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14,223,110.49</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13,452,531.82</w:t>
                    </w:r>
                  </w:p>
                </w:tc>
              </w:tr>
              <w:tr w:rsidR="009B66EB" w:rsidTr="001F46D1">
                <w:sdt>
                  <w:sdtPr>
                    <w:tag w:val="_PLD_c2d9be160e384569b83c6b4fa8a1aa71"/>
                    <w:id w:val="-51784785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rPr>
                          <w:t>其中：</w:t>
                        </w:r>
                        <w:r>
                          <w:rPr>
                            <w:rFonts w:hint="eastAsia"/>
                            <w:szCs w:val="21"/>
                          </w:rPr>
                          <w:t>应付利息</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d687f45d03d4450780c80600a9c2e9d5"/>
                    <w:id w:val="-57305199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400" w:firstLine="840"/>
                          <w:rPr>
                            <w:szCs w:val="21"/>
                          </w:rPr>
                        </w:pPr>
                        <w:r>
                          <w:rPr>
                            <w:rFonts w:hint="eastAsia"/>
                            <w:szCs w:val="21"/>
                          </w:rPr>
                          <w:t>应付股利</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130,600.00</w:t>
                    </w:r>
                  </w:p>
                </w:tc>
              </w:tr>
              <w:tr w:rsidR="009B66EB" w:rsidTr="001F46D1">
                <w:sdt>
                  <w:sdtPr>
                    <w:tag w:val="_PLD_92ed0ec1441a49ed9ae726f88f149d23"/>
                    <w:id w:val="-46612957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应付手续费及佣金</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3cd74a6b00ca416da58e99206b2a6150"/>
                    <w:id w:val="40033066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应付分保账款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2e76edca1004352bfa9fe9ea4f74480"/>
                    <w:id w:val="-190189680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持有待售负债</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3d84ac3419c14af1a70409a1e659bc33"/>
                    <w:id w:val="-177408353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一年内到期的非流动负债</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d98d6b8169c447a0bc0b1ae069d60a30"/>
                    <w:id w:val="86287108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其他流动负债</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rsidRPr="0066725E">
                      <w:rPr>
                        <w:rFonts w:hint="eastAsia"/>
                      </w:rPr>
                      <w:t>七</w:t>
                    </w:r>
                    <w:r w:rsidRPr="0066725E">
                      <w:t>.</w:t>
                    </w:r>
                    <w:r w:rsidRPr="0066725E">
                      <w:rPr>
                        <w:rFonts w:hint="eastAsia"/>
                      </w:rPr>
                      <w:t>4</w:t>
                    </w:r>
                    <w:r>
                      <w:rPr>
                        <w:rFonts w:hint="eastAsia"/>
                      </w:rPr>
                      <w:t>4</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104,125,035.92</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136,018,223.93</w:t>
                    </w:r>
                  </w:p>
                </w:tc>
              </w:tr>
              <w:tr w:rsidR="009B66EB" w:rsidTr="001F46D1">
                <w:sdt>
                  <w:sdtPr>
                    <w:tag w:val="_PLD_d6387f8c45ce4f8599c26d4b88544573"/>
                    <w:id w:val="177967151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200" w:firstLine="420"/>
                          <w:rPr>
                            <w:szCs w:val="21"/>
                          </w:rPr>
                        </w:pPr>
                        <w:r>
                          <w:rPr>
                            <w:rFonts w:hint="eastAsia"/>
                            <w:szCs w:val="21"/>
                          </w:rPr>
                          <w:t>流动负债合计</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1,085,021,593.69</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1,107,230,927.40</w:t>
                    </w:r>
                  </w:p>
                </w:tc>
              </w:tr>
              <w:tr w:rsidR="009B66EB" w:rsidTr="001F46D1">
                <w:sdt>
                  <w:sdtPr>
                    <w:tag w:val="_PLD_e92d79badc1945afbed8782cdacf599f"/>
                    <w:id w:val="-72475738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rPr>
                            <w:szCs w:val="21"/>
                          </w:rPr>
                        </w:pPr>
                        <w:r>
                          <w:rPr>
                            <w:rFonts w:hint="eastAsia"/>
                            <w:b/>
                            <w:bCs/>
                            <w:szCs w:val="21"/>
                          </w:rPr>
                          <w:t>非流动负债：</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4515eae7d3ee403aac2fdade1a6ff71a"/>
                    <w:id w:val="78746534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保险合同准备金</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0b8d7682584443f4bae26e2ed50f8040"/>
                    <w:id w:val="-203726698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长期借款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21503c6281dc48d19440b9f16f150ec0"/>
                    <w:id w:val="7124785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应付债券</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cfeff2e31a4d4689842e8f9ce5e8b342"/>
                    <w:id w:val="178052806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其中：优先股</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36b6cba673904261afdd80fbfbf5d1b4"/>
                    <w:id w:val="117422405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leftChars="300" w:left="630" w:firstLineChars="100" w:firstLine="210"/>
                          <w:rPr>
                            <w:szCs w:val="21"/>
                          </w:rPr>
                        </w:pPr>
                        <w:r>
                          <w:rPr>
                            <w:rFonts w:hint="eastAsia"/>
                            <w:szCs w:val="21"/>
                          </w:rPr>
                          <w:t>永续债</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35f24a143dea468283877b9adfce049b"/>
                      <w:id w:val="-1131080167"/>
                      <w:lock w:val="sdtLocked"/>
                    </w:sdtPr>
                    <w:sdtContent>
                      <w:p w:rsidR="009B66EB" w:rsidRDefault="009B66EB">
                        <w:pPr>
                          <w:ind w:firstLineChars="100" w:firstLine="210"/>
                        </w:pPr>
                        <w:r>
                          <w:rPr>
                            <w:rFonts w:hint="eastAsia"/>
                          </w:rPr>
                          <w:t>租赁负债</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7eb803a0fb248e2b8805e67dbe2336f"/>
                    <w:id w:val="27806705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长期应付款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5eafba3923544dfc81be450ef6e000ee"/>
                    <w:id w:val="-123322632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长期应付职工薪酬</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d2d2511d3684ed0ac593049a3abc203"/>
                    <w:id w:val="128184538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预计负债</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e1b0ee29ae24aa09d29da2690e141a2"/>
                    <w:id w:val="41012718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递延收益</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七.51</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11,660,818.84</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11,846,473.26</w:t>
                    </w:r>
                  </w:p>
                </w:tc>
              </w:tr>
              <w:tr w:rsidR="009B66EB" w:rsidTr="001F46D1">
                <w:sdt>
                  <w:sdtPr>
                    <w:tag w:val="_PLD_f6e51ce85b734d1984a9495c17250c42"/>
                    <w:id w:val="40372718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递延所得税负债</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七.30</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498,632.79</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498,632.79</w:t>
                    </w:r>
                  </w:p>
                </w:tc>
              </w:tr>
              <w:tr w:rsidR="009B66EB" w:rsidTr="001F46D1">
                <w:sdt>
                  <w:sdtPr>
                    <w:tag w:val="_PLD_4811ce5907e64a868d871af763ddc347"/>
                    <w:id w:val="-9933882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其他非流动负债</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七.52</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5,500,000.00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5,500,000.00</w:t>
                    </w:r>
                  </w:p>
                </w:tc>
              </w:tr>
              <w:tr w:rsidR="009B66EB" w:rsidTr="001F46D1">
                <w:sdt>
                  <w:sdtPr>
                    <w:tag w:val="_PLD_9a037ee272c84e11aebdce23c3e2fab7"/>
                    <w:id w:val="187681101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200" w:firstLine="420"/>
                          <w:rPr>
                            <w:szCs w:val="21"/>
                          </w:rPr>
                        </w:pPr>
                        <w:r>
                          <w:rPr>
                            <w:rFonts w:hint="eastAsia"/>
                            <w:szCs w:val="21"/>
                          </w:rPr>
                          <w:t>非流动负债合计</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17,659,451.63</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17,845,106.05</w:t>
                    </w:r>
                  </w:p>
                </w:tc>
              </w:tr>
              <w:tr w:rsidR="009B66EB" w:rsidTr="001F46D1">
                <w:sdt>
                  <w:sdtPr>
                    <w:tag w:val="_PLD_233108162bf84d59baba5ef73da9dcd0"/>
                    <w:id w:val="-13148343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300" w:firstLine="630"/>
                          <w:rPr>
                            <w:szCs w:val="21"/>
                          </w:rPr>
                        </w:pPr>
                        <w:r>
                          <w:rPr>
                            <w:rFonts w:hint="eastAsia"/>
                            <w:szCs w:val="21"/>
                          </w:rPr>
                          <w:t>负债合计</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1,102,681,045.32</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1,125,076,033.45</w:t>
                    </w:r>
                  </w:p>
                </w:tc>
              </w:tr>
              <w:tr w:rsidR="009B66EB" w:rsidTr="001F46D1">
                <w:sdt>
                  <w:sdtPr>
                    <w:tag w:val="_PLD_4fe68479676b4c8c840de2211f0c67b8"/>
                    <w:id w:val="214469547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rPr>
                            <w:szCs w:val="21"/>
                          </w:rPr>
                        </w:pPr>
                        <w:r>
                          <w:rPr>
                            <w:rFonts w:hint="eastAsia"/>
                            <w:b/>
                            <w:bCs/>
                            <w:szCs w:val="21"/>
                          </w:rPr>
                          <w:t>所有者权益（或股东权益）：</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b456a8ee715b430f8ed57755440db66b"/>
                    <w:id w:val="-165521423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实收资本（或股本）</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七.53</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223,645,500.00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223,645,500.00</w:t>
                    </w:r>
                  </w:p>
                </w:tc>
              </w:tr>
              <w:tr w:rsidR="009B66EB" w:rsidTr="001F46D1">
                <w:sdt>
                  <w:sdtPr>
                    <w:tag w:val="_PLD_f03411a9f0b84565a295b92424cbb955"/>
                    <w:id w:val="47156845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其他权益工具</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c9ec7a87a13f488c86dc6eef623b59eb"/>
                    <w:id w:val="12498009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其中：优先股</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cb955a4562374c1795f3fa8ff4b3341b"/>
                    <w:id w:val="-136105199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leftChars="300" w:left="630" w:firstLineChars="100" w:firstLine="210"/>
                          <w:rPr>
                            <w:szCs w:val="21"/>
                          </w:rPr>
                        </w:pPr>
                        <w:r>
                          <w:rPr>
                            <w:rFonts w:hint="eastAsia"/>
                            <w:szCs w:val="21"/>
                          </w:rPr>
                          <w:t>永续债</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6837305adaf4d9aba334aa74c5bef79"/>
                    <w:id w:val="-4322267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资本公积</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七.55</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206,900,507.76</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206,900,507.76</w:t>
                    </w:r>
                  </w:p>
                </w:tc>
              </w:tr>
              <w:tr w:rsidR="009B66EB" w:rsidTr="001F46D1">
                <w:sdt>
                  <w:sdtPr>
                    <w:tag w:val="_PLD_a0bc7febf8c447638471a1616647725d"/>
                    <w:id w:val="16027639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减：库存股</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d778b8c2aaa425cb45af63fe0d20a4d"/>
                    <w:id w:val="-119507050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其他综合收益</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rsidRPr="0066725E">
                      <w:rPr>
                        <w:rFonts w:hint="eastAsia"/>
                      </w:rPr>
                      <w:t>七</w:t>
                    </w:r>
                    <w:r w:rsidRPr="0066725E">
                      <w:t>.5</w:t>
                    </w:r>
                    <w:r w:rsidRPr="0066725E">
                      <w:rPr>
                        <w:rFonts w:hint="eastAsia"/>
                      </w:rPr>
                      <w:t>7</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2,825,585.83</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2,825,585.83</w:t>
                    </w:r>
                  </w:p>
                </w:tc>
              </w:tr>
              <w:tr w:rsidR="009B66EB" w:rsidTr="001F46D1">
                <w:sdt>
                  <w:sdtPr>
                    <w:tag w:val="_PLD_88ef3a1b7ae6448183de3fe2b91f7cd5"/>
                    <w:id w:val="-39535897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专项储备</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9f1157091e4b41f7b980273a3e11b2e5"/>
                    <w:id w:val="154493867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盈余公积</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七.59</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61,940,573.77</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61,940,573.77</w:t>
                    </w:r>
                  </w:p>
                </w:tc>
              </w:tr>
              <w:tr w:rsidR="009B66EB" w:rsidTr="001F46D1">
                <w:sdt>
                  <w:sdtPr>
                    <w:tag w:val="_PLD_c223f5905b0e4651a5a022690a7a5a1c"/>
                    <w:id w:val="-150697225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一般风险准备</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c329719465d9412cab74b5424ac30bd4"/>
                    <w:id w:val="-76792456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未分配利润</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七.60</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324,386,454.74</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310,829,848.01</w:t>
                    </w:r>
                  </w:p>
                </w:tc>
              </w:tr>
              <w:tr w:rsidR="009B66EB" w:rsidTr="001F46D1">
                <w:sdt>
                  <w:sdtPr>
                    <w:tag w:val="_PLD_09fcb4ca82f14307ab214d34a90b9ef2"/>
                    <w:id w:val="-89080775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rPr>
                          <w:t>归属于母公司所有者权益（或股东权益）合计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819,698,622.10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806,142,015.37</w:t>
                    </w:r>
                  </w:p>
                </w:tc>
              </w:tr>
              <w:tr w:rsidR="009B66EB" w:rsidTr="001F46D1">
                <w:sdt>
                  <w:sdtPr>
                    <w:tag w:val="_PLD_ba9844f67b5f427c8b672b584512bc30"/>
                    <w:id w:val="-130692970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少数股东权益</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32,420,844.79</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31,342,470.36</w:t>
                    </w:r>
                  </w:p>
                </w:tc>
              </w:tr>
              <w:tr w:rsidR="009B66EB" w:rsidTr="001F46D1">
                <w:sdt>
                  <w:sdtPr>
                    <w:tag w:val="_PLD_49d0693ecf324c179ed30b3065d9fd15"/>
                    <w:id w:val="-159237887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200" w:firstLine="420"/>
                          <w:rPr>
                            <w:szCs w:val="21"/>
                          </w:rPr>
                        </w:pPr>
                        <w:r>
                          <w:rPr>
                            <w:rFonts w:hint="eastAsia"/>
                          </w:rPr>
                          <w:t>所有者权益（或股东权益）合计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852,119,466.89</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837,484,485.73</w:t>
                    </w:r>
                  </w:p>
                </w:tc>
              </w:tr>
              <w:tr w:rsidR="009B66EB" w:rsidTr="001F46D1">
                <w:sdt>
                  <w:sdtPr>
                    <w:tag w:val="_PLD_def9f9081ac845ec93bbb1e70817d650"/>
                    <w:id w:val="178137002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300" w:firstLine="630"/>
                          <w:rPr>
                            <w:szCs w:val="21"/>
                          </w:rPr>
                        </w:pPr>
                        <w:r>
                          <w:rPr>
                            <w:rFonts w:hint="eastAsia"/>
                            <w:szCs w:val="21"/>
                          </w:rPr>
                          <w:t>负债和所有者权益（或股东权益）总计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1,954,800,512.21</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1,962,560,519.18</w:t>
                    </w:r>
                  </w:p>
                </w:tc>
              </w:tr>
            </w:tbl>
            <w:p w:rsidR="00F26FE4" w:rsidRDefault="00F26FE4"/>
            <w:p w:rsidR="00F26FE4" w:rsidRDefault="00AC67CE">
              <w:pPr>
                <w:ind w:rightChars="-73" w:right="-153"/>
                <w:rPr>
                  <w:color w:val="008000"/>
                  <w:szCs w:val="21"/>
                  <w:u w:val="single"/>
                </w:rPr>
              </w:pPr>
              <w:r>
                <w:rPr>
                  <w:szCs w:val="21"/>
                </w:rPr>
                <w:t>公司负责人</w:t>
              </w:r>
              <w:r>
                <w:rPr>
                  <w:rFonts w:hint="eastAsia"/>
                  <w:szCs w:val="21"/>
                </w:rPr>
                <w:t>：</w:t>
              </w:r>
              <w:sdt>
                <w:sdtPr>
                  <w:rPr>
                    <w:rFonts w:hint="eastAsia"/>
                    <w:szCs w:val="21"/>
                  </w:rPr>
                  <w:alias w:val="公司负责人"/>
                  <w:tag w:val="_GBC_82350876809b4479afe9f3c55db147dd"/>
                  <w:id w:val="663737927"/>
                  <w:lock w:val="sdtLocked"/>
                  <w:placeholder>
                    <w:docPart w:val="GBC22222222222222222222222222222"/>
                  </w:placeholder>
                  <w:dataBinding w:prefixMappings="xmlns:clcid-mr='clcid-mr'" w:xpath="/*/clcid-mr:GongSiFuZeRenXingMing[not(@periodRef)]" w:storeItemID="{89EBAB94-44A0-46A2-B712-30D997D04A6D}"/>
                  <w:text/>
                </w:sdtPr>
                <w:sdtContent>
                  <w:r>
                    <w:rPr>
                      <w:rFonts w:hint="eastAsia"/>
                      <w:szCs w:val="21"/>
                    </w:rPr>
                    <w:t>杨光</w:t>
                  </w:r>
                  <w:proofErr w:type="gramStart"/>
                  <w:r>
                    <w:rPr>
                      <w:rFonts w:hint="eastAsia"/>
                      <w:szCs w:val="21"/>
                    </w:rPr>
                    <w:t>浩</w:t>
                  </w:r>
                  <w:proofErr w:type="gramEnd"/>
                </w:sdtContent>
              </w:sdt>
              <w:r>
                <w:rPr>
                  <w:rFonts w:hint="eastAsia"/>
                  <w:szCs w:val="21"/>
                </w:rPr>
                <w:t xml:space="preserve"> </w:t>
              </w:r>
              <w:r w:rsidR="006D7893">
                <w:rPr>
                  <w:rFonts w:hint="eastAsia"/>
                  <w:szCs w:val="21"/>
                </w:rPr>
                <w:t xml:space="preserve">     </w:t>
              </w:r>
              <w:r>
                <w:rPr>
                  <w:szCs w:val="21"/>
                </w:rPr>
                <w:t>主管会计工作负责人</w:t>
              </w:r>
              <w:r>
                <w:rPr>
                  <w:rFonts w:hint="eastAsia"/>
                  <w:szCs w:val="21"/>
                </w:rPr>
                <w:t>：</w:t>
              </w:r>
              <w:sdt>
                <w:sdtPr>
                  <w:rPr>
                    <w:rFonts w:hint="eastAsia"/>
                    <w:szCs w:val="21"/>
                  </w:rPr>
                  <w:alias w:val="主管会计工作负责人姓名"/>
                  <w:tag w:val="_GBC_9caf2fff268b41a7b3fe74fc4a3d6533"/>
                  <w:id w:val="-586143514"/>
                  <w:lock w:val="sdtLocked"/>
                  <w:placeholder>
                    <w:docPart w:val="GBC22222222222222222222222222222"/>
                  </w:placeholder>
                  <w:dataBinding w:prefixMappings="xmlns:clcid-mr='clcid-mr'" w:xpath="/*/clcid-mr:ZhuGuanKuaiJiGongZuoFuZeRenXingMing[not(@periodRef)]" w:storeItemID="{89EBAB94-44A0-46A2-B712-30D997D04A6D}"/>
                  <w:text/>
                </w:sdtPr>
                <w:sdtContent>
                  <w:proofErr w:type="gramStart"/>
                  <w:r>
                    <w:rPr>
                      <w:rFonts w:hint="eastAsia"/>
                      <w:szCs w:val="21"/>
                    </w:rPr>
                    <w:t>高佐庭</w:t>
                  </w:r>
                  <w:proofErr w:type="gramEnd"/>
                </w:sdtContent>
              </w:sdt>
              <w:r>
                <w:rPr>
                  <w:rFonts w:hint="eastAsia"/>
                  <w:szCs w:val="21"/>
                </w:rPr>
                <w:t xml:space="preserve"> </w:t>
              </w:r>
              <w:r w:rsidR="006D7893">
                <w:rPr>
                  <w:rFonts w:hint="eastAsia"/>
                  <w:szCs w:val="21"/>
                </w:rPr>
                <w:t xml:space="preserve">      </w:t>
              </w:r>
              <w:r>
                <w:rPr>
                  <w:szCs w:val="21"/>
                </w:rPr>
                <w:t>会计机构负责人</w:t>
              </w:r>
              <w:r>
                <w:rPr>
                  <w:rFonts w:hint="eastAsia"/>
                  <w:szCs w:val="21"/>
                </w:rPr>
                <w:t>：</w:t>
              </w:r>
              <w:sdt>
                <w:sdtPr>
                  <w:rPr>
                    <w:rFonts w:hint="eastAsia"/>
                    <w:szCs w:val="21"/>
                  </w:rPr>
                  <w:alias w:val="会计机构负责人姓名"/>
                  <w:tag w:val="_GBC_8cacbe4a6fcc41699e67ce809516ec50"/>
                  <w:id w:val="1523513867"/>
                  <w:lock w:val="sdtLocked"/>
                  <w:placeholder>
                    <w:docPart w:val="GBC22222222222222222222222222222"/>
                  </w:placeholder>
                  <w:dataBinding w:prefixMappings="xmlns:clcid-mr='clcid-mr'" w:xpath="/*/clcid-mr:KuaiJiJiGouFuZeRenXingMing[not(@periodRef)]" w:storeItemID="{89EBAB94-44A0-46A2-B712-30D997D04A6D}"/>
                  <w:text/>
                </w:sdtPr>
                <w:sdtContent>
                  <w:r>
                    <w:rPr>
                      <w:rFonts w:hint="eastAsia"/>
                      <w:szCs w:val="21"/>
                    </w:rPr>
                    <w:t>刘琼</w:t>
                  </w:r>
                </w:sdtContent>
              </w:sdt>
            </w:p>
            <w:p w:rsidR="00F26FE4" w:rsidRDefault="009F7A2C">
              <w:pPr>
                <w:ind w:rightChars="-73" w:right="-153"/>
                <w:rPr>
                  <w:b/>
                  <w:bCs/>
                  <w:color w:val="008000"/>
                  <w:szCs w:val="21"/>
                  <w:u w:val="single"/>
                </w:rPr>
              </w:pPr>
            </w:p>
          </w:sdtContent>
        </w:sdt>
        <w:p w:rsidR="00F26FE4" w:rsidRDefault="00F26FE4">
          <w:pPr>
            <w:snapToGrid w:val="0"/>
            <w:spacing w:line="240" w:lineRule="atLeast"/>
            <w:ind w:rightChars="-759" w:right="-1594"/>
            <w:rPr>
              <w:szCs w:val="21"/>
            </w:rPr>
          </w:pPr>
        </w:p>
        <w:sdt>
          <w:sdtPr>
            <w:rPr>
              <w:rFonts w:ascii="宋体" w:hAnsi="宋体" w:cs="宋体" w:hint="eastAsia"/>
              <w:b w:val="0"/>
              <w:bCs w:val="0"/>
              <w:kern w:val="0"/>
              <w:szCs w:val="24"/>
            </w:rPr>
            <w:tag w:val="_GBC_af8c8d1094d041008b00be724891aff3"/>
            <w:id w:val="-14920311"/>
            <w:lock w:val="sdtLocked"/>
            <w:placeholder>
              <w:docPart w:val="GBC22222222222222222222222222222"/>
            </w:placeholder>
          </w:sdtPr>
          <w:sdtEndPr>
            <w:rPr>
              <w:szCs w:val="21"/>
            </w:rPr>
          </w:sdtEndPr>
          <w:sdtContent>
            <w:p w:rsidR="00F26FE4" w:rsidRDefault="00AC67CE">
              <w:pPr>
                <w:pStyle w:val="3"/>
                <w:jc w:val="center"/>
                <w:rPr>
                  <w:rFonts w:ascii="宋体" w:hAnsi="宋体"/>
                </w:rPr>
              </w:pPr>
              <w:r>
                <w:rPr>
                  <w:rFonts w:ascii="宋体" w:hAnsi="宋体" w:hint="eastAsia"/>
                </w:rPr>
                <w:t>母公司</w:t>
              </w:r>
              <w:r>
                <w:rPr>
                  <w:rFonts w:ascii="宋体" w:hAnsi="宋体"/>
                </w:rPr>
                <w:t>资产负债表</w:t>
              </w:r>
            </w:p>
            <w:p w:rsidR="00F26FE4" w:rsidRDefault="00AC67CE">
              <w:pPr>
                <w:jc w:val="center"/>
                <w:rPr>
                  <w:b/>
                  <w:bCs/>
                  <w:szCs w:val="21"/>
                </w:rPr>
              </w:pPr>
              <w:r>
                <w:rPr>
                  <w:szCs w:val="21"/>
                </w:rPr>
                <w:t>2021年6月30日</w:t>
              </w:r>
            </w:p>
            <w:p w:rsidR="00F26FE4" w:rsidRDefault="00AC67CE">
              <w:pPr>
                <w:rPr>
                  <w:szCs w:val="21"/>
                </w:rPr>
              </w:pPr>
              <w:r>
                <w:rPr>
                  <w:szCs w:val="21"/>
                </w:rPr>
                <w:t>编制单位：</w:t>
              </w:r>
              <w:sdt>
                <w:sdtPr>
                  <w:rPr>
                    <w:szCs w:val="21"/>
                  </w:rPr>
                  <w:alias w:val="公司法定中文名称"/>
                  <w:tag w:val="_GBC_824a3e7402834e78aa66a9ee77d287bc"/>
                  <w:id w:val="-2080425596"/>
                  <w:lock w:val="sdtLocked"/>
                  <w:placeholder>
                    <w:docPart w:val="GBC22222222222222222222222222222"/>
                  </w:placeholder>
                  <w:dataBinding w:prefixMappings="xmlns:clcid-cgi='clcid-cgi'" w:xpath="/*/clcid-cgi:GongSiFaDingZhongWenMingCheng[not(@periodRef)]" w:storeItemID="{89EBAB94-44A0-46A2-B712-30D997D04A6D}"/>
                  <w:text/>
                </w:sdtPr>
                <w:sdtContent>
                  <w:r>
                    <w:rPr>
                      <w:szCs w:val="21"/>
                    </w:rPr>
                    <w:t>北京金自天正智能控制股份有限公司</w:t>
                  </w:r>
                </w:sdtContent>
              </w:sdt>
              <w:r>
                <w:rPr>
                  <w:szCs w:val="21"/>
                </w:rPr>
                <w:t> </w:t>
              </w:r>
            </w:p>
            <w:p w:rsidR="00F26FE4" w:rsidRDefault="00AC67CE">
              <w:pPr>
                <w:jc w:val="right"/>
                <w:rPr>
                  <w:szCs w:val="21"/>
                </w:rPr>
              </w:pPr>
              <w:r>
                <w:rPr>
                  <w:szCs w:val="21"/>
                </w:rPr>
                <w:t>单位：</w:t>
              </w:r>
              <w:sdt>
                <w:sdtPr>
                  <w:rPr>
                    <w:szCs w:val="21"/>
                  </w:rPr>
                  <w:alias w:val="单位：母公司资产负债表"/>
                  <w:tag w:val="_GBC_7be010b1a07f4048a3805d40208ccda4"/>
                  <w:id w:val="-110704051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szCs w:val="21"/>
                </w:rPr>
                <w:t xml:space="preserve">  币种：</w:t>
              </w:r>
              <w:sdt>
                <w:sdtPr>
                  <w:rPr>
                    <w:szCs w:val="21"/>
                  </w:rPr>
                  <w:alias w:val="币种：母公司资产负债表"/>
                  <w:tag w:val="_GBC_ecd35f8ce6f84d6f8ad30e1e244c15ff"/>
                  <w:id w:val="-177817166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4994" w:type="pct"/>
                <w:tblBorders>
                  <w:top w:val="single" w:sz="4" w:space="0" w:color="auto"/>
                  <w:left w:val="single" w:sz="4" w:space="0" w:color="auto"/>
                  <w:bottom w:val="single" w:sz="4" w:space="0" w:color="auto"/>
                  <w:right w:val="single" w:sz="4" w:space="0" w:color="auto"/>
                </w:tblBorders>
                <w:tblLook w:val="0000"/>
              </w:tblPr>
              <w:tblGrid>
                <w:gridCol w:w="2944"/>
                <w:gridCol w:w="1133"/>
                <w:gridCol w:w="2551"/>
                <w:gridCol w:w="2410"/>
              </w:tblGrid>
              <w:tr w:rsidR="00F26FE4" w:rsidTr="00CA10B1">
                <w:sdt>
                  <w:sdtPr>
                    <w:tag w:val="_PLD_7b231a79acb54050b640bf23dd34ab8c"/>
                    <w:id w:val="209150144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F26FE4" w:rsidRDefault="00AC67CE">
                        <w:pPr>
                          <w:jc w:val="center"/>
                          <w:rPr>
                            <w:b/>
                            <w:szCs w:val="21"/>
                          </w:rPr>
                        </w:pPr>
                        <w:r>
                          <w:rPr>
                            <w:b/>
                            <w:szCs w:val="21"/>
                          </w:rPr>
                          <w:t>项目</w:t>
                        </w:r>
                      </w:p>
                    </w:tc>
                  </w:sdtContent>
                </w:sdt>
                <w:sdt>
                  <w:sdtPr>
                    <w:tag w:val="_PLD_5e370aa08a144a709185abd9b2f11c20"/>
                    <w:id w:val="-364983878"/>
                    <w:lock w:val="sdtLocked"/>
                  </w:sdtPr>
                  <w:sdtContent>
                    <w:tc>
                      <w:tcPr>
                        <w:tcW w:w="627" w:type="pct"/>
                        <w:tcBorders>
                          <w:top w:val="outset" w:sz="6" w:space="0" w:color="auto"/>
                          <w:left w:val="outset" w:sz="6" w:space="0" w:color="auto"/>
                          <w:bottom w:val="outset" w:sz="6" w:space="0" w:color="auto"/>
                          <w:right w:val="outset" w:sz="6" w:space="0" w:color="auto"/>
                        </w:tcBorders>
                        <w:vAlign w:val="center"/>
                      </w:tcPr>
                      <w:p w:rsidR="00F26FE4" w:rsidRDefault="00AC67CE">
                        <w:pPr>
                          <w:jc w:val="center"/>
                          <w:rPr>
                            <w:b/>
                            <w:szCs w:val="21"/>
                          </w:rPr>
                        </w:pPr>
                        <w:r>
                          <w:rPr>
                            <w:rFonts w:hint="eastAsia"/>
                            <w:b/>
                            <w:szCs w:val="21"/>
                          </w:rPr>
                          <w:t>附注</w:t>
                        </w:r>
                      </w:p>
                    </w:tc>
                  </w:sdtContent>
                </w:sdt>
                <w:sdt>
                  <w:sdtPr>
                    <w:tag w:val="_PLD_0aa0a7a0cd4c45afa7cfb1bcfbba36c3"/>
                    <w:id w:val="1127123023"/>
                    <w:lock w:val="sdtLocked"/>
                  </w:sdtPr>
                  <w:sdtContent>
                    <w:tc>
                      <w:tcPr>
                        <w:tcW w:w="1411" w:type="pct"/>
                        <w:tcBorders>
                          <w:top w:val="outset" w:sz="6" w:space="0" w:color="auto"/>
                          <w:left w:val="outset" w:sz="6" w:space="0" w:color="auto"/>
                          <w:bottom w:val="outset" w:sz="6" w:space="0" w:color="auto"/>
                          <w:right w:val="outset" w:sz="6" w:space="0" w:color="auto"/>
                        </w:tcBorders>
                        <w:vAlign w:val="center"/>
                      </w:tcPr>
                      <w:p w:rsidR="00F26FE4" w:rsidRDefault="00AC67CE">
                        <w:pPr>
                          <w:jc w:val="center"/>
                          <w:rPr>
                            <w:b/>
                            <w:szCs w:val="21"/>
                          </w:rPr>
                        </w:pPr>
                        <w:r>
                          <w:rPr>
                            <w:rFonts w:hint="eastAsia"/>
                            <w:b/>
                          </w:rPr>
                          <w:t>2021年6月30日</w:t>
                        </w:r>
                      </w:p>
                    </w:tc>
                  </w:sdtContent>
                </w:sdt>
                <w:sdt>
                  <w:sdtPr>
                    <w:tag w:val="_PLD_e986dda0dbc74346a9296e5a4646b696"/>
                    <w:id w:val="-1922162880"/>
                    <w:lock w:val="sdtLocked"/>
                  </w:sdtPr>
                  <w:sdtContent>
                    <w:tc>
                      <w:tcPr>
                        <w:tcW w:w="1333" w:type="pct"/>
                        <w:tcBorders>
                          <w:top w:val="outset" w:sz="6" w:space="0" w:color="auto"/>
                          <w:left w:val="outset" w:sz="6" w:space="0" w:color="auto"/>
                          <w:bottom w:val="outset" w:sz="6" w:space="0" w:color="auto"/>
                          <w:right w:val="outset" w:sz="6" w:space="0" w:color="auto"/>
                        </w:tcBorders>
                        <w:vAlign w:val="center"/>
                      </w:tcPr>
                      <w:p w:rsidR="00F26FE4" w:rsidRDefault="00AC67CE">
                        <w:pPr>
                          <w:jc w:val="center"/>
                          <w:rPr>
                            <w:b/>
                            <w:szCs w:val="21"/>
                          </w:rPr>
                        </w:pPr>
                        <w:r>
                          <w:rPr>
                            <w:rFonts w:hint="eastAsia"/>
                            <w:b/>
                            <w:szCs w:val="21"/>
                          </w:rPr>
                          <w:t>2020年12月31日</w:t>
                        </w:r>
                      </w:p>
                    </w:tc>
                  </w:sdtContent>
                </w:sdt>
              </w:tr>
              <w:tr w:rsidR="00F26FE4" w:rsidTr="00CA10B1">
                <w:sdt>
                  <w:sdtPr>
                    <w:tag w:val="_PLD_64ae72669eea4837a1a220d585585bdf"/>
                    <w:id w:val="90326192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F26FE4" w:rsidRDefault="00AC67CE">
                        <w:pPr>
                          <w:rPr>
                            <w:szCs w:val="21"/>
                          </w:rPr>
                        </w:pPr>
                        <w:r>
                          <w:rPr>
                            <w:rFonts w:hint="eastAsia"/>
                            <w:b/>
                            <w:bCs/>
                            <w:szCs w:val="21"/>
                          </w:rPr>
                          <w:t>流动资产：</w:t>
                        </w:r>
                      </w:p>
                    </w:tc>
                  </w:sdtContent>
                </w:sdt>
                <w:tc>
                  <w:tcPr>
                    <w:tcW w:w="627" w:type="pct"/>
                    <w:tcBorders>
                      <w:top w:val="outset" w:sz="6" w:space="0" w:color="auto"/>
                      <w:left w:val="outset" w:sz="6" w:space="0" w:color="auto"/>
                      <w:bottom w:val="outset" w:sz="6" w:space="0" w:color="auto"/>
                      <w:right w:val="outset" w:sz="6" w:space="0" w:color="auto"/>
                    </w:tcBorders>
                  </w:tcPr>
                  <w:p w:rsidR="00F26FE4" w:rsidRDefault="00F26FE4">
                    <w:pPr>
                      <w:rPr>
                        <w:b/>
                        <w:color w:val="FF00FF"/>
                        <w:szCs w:val="21"/>
                      </w:rPr>
                    </w:pPr>
                  </w:p>
                </w:tc>
                <w:tc>
                  <w:tcPr>
                    <w:tcW w:w="1411" w:type="pct"/>
                    <w:tcBorders>
                      <w:top w:val="outset" w:sz="6" w:space="0" w:color="auto"/>
                      <w:left w:val="outset" w:sz="6" w:space="0" w:color="auto"/>
                      <w:bottom w:val="outset" w:sz="6" w:space="0" w:color="auto"/>
                      <w:right w:val="outset" w:sz="6" w:space="0" w:color="auto"/>
                    </w:tcBorders>
                  </w:tcPr>
                  <w:p w:rsidR="00F26FE4" w:rsidRDefault="00F26FE4" w:rsidP="001A1AF5">
                    <w:pPr>
                      <w:jc w:val="right"/>
                      <w:rPr>
                        <w:b/>
                        <w:color w:val="FF00FF"/>
                        <w:szCs w:val="21"/>
                      </w:rPr>
                    </w:pPr>
                  </w:p>
                </w:tc>
                <w:tc>
                  <w:tcPr>
                    <w:tcW w:w="1333" w:type="pct"/>
                    <w:tcBorders>
                      <w:top w:val="outset" w:sz="6" w:space="0" w:color="auto"/>
                      <w:left w:val="outset" w:sz="6" w:space="0" w:color="auto"/>
                      <w:bottom w:val="outset" w:sz="6" w:space="0" w:color="auto"/>
                      <w:right w:val="outset" w:sz="6" w:space="0" w:color="auto"/>
                    </w:tcBorders>
                  </w:tcPr>
                  <w:p w:rsidR="00F26FE4" w:rsidRDefault="00F26FE4" w:rsidP="001A1AF5">
                    <w:pPr>
                      <w:jc w:val="right"/>
                      <w:rPr>
                        <w:b/>
                        <w:color w:val="FF00FF"/>
                        <w:szCs w:val="21"/>
                      </w:rPr>
                    </w:pPr>
                  </w:p>
                </w:tc>
              </w:tr>
              <w:tr w:rsidR="009B66EB" w:rsidTr="001F46D1">
                <w:sdt>
                  <w:sdtPr>
                    <w:tag w:val="_PLD_9b78743cdab64576b5cd6da9a3a930fa"/>
                    <w:id w:val="-185101582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货币资金</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64,656,099.53</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52,430,195.46</w:t>
                    </w: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9110b32630da4518a6cd2897b5ab904c"/>
                      <w:id w:val="-524490762"/>
                      <w:lock w:val="sdtLocked"/>
                    </w:sdtPr>
                    <w:sdtContent>
                      <w:p w:rsidR="009B66EB" w:rsidRDefault="009B66EB">
                        <w:pPr>
                          <w:ind w:firstLineChars="100" w:firstLine="210"/>
                        </w:pPr>
                        <w:r>
                          <w:rPr>
                            <w:rFonts w:hint="eastAsia"/>
                          </w:rPr>
                          <w:t>交易性金融资产</w:t>
                        </w:r>
                      </w:p>
                    </w:sdtContent>
                  </w:sdt>
                </w:tc>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37,000.60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20,586.80</w:t>
                    </w:r>
                  </w:p>
                </w:tc>
              </w:tr>
              <w:tr w:rsidR="009B66EB" w:rsidTr="001F46D1">
                <w:sdt>
                  <w:sdtPr>
                    <w:tag w:val="_PLD_1bfca77991c7445a99252c547d869547"/>
                    <w:id w:val="-169814685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衍生金融资产</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ff993f326eb24b209c608805e7d5452d"/>
                    <w:id w:val="-117787474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应收票据</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123,988,996.88</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204,342,122.50</w:t>
                    </w:r>
                  </w:p>
                </w:tc>
              </w:tr>
              <w:tr w:rsidR="009B66EB" w:rsidTr="001F46D1">
                <w:sdt>
                  <w:sdtPr>
                    <w:tag w:val="_PLD_e1b51c42e6ff4b2b89ce73b84b0ca8c1"/>
                    <w:id w:val="-71210770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应收账款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十七.1</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237,350,595.01</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225,696,898.04</w:t>
                    </w: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11cc65422d84c058777e9f23de9aaef"/>
                      <w:id w:val="-1424948169"/>
                      <w:lock w:val="sdtLocked"/>
                    </w:sdtPr>
                    <w:sdtContent>
                      <w:p w:rsidR="009B66EB" w:rsidRDefault="009B66EB">
                        <w:pPr>
                          <w:ind w:firstLineChars="100" w:firstLine="210"/>
                        </w:pPr>
                        <w:r>
                          <w:rPr>
                            <w:rFonts w:hint="eastAsia"/>
                          </w:rPr>
                          <w:t>应收款项融资</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70,325,432.00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95,156,238.32</w:t>
                    </w:r>
                  </w:p>
                </w:tc>
              </w:tr>
              <w:tr w:rsidR="009B66EB" w:rsidTr="001F46D1">
                <w:sdt>
                  <w:sdtPr>
                    <w:tag w:val="_PLD_805b2d340ad24fae990479b422656525"/>
                    <w:id w:val="12197624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预付款项</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187,910,672.00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186,313,482.05</w:t>
                    </w:r>
                  </w:p>
                </w:tc>
              </w:tr>
              <w:tr w:rsidR="009B66EB" w:rsidTr="001F46D1">
                <w:sdt>
                  <w:sdtPr>
                    <w:tag w:val="_PLD_cf9f116dabbb48b2a5a0f3ba0b4772cd"/>
                    <w:id w:val="179678830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其他应收款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十七.2</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23,477,468.75</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23,771,638.69</w:t>
                    </w:r>
                  </w:p>
                </w:tc>
              </w:tr>
              <w:tr w:rsidR="009B66EB" w:rsidTr="001F46D1">
                <w:sdt>
                  <w:sdtPr>
                    <w:tag w:val="_PLD_b55f9182bb0f4ff099725b83128277f5"/>
                    <w:id w:val="-100026384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rPr>
                          <w:t>其中：</w:t>
                        </w:r>
                        <w:r>
                          <w:rPr>
                            <w:rFonts w:hint="eastAsia"/>
                            <w:szCs w:val="21"/>
                          </w:rPr>
                          <w:t>应收利息</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9ef2df028eb46cbb98922f7b2e9c423"/>
                    <w:id w:val="-81573043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400" w:firstLine="840"/>
                          <w:rPr>
                            <w:szCs w:val="21"/>
                          </w:rPr>
                        </w:pPr>
                        <w:r>
                          <w:rPr>
                            <w:rFonts w:hint="eastAsia"/>
                            <w:szCs w:val="21"/>
                          </w:rPr>
                          <w:t>应收股利</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1,044,800.00</w:t>
                    </w:r>
                  </w:p>
                </w:tc>
              </w:tr>
              <w:tr w:rsidR="009B66EB" w:rsidTr="001F46D1">
                <w:sdt>
                  <w:sdtPr>
                    <w:tag w:val="_PLD_6cc0aeaf59b04efabb1f01b5c63b990f"/>
                    <w:id w:val="-129737425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存货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424,091,344.88</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388,763,472.72</w:t>
                    </w: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de3d0e1008ca4d3b96e66b5c92068d38"/>
                      <w:id w:val="1747998521"/>
                      <w:lock w:val="sdtLocked"/>
                    </w:sdtPr>
                    <w:sdtContent>
                      <w:p w:rsidR="009B66EB" w:rsidRDefault="009B66EB">
                        <w:pPr>
                          <w:ind w:firstLineChars="100" w:firstLine="210"/>
                        </w:pPr>
                        <w:r>
                          <w:rPr>
                            <w:rFonts w:hint="eastAsia"/>
                          </w:rPr>
                          <w:t>合同资产</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1,832,079.95</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12,285,725.75</w:t>
                    </w:r>
                  </w:p>
                </w:tc>
              </w:tr>
              <w:tr w:rsidR="009B66EB" w:rsidTr="001F46D1">
                <w:sdt>
                  <w:sdtPr>
                    <w:tag w:val="_PLD_a0e80251eb49414f8ed0e4f3efcb5263"/>
                    <w:id w:val="54379926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持有待售资产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b0b228c115df478088a29f03f8d7ad59"/>
                    <w:id w:val="25155734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一年内到期的非流动资产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62c79909426d483f990fd7869da0a773"/>
                    <w:id w:val="-32768284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其他流动资产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105,979,511.95</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72,291,399.35</w:t>
                    </w:r>
                  </w:p>
                </w:tc>
              </w:tr>
              <w:tr w:rsidR="009B66EB" w:rsidTr="001F46D1">
                <w:sdt>
                  <w:sdtPr>
                    <w:tag w:val="_PLD_b5f1546085cd4f41ba16ec6a8b42ac7f"/>
                    <w:id w:val="-195785703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200" w:firstLine="420"/>
                          <w:rPr>
                            <w:szCs w:val="21"/>
                          </w:rPr>
                        </w:pPr>
                        <w:r>
                          <w:rPr>
                            <w:rFonts w:hint="eastAsia"/>
                            <w:szCs w:val="21"/>
                          </w:rPr>
                          <w:t>流动资产合计</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1,239,649,201.55</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1,261,071,759.68</w:t>
                    </w:r>
                  </w:p>
                </w:tc>
              </w:tr>
              <w:tr w:rsidR="009B66EB" w:rsidTr="001F46D1">
                <w:sdt>
                  <w:sdtPr>
                    <w:tag w:val="_PLD_71f45ac7535d4ffeaa6273d6527bae0d"/>
                    <w:id w:val="-178302283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rPr>
                            <w:szCs w:val="21"/>
                          </w:rPr>
                        </w:pPr>
                        <w:r>
                          <w:rPr>
                            <w:rFonts w:hint="eastAsia"/>
                            <w:b/>
                            <w:bCs/>
                            <w:szCs w:val="21"/>
                          </w:rPr>
                          <w:t>非流动资产：</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c2fbd80d951495a9e6e271d71a458e3"/>
                      <w:id w:val="-700395937"/>
                      <w:lock w:val="sdtLocked"/>
                    </w:sdtPr>
                    <w:sdtContent>
                      <w:p w:rsidR="009B66EB" w:rsidRDefault="009B66EB">
                        <w:pPr>
                          <w:ind w:firstLineChars="100" w:firstLine="210"/>
                        </w:pPr>
                        <w:r>
                          <w:rPr>
                            <w:rFonts w:hint="eastAsia"/>
                          </w:rPr>
                          <w:t>债权投资</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0e13bbca7370496690a32404c8d408c7"/>
                      <w:id w:val="-1264686146"/>
                      <w:lock w:val="sdtLocked"/>
                    </w:sdtPr>
                    <w:sdtContent>
                      <w:p w:rsidR="009B66EB" w:rsidRDefault="009B66EB">
                        <w:pPr>
                          <w:ind w:firstLineChars="100" w:firstLine="210"/>
                        </w:pPr>
                        <w:r>
                          <w:rPr>
                            <w:rFonts w:hint="eastAsia"/>
                          </w:rPr>
                          <w:t>其他债权投资</w:t>
                        </w:r>
                      </w:p>
                    </w:sdtContent>
                  </w:sdt>
                </w:tc>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6305d0ab634c4b40bd8df81ff23c8d0d"/>
                    <w:id w:val="-52972358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长期应收款</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fa3d0d37a62a4d8890171550ab1664b1"/>
                    <w:id w:val="51127104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长期股权投资</w:t>
                        </w:r>
                      </w:p>
                    </w:tc>
                  </w:sdtContent>
                </w:sdt>
                <w:tc>
                  <w:tcPr>
                    <w:tcW w:w="627" w:type="pct"/>
                    <w:tcBorders>
                      <w:top w:val="outset" w:sz="6" w:space="0" w:color="auto"/>
                      <w:left w:val="outset" w:sz="6" w:space="0" w:color="auto"/>
                      <w:bottom w:val="outset" w:sz="6" w:space="0" w:color="auto"/>
                      <w:right w:val="outset" w:sz="6" w:space="0" w:color="auto"/>
                    </w:tcBorders>
                    <w:vAlign w:val="center"/>
                  </w:tcPr>
                  <w:p w:rsidR="009B66EB" w:rsidRDefault="009B66EB">
                    <w:pPr>
                      <w:rPr>
                        <w:sz w:val="24"/>
                      </w:rPr>
                    </w:pPr>
                    <w:r>
                      <w:t>十七.3</w:t>
                    </w: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36,200,000.00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36,200,000.00</w:t>
                    </w: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ff348e432d64b2db9dfbd6062b82eb5"/>
                      <w:id w:val="-293828434"/>
                      <w:lock w:val="sdtLocked"/>
                    </w:sdtPr>
                    <w:sdtContent>
                      <w:p w:rsidR="009B66EB" w:rsidRDefault="009B66EB">
                        <w:pPr>
                          <w:ind w:firstLineChars="100" w:firstLine="210"/>
                        </w:pPr>
                        <w:r>
                          <w:rPr>
                            <w:rFonts w:hint="eastAsia"/>
                          </w:rPr>
                          <w:t>其他权益工具投资</w:t>
                        </w:r>
                      </w:p>
                    </w:sdtContent>
                  </w:sdt>
                </w:tc>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18,324,218.62</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18,324,218.62</w:t>
                    </w: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d3127ce1ff284582992a5980b440c217"/>
                      <w:id w:val="-1292433036"/>
                      <w:lock w:val="sdtLocked"/>
                    </w:sdtPr>
                    <w:sdtContent>
                      <w:p w:rsidR="009B66EB" w:rsidRDefault="009B66EB">
                        <w:pPr>
                          <w:ind w:firstLineChars="100" w:firstLine="210"/>
                        </w:pPr>
                        <w:r>
                          <w:rPr>
                            <w:rFonts w:hint="eastAsia"/>
                          </w:rPr>
                          <w:t>其他非流动金融资产</w:t>
                        </w:r>
                      </w:p>
                    </w:sdtContent>
                  </w:sdt>
                </w:tc>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d598b192b9aa4c77b3dbe14be0a567ae"/>
                    <w:id w:val="152790469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投资性房地产</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49,218,847.78</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50,268,365.19</w:t>
                    </w:r>
                  </w:p>
                </w:tc>
              </w:tr>
              <w:tr w:rsidR="009B66EB" w:rsidTr="001F46D1">
                <w:sdt>
                  <w:sdtPr>
                    <w:tag w:val="_PLD_36c5e0c04606490d92af21e793463b46"/>
                    <w:id w:val="-4683502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固定资产</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86,807,236.03</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89,550,614.51</w:t>
                    </w:r>
                  </w:p>
                </w:tc>
              </w:tr>
              <w:tr w:rsidR="009B66EB" w:rsidTr="001F46D1">
                <w:sdt>
                  <w:sdtPr>
                    <w:tag w:val="_PLD_81cd0ff44d5a4f0e8701c556dd24e59c"/>
                    <w:id w:val="196314980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在建工程</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578,820.46</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509,190.34</w:t>
                    </w:r>
                  </w:p>
                </w:tc>
              </w:tr>
              <w:tr w:rsidR="009B66EB" w:rsidTr="001F46D1">
                <w:sdt>
                  <w:sdtPr>
                    <w:tag w:val="_PLD_74c33ad5ce6d42528b0c43102a02972c"/>
                    <w:id w:val="94543364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生产性生物资产</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dcc58c83399408895b0a6d09d9073f2"/>
                    <w:id w:val="-165321637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油气资产</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d2c3b675df54b0b89d82ab1b691d06c"/>
                      <w:id w:val="-580606956"/>
                      <w:lock w:val="sdtLocked"/>
                    </w:sdtPr>
                    <w:sdtContent>
                      <w:p w:rsidR="009B66EB" w:rsidRDefault="009B66EB">
                        <w:pPr>
                          <w:ind w:firstLineChars="100" w:firstLine="210"/>
                        </w:pPr>
                        <w:r>
                          <w:rPr>
                            <w:rFonts w:hint="eastAsia"/>
                          </w:rPr>
                          <w:t>使用权资产</w:t>
                        </w:r>
                      </w:p>
                    </w:sdtContent>
                  </w:sdt>
                </w:tc>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97c32de07ca406c995520445e6dffbf"/>
                    <w:id w:val="-18984114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无形资产</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23,640,332.91</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23,965,706.46</w:t>
                    </w:r>
                  </w:p>
                </w:tc>
              </w:tr>
              <w:tr w:rsidR="009B66EB" w:rsidTr="001F46D1">
                <w:sdt>
                  <w:sdtPr>
                    <w:tag w:val="_PLD_f4ffd10790ec4e6bb2e54090fd20cdea"/>
                    <w:id w:val="-213486096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开发支出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8ab7a8967dca44f3b2bd0ec65150e937"/>
                    <w:id w:val="96631174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商誉</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c056001bc1b3464fb0b5268a537d7ec4"/>
                    <w:id w:val="49584402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长期待摊费用</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411,840.32</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450,450.38</w:t>
                    </w:r>
                  </w:p>
                </w:tc>
              </w:tr>
              <w:tr w:rsidR="009B66EB" w:rsidTr="001F46D1">
                <w:sdt>
                  <w:sdtPr>
                    <w:tag w:val="_PLD_8c08fa756eba4bf89ad37621da0216df"/>
                    <w:id w:val="41151547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递延所得税资产</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27,294,177.25</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27,591,227.05</w:t>
                    </w:r>
                  </w:p>
                </w:tc>
              </w:tr>
              <w:tr w:rsidR="009B66EB" w:rsidTr="001F46D1">
                <w:sdt>
                  <w:sdtPr>
                    <w:tag w:val="_PLD_2c72539456a6441ab49e4634f35d3b45"/>
                    <w:id w:val="-124063480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其他非流动资产</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0584991385414bca8cca9a7a9f5fabfd"/>
                    <w:id w:val="97958487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200" w:firstLine="420"/>
                          <w:rPr>
                            <w:szCs w:val="21"/>
                          </w:rPr>
                        </w:pPr>
                        <w:r>
                          <w:rPr>
                            <w:rFonts w:hint="eastAsia"/>
                            <w:szCs w:val="21"/>
                          </w:rPr>
                          <w:t>非流动资产合计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242,475,473.37</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246,859,772.55</w:t>
                    </w:r>
                  </w:p>
                </w:tc>
              </w:tr>
              <w:tr w:rsidR="009B66EB" w:rsidTr="001F46D1">
                <w:sdt>
                  <w:sdtPr>
                    <w:tag w:val="_PLD_064f3b6fe172472c8abf2e1bf1a2b68a"/>
                    <w:id w:val="102922033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300" w:firstLine="630"/>
                          <w:rPr>
                            <w:szCs w:val="21"/>
                          </w:rPr>
                        </w:pPr>
                        <w:r>
                          <w:rPr>
                            <w:rFonts w:hint="eastAsia"/>
                            <w:szCs w:val="21"/>
                          </w:rPr>
                          <w:t>资产总计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1,482,124,674.92</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1,507,931,532.23</w:t>
                    </w:r>
                  </w:p>
                </w:tc>
              </w:tr>
              <w:tr w:rsidR="001A1AF5" w:rsidTr="00CA10B1">
                <w:sdt>
                  <w:sdtPr>
                    <w:tag w:val="_PLD_380943e088034c15ad8af33927d58d1b"/>
                    <w:id w:val="-72576081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1A1AF5" w:rsidRDefault="001A1AF5">
                        <w:pPr>
                          <w:rPr>
                            <w:szCs w:val="21"/>
                          </w:rPr>
                        </w:pPr>
                        <w:r>
                          <w:rPr>
                            <w:rFonts w:hint="eastAsia"/>
                            <w:b/>
                            <w:bCs/>
                            <w:szCs w:val="21"/>
                          </w:rPr>
                          <w:t>流动负债：</w:t>
                        </w:r>
                      </w:p>
                    </w:tc>
                  </w:sdtContent>
                </w:sdt>
                <w:tc>
                  <w:tcPr>
                    <w:tcW w:w="627" w:type="pct"/>
                    <w:tcBorders>
                      <w:top w:val="outset" w:sz="6" w:space="0" w:color="auto"/>
                      <w:left w:val="outset" w:sz="6" w:space="0" w:color="auto"/>
                      <w:bottom w:val="outset" w:sz="6" w:space="0" w:color="auto"/>
                      <w:right w:val="outset" w:sz="6" w:space="0" w:color="auto"/>
                    </w:tcBorders>
                  </w:tcPr>
                  <w:p w:rsidR="001A1AF5" w:rsidRDefault="001A1AF5">
                    <w:pPr>
                      <w:rPr>
                        <w:color w:val="FF00FF"/>
                        <w:szCs w:val="21"/>
                      </w:rPr>
                    </w:pPr>
                  </w:p>
                </w:tc>
                <w:tc>
                  <w:tcPr>
                    <w:tcW w:w="1411" w:type="pct"/>
                    <w:tcBorders>
                      <w:top w:val="outset" w:sz="6" w:space="0" w:color="auto"/>
                      <w:left w:val="outset" w:sz="6" w:space="0" w:color="auto"/>
                      <w:bottom w:val="outset" w:sz="6" w:space="0" w:color="auto"/>
                      <w:right w:val="outset" w:sz="6" w:space="0" w:color="auto"/>
                    </w:tcBorders>
                  </w:tcPr>
                  <w:p w:rsidR="001A1AF5" w:rsidRDefault="001A1AF5" w:rsidP="001A1AF5">
                    <w:pPr>
                      <w:jc w:val="right"/>
                      <w:rPr>
                        <w:color w:val="FF00FF"/>
                        <w:szCs w:val="21"/>
                      </w:rPr>
                    </w:pPr>
                  </w:p>
                </w:tc>
                <w:tc>
                  <w:tcPr>
                    <w:tcW w:w="1333" w:type="pct"/>
                    <w:tcBorders>
                      <w:top w:val="outset" w:sz="6" w:space="0" w:color="auto"/>
                      <w:left w:val="outset" w:sz="6" w:space="0" w:color="auto"/>
                      <w:bottom w:val="outset" w:sz="6" w:space="0" w:color="auto"/>
                      <w:right w:val="outset" w:sz="6" w:space="0" w:color="auto"/>
                    </w:tcBorders>
                  </w:tcPr>
                  <w:p w:rsidR="001A1AF5" w:rsidRDefault="001A1AF5" w:rsidP="001A1AF5">
                    <w:pPr>
                      <w:jc w:val="right"/>
                      <w:rPr>
                        <w:color w:val="FF00FF"/>
                        <w:szCs w:val="21"/>
                      </w:rPr>
                    </w:pPr>
                  </w:p>
                </w:tc>
              </w:tr>
              <w:tr w:rsidR="001A1AF5" w:rsidTr="00CA10B1">
                <w:sdt>
                  <w:sdtPr>
                    <w:tag w:val="_PLD_43de8e9c3fff4ed09c99de434527ef0d"/>
                    <w:id w:val="-105632115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1A1AF5" w:rsidRDefault="001A1AF5">
                        <w:pPr>
                          <w:ind w:firstLineChars="100" w:firstLine="210"/>
                          <w:rPr>
                            <w:szCs w:val="21"/>
                          </w:rPr>
                        </w:pPr>
                        <w:r>
                          <w:rPr>
                            <w:rFonts w:hint="eastAsia"/>
                            <w:szCs w:val="21"/>
                          </w:rPr>
                          <w:t>短期借款</w:t>
                        </w:r>
                      </w:p>
                    </w:tc>
                  </w:sdtContent>
                </w:sdt>
                <w:tc>
                  <w:tcPr>
                    <w:tcW w:w="627" w:type="pct"/>
                    <w:tcBorders>
                      <w:top w:val="outset" w:sz="6" w:space="0" w:color="auto"/>
                      <w:left w:val="outset" w:sz="6" w:space="0" w:color="auto"/>
                      <w:bottom w:val="outset" w:sz="6" w:space="0" w:color="auto"/>
                      <w:right w:val="outset" w:sz="6" w:space="0" w:color="auto"/>
                    </w:tcBorders>
                  </w:tcPr>
                  <w:p w:rsidR="001A1AF5" w:rsidRDefault="001A1AF5">
                    <w:pPr>
                      <w:rPr>
                        <w:szCs w:val="21"/>
                      </w:rPr>
                    </w:pPr>
                  </w:p>
                </w:tc>
                <w:tc>
                  <w:tcPr>
                    <w:tcW w:w="1411" w:type="pct"/>
                    <w:tcBorders>
                      <w:top w:val="outset" w:sz="6" w:space="0" w:color="auto"/>
                      <w:left w:val="outset" w:sz="6" w:space="0" w:color="auto"/>
                      <w:bottom w:val="outset" w:sz="6" w:space="0" w:color="auto"/>
                      <w:right w:val="outset" w:sz="6" w:space="0" w:color="auto"/>
                    </w:tcBorders>
                  </w:tcPr>
                  <w:p w:rsidR="001A1AF5" w:rsidRDefault="001A1AF5" w:rsidP="001A1AF5">
                    <w:pPr>
                      <w:jc w:val="right"/>
                      <w:rPr>
                        <w:szCs w:val="21"/>
                      </w:rPr>
                    </w:pPr>
                  </w:p>
                </w:tc>
                <w:tc>
                  <w:tcPr>
                    <w:tcW w:w="1333" w:type="pct"/>
                    <w:tcBorders>
                      <w:top w:val="outset" w:sz="6" w:space="0" w:color="auto"/>
                      <w:left w:val="outset" w:sz="6" w:space="0" w:color="auto"/>
                      <w:bottom w:val="outset" w:sz="6" w:space="0" w:color="auto"/>
                      <w:right w:val="outset" w:sz="6" w:space="0" w:color="auto"/>
                    </w:tcBorders>
                  </w:tcPr>
                  <w:p w:rsidR="001A1AF5" w:rsidRDefault="001A1AF5" w:rsidP="001A1AF5">
                    <w:pPr>
                      <w:jc w:val="right"/>
                      <w:rPr>
                        <w:szCs w:val="21"/>
                      </w:rPr>
                    </w:pPr>
                  </w:p>
                </w:tc>
              </w:tr>
              <w:tr w:rsidR="001A1AF5" w:rsidTr="00CA10B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ec16a31b429943b78fc30663bc4be1b8"/>
                      <w:id w:val="513574413"/>
                      <w:lock w:val="sdtLocked"/>
                    </w:sdtPr>
                    <w:sdtContent>
                      <w:p w:rsidR="001A1AF5" w:rsidRDefault="001A1AF5">
                        <w:pPr>
                          <w:ind w:firstLineChars="100" w:firstLine="210"/>
                        </w:pPr>
                        <w:r>
                          <w:rPr>
                            <w:rFonts w:hint="eastAsia"/>
                          </w:rPr>
                          <w:t>交易性金融负债</w:t>
                        </w:r>
                      </w:p>
                    </w:sdtContent>
                  </w:sdt>
                </w:tc>
                <w:tc>
                  <w:tcPr>
                    <w:tcW w:w="627" w:type="pct"/>
                    <w:tcBorders>
                      <w:top w:val="outset" w:sz="6" w:space="0" w:color="auto"/>
                      <w:left w:val="outset" w:sz="6" w:space="0" w:color="auto"/>
                      <w:bottom w:val="outset" w:sz="6" w:space="0" w:color="auto"/>
                      <w:right w:val="outset" w:sz="6" w:space="0" w:color="auto"/>
                    </w:tcBorders>
                  </w:tcPr>
                  <w:p w:rsidR="001A1AF5" w:rsidRDefault="001A1AF5">
                    <w:pPr>
                      <w:rPr>
                        <w:szCs w:val="21"/>
                      </w:rPr>
                    </w:pPr>
                  </w:p>
                </w:tc>
                <w:tc>
                  <w:tcPr>
                    <w:tcW w:w="1411" w:type="pct"/>
                    <w:tcBorders>
                      <w:top w:val="outset" w:sz="6" w:space="0" w:color="auto"/>
                      <w:left w:val="outset" w:sz="6" w:space="0" w:color="auto"/>
                      <w:bottom w:val="outset" w:sz="6" w:space="0" w:color="auto"/>
                      <w:right w:val="outset" w:sz="6" w:space="0" w:color="auto"/>
                    </w:tcBorders>
                  </w:tcPr>
                  <w:p w:rsidR="001A1AF5" w:rsidRDefault="001A1AF5" w:rsidP="001A1AF5">
                    <w:pPr>
                      <w:jc w:val="right"/>
                      <w:rPr>
                        <w:szCs w:val="21"/>
                      </w:rPr>
                    </w:pPr>
                  </w:p>
                </w:tc>
                <w:tc>
                  <w:tcPr>
                    <w:tcW w:w="1333" w:type="pct"/>
                    <w:tcBorders>
                      <w:top w:val="outset" w:sz="6" w:space="0" w:color="auto"/>
                      <w:left w:val="outset" w:sz="6" w:space="0" w:color="auto"/>
                      <w:bottom w:val="outset" w:sz="6" w:space="0" w:color="auto"/>
                      <w:right w:val="outset" w:sz="6" w:space="0" w:color="auto"/>
                    </w:tcBorders>
                  </w:tcPr>
                  <w:p w:rsidR="001A1AF5" w:rsidRDefault="001A1AF5" w:rsidP="001A1AF5">
                    <w:pPr>
                      <w:jc w:val="right"/>
                      <w:rPr>
                        <w:szCs w:val="21"/>
                      </w:rPr>
                    </w:pPr>
                  </w:p>
                </w:tc>
              </w:tr>
              <w:tr w:rsidR="001A1AF5" w:rsidTr="00CA10B1">
                <w:sdt>
                  <w:sdtPr>
                    <w:tag w:val="_PLD_9ca7ab0d48474bdbb62e5ad7f94b7c27"/>
                    <w:id w:val="-199232434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1A1AF5" w:rsidRDefault="001A1AF5">
                        <w:pPr>
                          <w:ind w:firstLineChars="100" w:firstLine="210"/>
                          <w:rPr>
                            <w:szCs w:val="21"/>
                          </w:rPr>
                        </w:pPr>
                        <w:r>
                          <w:rPr>
                            <w:rFonts w:hint="eastAsia"/>
                            <w:szCs w:val="21"/>
                          </w:rPr>
                          <w:t>衍生金融负债</w:t>
                        </w:r>
                      </w:p>
                    </w:tc>
                  </w:sdtContent>
                </w:sdt>
                <w:tc>
                  <w:tcPr>
                    <w:tcW w:w="627" w:type="pct"/>
                    <w:tcBorders>
                      <w:top w:val="outset" w:sz="6" w:space="0" w:color="auto"/>
                      <w:left w:val="outset" w:sz="6" w:space="0" w:color="auto"/>
                      <w:bottom w:val="outset" w:sz="6" w:space="0" w:color="auto"/>
                      <w:right w:val="outset" w:sz="6" w:space="0" w:color="auto"/>
                    </w:tcBorders>
                  </w:tcPr>
                  <w:p w:rsidR="001A1AF5" w:rsidRDefault="001A1AF5">
                    <w:pPr>
                      <w:rPr>
                        <w:szCs w:val="21"/>
                      </w:rPr>
                    </w:pPr>
                  </w:p>
                </w:tc>
                <w:tc>
                  <w:tcPr>
                    <w:tcW w:w="1411" w:type="pct"/>
                    <w:tcBorders>
                      <w:top w:val="outset" w:sz="6" w:space="0" w:color="auto"/>
                      <w:left w:val="outset" w:sz="6" w:space="0" w:color="auto"/>
                      <w:bottom w:val="outset" w:sz="6" w:space="0" w:color="auto"/>
                      <w:right w:val="outset" w:sz="6" w:space="0" w:color="auto"/>
                    </w:tcBorders>
                  </w:tcPr>
                  <w:p w:rsidR="001A1AF5" w:rsidRDefault="001A1AF5" w:rsidP="001A1AF5">
                    <w:pPr>
                      <w:jc w:val="right"/>
                      <w:rPr>
                        <w:szCs w:val="21"/>
                      </w:rPr>
                    </w:pPr>
                  </w:p>
                </w:tc>
                <w:tc>
                  <w:tcPr>
                    <w:tcW w:w="1333" w:type="pct"/>
                    <w:tcBorders>
                      <w:top w:val="outset" w:sz="6" w:space="0" w:color="auto"/>
                      <w:left w:val="outset" w:sz="6" w:space="0" w:color="auto"/>
                      <w:bottom w:val="outset" w:sz="6" w:space="0" w:color="auto"/>
                      <w:right w:val="outset" w:sz="6" w:space="0" w:color="auto"/>
                    </w:tcBorders>
                  </w:tcPr>
                  <w:p w:rsidR="001A1AF5" w:rsidRDefault="001A1AF5" w:rsidP="001A1AF5">
                    <w:pPr>
                      <w:jc w:val="right"/>
                      <w:rPr>
                        <w:szCs w:val="21"/>
                      </w:rPr>
                    </w:pPr>
                  </w:p>
                </w:tc>
              </w:tr>
              <w:tr w:rsidR="009B66EB" w:rsidTr="001F46D1">
                <w:sdt>
                  <w:sdtPr>
                    <w:tag w:val="_PLD_ef54e09967474f6490bedae105a3d5af"/>
                    <w:id w:val="-25359051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应付票据</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32,631,139.66</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123,280,675.89</w:t>
                    </w:r>
                  </w:p>
                </w:tc>
              </w:tr>
              <w:tr w:rsidR="009B66EB" w:rsidTr="001F46D1">
                <w:sdt>
                  <w:sdtPr>
                    <w:tag w:val="_PLD_73f601396ff94f55ba0d9f4f04bea3f7"/>
                    <w:id w:val="106729877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应付账款</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214,383,186.44</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190,428,703.76</w:t>
                    </w:r>
                  </w:p>
                </w:tc>
              </w:tr>
              <w:tr w:rsidR="009B66EB" w:rsidTr="001F46D1">
                <w:sdt>
                  <w:sdtPr>
                    <w:tag w:val="_PLD_8d33cba97f8f47758fee51d65c9dfe52"/>
                    <w:id w:val="21369795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预收款项</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tc>
                  <w:tcPr>
                    <w:tcW w:w="1629"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57a9889c00684dd48ad945fce53e8274"/>
                      <w:id w:val="915130208"/>
                      <w:lock w:val="sdtLocked"/>
                    </w:sdtPr>
                    <w:sdtContent>
                      <w:p w:rsidR="009B66EB" w:rsidRDefault="009B66EB">
                        <w:pPr>
                          <w:ind w:firstLineChars="100" w:firstLine="210"/>
                        </w:pPr>
                        <w:r>
                          <w:rPr>
                            <w:rFonts w:hint="eastAsia"/>
                          </w:rPr>
                          <w:t>合同负债</w:t>
                        </w:r>
                      </w:p>
                    </w:sdtContent>
                  </w:sdt>
                </w:tc>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506,074,480.84</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457,949,135.69</w:t>
                    </w:r>
                  </w:p>
                </w:tc>
              </w:tr>
              <w:tr w:rsidR="009B66EB" w:rsidTr="001F46D1">
                <w:sdt>
                  <w:sdtPr>
                    <w:tag w:val="_PLD_5179db1f484045d98b88860edc153236"/>
                    <w:id w:val="-104012768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应付职工薪酬</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16,863,717.62</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11,798,187.80</w:t>
                    </w:r>
                  </w:p>
                </w:tc>
              </w:tr>
              <w:tr w:rsidR="009B66EB" w:rsidTr="001F46D1">
                <w:sdt>
                  <w:sdtPr>
                    <w:tag w:val="_PLD_f9c6f095658e40b2a72d3d8b778fd72b"/>
                    <w:id w:val="170028142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应交税费</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1,000,980.53</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3,132,086.33</w:t>
                    </w:r>
                  </w:p>
                </w:tc>
              </w:tr>
              <w:tr w:rsidR="009B66EB" w:rsidTr="001F46D1">
                <w:sdt>
                  <w:sdtPr>
                    <w:tag w:val="_PLD_c490ad2cbccd426084cbcc4f5ffff983"/>
                    <w:id w:val="-87207500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其他应付款</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15,542,315.63</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14,029,348.20</w:t>
                    </w:r>
                  </w:p>
                </w:tc>
              </w:tr>
              <w:tr w:rsidR="009B66EB" w:rsidTr="001F46D1">
                <w:sdt>
                  <w:sdtPr>
                    <w:tag w:val="_PLD_33305757c71a4e02885ac4b4bd4dd023"/>
                    <w:id w:val="73042602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rPr>
                          <w:t>其中：</w:t>
                        </w:r>
                        <w:r>
                          <w:rPr>
                            <w:rFonts w:hint="eastAsia"/>
                            <w:szCs w:val="21"/>
                          </w:rPr>
                          <w:t>应付利息</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af17ddcf0f4c41d7ad5d3631e95d7da2"/>
                    <w:id w:val="17886529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400" w:firstLine="840"/>
                          <w:rPr>
                            <w:szCs w:val="21"/>
                          </w:rPr>
                        </w:pPr>
                        <w:r>
                          <w:rPr>
                            <w:rFonts w:hint="eastAsia"/>
                            <w:szCs w:val="21"/>
                          </w:rPr>
                          <w:t>应付股利</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f77f7dcdf9d04cd9ae289b7b3f5b7b02"/>
                    <w:id w:val="-85056210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持有待售负债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a29046fb2b7d4844a6a2146909afbe96"/>
                    <w:id w:val="-24488009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一年内到期的非流动负债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29a119c77a3042f187a5aba37b5deecc"/>
                    <w:id w:val="207940027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其他流动负债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60,793,624.51</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79,163,502.50</w:t>
                    </w:r>
                  </w:p>
                </w:tc>
              </w:tr>
              <w:tr w:rsidR="009B66EB" w:rsidTr="001F46D1">
                <w:sdt>
                  <w:sdtPr>
                    <w:tag w:val="_PLD_fd497b996a3c46b99eb5112ec0f3d649"/>
                    <w:id w:val="97765303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200" w:firstLine="420"/>
                          <w:rPr>
                            <w:szCs w:val="21"/>
                          </w:rPr>
                        </w:pPr>
                        <w:r>
                          <w:rPr>
                            <w:rFonts w:hint="eastAsia"/>
                            <w:szCs w:val="21"/>
                          </w:rPr>
                          <w:t>流动负债合计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847,289,445.23</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879,781,640.17</w:t>
                    </w:r>
                  </w:p>
                </w:tc>
              </w:tr>
              <w:tr w:rsidR="009B66EB" w:rsidTr="001F46D1">
                <w:sdt>
                  <w:sdtPr>
                    <w:tag w:val="_PLD_e62929b21cd4456494013c9cb0dc5b16"/>
                    <w:id w:val="-61242992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rPr>
                            <w:szCs w:val="21"/>
                          </w:rPr>
                        </w:pPr>
                        <w:r>
                          <w:rPr>
                            <w:rFonts w:hint="eastAsia"/>
                            <w:b/>
                            <w:bCs/>
                            <w:szCs w:val="21"/>
                          </w:rPr>
                          <w:t>非流动负债：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color w:val="008000"/>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dc705bf824d14c06a0f0ff2183f061bb"/>
                    <w:id w:val="150007523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长期借款</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338e61244aeb4a06b85c45422b5d2e25"/>
                    <w:id w:val="210336563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应付债券</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314bd73553e7420a8c904cb2018c47e8"/>
                    <w:id w:val="-212414171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其中：优先股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5044e414e8a34f969372ff67406d75ff"/>
                    <w:id w:val="246703631"/>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leftChars="300" w:left="630" w:firstLineChars="100" w:firstLine="210"/>
                          <w:rPr>
                            <w:szCs w:val="21"/>
                          </w:rPr>
                        </w:pPr>
                        <w:r>
                          <w:rPr>
                            <w:rFonts w:hint="eastAsia"/>
                            <w:szCs w:val="21"/>
                          </w:rPr>
                          <w:t>永续债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7b2441d86aba45d4ab5739ca0af69796"/>
                    <w:id w:val="45129261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pPr>
                        <w:r>
                          <w:rPr>
                            <w:rFonts w:hint="eastAsia"/>
                          </w:rPr>
                          <w:t>租赁负债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d268871ae8f24f1d920dd95b56180bba"/>
                    <w:id w:val="187118405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长期应付款</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200b2b0412114e3b932260eef9b4c6fe"/>
                    <w:id w:val="-44886688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长期应付职工薪酬</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175206d9834f4332bb966826e2fc6cf7"/>
                    <w:id w:val="-86397900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预计负债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eab00dbf5a03497493b7cecfc307a4f7"/>
                    <w:id w:val="-151444535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递延收益</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11,587,903.54</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11,773,557.96</w:t>
                    </w:r>
                  </w:p>
                </w:tc>
              </w:tr>
              <w:tr w:rsidR="009B66EB" w:rsidTr="001F46D1">
                <w:sdt>
                  <w:sdtPr>
                    <w:tag w:val="_PLD_b27860a290d6473991cd09d203f00279"/>
                    <w:id w:val="-122660138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递延所得税负债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498,632.79</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498,632.79</w:t>
                    </w:r>
                  </w:p>
                </w:tc>
              </w:tr>
              <w:tr w:rsidR="009B66EB" w:rsidTr="001F46D1">
                <w:sdt>
                  <w:sdtPr>
                    <w:tag w:val="_PLD_4e68f69147854f91a45d2da03b70d4d5"/>
                    <w:id w:val="159991036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其他非流动负债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5,500,000.00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5,500,000.00</w:t>
                    </w:r>
                  </w:p>
                </w:tc>
              </w:tr>
              <w:tr w:rsidR="009B66EB" w:rsidTr="001F46D1">
                <w:sdt>
                  <w:sdtPr>
                    <w:tag w:val="_PLD_2c899ef8da434424b5289e4324851489"/>
                    <w:id w:val="-196657649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200" w:firstLine="420"/>
                          <w:rPr>
                            <w:szCs w:val="21"/>
                          </w:rPr>
                        </w:pPr>
                        <w:r>
                          <w:rPr>
                            <w:rFonts w:hint="eastAsia"/>
                            <w:szCs w:val="21"/>
                          </w:rPr>
                          <w:t>非流动负债合计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17,586,536.33</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17,772,190.75</w:t>
                    </w:r>
                  </w:p>
                </w:tc>
              </w:tr>
              <w:tr w:rsidR="009B66EB" w:rsidTr="001F46D1">
                <w:sdt>
                  <w:sdtPr>
                    <w:tag w:val="_PLD_e2102ad9792147f2bf11ec884c204033"/>
                    <w:id w:val="1392781448"/>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300" w:firstLine="630"/>
                          <w:rPr>
                            <w:szCs w:val="21"/>
                          </w:rPr>
                        </w:pPr>
                        <w:r>
                          <w:rPr>
                            <w:rFonts w:hint="eastAsia"/>
                            <w:szCs w:val="21"/>
                          </w:rPr>
                          <w:t>负债合计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864,875,981.56</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897,553,830.92</w:t>
                    </w:r>
                  </w:p>
                </w:tc>
              </w:tr>
              <w:tr w:rsidR="009B66EB" w:rsidTr="001F46D1">
                <w:sdt>
                  <w:sdtPr>
                    <w:tag w:val="_PLD_b3c95ee428314f8b8091bd15dff2a83d"/>
                    <w:id w:val="93625482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rPr>
                            <w:szCs w:val="21"/>
                          </w:rPr>
                        </w:pPr>
                        <w:r>
                          <w:rPr>
                            <w:rFonts w:hint="eastAsia"/>
                            <w:b/>
                            <w:bCs/>
                            <w:szCs w:val="21"/>
                          </w:rPr>
                          <w:t>所有者权益（或股东权益）：</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color w:val="008000"/>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4dc50e71aa7b412096aaa176abd95e28"/>
                    <w:id w:val="94773757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实收资本（或股本）</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223,645,500.00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223,645,500.00</w:t>
                    </w:r>
                  </w:p>
                </w:tc>
              </w:tr>
              <w:tr w:rsidR="009B66EB" w:rsidTr="001F46D1">
                <w:sdt>
                  <w:sdtPr>
                    <w:tag w:val="_PLD_f36127e51236487893688b464544872d"/>
                    <w:id w:val="-1004745332"/>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其他权益工具</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6ff9fed10f5e4421b4d017b86f339700"/>
                    <w:id w:val="-1207783"/>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其中：优先股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a53508683d034577843778ba9d06a615"/>
                    <w:id w:val="21910184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leftChars="300" w:left="630" w:firstLineChars="100" w:firstLine="210"/>
                          <w:rPr>
                            <w:szCs w:val="21"/>
                          </w:rPr>
                        </w:pPr>
                        <w:r>
                          <w:rPr>
                            <w:rFonts w:hint="eastAsia"/>
                            <w:szCs w:val="21"/>
                          </w:rPr>
                          <w:t>永续债</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08724ab7c9244a1186a8219085238e9f"/>
                    <w:id w:val="-496652879"/>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资本公积</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206,720,507.76</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206,720,507.76</w:t>
                    </w:r>
                  </w:p>
                </w:tc>
              </w:tr>
              <w:tr w:rsidR="009B66EB" w:rsidTr="001F46D1">
                <w:sdt>
                  <w:sdtPr>
                    <w:tag w:val="_PLD_acf5eb5023ce48a38a6314aa3a59978b"/>
                    <w:id w:val="185422146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减：库存股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b511319799ae49febdfc2f1e81f6d67c"/>
                    <w:id w:val="177227011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其他综合收益</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2,825,585.83</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2,825,585.83</w:t>
                    </w:r>
                  </w:p>
                </w:tc>
              </w:tr>
              <w:tr w:rsidR="009B66EB" w:rsidTr="001F46D1">
                <w:sdt>
                  <w:sdtPr>
                    <w:tag w:val="_PLD_485864b6f1a24685a2635ee51b952005"/>
                    <w:id w:val="-1550291487"/>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专项储备</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p>
                </w:tc>
              </w:tr>
              <w:tr w:rsidR="009B66EB" w:rsidTr="001F46D1">
                <w:sdt>
                  <w:sdtPr>
                    <w:tag w:val="_PLD_81d459a1820947dd8bb91df8e71c615b"/>
                    <w:id w:val="-150296154"/>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盈余公积</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61,940,573.77</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61,940,573.77</w:t>
                    </w:r>
                  </w:p>
                </w:tc>
              </w:tr>
              <w:tr w:rsidR="009B66EB" w:rsidTr="001F46D1">
                <w:sdt>
                  <w:sdtPr>
                    <w:tag w:val="_PLD_9bf3fa2bf87240889853d8e32c117a77"/>
                    <w:id w:val="-1893724205"/>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100" w:firstLine="210"/>
                          <w:rPr>
                            <w:szCs w:val="21"/>
                          </w:rPr>
                        </w:pPr>
                        <w:r>
                          <w:rPr>
                            <w:rFonts w:hint="eastAsia"/>
                            <w:szCs w:val="21"/>
                          </w:rPr>
                          <w:t>未分配利润</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122,116,526.00</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115,245,533.95</w:t>
                    </w:r>
                  </w:p>
                </w:tc>
              </w:tr>
              <w:tr w:rsidR="009B66EB" w:rsidTr="001F46D1">
                <w:sdt>
                  <w:sdtPr>
                    <w:tag w:val="_PLD_a8e701b7d2f8447c8bb34870babce384"/>
                    <w:id w:val="872811626"/>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200" w:firstLine="420"/>
                          <w:rPr>
                            <w:szCs w:val="21"/>
                          </w:rPr>
                        </w:pPr>
                        <w:r>
                          <w:rPr>
                            <w:rFonts w:hint="eastAsia"/>
                          </w:rPr>
                          <w:t>所有者权益（或股东权益）合计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617,248,693.36</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610,377,701.31</w:t>
                    </w:r>
                  </w:p>
                </w:tc>
              </w:tr>
              <w:tr w:rsidR="009B66EB" w:rsidTr="001F46D1">
                <w:sdt>
                  <w:sdtPr>
                    <w:tag w:val="_PLD_448d7a5f1f6c488cb5525aa8d0d88441"/>
                    <w:id w:val="-471826650"/>
                    <w:lock w:val="sdtLocked"/>
                  </w:sdtPr>
                  <w:sdtContent>
                    <w:tc>
                      <w:tcPr>
                        <w:tcW w:w="1629" w:type="pct"/>
                        <w:tcBorders>
                          <w:top w:val="outset" w:sz="6" w:space="0" w:color="auto"/>
                          <w:left w:val="outset" w:sz="6" w:space="0" w:color="auto"/>
                          <w:bottom w:val="outset" w:sz="6" w:space="0" w:color="auto"/>
                          <w:right w:val="outset" w:sz="6" w:space="0" w:color="auto"/>
                        </w:tcBorders>
                        <w:vAlign w:val="center"/>
                      </w:tcPr>
                      <w:p w:rsidR="009B66EB" w:rsidRDefault="009B66EB">
                        <w:pPr>
                          <w:ind w:firstLineChars="300" w:firstLine="630"/>
                          <w:rPr>
                            <w:szCs w:val="21"/>
                          </w:rPr>
                        </w:pPr>
                        <w:r>
                          <w:rPr>
                            <w:rFonts w:hint="eastAsia"/>
                            <w:szCs w:val="21"/>
                          </w:rPr>
                          <w:t>负债和所有者权益（或股东权益）总计</w:t>
                        </w:r>
                      </w:p>
                    </w:tc>
                  </w:sdtContent>
                </w:sdt>
                <w:tc>
                  <w:tcPr>
                    <w:tcW w:w="627" w:type="pct"/>
                    <w:tcBorders>
                      <w:top w:val="outset" w:sz="6" w:space="0" w:color="auto"/>
                      <w:left w:val="outset" w:sz="6" w:space="0" w:color="auto"/>
                      <w:bottom w:val="outset" w:sz="6" w:space="0" w:color="auto"/>
                      <w:right w:val="outset" w:sz="6" w:space="0" w:color="auto"/>
                    </w:tcBorders>
                  </w:tcPr>
                  <w:p w:rsidR="009B66EB" w:rsidRDefault="009B66EB">
                    <w:pPr>
                      <w:rPr>
                        <w:szCs w:val="21"/>
                      </w:rPr>
                    </w:pPr>
                  </w:p>
                </w:tc>
                <w:tc>
                  <w:tcPr>
                    <w:tcW w:w="1411" w:type="pct"/>
                    <w:tcBorders>
                      <w:top w:val="outset" w:sz="6" w:space="0" w:color="auto"/>
                      <w:left w:val="outset" w:sz="6" w:space="0" w:color="auto"/>
                      <w:bottom w:val="outset" w:sz="6" w:space="0" w:color="auto"/>
                      <w:right w:val="outset" w:sz="6" w:space="0" w:color="auto"/>
                    </w:tcBorders>
                    <w:vAlign w:val="center"/>
                  </w:tcPr>
                  <w:p w:rsidR="009B66EB" w:rsidRDefault="009B66EB" w:rsidP="009B66EB">
                    <w:pPr>
                      <w:jc w:val="right"/>
                      <w:rPr>
                        <w:sz w:val="24"/>
                      </w:rPr>
                    </w:pPr>
                    <w:r>
                      <w:t>1,482,124,674.92</w:t>
                    </w:r>
                  </w:p>
                </w:tc>
                <w:tc>
                  <w:tcPr>
                    <w:tcW w:w="1333" w:type="pct"/>
                    <w:tcBorders>
                      <w:top w:val="outset" w:sz="6" w:space="0" w:color="auto"/>
                      <w:left w:val="outset" w:sz="6" w:space="0" w:color="auto"/>
                      <w:bottom w:val="outset" w:sz="6" w:space="0" w:color="auto"/>
                      <w:right w:val="outset" w:sz="6" w:space="0" w:color="auto"/>
                    </w:tcBorders>
                    <w:vAlign w:val="center"/>
                  </w:tcPr>
                  <w:p w:rsidR="009B66EB" w:rsidRDefault="009B66EB" w:rsidP="001A1AF5">
                    <w:pPr>
                      <w:jc w:val="right"/>
                      <w:rPr>
                        <w:sz w:val="24"/>
                      </w:rPr>
                    </w:pPr>
                    <w:r>
                      <w:t>1,507,931,532.23</w:t>
                    </w:r>
                  </w:p>
                </w:tc>
              </w:tr>
            </w:tbl>
            <w:p w:rsidR="00F26FE4" w:rsidRDefault="00AC67CE">
              <w:pPr>
                <w:ind w:rightChars="-73" w:right="-153"/>
                <w:rPr>
                  <w:szCs w:val="21"/>
                </w:rPr>
              </w:pPr>
              <w:r>
                <w:rPr>
                  <w:szCs w:val="21"/>
                </w:rPr>
                <w:t>公司负责人</w:t>
              </w:r>
              <w:r>
                <w:rPr>
                  <w:rFonts w:hint="eastAsia"/>
                  <w:szCs w:val="21"/>
                </w:rPr>
                <w:t>：</w:t>
              </w:r>
              <w:sdt>
                <w:sdtPr>
                  <w:rPr>
                    <w:rFonts w:hint="eastAsia"/>
                    <w:szCs w:val="21"/>
                  </w:rPr>
                  <w:alias w:val="公司负责人"/>
                  <w:tag w:val="_GBC_f43f422c96ec4e009c3976ce8e58b778"/>
                  <w:id w:val="1099834565"/>
                  <w:lock w:val="sdtLocked"/>
                  <w:placeholder>
                    <w:docPart w:val="GBC22222222222222222222222222222"/>
                  </w:placeholder>
                  <w:dataBinding w:prefixMappings="xmlns:clcid-mr='clcid-mr'" w:xpath="/*/clcid-mr:GongSiFuZeRenXingMing[not(@periodRef)]" w:storeItemID="{89EBAB94-44A0-46A2-B712-30D997D04A6D}"/>
                  <w:text/>
                </w:sdtPr>
                <w:sdtContent>
                  <w:r>
                    <w:rPr>
                      <w:rFonts w:hint="eastAsia"/>
                      <w:szCs w:val="21"/>
                    </w:rPr>
                    <w:t>杨光</w:t>
                  </w:r>
                  <w:proofErr w:type="gramStart"/>
                  <w:r>
                    <w:rPr>
                      <w:rFonts w:hint="eastAsia"/>
                      <w:szCs w:val="21"/>
                    </w:rPr>
                    <w:t>浩</w:t>
                  </w:r>
                  <w:proofErr w:type="gramEnd"/>
                </w:sdtContent>
              </w:sdt>
              <w:r>
                <w:rPr>
                  <w:rFonts w:hint="eastAsia"/>
                  <w:szCs w:val="21"/>
                </w:rPr>
                <w:t xml:space="preserve"> </w:t>
              </w:r>
              <w:r w:rsidR="006D7893">
                <w:rPr>
                  <w:rFonts w:hint="eastAsia"/>
                  <w:szCs w:val="21"/>
                </w:rPr>
                <w:t xml:space="preserve">       </w:t>
              </w:r>
              <w:r>
                <w:rPr>
                  <w:szCs w:val="21"/>
                </w:rPr>
                <w:t>主管会计工作负责人</w:t>
              </w:r>
              <w:r>
                <w:rPr>
                  <w:rFonts w:hint="eastAsia"/>
                  <w:szCs w:val="21"/>
                </w:rPr>
                <w:t>：</w:t>
              </w:r>
              <w:sdt>
                <w:sdtPr>
                  <w:rPr>
                    <w:rFonts w:hint="eastAsia"/>
                    <w:szCs w:val="21"/>
                  </w:rPr>
                  <w:alias w:val="主管会计工作负责人姓名"/>
                  <w:tag w:val="_GBC_3ac751c8378d4424bbdf4c74057683d9"/>
                  <w:id w:val="-648592250"/>
                  <w:lock w:val="sdtLocked"/>
                  <w:placeholder>
                    <w:docPart w:val="GBC22222222222222222222222222222"/>
                  </w:placeholder>
                  <w:dataBinding w:prefixMappings="xmlns:clcid-mr='clcid-mr'" w:xpath="/*/clcid-mr:ZhuGuanKuaiJiGongZuoFuZeRenXingMing[not(@periodRef)]" w:storeItemID="{89EBAB94-44A0-46A2-B712-30D997D04A6D}"/>
                  <w:text/>
                </w:sdtPr>
                <w:sdtContent>
                  <w:proofErr w:type="gramStart"/>
                  <w:r>
                    <w:rPr>
                      <w:rFonts w:hint="eastAsia"/>
                      <w:szCs w:val="21"/>
                    </w:rPr>
                    <w:t>高佐庭</w:t>
                  </w:r>
                  <w:proofErr w:type="gramEnd"/>
                </w:sdtContent>
              </w:sdt>
              <w:r>
                <w:rPr>
                  <w:rFonts w:hint="eastAsia"/>
                  <w:szCs w:val="21"/>
                </w:rPr>
                <w:t xml:space="preserve"> </w:t>
              </w:r>
              <w:r w:rsidR="006D7893">
                <w:rPr>
                  <w:rFonts w:hint="eastAsia"/>
                  <w:szCs w:val="21"/>
                </w:rPr>
                <w:t xml:space="preserve">        </w:t>
              </w:r>
              <w:r>
                <w:rPr>
                  <w:szCs w:val="21"/>
                </w:rPr>
                <w:t>会计机构负责人</w:t>
              </w:r>
              <w:r>
                <w:rPr>
                  <w:rFonts w:hint="eastAsia"/>
                  <w:szCs w:val="21"/>
                </w:rPr>
                <w:t>：</w:t>
              </w:r>
              <w:sdt>
                <w:sdtPr>
                  <w:rPr>
                    <w:rFonts w:hint="eastAsia"/>
                    <w:szCs w:val="21"/>
                  </w:rPr>
                  <w:alias w:val="会计机构负责人姓名"/>
                  <w:tag w:val="_GBC_182ff185180a4ea4b9c93bbd4b01de2c"/>
                  <w:id w:val="629590069"/>
                  <w:lock w:val="sdtLocked"/>
                  <w:placeholder>
                    <w:docPart w:val="GBC22222222222222222222222222222"/>
                  </w:placeholder>
                  <w:dataBinding w:prefixMappings="xmlns:clcid-mr='clcid-mr'" w:xpath="/*/clcid-mr:KuaiJiJiGouFuZeRenXingMing[not(@periodRef)]" w:storeItemID="{89EBAB94-44A0-46A2-B712-30D997D04A6D}"/>
                  <w:text/>
                </w:sdtPr>
                <w:sdtContent>
                  <w:r>
                    <w:rPr>
                      <w:rFonts w:hint="eastAsia"/>
                      <w:szCs w:val="21"/>
                    </w:rPr>
                    <w:t>刘琼</w:t>
                  </w:r>
                </w:sdtContent>
              </w:sdt>
            </w:p>
          </w:sdtContent>
        </w:sdt>
        <w:p w:rsidR="00F26FE4" w:rsidRDefault="009F7A2C">
          <w:pPr>
            <w:snapToGrid w:val="0"/>
            <w:rPr>
              <w:szCs w:val="21"/>
            </w:rPr>
          </w:pPr>
        </w:p>
      </w:sdtContent>
    </w:sdt>
    <w:bookmarkEnd w:id="73" w:displacedByCustomXml="prev"/>
    <w:p w:rsidR="00F26FE4" w:rsidRDefault="00F26FE4">
      <w:pPr>
        <w:ind w:rightChars="-73" w:right="-153"/>
        <w:rPr>
          <w:b/>
          <w:bCs/>
          <w:color w:val="008000"/>
          <w:szCs w:val="21"/>
          <w:u w:val="single"/>
        </w:rPr>
      </w:pPr>
    </w:p>
    <w:bookmarkStart w:id="74" w:name="_Hlk10210822" w:displacedByCustomXml="next"/>
    <w:sdt>
      <w:sdtPr>
        <w:rPr>
          <w:rFonts w:hint="eastAsia"/>
          <w:b/>
          <w:szCs w:val="21"/>
        </w:rPr>
        <w:alias w:val="选项模块:需要编制合并报表"/>
        <w:tag w:val="_GBC_bf89afc47e17438594730edb3412d929"/>
        <w:id w:val="-1267069215"/>
        <w:lock w:val="sdtLocked"/>
        <w:placeholder>
          <w:docPart w:val="GBC22222222222222222222222222222"/>
        </w:placeholder>
      </w:sdtPr>
      <w:sdtEndPr>
        <w:rPr>
          <w:rFonts w:cs="宋体-方正超大字符集"/>
          <w:b w:val="0"/>
        </w:rPr>
      </w:sdtEndPr>
      <w:sdtContent>
        <w:p w:rsidR="00F26FE4" w:rsidRDefault="00F26FE4">
          <w:pPr>
            <w:jc w:val="center"/>
            <w:rPr>
              <w:b/>
              <w:szCs w:val="21"/>
            </w:rPr>
          </w:pPr>
        </w:p>
        <w:sdt>
          <w:sdtPr>
            <w:rPr>
              <w:rFonts w:ascii="宋体" w:hAnsi="宋体" w:cs="宋体" w:hint="eastAsia"/>
              <w:b w:val="0"/>
              <w:bCs w:val="0"/>
              <w:kern w:val="0"/>
              <w:szCs w:val="24"/>
            </w:rPr>
            <w:tag w:val="_GBC_cc363e9840a448cbaf363887668cbe2a"/>
            <w:id w:val="521594129"/>
            <w:lock w:val="sdtLocked"/>
            <w:placeholder>
              <w:docPart w:val="GBC22222222222222222222222222222"/>
            </w:placeholder>
          </w:sdtPr>
          <w:sdtEndPr>
            <w:rPr>
              <w:szCs w:val="21"/>
            </w:rPr>
          </w:sdtEndPr>
          <w:sdtContent>
            <w:p w:rsidR="00F26FE4" w:rsidRDefault="00AC67CE">
              <w:pPr>
                <w:pStyle w:val="3"/>
                <w:jc w:val="center"/>
                <w:rPr>
                  <w:rFonts w:ascii="宋体" w:hAnsi="宋体"/>
                </w:rPr>
              </w:pPr>
              <w:r>
                <w:rPr>
                  <w:rFonts w:ascii="宋体" w:hAnsi="宋体" w:hint="eastAsia"/>
                </w:rPr>
                <w:t>合并</w:t>
              </w:r>
              <w:r>
                <w:rPr>
                  <w:rFonts w:ascii="宋体" w:hAnsi="宋体"/>
                </w:rPr>
                <w:t>利润表</w:t>
              </w:r>
            </w:p>
            <w:p w:rsidR="00F26FE4" w:rsidRDefault="00AC67CE">
              <w:pPr>
                <w:jc w:val="center"/>
                <w:rPr>
                  <w:b/>
                  <w:bCs/>
                  <w:szCs w:val="21"/>
                </w:rPr>
              </w:pPr>
              <w:r>
                <w:rPr>
                  <w:szCs w:val="21"/>
                </w:rPr>
                <w:t>2021年</w:t>
              </w:r>
              <w:r>
                <w:rPr>
                  <w:rFonts w:hint="eastAsia"/>
                  <w:szCs w:val="21"/>
                </w:rPr>
                <w:t>1—6</w:t>
              </w:r>
              <w:r>
                <w:rPr>
                  <w:szCs w:val="21"/>
                </w:rPr>
                <w:t>月</w:t>
              </w:r>
            </w:p>
            <w:p w:rsidR="00F26FE4" w:rsidRDefault="00AC67CE">
              <w:pPr>
                <w:jc w:val="right"/>
                <w:rPr>
                  <w:szCs w:val="21"/>
                </w:rPr>
              </w:pPr>
              <w:r>
                <w:rPr>
                  <w:szCs w:val="21"/>
                </w:rPr>
                <w:t>单位：</w:t>
              </w:r>
              <w:sdt>
                <w:sdtPr>
                  <w:rPr>
                    <w:szCs w:val="21"/>
                  </w:rPr>
                  <w:alias w:val="单位：合并利润表"/>
                  <w:tag w:val="_GBC_4fec24feb4834b768c484fe556046382"/>
                  <w:id w:val="-209238295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szCs w:val="21"/>
                </w:rPr>
                <w:t xml:space="preserve">  币种：</w:t>
              </w:r>
              <w:sdt>
                <w:sdtPr>
                  <w:rPr>
                    <w:szCs w:val="21"/>
                  </w:rPr>
                  <w:alias w:val="币种：合并利润表"/>
                  <w:tag w:val="_GBC_ae5c0d79e5694eb28ba1b8160e27a464"/>
                  <w:id w:val="1355690316"/>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tblBorders>
                <w:tblLook w:val="0000"/>
              </w:tblPr>
              <w:tblGrid>
                <w:gridCol w:w="3507"/>
                <w:gridCol w:w="1517"/>
                <w:gridCol w:w="2009"/>
                <w:gridCol w:w="2016"/>
              </w:tblGrid>
              <w:tr w:rsidR="00F26FE4" w:rsidTr="00F36151">
                <w:trPr>
                  <w:cantSplit/>
                </w:trPr>
                <w:sdt>
                  <w:sdtPr>
                    <w:tag w:val="_PLD_ea01e0b0c9224fe59426c375515c2359"/>
                    <w:id w:val="-175520331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F26FE4" w:rsidRDefault="00AC67CE">
                        <w:pPr>
                          <w:ind w:leftChars="-19" w:hangingChars="19" w:hanging="40"/>
                          <w:jc w:val="center"/>
                          <w:rPr>
                            <w:b/>
                            <w:szCs w:val="21"/>
                          </w:rPr>
                        </w:pPr>
                        <w:r>
                          <w:rPr>
                            <w:b/>
                            <w:szCs w:val="21"/>
                          </w:rPr>
                          <w:t>项目</w:t>
                        </w:r>
                      </w:p>
                    </w:tc>
                  </w:sdtContent>
                </w:sdt>
                <w:sdt>
                  <w:sdtPr>
                    <w:tag w:val="_PLD_e4f45f42e79e4a4aba892e3a7a7b123d"/>
                    <w:id w:val="-934048285"/>
                    <w:lock w:val="sdtLocked"/>
                  </w:sdtPr>
                  <w:sdtContent>
                    <w:tc>
                      <w:tcPr>
                        <w:tcW w:w="838" w:type="pct"/>
                        <w:tcBorders>
                          <w:top w:val="outset" w:sz="4" w:space="0" w:color="auto"/>
                          <w:left w:val="outset" w:sz="4" w:space="0" w:color="auto"/>
                          <w:bottom w:val="outset" w:sz="4" w:space="0" w:color="auto"/>
                          <w:right w:val="outset" w:sz="4" w:space="0" w:color="auto"/>
                        </w:tcBorders>
                        <w:vAlign w:val="center"/>
                      </w:tcPr>
                      <w:p w:rsidR="00F26FE4" w:rsidRDefault="00AC67CE">
                        <w:pPr>
                          <w:jc w:val="center"/>
                          <w:rPr>
                            <w:b/>
                            <w:szCs w:val="21"/>
                          </w:rPr>
                        </w:pPr>
                        <w:r>
                          <w:rPr>
                            <w:rFonts w:hint="eastAsia"/>
                            <w:b/>
                            <w:szCs w:val="21"/>
                          </w:rPr>
                          <w:t>附注</w:t>
                        </w:r>
                      </w:p>
                    </w:tc>
                  </w:sdtContent>
                </w:sdt>
                <w:sdt>
                  <w:sdtPr>
                    <w:tag w:val="_PLD_41682cdf00e5450394986df99de953d1"/>
                    <w:id w:val="-1663309434"/>
                    <w:lock w:val="sdtLocked"/>
                  </w:sdtPr>
                  <w:sdtContent>
                    <w:tc>
                      <w:tcPr>
                        <w:tcW w:w="1110" w:type="pct"/>
                        <w:tcBorders>
                          <w:top w:val="outset" w:sz="4" w:space="0" w:color="auto"/>
                          <w:left w:val="outset" w:sz="4" w:space="0" w:color="auto"/>
                          <w:bottom w:val="outset" w:sz="4" w:space="0" w:color="auto"/>
                          <w:right w:val="outset" w:sz="4" w:space="0" w:color="auto"/>
                        </w:tcBorders>
                        <w:vAlign w:val="center"/>
                      </w:tcPr>
                      <w:p w:rsidR="00F26FE4" w:rsidRDefault="00AC67CE">
                        <w:pPr>
                          <w:jc w:val="center"/>
                          <w:rPr>
                            <w:b/>
                            <w:szCs w:val="21"/>
                          </w:rPr>
                        </w:pPr>
                        <w:r>
                          <w:rPr>
                            <w:rFonts w:hint="eastAsia"/>
                            <w:b/>
                            <w:szCs w:val="21"/>
                          </w:rPr>
                          <w:t>2021年半年度</w:t>
                        </w:r>
                      </w:p>
                    </w:tc>
                  </w:sdtContent>
                </w:sdt>
                <w:sdt>
                  <w:sdtPr>
                    <w:tag w:val="_PLD_f020215569a54a6db2bd3d5298280e01"/>
                    <w:id w:val="874584955"/>
                    <w:lock w:val="sdtLocked"/>
                  </w:sdtPr>
                  <w:sdtContent>
                    <w:tc>
                      <w:tcPr>
                        <w:tcW w:w="1114" w:type="pct"/>
                        <w:tcBorders>
                          <w:top w:val="outset" w:sz="4" w:space="0" w:color="auto"/>
                          <w:left w:val="outset" w:sz="4" w:space="0" w:color="auto"/>
                          <w:bottom w:val="outset" w:sz="4" w:space="0" w:color="auto"/>
                          <w:right w:val="outset" w:sz="4" w:space="0" w:color="auto"/>
                        </w:tcBorders>
                        <w:vAlign w:val="center"/>
                      </w:tcPr>
                      <w:p w:rsidR="00F26FE4" w:rsidRDefault="00AC67CE">
                        <w:pPr>
                          <w:jc w:val="center"/>
                          <w:rPr>
                            <w:b/>
                            <w:szCs w:val="21"/>
                          </w:rPr>
                        </w:pPr>
                        <w:r>
                          <w:rPr>
                            <w:rFonts w:hint="eastAsia"/>
                            <w:b/>
                            <w:szCs w:val="21"/>
                          </w:rPr>
                          <w:t>2020年半年度</w:t>
                        </w:r>
                      </w:p>
                    </w:tc>
                  </w:sdtContent>
                </w:sdt>
              </w:tr>
              <w:tr w:rsidR="001F46D1" w:rsidTr="001F46D1">
                <w:sdt>
                  <w:sdtPr>
                    <w:tag w:val="_PLD_2d877c352d5440b8bf7dcd1940d9f85b"/>
                    <w:id w:val="-1680340480"/>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1F46D1" w:rsidRDefault="001F46D1">
                        <w:pPr>
                          <w:rPr>
                            <w:color w:val="000000"/>
                            <w:szCs w:val="21"/>
                          </w:rPr>
                        </w:pPr>
                        <w:r>
                          <w:rPr>
                            <w:rFonts w:hint="eastAsia"/>
                            <w:szCs w:val="21"/>
                          </w:rPr>
                          <w:t>一、营业总收入</w:t>
                        </w:r>
                      </w:p>
                    </w:tc>
                  </w:sdtContent>
                </w:sdt>
                <w:tc>
                  <w:tcPr>
                    <w:tcW w:w="838" w:type="pct"/>
                    <w:tcBorders>
                      <w:top w:val="outset" w:sz="4" w:space="0" w:color="auto"/>
                      <w:left w:val="outset" w:sz="4" w:space="0" w:color="auto"/>
                      <w:bottom w:val="outset" w:sz="4" w:space="0" w:color="auto"/>
                      <w:right w:val="outset" w:sz="4" w:space="0" w:color="auto"/>
                    </w:tcBorders>
                  </w:tcPr>
                  <w:p w:rsidR="001F46D1" w:rsidRDefault="001F46D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1F46D1" w:rsidRDefault="001F46D1" w:rsidP="00CD3483">
                    <w:pPr>
                      <w:jc w:val="right"/>
                      <w:rPr>
                        <w:sz w:val="24"/>
                      </w:rPr>
                    </w:pPr>
                    <w:r>
                      <w:t>309,672,080.34</w:t>
                    </w:r>
                  </w:p>
                </w:tc>
                <w:tc>
                  <w:tcPr>
                    <w:tcW w:w="1114" w:type="pct"/>
                    <w:tcBorders>
                      <w:top w:val="outset" w:sz="4" w:space="0" w:color="auto"/>
                      <w:left w:val="outset" w:sz="4" w:space="0" w:color="auto"/>
                      <w:bottom w:val="outset" w:sz="4" w:space="0" w:color="auto"/>
                      <w:right w:val="outset" w:sz="4" w:space="0" w:color="auto"/>
                    </w:tcBorders>
                    <w:vAlign w:val="center"/>
                  </w:tcPr>
                  <w:p w:rsidR="001F46D1" w:rsidRDefault="001F46D1" w:rsidP="00CD3483">
                    <w:pPr>
                      <w:jc w:val="right"/>
                      <w:rPr>
                        <w:sz w:val="24"/>
                      </w:rPr>
                    </w:pPr>
                    <w:r>
                      <w:t>273,268,133.44</w:t>
                    </w:r>
                  </w:p>
                </w:tc>
              </w:tr>
              <w:tr w:rsidR="00CD3483" w:rsidTr="00B94A06">
                <w:sdt>
                  <w:sdtPr>
                    <w:tag w:val="_PLD_7f7b1fb368014debb0a48d797b8c9159"/>
                    <w:id w:val="-1196144355"/>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rPr>
                            <w:color w:val="000000"/>
                            <w:szCs w:val="21"/>
                          </w:rPr>
                        </w:pPr>
                        <w:r>
                          <w:rPr>
                            <w:rFonts w:hint="eastAsia"/>
                            <w:szCs w:val="21"/>
                          </w:rPr>
                          <w:t>其中：营业收入</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r>
                      <w:t>七.61</w:t>
                    </w: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309,672,080.34</w:t>
                    </w: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273,268,133.44</w:t>
                    </w:r>
                  </w:p>
                </w:tc>
              </w:tr>
              <w:tr w:rsidR="00CD3483" w:rsidTr="00B94A06">
                <w:sdt>
                  <w:sdtPr>
                    <w:tag w:val="_PLD_4bb4a9195510467caafeb8cff0762036"/>
                    <w:id w:val="137596573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color w:val="000000"/>
                            <w:szCs w:val="21"/>
                          </w:rPr>
                        </w:pPr>
                        <w:r>
                          <w:rPr>
                            <w:rFonts w:hint="eastAsia"/>
                            <w:szCs w:val="21"/>
                          </w:rPr>
                          <w:t>利息收入</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r>
              <w:tr w:rsidR="00CD3483" w:rsidTr="00B94A06">
                <w:sdt>
                  <w:sdtPr>
                    <w:tag w:val="_PLD_30359468eba04ffa9f75eced8813c7f6"/>
                    <w:id w:val="71494013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已赚保费</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r>
              <w:tr w:rsidR="00CD3483" w:rsidTr="00B94A06">
                <w:sdt>
                  <w:sdtPr>
                    <w:tag w:val="_PLD_b7b3fd7ce91b4e7e9b50735409fad4b2"/>
                    <w:id w:val="1105082062"/>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手续费及佣金收入</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r>
              <w:tr w:rsidR="00CD3483" w:rsidTr="00B94A06">
                <w:sdt>
                  <w:sdtPr>
                    <w:tag w:val="_PLD_f666055067944f82816d6d4acfa0eb4c"/>
                    <w:id w:val="22226399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rPr>
                            <w:color w:val="000000"/>
                            <w:szCs w:val="21"/>
                          </w:rPr>
                        </w:pPr>
                        <w:r>
                          <w:rPr>
                            <w:rFonts w:hint="eastAsia"/>
                            <w:szCs w:val="21"/>
                          </w:rPr>
                          <w:t>二、营业总成本</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284,271,300.10</w:t>
                    </w: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252,405,965.09</w:t>
                    </w:r>
                  </w:p>
                </w:tc>
              </w:tr>
              <w:tr w:rsidR="00CD3483" w:rsidTr="00B94A06">
                <w:sdt>
                  <w:sdtPr>
                    <w:tag w:val="_PLD_21171334ba69445a843af4e467f2f7b1"/>
                    <w:id w:val="2013879912"/>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rPr>
                            <w:color w:val="000000"/>
                            <w:szCs w:val="21"/>
                          </w:rPr>
                        </w:pPr>
                        <w:r>
                          <w:rPr>
                            <w:rFonts w:hint="eastAsia"/>
                            <w:szCs w:val="21"/>
                          </w:rPr>
                          <w:t>其中：营业成本</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r>
                      <w:t>七.61</w:t>
                    </w: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240,306,777.96</w:t>
                    </w: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r>
                      <w:t>205,428,284.65</w:t>
                    </w:r>
                  </w:p>
                </w:tc>
              </w:tr>
              <w:tr w:rsidR="00CD3483" w:rsidTr="00B94A06">
                <w:sdt>
                  <w:sdtPr>
                    <w:tag w:val="_PLD_63933a3d083f4e46896b598fd5ce81e0"/>
                    <w:id w:val="2105767076"/>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利息支出</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p>
                </w:tc>
              </w:tr>
              <w:tr w:rsidR="00CD3483" w:rsidTr="00B94A06">
                <w:sdt>
                  <w:sdtPr>
                    <w:tag w:val="_PLD_934fe982f64044ad97c0d08ecb41b364"/>
                    <w:id w:val="-89104108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手续费及佣金支出</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p>
                </w:tc>
              </w:tr>
              <w:tr w:rsidR="00CD3483" w:rsidTr="00B94A06">
                <w:sdt>
                  <w:sdtPr>
                    <w:tag w:val="_PLD_eaafee5ba2dd4351ac6567c52b90028d"/>
                    <w:id w:val="-1890563717"/>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退保金</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p>
                </w:tc>
              </w:tr>
              <w:tr w:rsidR="00CD3483" w:rsidTr="00B94A06">
                <w:sdt>
                  <w:sdtPr>
                    <w:tag w:val="_PLD_d2b12062f8d44ca990403c69bec23c10"/>
                    <w:id w:val="-1574108597"/>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赔付支出净额</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p>
                </w:tc>
              </w:tr>
              <w:tr w:rsidR="00CD3483" w:rsidTr="00B94A06">
                <w:sdt>
                  <w:sdtPr>
                    <w:tag w:val="_PLD_875c876824d140a6b5076aa4e7f82db5"/>
                    <w:id w:val="875356131"/>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提取保险责任准备金净额</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p>
                </w:tc>
              </w:tr>
              <w:tr w:rsidR="00CD3483" w:rsidTr="00B94A06">
                <w:sdt>
                  <w:sdtPr>
                    <w:tag w:val="_PLD_9d4d1ca3123b4cdc816e88724acaf725"/>
                    <w:id w:val="-527185026"/>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保单红利支出</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p>
                </w:tc>
              </w:tr>
              <w:tr w:rsidR="00CD3483" w:rsidTr="00B94A06">
                <w:sdt>
                  <w:sdtPr>
                    <w:tag w:val="_PLD_c70ac86a67b244f1a170db9b0705b55a"/>
                    <w:id w:val="70627085"/>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分保费用</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p>
                </w:tc>
              </w:tr>
              <w:tr w:rsidR="00CD3483" w:rsidTr="00B94A06">
                <w:sdt>
                  <w:sdtPr>
                    <w:tag w:val="_PLD_06c17ba723b44617ab108e2265705c9e"/>
                    <w:id w:val="160514910"/>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税金及附加</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r>
                      <w:t>七.62</w:t>
                    </w: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2,645,293.01</w:t>
                    </w: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r>
                      <w:t>3,064,888.82</w:t>
                    </w:r>
                  </w:p>
                </w:tc>
              </w:tr>
              <w:tr w:rsidR="00CD3483" w:rsidTr="00B94A06">
                <w:sdt>
                  <w:sdtPr>
                    <w:tag w:val="_PLD_a3b8d65ff4ec461aa0e45656973f9d4f"/>
                    <w:id w:val="-1199781297"/>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销售费用</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r>
                      <w:t>七.63</w:t>
                    </w: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8,304,965.54</w:t>
                    </w: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r>
                      <w:t>7,486,714.09</w:t>
                    </w:r>
                  </w:p>
                </w:tc>
              </w:tr>
              <w:tr w:rsidR="00CD3483" w:rsidTr="00B94A06">
                <w:sdt>
                  <w:sdtPr>
                    <w:tag w:val="_PLD_bed77e0a08324462af3ef7a5005bb139"/>
                    <w:id w:val="892548904"/>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管理费用</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r>
                      <w:t>七.64</w:t>
                    </w: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14,565,422.96</w:t>
                    </w: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r>
                      <w:t>14,258,140.06</w:t>
                    </w:r>
                  </w:p>
                </w:tc>
              </w:tr>
              <w:tr w:rsidR="00CD3483" w:rsidTr="00B94A06">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016c8567363a4b4facb5a9c7d99f206b"/>
                      <w:id w:val="-10996391"/>
                      <w:lock w:val="sdtLocked"/>
                    </w:sdtPr>
                    <w:sdtContent>
                      <w:p w:rsidR="00CD3483" w:rsidRDefault="00CD3483">
                        <w:pPr>
                          <w:ind w:firstLineChars="300" w:firstLine="630"/>
                        </w:pPr>
                        <w:r>
                          <w:rPr>
                            <w:rFonts w:hint="eastAsia"/>
                          </w:rPr>
                          <w:t>研发费用</w:t>
                        </w:r>
                      </w:p>
                    </w:sdtContent>
                  </w:sdt>
                </w:tc>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r>
                      <w:t>七.65</w:t>
                    </w: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18,618,528.76</w:t>
                    </w: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r>
                      <w:t>22,153,345.62</w:t>
                    </w:r>
                  </w:p>
                </w:tc>
              </w:tr>
              <w:tr w:rsidR="00CD3483" w:rsidTr="00B94A06">
                <w:sdt>
                  <w:sdtPr>
                    <w:tag w:val="_PLD_6faf3cf39dfa4fd1925e0d9be4566671"/>
                    <w:id w:val="-2075656196"/>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300" w:firstLine="630"/>
                          <w:rPr>
                            <w:szCs w:val="21"/>
                          </w:rPr>
                        </w:pPr>
                        <w:r>
                          <w:rPr>
                            <w:rFonts w:hint="eastAsia"/>
                            <w:szCs w:val="21"/>
                          </w:rPr>
                          <w:t>财务费用</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r>
                      <w:t>七.66</w:t>
                    </w: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-169,688.13</w:t>
                    </w: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r>
                      <w:t>14,591.85</w:t>
                    </w:r>
                  </w:p>
                </w:tc>
              </w:tr>
              <w:tr w:rsidR="00CD3483" w:rsidTr="00B94A06">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d8e9b72af75c437aafc0c975b29e2a55"/>
                      <w:id w:val="218105058"/>
                      <w:lock w:val="sdtLocked"/>
                    </w:sdtPr>
                    <w:sdtContent>
                      <w:p w:rsidR="00CD3483" w:rsidRDefault="00CD3483">
                        <w:pPr>
                          <w:ind w:firstLineChars="300" w:firstLine="630"/>
                        </w:pPr>
                        <w:r>
                          <w:rPr>
                            <w:rFonts w:hint="eastAsia"/>
                          </w:rPr>
                          <w:t>其中：利息费用</w:t>
                        </w:r>
                      </w:p>
                    </w:sdtContent>
                  </w:sdt>
                </w:tc>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p>
                </w:tc>
              </w:tr>
              <w:tr w:rsidR="00CD3483" w:rsidTr="00B94A06">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c9295ba98b84473595f32450ae66410e"/>
                      <w:id w:val="976425041"/>
                      <w:lock w:val="sdtLocked"/>
                    </w:sdtPr>
                    <w:sdtContent>
                      <w:p w:rsidR="00CD3483" w:rsidRDefault="00CD3483">
                        <w:pPr>
                          <w:ind w:firstLineChars="600" w:firstLine="1260"/>
                        </w:pPr>
                        <w:r>
                          <w:rPr>
                            <w:rFonts w:hint="eastAsia"/>
                          </w:rPr>
                          <w:t>利息收入</w:t>
                        </w:r>
                      </w:p>
                    </w:sdtContent>
                  </w:sdt>
                </w:tc>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p>
                </w:tc>
              </w:tr>
              <w:tr w:rsidR="00CD3483" w:rsidTr="00B94A06">
                <w:sdt>
                  <w:sdtPr>
                    <w:tag w:val="_PLD_c5148208867748028cb9d238ab2addb6"/>
                    <w:id w:val="-1251658426"/>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D3483" w:rsidRDefault="00CD3483">
                        <w:pPr>
                          <w:ind w:firstLineChars="100" w:firstLine="210"/>
                          <w:rPr>
                            <w:szCs w:val="21"/>
                          </w:rPr>
                        </w:pPr>
                        <w:r>
                          <w:rPr>
                            <w:rFonts w:hint="eastAsia"/>
                          </w:rPr>
                          <w:t>加：</w:t>
                        </w:r>
                        <w:r>
                          <w:rPr>
                            <w:rFonts w:hint="eastAsia"/>
                            <w:szCs w:val="21"/>
                          </w:rPr>
                          <w:t>其他收益</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D3483" w:rsidRDefault="00CD3483">
                    <w:pPr>
                      <w:rPr>
                        <w:sz w:val="24"/>
                      </w:rPr>
                    </w:pPr>
                    <w:r>
                      <w:t>七.67</w:t>
                    </w:r>
                  </w:p>
                </w:tc>
                <w:tc>
                  <w:tcPr>
                    <w:tcW w:w="1110" w:type="pct"/>
                    <w:tcBorders>
                      <w:top w:val="outset" w:sz="4" w:space="0" w:color="auto"/>
                      <w:left w:val="outset" w:sz="4" w:space="0" w:color="auto"/>
                      <w:bottom w:val="outset" w:sz="4" w:space="0" w:color="auto"/>
                      <w:right w:val="outset" w:sz="4" w:space="0" w:color="auto"/>
                    </w:tcBorders>
                    <w:vAlign w:val="center"/>
                  </w:tcPr>
                  <w:p w:rsidR="00CD3483" w:rsidRDefault="00CD3483" w:rsidP="00CD3483">
                    <w:pPr>
                      <w:jc w:val="right"/>
                      <w:rPr>
                        <w:sz w:val="24"/>
                      </w:rPr>
                    </w:pPr>
                    <w:r>
                      <w:t>2,171,198.47</w:t>
                    </w:r>
                  </w:p>
                </w:tc>
                <w:tc>
                  <w:tcPr>
                    <w:tcW w:w="1114" w:type="pct"/>
                    <w:tcBorders>
                      <w:top w:val="outset" w:sz="4" w:space="0" w:color="auto"/>
                      <w:left w:val="outset" w:sz="4" w:space="0" w:color="auto"/>
                      <w:bottom w:val="outset" w:sz="4" w:space="0" w:color="auto"/>
                      <w:right w:val="outset" w:sz="4" w:space="0" w:color="auto"/>
                    </w:tcBorders>
                    <w:vAlign w:val="center"/>
                  </w:tcPr>
                  <w:p w:rsidR="00CD3483" w:rsidRDefault="00CD3483" w:rsidP="00C1002C">
                    <w:pPr>
                      <w:jc w:val="right"/>
                      <w:rPr>
                        <w:sz w:val="24"/>
                      </w:rPr>
                    </w:pPr>
                    <w:r>
                      <w:t>4,857,390.48</w:t>
                    </w:r>
                  </w:p>
                </w:tc>
              </w:tr>
              <w:tr w:rsidR="00C1002C" w:rsidTr="00B94A06">
                <w:sdt>
                  <w:sdtPr>
                    <w:tag w:val="_PLD_c58a027e2ee74b79b026fbba720ccf3a"/>
                    <w:id w:val="5805989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300" w:firstLine="630"/>
                          <w:rPr>
                            <w:szCs w:val="21"/>
                          </w:rPr>
                        </w:pPr>
                        <w:r>
                          <w:rPr>
                            <w:rFonts w:hint="eastAsia"/>
                            <w:szCs w:val="21"/>
                          </w:rPr>
                          <w:t>投资收益（损失以“－”号填列）</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r>
                      <w:t>七.68</w:t>
                    </w: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850,949.96</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r>
                      <w:t>2,807,918.40</w:t>
                    </w:r>
                  </w:p>
                </w:tc>
              </w:tr>
              <w:tr w:rsidR="00C1002C" w:rsidTr="00B94A06">
                <w:sdt>
                  <w:sdtPr>
                    <w:tag w:val="_PLD_58f92dc598044243844972f7264dee3f"/>
                    <w:id w:val="1045800832"/>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300" w:firstLine="630"/>
                          <w:rPr>
                            <w:szCs w:val="21"/>
                          </w:rPr>
                        </w:pPr>
                        <w:r>
                          <w:rPr>
                            <w:rFonts w:hint="eastAsia"/>
                            <w:szCs w:val="21"/>
                          </w:rPr>
                          <w:t>其中：对联营企业和合营企业的投资收益</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p>
                </w:tc>
              </w:tr>
              <w:tr w:rsidR="00C1002C" w:rsidTr="00B94A06">
                <w:sdt>
                  <w:sdtPr>
                    <w:tag w:val="_PLD_f783ee8c18aa4ec6b0fe746603c1afc2"/>
                    <w:id w:val="926311499"/>
                    <w:lock w:val="sdtLocked"/>
                  </w:sdtPr>
                  <w:sdtContent>
                    <w:tc>
                      <w:tcPr>
                        <w:tcW w:w="1938" w:type="pct"/>
                        <w:tcBorders>
                          <w:top w:val="outset" w:sz="4" w:space="0" w:color="auto"/>
                          <w:left w:val="outset" w:sz="4" w:space="0" w:color="auto"/>
                          <w:bottom w:val="outset" w:sz="4" w:space="0" w:color="auto"/>
                          <w:right w:val="outset" w:sz="4" w:space="0" w:color="auto"/>
                        </w:tcBorders>
                      </w:tcPr>
                      <w:p w:rsidR="00C1002C" w:rsidRDefault="00C1002C">
                        <w:pPr>
                          <w:ind w:firstLineChars="550" w:firstLine="1155"/>
                        </w:pPr>
                        <w:r>
                          <w:rPr>
                            <w:rFonts w:hint="eastAsia"/>
                          </w:rPr>
                          <w:t>以摊</w:t>
                        </w:r>
                        <w:proofErr w:type="gramStart"/>
                        <w:r>
                          <w:rPr>
                            <w:rFonts w:hint="eastAsia"/>
                          </w:rPr>
                          <w:t>余成本</w:t>
                        </w:r>
                        <w:proofErr w:type="gramEnd"/>
                        <w:r>
                          <w:rPr>
                            <w:rFonts w:hint="eastAsia"/>
                          </w:rPr>
                          <w:t>计量的金融资产终止确认收益（损失以“</w:t>
                        </w:r>
                        <w:r>
                          <w:t>-”号填列）</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p>
                </w:tc>
              </w:tr>
              <w:tr w:rsidR="00C1002C" w:rsidTr="00B94A06">
                <w:sdt>
                  <w:sdtPr>
                    <w:tag w:val="_PLD_33855fc7ddf74a1b9f9c1dfc4ab34fc7"/>
                    <w:id w:val="1494451179"/>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300" w:firstLine="630"/>
                          <w:rPr>
                            <w:szCs w:val="21"/>
                          </w:rPr>
                        </w:pPr>
                        <w:r>
                          <w:rPr>
                            <w:rFonts w:hint="eastAsia"/>
                            <w:szCs w:val="21"/>
                          </w:rPr>
                          <w:t>汇兑收益（损失以“－”号填列）</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p>
                </w:tc>
              </w:tr>
              <w:tr w:rsidR="00C1002C" w:rsidTr="00B94A06">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6351bb9f9f034ce8b252cc8056810655"/>
                      <w:id w:val="1586959096"/>
                      <w:lock w:val="sdtLocked"/>
                    </w:sdtPr>
                    <w:sdtEndPr>
                      <w:rPr>
                        <w:rFonts w:hint="default"/>
                      </w:rPr>
                    </w:sdtEndPr>
                    <w:sdtContent>
                      <w:p w:rsidR="00C1002C" w:rsidRDefault="00C1002C">
                        <w:pPr>
                          <w:ind w:firstLineChars="300" w:firstLine="630"/>
                        </w:pPr>
                        <w:r>
                          <w:rPr>
                            <w:rFonts w:hint="eastAsia"/>
                          </w:rPr>
                          <w:t>净敞口套期收益（损失以“</w:t>
                        </w:r>
                        <w:r>
                          <w:t>-”号填列）</w:t>
                        </w:r>
                      </w:p>
                    </w:sdtContent>
                  </w:sdt>
                </w:tc>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p>
                </w:tc>
              </w:tr>
              <w:tr w:rsidR="00C1002C" w:rsidTr="00B94A06">
                <w:sdt>
                  <w:sdtPr>
                    <w:tag w:val="_PLD_e6e5f627ac054b8b8f91f930cd45c7d6"/>
                    <w:id w:val="-190465325"/>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300" w:firstLine="630"/>
                          <w:rPr>
                            <w:color w:val="000000"/>
                            <w:szCs w:val="21"/>
                          </w:rPr>
                        </w:pPr>
                        <w:r>
                          <w:rPr>
                            <w:rFonts w:hint="eastAsia"/>
                            <w:szCs w:val="21"/>
                          </w:rPr>
                          <w:t>公允价值变动收益（损失以“－”号填列）</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r>
                      <w:t>七.70</w:t>
                    </w: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16,413.80</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r>
                      <w:t>-4,173.00</w:t>
                    </w:r>
                  </w:p>
                </w:tc>
              </w:tr>
              <w:tr w:rsidR="00C1002C" w:rsidTr="00B94A06">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e30e32ac0eb74cccbe4261a78579a5ff"/>
                      <w:id w:val="-1272934475"/>
                      <w:lock w:val="sdtLocked"/>
                    </w:sdtPr>
                    <w:sdtContent>
                      <w:p w:rsidR="00C1002C" w:rsidRDefault="00C1002C">
                        <w:pPr>
                          <w:ind w:firstLineChars="300" w:firstLine="630"/>
                        </w:pPr>
                        <w:r>
                          <w:rPr>
                            <w:rFonts w:hint="eastAsia"/>
                          </w:rPr>
                          <w:t>信用减值损失（损失以“</w:t>
                        </w:r>
                        <w:r>
                          <w:t>-”号填列）</w:t>
                        </w:r>
                      </w:p>
                    </w:sdtContent>
                  </w:sdt>
                </w:tc>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r>
                      <w:t>七.71</w:t>
                    </w: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1277C">
                    <w:pPr>
                      <w:jc w:val="right"/>
                      <w:rPr>
                        <w:sz w:val="24"/>
                      </w:rPr>
                    </w:pPr>
                    <w:r>
                      <w:t>6,234,439.33</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r>
                      <w:t>-4,859,320.76</w:t>
                    </w:r>
                  </w:p>
                </w:tc>
              </w:tr>
              <w:tr w:rsidR="00C1002C" w:rsidTr="00B94A06">
                <w:sdt>
                  <w:sdtPr>
                    <w:tag w:val="_PLD_fe82d7189b7a42a6ae64dd80ca9bbe80"/>
                    <w:id w:val="-177993901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300" w:firstLine="630"/>
                          <w:rPr>
                            <w:szCs w:val="21"/>
                          </w:rPr>
                        </w:pPr>
                        <w:r>
                          <w:rPr>
                            <w:rFonts w:hint="eastAsia"/>
                            <w:szCs w:val="21"/>
                          </w:rPr>
                          <w:t>资产减值损失</w:t>
                        </w:r>
                        <w:r>
                          <w:rPr>
                            <w:rFonts w:hint="eastAsia"/>
                          </w:rPr>
                          <w:t>（损失以“</w:t>
                        </w:r>
                        <w:r>
                          <w:t>-”号填列）</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r>
                      <w:t>七.72</w:t>
                    </w: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1277C">
                    <w:pPr>
                      <w:jc w:val="right"/>
                      <w:rPr>
                        <w:sz w:val="24"/>
                      </w:rPr>
                    </w:pPr>
                    <w:r>
                      <w:t>-2,641,339.82</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r>
                      <w:t>-887,522.40</w:t>
                    </w:r>
                  </w:p>
                </w:tc>
              </w:tr>
              <w:tr w:rsidR="00C1002C" w:rsidTr="00B94A06">
                <w:sdt>
                  <w:sdtPr>
                    <w:rPr>
                      <w:rFonts w:hint="eastAsia"/>
                    </w:rPr>
                    <w:tag w:val="_PLD_60761ec4a82c4bc298a64deee215586d"/>
                    <w:id w:val="-896125620"/>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300" w:firstLine="630"/>
                        </w:pPr>
                        <w:r>
                          <w:rPr>
                            <w:rFonts w:hint="eastAsia"/>
                          </w:rPr>
                          <w:t>资产处置收益（损失以“－”号填列）</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r>
                      <w:t>七.73</w:t>
                    </w:r>
                  </w:p>
                </w:tc>
                <w:tc>
                  <w:tcPr>
                    <w:tcW w:w="1110" w:type="pct"/>
                    <w:tcBorders>
                      <w:top w:val="outset" w:sz="4" w:space="0" w:color="auto"/>
                      <w:left w:val="outset" w:sz="4" w:space="0" w:color="auto"/>
                      <w:bottom w:val="outset" w:sz="4" w:space="0" w:color="auto"/>
                      <w:right w:val="outset" w:sz="4" w:space="0" w:color="auto"/>
                    </w:tcBorders>
                    <w:vAlign w:val="center"/>
                  </w:tcPr>
                  <w:p w:rsidR="00C1002C" w:rsidRPr="00823AB0" w:rsidRDefault="00C1002C" w:rsidP="00CD3483">
                    <w:pPr>
                      <w:jc w:val="right"/>
                      <w:rPr>
                        <w:sz w:val="20"/>
                        <w:szCs w:val="20"/>
                      </w:rPr>
                    </w:pPr>
                    <w:r>
                      <w:rPr>
                        <w:rFonts w:hint="eastAsia"/>
                        <w:sz w:val="20"/>
                        <w:szCs w:val="20"/>
                      </w:rPr>
                      <w:t>-26,690.36</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r>
                      <w:t>23.08</w:t>
                    </w:r>
                  </w:p>
                </w:tc>
              </w:tr>
              <w:tr w:rsidR="00C1002C" w:rsidTr="00B94A06">
                <w:sdt>
                  <w:sdtPr>
                    <w:tag w:val="_PLD_18d15c0eacb94678be3131e09c8d9904"/>
                    <w:id w:val="-1044367696"/>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rPr>
                            <w:color w:val="000000"/>
                            <w:szCs w:val="21"/>
                          </w:rPr>
                        </w:pPr>
                        <w:r>
                          <w:rPr>
                            <w:rFonts w:hint="eastAsia"/>
                            <w:szCs w:val="21"/>
                          </w:rPr>
                          <w:t>三、营业利润（亏损以“－”号填列）</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3D7252">
                    <w:pPr>
                      <w:jc w:val="right"/>
                      <w:rPr>
                        <w:sz w:val="24"/>
                      </w:rPr>
                    </w:pPr>
                    <w:r>
                      <w:t>32,0</w:t>
                    </w:r>
                    <w:r>
                      <w:rPr>
                        <w:rFonts w:hint="eastAsia"/>
                      </w:rPr>
                      <w:t>05</w:t>
                    </w:r>
                    <w:r>
                      <w:t>,</w:t>
                    </w:r>
                    <w:r>
                      <w:rPr>
                        <w:rFonts w:hint="eastAsia"/>
                      </w:rPr>
                      <w:t>751.62</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r>
                      <w:t>22,776,484.15</w:t>
                    </w:r>
                  </w:p>
                </w:tc>
              </w:tr>
              <w:tr w:rsidR="00C1002C" w:rsidTr="00B94A06">
                <w:sdt>
                  <w:sdtPr>
                    <w:tag w:val="_PLD_e328c8d559944bfd89e7332623e0aea3"/>
                    <w:id w:val="-1148521115"/>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100" w:firstLine="210"/>
                          <w:rPr>
                            <w:szCs w:val="21"/>
                          </w:rPr>
                        </w:pPr>
                        <w:r>
                          <w:rPr>
                            <w:rFonts w:hint="eastAsia"/>
                            <w:szCs w:val="21"/>
                          </w:rPr>
                          <w:t>加：营业外收入</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r>
                      <w:t>七.74</w:t>
                    </w: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38.00</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1002C">
                    <w:pPr>
                      <w:jc w:val="right"/>
                      <w:rPr>
                        <w:sz w:val="24"/>
                      </w:rPr>
                    </w:pPr>
                    <w:r>
                      <w:t>102,936.34</w:t>
                    </w:r>
                  </w:p>
                </w:tc>
              </w:tr>
              <w:tr w:rsidR="00C1002C" w:rsidTr="00B94A06">
                <w:sdt>
                  <w:sdtPr>
                    <w:tag w:val="_PLD_862b6a23799a4cfdb3792bfc43248bcd"/>
                    <w:id w:val="152081264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100" w:firstLine="210"/>
                          <w:rPr>
                            <w:szCs w:val="21"/>
                          </w:rPr>
                        </w:pPr>
                        <w:r>
                          <w:rPr>
                            <w:rFonts w:hint="eastAsia"/>
                            <w:szCs w:val="21"/>
                          </w:rPr>
                          <w:t>减：营业外支出</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r>
                      <w:t>七.75</w:t>
                    </w: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10,784.31</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535,212.87</w:t>
                    </w:r>
                  </w:p>
                </w:tc>
              </w:tr>
              <w:tr w:rsidR="00C1002C" w:rsidTr="00B94A06">
                <w:sdt>
                  <w:sdtPr>
                    <w:tag w:val="_PLD_91e0599aa02a45b39a5b0dfc801cbadf"/>
                    <w:id w:val="34506790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rPr>
                            <w:color w:val="000000"/>
                            <w:szCs w:val="21"/>
                          </w:rPr>
                        </w:pPr>
                        <w:r>
                          <w:rPr>
                            <w:rFonts w:hint="eastAsia"/>
                            <w:szCs w:val="21"/>
                          </w:rPr>
                          <w:t>四、利润总额（亏损总额以</w:t>
                        </w:r>
                        <w:r>
                          <w:rPr>
                            <w:szCs w:val="21"/>
                          </w:rPr>
                          <w:t>“</w:t>
                        </w:r>
                        <w:r>
                          <w:rPr>
                            <w:rFonts w:hint="eastAsia"/>
                            <w:szCs w:val="21"/>
                          </w:rPr>
                          <w:t>－</w:t>
                        </w:r>
                        <w:r>
                          <w:rPr>
                            <w:szCs w:val="21"/>
                          </w:rPr>
                          <w:t>”</w:t>
                        </w:r>
                        <w:r>
                          <w:rPr>
                            <w:rFonts w:hint="eastAsia"/>
                            <w:szCs w:val="21"/>
                          </w:rPr>
                          <w:t>号填列）</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31,995,005.31</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22,344,207.62</w:t>
                    </w:r>
                  </w:p>
                </w:tc>
              </w:tr>
              <w:tr w:rsidR="00C1002C" w:rsidTr="00B94A06">
                <w:sdt>
                  <w:sdtPr>
                    <w:tag w:val="_PLD_068015dc8ea145fca7f54b4569a31184"/>
                    <w:id w:val="927618714"/>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100" w:firstLine="210"/>
                          <w:rPr>
                            <w:color w:val="000000"/>
                            <w:szCs w:val="21"/>
                          </w:rPr>
                        </w:pPr>
                        <w:r>
                          <w:rPr>
                            <w:rFonts w:hint="eastAsia"/>
                            <w:szCs w:val="21"/>
                          </w:rPr>
                          <w:t>减：所得税费用</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C1002C" w:rsidRDefault="00C1002C">
                    <w:pPr>
                      <w:rPr>
                        <w:sz w:val="24"/>
                      </w:rPr>
                    </w:pPr>
                    <w:r>
                      <w:t>七.76</w:t>
                    </w: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5,730,458.15</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2,287,843.88</w:t>
                    </w:r>
                  </w:p>
                </w:tc>
              </w:tr>
              <w:tr w:rsidR="00C1002C" w:rsidTr="001F46D1">
                <w:sdt>
                  <w:sdtPr>
                    <w:tag w:val="_PLD_355129e4ca9b4d29bd85d210d08f622f"/>
                    <w:id w:val="57231606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rPr>
                            <w:color w:val="000000"/>
                            <w:szCs w:val="21"/>
                          </w:rPr>
                        </w:pPr>
                        <w:r>
                          <w:rPr>
                            <w:rFonts w:hint="eastAsia"/>
                            <w:szCs w:val="21"/>
                          </w:rPr>
                          <w:t>五、净利润（净亏损以</w:t>
                        </w:r>
                        <w:r>
                          <w:rPr>
                            <w:szCs w:val="21"/>
                          </w:rPr>
                          <w:t>“</w:t>
                        </w:r>
                        <w:r>
                          <w:rPr>
                            <w:rFonts w:hint="eastAsia"/>
                            <w:szCs w:val="21"/>
                          </w:rPr>
                          <w:t>－</w:t>
                        </w:r>
                        <w:r>
                          <w:rPr>
                            <w:szCs w:val="21"/>
                          </w:rPr>
                          <w:t>”</w:t>
                        </w:r>
                        <w:r>
                          <w:rPr>
                            <w:rFonts w:hint="eastAsia"/>
                            <w:szCs w:val="21"/>
                          </w:rPr>
                          <w:t>号填列）</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26,264,547.16</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20,056,363.74</w:t>
                    </w:r>
                  </w:p>
                </w:tc>
              </w:tr>
              <w:tr w:rsidR="00C1002C" w:rsidTr="00545B21">
                <w:sdt>
                  <w:sdtPr>
                    <w:tag w:val="_PLD_c576a2f5fbec4ba2b1cc36d0a215ba5c"/>
                    <w:id w:val="-1118917413"/>
                    <w:lock w:val="sdtLocked"/>
                  </w:sdtPr>
                  <w:sdtContent>
                    <w:tc>
                      <w:tcPr>
                        <w:tcW w:w="5000" w:type="pct"/>
                        <w:gridSpan w:val="4"/>
                        <w:tcBorders>
                          <w:top w:val="outset" w:sz="4" w:space="0" w:color="auto"/>
                          <w:left w:val="outset" w:sz="4" w:space="0" w:color="auto"/>
                          <w:bottom w:val="outset" w:sz="4" w:space="0" w:color="auto"/>
                          <w:right w:val="outset" w:sz="4" w:space="0" w:color="auto"/>
                        </w:tcBorders>
                        <w:vAlign w:val="center"/>
                      </w:tcPr>
                      <w:p w:rsidR="00C1002C" w:rsidRDefault="00C1002C" w:rsidP="00CD3483">
                        <w:pPr>
                          <w:rPr>
                            <w:szCs w:val="21"/>
                          </w:rPr>
                        </w:pPr>
                        <w:r>
                          <w:rPr>
                            <w:rFonts w:hint="eastAsia"/>
                            <w:szCs w:val="21"/>
                          </w:rPr>
                          <w:t>（一）</w:t>
                        </w:r>
                        <w:r>
                          <w:t>按经营持续性分类</w:t>
                        </w:r>
                      </w:p>
                    </w:tc>
                  </w:sdtContent>
                </w:sdt>
              </w:tr>
              <w:tr w:rsidR="00C1002C" w:rsidTr="00B94A06">
                <w:sdt>
                  <w:sdtPr>
                    <w:rPr>
                      <w:rFonts w:hint="eastAsia"/>
                    </w:rPr>
                    <w:tag w:val="_PLD_0cbbecfa36204e9cb4a8afb27df49afc"/>
                    <w:id w:val="-1298677761"/>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200" w:firstLine="420"/>
                        </w:pPr>
                        <w:r>
                          <w:t>1.持续经营净利润（净亏损以“－”号填列）</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26,264,547.16</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20,056,363.74</w:t>
                    </w:r>
                  </w:p>
                </w:tc>
              </w:tr>
              <w:tr w:rsidR="00C1002C" w:rsidTr="00F36151">
                <w:sdt>
                  <w:sdtPr>
                    <w:rPr>
                      <w:rFonts w:hint="eastAsia"/>
                    </w:rPr>
                    <w:tag w:val="_PLD_52694b4d274c4f909bf793dd26abeda4"/>
                    <w:id w:val="-16417014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200" w:firstLine="420"/>
                        </w:pPr>
                        <w:r>
                          <w:t>2.终止经营净利润（净亏损以“－”号填列）</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545B21">
                <w:sdt>
                  <w:sdtPr>
                    <w:tag w:val="_PLD_5da729560f54464cbcc9ce762078f9ba"/>
                    <w:id w:val="270663582"/>
                    <w:lock w:val="sdtLocked"/>
                  </w:sdtPr>
                  <w:sdtContent>
                    <w:tc>
                      <w:tcPr>
                        <w:tcW w:w="5000" w:type="pct"/>
                        <w:gridSpan w:val="4"/>
                        <w:tcBorders>
                          <w:top w:val="outset" w:sz="4" w:space="0" w:color="auto"/>
                          <w:left w:val="outset" w:sz="4" w:space="0" w:color="auto"/>
                          <w:bottom w:val="outset" w:sz="4" w:space="0" w:color="auto"/>
                          <w:right w:val="outset" w:sz="4" w:space="0" w:color="auto"/>
                        </w:tcBorders>
                        <w:vAlign w:val="center"/>
                      </w:tcPr>
                      <w:p w:rsidR="00C1002C" w:rsidRDefault="00C1002C" w:rsidP="00CD3483">
                        <w:pPr>
                          <w:rPr>
                            <w:szCs w:val="21"/>
                          </w:rPr>
                        </w:pPr>
                        <w:r>
                          <w:rPr>
                            <w:rFonts w:hint="eastAsia"/>
                            <w:szCs w:val="21"/>
                          </w:rPr>
                          <w:t>（二）</w:t>
                        </w:r>
                        <w:r>
                          <w:t>按所有权归属分类</w:t>
                        </w:r>
                      </w:p>
                    </w:tc>
                  </w:sdtContent>
                </w:sdt>
              </w:tr>
              <w:tr w:rsidR="00C1002C" w:rsidTr="00B94A06">
                <w:sdt>
                  <w:sdtPr>
                    <w:tag w:val="_PLD_d4f7c178814a4729a89415435ac2aac1"/>
                    <w:id w:val="-126907258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200" w:firstLine="420"/>
                          <w:rPr>
                            <w:szCs w:val="21"/>
                          </w:rPr>
                        </w:pPr>
                        <w:r>
                          <w:t>1.</w:t>
                        </w:r>
                        <w:r>
                          <w:rPr>
                            <w:rFonts w:hint="eastAsia"/>
                            <w:szCs w:val="21"/>
                          </w:rPr>
                          <w:t>归属于母</w:t>
                        </w:r>
                        <w:r>
                          <w:rPr>
                            <w:rFonts w:hint="eastAsia"/>
                          </w:rPr>
                          <w:t>公司</w:t>
                        </w:r>
                        <w:r>
                          <w:rPr>
                            <w:rFonts w:hint="eastAsia"/>
                            <w:szCs w:val="21"/>
                          </w:rPr>
                          <w:t>股东的净利润（净亏损以“</w:t>
                        </w:r>
                        <w:r>
                          <w:rPr>
                            <w:szCs w:val="21"/>
                          </w:rPr>
                          <w:t>-”号填列）</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25,186,172.73</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19,152,924.51</w:t>
                    </w:r>
                  </w:p>
                </w:tc>
              </w:tr>
              <w:tr w:rsidR="00C1002C" w:rsidTr="00B94A06">
                <w:sdt>
                  <w:sdtPr>
                    <w:tag w:val="_PLD_095b31d3979943dc85b47d9a42d89a91"/>
                    <w:id w:val="-2082291476"/>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200" w:firstLine="420"/>
                          <w:rPr>
                            <w:szCs w:val="21"/>
                          </w:rPr>
                        </w:pPr>
                        <w:r>
                          <w:t>2.</w:t>
                        </w:r>
                        <w:r>
                          <w:rPr>
                            <w:rFonts w:hint="eastAsia"/>
                            <w:szCs w:val="21"/>
                          </w:rPr>
                          <w:t>少数股东损益（净亏损以“</w:t>
                        </w:r>
                        <w:r>
                          <w:rPr>
                            <w:szCs w:val="21"/>
                          </w:rPr>
                          <w:t>-”号填列）</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1,078,374.43</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903,439.23</w:t>
                    </w:r>
                  </w:p>
                </w:tc>
              </w:tr>
              <w:tr w:rsidR="00C1002C" w:rsidTr="00F36151">
                <w:sdt>
                  <w:sdtPr>
                    <w:tag w:val="_PLD_6a43e7f14d234c52a7ab5dff443252a7"/>
                    <w:id w:val="174935404"/>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rPr>
                            <w:szCs w:val="21"/>
                          </w:rPr>
                        </w:pPr>
                        <w:r>
                          <w:rPr>
                            <w:rFonts w:hint="eastAsia"/>
                            <w:szCs w:val="21"/>
                          </w:rPr>
                          <w:t>六、其他综合收益的税后净额</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sdt>
                  <w:sdtPr>
                    <w:tag w:val="_PLD_402e48f41e92468e9ccfc9f5b154d698"/>
                    <w:id w:val="106336965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100" w:firstLine="210"/>
                          <w:rPr>
                            <w:szCs w:val="21"/>
                          </w:rPr>
                        </w:pPr>
                        <w:r>
                          <w:rPr>
                            <w:rFonts w:hint="eastAsia"/>
                            <w:szCs w:val="21"/>
                          </w:rPr>
                          <w:t>（一）归属母公司所有者的其他综合收益的税后净额</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sdt>
                  <w:sdtPr>
                    <w:tag w:val="_PLD_b367f8195cde49b4861d967effb0f541"/>
                    <w:id w:val="2094576930"/>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200" w:firstLine="420"/>
                          <w:rPr>
                            <w:szCs w:val="21"/>
                          </w:rPr>
                        </w:pPr>
                        <w:r>
                          <w:rPr>
                            <w:szCs w:val="21"/>
                          </w:rPr>
                          <w:t>1.</w:t>
                        </w:r>
                        <w:r>
                          <w:rPr>
                            <w:rFonts w:hint="eastAsia"/>
                            <w:szCs w:val="21"/>
                          </w:rPr>
                          <w:t>不能重分类进损益的其他综合收益</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sdt>
                  <w:sdtPr>
                    <w:tag w:val="_PLD_c1d0eb5a70bd4147bff8f5ac51104882"/>
                    <w:id w:val="801963126"/>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rPr>
                            <w:szCs w:val="21"/>
                          </w:rPr>
                        </w:pPr>
                        <w:r>
                          <w:rPr>
                            <w:rFonts w:hint="eastAsia"/>
                          </w:rPr>
                          <w:t>（1）</w:t>
                        </w:r>
                        <w:r>
                          <w:rPr>
                            <w:szCs w:val="21"/>
                          </w:rPr>
                          <w:t>重新计量设定受益计划变动额</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sdt>
                  <w:sdtPr>
                    <w:tag w:val="_PLD_da98b29079a040128e53e7426fc30a60"/>
                    <w:id w:val="-116907356"/>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rPr>
                            <w:szCs w:val="21"/>
                          </w:rPr>
                        </w:pPr>
                        <w:r>
                          <w:rPr>
                            <w:rFonts w:hint="eastAsia"/>
                          </w:rPr>
                          <w:t>（</w:t>
                        </w:r>
                        <w:r>
                          <w:t>2</w:t>
                        </w:r>
                        <w:r>
                          <w:rPr>
                            <w:rFonts w:hint="eastAsia"/>
                          </w:rPr>
                          <w:t>）</w:t>
                        </w:r>
                        <w:r>
                          <w:t>权益法下不能转损益的其他综合收益</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tc>
                  <w:tcPr>
                    <w:tcW w:w="1938" w:type="pct"/>
                    <w:tcBorders>
                      <w:top w:val="outset" w:sz="4" w:space="0" w:color="auto"/>
                      <w:left w:val="outset" w:sz="4" w:space="0" w:color="auto"/>
                      <w:bottom w:val="outset" w:sz="4" w:space="0" w:color="auto"/>
                      <w:right w:val="outset" w:sz="4" w:space="0" w:color="auto"/>
                    </w:tcBorders>
                    <w:vAlign w:val="center"/>
                  </w:tcPr>
                  <w:sdt>
                    <w:sdtPr>
                      <w:tag w:val="_PLD_9346e4819ec34beabe92d365c497e001"/>
                      <w:id w:val="-1434963844"/>
                      <w:lock w:val="sdtLocked"/>
                    </w:sdtPr>
                    <w:sdtContent>
                      <w:p w:rsidR="00C1002C" w:rsidRDefault="00C1002C">
                        <w:r>
                          <w:rPr>
                            <w:rFonts w:hint="eastAsia"/>
                          </w:rPr>
                          <w:t>（3）</w:t>
                        </w:r>
                        <w:r>
                          <w:t>其他权益工具投资公允价值变动</w:t>
                        </w:r>
                      </w:p>
                    </w:sdtContent>
                  </w:sdt>
                </w:tc>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tc>
                  <w:tcPr>
                    <w:tcW w:w="1938" w:type="pct"/>
                    <w:tcBorders>
                      <w:top w:val="outset" w:sz="4" w:space="0" w:color="auto"/>
                      <w:left w:val="outset" w:sz="4" w:space="0" w:color="auto"/>
                      <w:bottom w:val="outset" w:sz="4" w:space="0" w:color="auto"/>
                      <w:right w:val="outset" w:sz="4" w:space="0" w:color="auto"/>
                    </w:tcBorders>
                    <w:vAlign w:val="center"/>
                  </w:tcPr>
                  <w:sdt>
                    <w:sdtPr>
                      <w:tag w:val="_PLD_70f86b80dfa1468c8c481e18f675ad6a"/>
                      <w:id w:val="-633951607"/>
                      <w:lock w:val="sdtLocked"/>
                    </w:sdtPr>
                    <w:sdtContent>
                      <w:p w:rsidR="00C1002C" w:rsidRDefault="00C1002C">
                        <w:r>
                          <w:rPr>
                            <w:rFonts w:hint="eastAsia"/>
                          </w:rPr>
                          <w:t>（4）</w:t>
                        </w:r>
                        <w:r>
                          <w:t>企业自身信用风险公允价值变动</w:t>
                        </w:r>
                      </w:p>
                    </w:sdtContent>
                  </w:sdt>
                </w:tc>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sdt>
                  <w:sdtPr>
                    <w:tag w:val="_PLD_1d4c3625b1a9453f98b920131a00b22a"/>
                    <w:id w:val="-146426650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200" w:firstLine="420"/>
                          <w:rPr>
                            <w:szCs w:val="21"/>
                          </w:rPr>
                        </w:pPr>
                        <w:r>
                          <w:t>2</w:t>
                        </w:r>
                        <w:r>
                          <w:rPr>
                            <w:szCs w:val="21"/>
                          </w:rPr>
                          <w:t>.</w:t>
                        </w:r>
                        <w:r>
                          <w:rPr>
                            <w:rFonts w:hint="eastAsia"/>
                            <w:szCs w:val="21"/>
                          </w:rPr>
                          <w:t>将重分类进损益的其他综合收益</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sdt>
                  <w:sdtPr>
                    <w:tag w:val="_PLD_e78255a0eaf548199db0c5a635c041ec"/>
                    <w:id w:val="26643243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rPr>
                            <w:szCs w:val="21"/>
                          </w:rPr>
                        </w:pPr>
                        <w:r>
                          <w:rPr>
                            <w:rFonts w:hint="eastAsia"/>
                          </w:rPr>
                          <w:t>（1）</w:t>
                        </w:r>
                        <w:r>
                          <w:t>权益法下可转损益的其他综合收益</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tc>
                  <w:tcPr>
                    <w:tcW w:w="1938" w:type="pct"/>
                    <w:tcBorders>
                      <w:top w:val="outset" w:sz="4" w:space="0" w:color="auto"/>
                      <w:left w:val="outset" w:sz="4" w:space="0" w:color="auto"/>
                      <w:bottom w:val="outset" w:sz="4" w:space="0" w:color="auto"/>
                      <w:right w:val="outset" w:sz="4" w:space="0" w:color="auto"/>
                    </w:tcBorders>
                    <w:vAlign w:val="center"/>
                  </w:tcPr>
                  <w:sdt>
                    <w:sdtPr>
                      <w:tag w:val="_PLD_a608a9b526b94d059af9488704db19ed"/>
                      <w:id w:val="-1634862625"/>
                      <w:lock w:val="sdtLocked"/>
                    </w:sdtPr>
                    <w:sdtContent>
                      <w:p w:rsidR="00C1002C" w:rsidRDefault="00C1002C">
                        <w:r>
                          <w:rPr>
                            <w:rFonts w:hint="eastAsia"/>
                          </w:rPr>
                          <w:t>（</w:t>
                        </w:r>
                        <w:r>
                          <w:t>2</w:t>
                        </w:r>
                        <w:r>
                          <w:rPr>
                            <w:rFonts w:hint="eastAsia"/>
                          </w:rPr>
                          <w:t>）</w:t>
                        </w:r>
                        <w:r>
                          <w:t>其他债权投资公允价值变动</w:t>
                        </w:r>
                      </w:p>
                    </w:sdtContent>
                  </w:sdt>
                </w:tc>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7a9ae8ab6d184d70b8bcabf893d29ffc"/>
                      <w:id w:val="1520200493"/>
                      <w:lock w:val="sdtLocked"/>
                    </w:sdtPr>
                    <w:sdtEndPr>
                      <w:rPr>
                        <w:rFonts w:hint="default"/>
                      </w:rPr>
                    </w:sdtEndPr>
                    <w:sdtContent>
                      <w:p w:rsidR="00C1002C" w:rsidRDefault="00C1002C">
                        <w:r>
                          <w:rPr>
                            <w:rFonts w:hint="eastAsia"/>
                          </w:rPr>
                          <w:t>（3）</w:t>
                        </w:r>
                        <w:r>
                          <w:t>金融资产重分类计入其他综合收益的金额</w:t>
                        </w:r>
                      </w:p>
                    </w:sdtContent>
                  </w:sdt>
                </w:tc>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45de4743667a48328a43f776b78669b0"/>
                      <w:id w:val="-811713512"/>
                      <w:lock w:val="sdtLocked"/>
                    </w:sdtPr>
                    <w:sdtEndPr>
                      <w:rPr>
                        <w:rFonts w:hint="default"/>
                      </w:rPr>
                    </w:sdtEndPr>
                    <w:sdtContent>
                      <w:p w:rsidR="00C1002C" w:rsidRDefault="00C1002C">
                        <w:r>
                          <w:rPr>
                            <w:rFonts w:hint="eastAsia"/>
                          </w:rPr>
                          <w:t>（4）</w:t>
                        </w:r>
                        <w:r>
                          <w:t>其他债权投资信用减值准备</w:t>
                        </w:r>
                      </w:p>
                    </w:sdtContent>
                  </w:sdt>
                </w:tc>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tc>
                  <w:tcPr>
                    <w:tcW w:w="1938" w:type="pct"/>
                    <w:tcBorders>
                      <w:top w:val="outset" w:sz="4" w:space="0" w:color="auto"/>
                      <w:left w:val="outset" w:sz="4" w:space="0" w:color="auto"/>
                      <w:bottom w:val="outset" w:sz="4" w:space="0" w:color="auto"/>
                      <w:right w:val="outset" w:sz="4" w:space="0" w:color="auto"/>
                    </w:tcBorders>
                    <w:vAlign w:val="center"/>
                  </w:tcPr>
                  <w:sdt>
                    <w:sdtPr>
                      <w:tag w:val="_PLD_30eadfe5eb0b43159a484d6e9e241037"/>
                      <w:id w:val="-808788471"/>
                      <w:lock w:val="sdtLocked"/>
                    </w:sdtPr>
                    <w:sdtContent>
                      <w:p w:rsidR="00C1002C" w:rsidRDefault="00C1002C">
                        <w:r>
                          <w:rPr>
                            <w:rFonts w:hint="eastAsia"/>
                          </w:rPr>
                          <w:t>（5）</w:t>
                        </w:r>
                        <w:r>
                          <w:t>现金流量套期储备</w:t>
                        </w:r>
                      </w:p>
                    </w:sdtContent>
                  </w:sdt>
                </w:tc>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tc>
                  <w:tcPr>
                    <w:tcW w:w="1938" w:type="pct"/>
                    <w:tcBorders>
                      <w:top w:val="outset" w:sz="4" w:space="0" w:color="auto"/>
                      <w:left w:val="outset" w:sz="4" w:space="0" w:color="auto"/>
                      <w:bottom w:val="outset" w:sz="4" w:space="0" w:color="auto"/>
                      <w:right w:val="outset" w:sz="4" w:space="0" w:color="auto"/>
                    </w:tcBorders>
                    <w:vAlign w:val="center"/>
                  </w:tcPr>
                  <w:sdt>
                    <w:sdtPr>
                      <w:tag w:val="_PLD_a5d181921d264dc2857e201385fa2b90"/>
                      <w:id w:val="-1555997555"/>
                      <w:lock w:val="sdtLocked"/>
                    </w:sdtPr>
                    <w:sdtContent>
                      <w:p w:rsidR="00C1002C" w:rsidRDefault="00C1002C">
                        <w:r>
                          <w:rPr>
                            <w:rFonts w:hint="eastAsia"/>
                          </w:rPr>
                          <w:t>（6）</w:t>
                        </w:r>
                        <w:r>
                          <w:t>外币财务报表折算差额</w:t>
                        </w:r>
                      </w:p>
                    </w:sdtContent>
                  </w:sdt>
                </w:tc>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tc>
                  <w:tcPr>
                    <w:tcW w:w="1938" w:type="pct"/>
                    <w:tcBorders>
                      <w:top w:val="outset" w:sz="4" w:space="0" w:color="auto"/>
                      <w:left w:val="outset" w:sz="4" w:space="0" w:color="auto"/>
                      <w:bottom w:val="outset" w:sz="4" w:space="0" w:color="auto"/>
                      <w:right w:val="outset" w:sz="4" w:space="0" w:color="auto"/>
                    </w:tcBorders>
                    <w:vAlign w:val="center"/>
                  </w:tcPr>
                  <w:sdt>
                    <w:sdtPr>
                      <w:tag w:val="_PLD_efc9c8840682443ab9c10573fa124a4f"/>
                      <w:id w:val="-1370211164"/>
                      <w:lock w:val="sdtLocked"/>
                    </w:sdtPr>
                    <w:sdtContent>
                      <w:p w:rsidR="00C1002C" w:rsidRDefault="00C1002C">
                        <w:r>
                          <w:rPr>
                            <w:rFonts w:hint="eastAsia"/>
                          </w:rPr>
                          <w:t>（7）</w:t>
                        </w:r>
                        <w:r>
                          <w:t>其他</w:t>
                        </w:r>
                      </w:p>
                    </w:sdtContent>
                  </w:sdt>
                </w:tc>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F36151">
                <w:sdt>
                  <w:sdtPr>
                    <w:tag w:val="_PLD_4f19daa8ec184be19a8a0afe308c1896"/>
                    <w:id w:val="1144161584"/>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100" w:firstLine="210"/>
                          <w:rPr>
                            <w:szCs w:val="21"/>
                          </w:rPr>
                        </w:pPr>
                        <w:r>
                          <w:rPr>
                            <w:rFonts w:hint="eastAsia"/>
                            <w:szCs w:val="21"/>
                          </w:rPr>
                          <w:t>（二）归属于少数股东的其他综合收益的税后净额</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szCs w:val="21"/>
                      </w:rPr>
                    </w:pPr>
                  </w:p>
                </w:tc>
              </w:tr>
              <w:tr w:rsidR="00C1002C" w:rsidTr="00B94A06">
                <w:sdt>
                  <w:sdtPr>
                    <w:tag w:val="_PLD_29e4ab6c011f4b23961b002b616b19d8"/>
                    <w:id w:val="118663518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rPr>
                            <w:szCs w:val="21"/>
                          </w:rPr>
                        </w:pPr>
                        <w:r>
                          <w:rPr>
                            <w:rFonts w:hint="eastAsia"/>
                            <w:szCs w:val="21"/>
                          </w:rPr>
                          <w:t>七、综合收益总额</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26,264,547.16</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20,056,363.74</w:t>
                    </w:r>
                  </w:p>
                </w:tc>
              </w:tr>
              <w:tr w:rsidR="00C1002C" w:rsidTr="00B94A06">
                <w:sdt>
                  <w:sdtPr>
                    <w:tag w:val="_PLD_c6a40d405b9d4a8a8406c1d4ba16ad58"/>
                    <w:id w:val="791176322"/>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100" w:firstLine="210"/>
                          <w:rPr>
                            <w:szCs w:val="21"/>
                          </w:rPr>
                        </w:pPr>
                        <w:r>
                          <w:rPr>
                            <w:szCs w:val="21"/>
                          </w:rPr>
                          <w:t>（一）</w:t>
                        </w:r>
                        <w:r>
                          <w:rPr>
                            <w:rFonts w:hint="eastAsia"/>
                            <w:szCs w:val="21"/>
                          </w:rPr>
                          <w:t>归属于母公司所有者的综合收益总额</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25,186,172.73</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19,152,924.51</w:t>
                    </w:r>
                  </w:p>
                </w:tc>
              </w:tr>
              <w:tr w:rsidR="00C1002C" w:rsidTr="00B94A06">
                <w:sdt>
                  <w:sdtPr>
                    <w:tag w:val="_PLD_a3f7a78de9cc4a0c8e2b3e050895da67"/>
                    <w:id w:val="314071785"/>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100" w:firstLine="210"/>
                          <w:rPr>
                            <w:szCs w:val="21"/>
                          </w:rPr>
                        </w:pPr>
                        <w:r>
                          <w:rPr>
                            <w:szCs w:val="21"/>
                          </w:rPr>
                          <w:t>（二）</w:t>
                        </w:r>
                        <w:r>
                          <w:rPr>
                            <w:rFonts w:hint="eastAsia"/>
                            <w:szCs w:val="21"/>
                          </w:rPr>
                          <w:t>归属于少数股东的综合收益总额</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1,078,374.43</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903,439.23</w:t>
                    </w:r>
                  </w:p>
                </w:tc>
              </w:tr>
              <w:tr w:rsidR="00C1002C" w:rsidTr="00F36151">
                <w:sdt>
                  <w:sdtPr>
                    <w:tag w:val="_PLD_2faba48500f741229b3467bfe3ce2495"/>
                    <w:id w:val="-1322195737"/>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rPr>
                            <w:color w:val="000000"/>
                            <w:szCs w:val="21"/>
                          </w:rPr>
                        </w:pPr>
                        <w:r>
                          <w:rPr>
                            <w:rFonts w:hint="eastAsia"/>
                            <w:szCs w:val="21"/>
                          </w:rPr>
                          <w:t>八、每股收益：</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color w:val="008000"/>
                        <w:szCs w:val="21"/>
                      </w:rPr>
                    </w:pPr>
                  </w:p>
                </w:tc>
                <w:tc>
                  <w:tcPr>
                    <w:tcW w:w="1110"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color w:val="008000"/>
                        <w:szCs w:val="21"/>
                      </w:rPr>
                    </w:pPr>
                  </w:p>
                </w:tc>
                <w:tc>
                  <w:tcPr>
                    <w:tcW w:w="1114" w:type="pct"/>
                    <w:tcBorders>
                      <w:top w:val="outset" w:sz="4" w:space="0" w:color="auto"/>
                      <w:left w:val="outset" w:sz="4" w:space="0" w:color="auto"/>
                      <w:bottom w:val="outset" w:sz="4" w:space="0" w:color="auto"/>
                      <w:right w:val="outset" w:sz="4" w:space="0" w:color="auto"/>
                    </w:tcBorders>
                  </w:tcPr>
                  <w:p w:rsidR="00C1002C" w:rsidRDefault="00C1002C" w:rsidP="00CD3483">
                    <w:pPr>
                      <w:jc w:val="right"/>
                      <w:rPr>
                        <w:color w:val="008000"/>
                        <w:szCs w:val="21"/>
                      </w:rPr>
                    </w:pPr>
                  </w:p>
                </w:tc>
              </w:tr>
              <w:tr w:rsidR="00C1002C" w:rsidTr="00CD3483">
                <w:trPr>
                  <w:trHeight w:val="148"/>
                </w:trPr>
                <w:sdt>
                  <w:sdtPr>
                    <w:tag w:val="_PLD_16d9b9d4e8c34e3b874fbdaedc915880"/>
                    <w:id w:val="-357431204"/>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100" w:firstLine="210"/>
                          <w:rPr>
                            <w:szCs w:val="21"/>
                          </w:rPr>
                        </w:pPr>
                        <w:r>
                          <w:rPr>
                            <w:szCs w:val="21"/>
                          </w:rPr>
                          <w:t>（一）基本每股收益</w:t>
                        </w:r>
                        <w:r>
                          <w:rPr>
                            <w:rFonts w:hint="eastAsia"/>
                            <w:szCs w:val="21"/>
                          </w:rPr>
                          <w:t>(元/股)</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0.1126</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0.0856</w:t>
                    </w:r>
                  </w:p>
                </w:tc>
              </w:tr>
              <w:tr w:rsidR="00C1002C" w:rsidTr="00B94A06">
                <w:sdt>
                  <w:sdtPr>
                    <w:tag w:val="_PLD_ec4d9e148cba4e79bb3da0f8a0ddb92a"/>
                    <w:id w:val="-1171338896"/>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C1002C" w:rsidRDefault="00C1002C">
                        <w:pPr>
                          <w:ind w:firstLineChars="100" w:firstLine="210"/>
                          <w:rPr>
                            <w:szCs w:val="21"/>
                          </w:rPr>
                        </w:pPr>
                        <w:r>
                          <w:rPr>
                            <w:szCs w:val="21"/>
                          </w:rPr>
                          <w:t>（二）稀释每股收益</w:t>
                        </w:r>
                        <w:r>
                          <w:rPr>
                            <w:rFonts w:hint="eastAsia"/>
                            <w:szCs w:val="21"/>
                          </w:rPr>
                          <w:t>(元/股)</w:t>
                        </w:r>
                      </w:p>
                    </w:tc>
                  </w:sdtContent>
                </w:sdt>
                <w:tc>
                  <w:tcPr>
                    <w:tcW w:w="838" w:type="pct"/>
                    <w:tcBorders>
                      <w:top w:val="outset" w:sz="4" w:space="0" w:color="auto"/>
                      <w:left w:val="outset" w:sz="4" w:space="0" w:color="auto"/>
                      <w:bottom w:val="outset" w:sz="4" w:space="0" w:color="auto"/>
                      <w:right w:val="outset" w:sz="4" w:space="0" w:color="auto"/>
                    </w:tcBorders>
                  </w:tcPr>
                  <w:p w:rsidR="00C1002C" w:rsidRDefault="00C1002C">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0.1126</w:t>
                    </w:r>
                  </w:p>
                </w:tc>
                <w:tc>
                  <w:tcPr>
                    <w:tcW w:w="1114" w:type="pct"/>
                    <w:tcBorders>
                      <w:top w:val="outset" w:sz="4" w:space="0" w:color="auto"/>
                      <w:left w:val="outset" w:sz="4" w:space="0" w:color="auto"/>
                      <w:bottom w:val="outset" w:sz="4" w:space="0" w:color="auto"/>
                      <w:right w:val="outset" w:sz="4" w:space="0" w:color="auto"/>
                    </w:tcBorders>
                    <w:vAlign w:val="center"/>
                  </w:tcPr>
                  <w:p w:rsidR="00C1002C" w:rsidRDefault="00C1002C" w:rsidP="00CD3483">
                    <w:pPr>
                      <w:jc w:val="right"/>
                      <w:rPr>
                        <w:sz w:val="24"/>
                      </w:rPr>
                    </w:pPr>
                    <w:r>
                      <w:t>0.0856</w:t>
                    </w:r>
                  </w:p>
                </w:tc>
              </w:tr>
            </w:tbl>
            <w:p w:rsidR="00F26FE4" w:rsidRDefault="00F26FE4"/>
            <w:p w:rsidR="00F26FE4" w:rsidRDefault="00AC67CE">
              <w:pPr>
                <w:rPr>
                  <w:b/>
                  <w:bCs/>
                  <w:color w:val="FF0000"/>
                  <w:szCs w:val="21"/>
                </w:rPr>
              </w:pPr>
              <w:r>
                <w:rPr>
                  <w:rFonts w:hint="eastAsia"/>
                  <w:szCs w:val="21"/>
                </w:rPr>
                <w:t>本期发生同</w:t>
              </w:r>
              <w:proofErr w:type="gramStart"/>
              <w:r>
                <w:rPr>
                  <w:rFonts w:hint="eastAsia"/>
                  <w:szCs w:val="21"/>
                </w:rPr>
                <w:t>一控制</w:t>
              </w:r>
              <w:proofErr w:type="gramEnd"/>
              <w:r>
                <w:rPr>
                  <w:rFonts w:hint="eastAsia"/>
                  <w:szCs w:val="21"/>
                </w:rPr>
                <w:t>下企业合并的，被合并方在合并前实现的净利润为：</w:t>
              </w:r>
              <w:sdt>
                <w:sdtPr>
                  <w:rPr>
                    <w:rFonts w:hint="eastAsia"/>
                    <w:szCs w:val="21"/>
                  </w:rPr>
                  <w:alias w:val="同一控制下的企业合并中被合并方在合并前实现的净利润"/>
                  <w:tag w:val="_GBC_0d3f3004d896427080339d4b0e2d499c"/>
                  <w:id w:val="-262689676"/>
                  <w:lock w:val="sdtLocked"/>
                  <w:placeholder>
                    <w:docPart w:val="GBC22222222222222222222222222222"/>
                  </w:placeholder>
                </w:sdtPr>
                <w:sdtContent>
                  <w:r w:rsidR="00CD3483">
                    <w:rPr>
                      <w:rFonts w:hint="eastAsia"/>
                      <w:szCs w:val="21"/>
                    </w:rPr>
                    <w:t>0.00</w:t>
                  </w:r>
                </w:sdtContent>
              </w:sdt>
              <w:r>
                <w:rPr>
                  <w:rFonts w:hint="eastAsia"/>
                  <w:szCs w:val="21"/>
                </w:rPr>
                <w:t xml:space="preserve"> 元, 上期被合并方实现的净利润为： </w:t>
              </w:r>
              <w:sdt>
                <w:sdtPr>
                  <w:rPr>
                    <w:rFonts w:hint="eastAsia"/>
                    <w:szCs w:val="21"/>
                  </w:rPr>
                  <w:alias w:val="同一控制下的企业合并中被合并方在合并前实现的净利润"/>
                  <w:tag w:val="_GBC_7e8cf02e71b9434883c60dcb8fb33270"/>
                  <w:id w:val="197050451"/>
                  <w:lock w:val="sdtLocked"/>
                  <w:placeholder>
                    <w:docPart w:val="GBC22222222222222222222222222222"/>
                  </w:placeholder>
                </w:sdtPr>
                <w:sdtEndPr>
                  <w:rPr>
                    <w:rFonts w:hint="default"/>
                  </w:rPr>
                </w:sdtEndPr>
                <w:sdtContent>
                  <w:r w:rsidR="00CD3483">
                    <w:rPr>
                      <w:rFonts w:hint="eastAsia"/>
                      <w:szCs w:val="21"/>
                    </w:rPr>
                    <w:t>0.00</w:t>
                  </w:r>
                </w:sdtContent>
              </w:sdt>
              <w:r>
                <w:rPr>
                  <w:rFonts w:hint="eastAsia"/>
                  <w:szCs w:val="21"/>
                </w:rPr>
                <w:t xml:space="preserve"> 元。</w:t>
              </w:r>
            </w:p>
            <w:p w:rsidR="00F26FE4" w:rsidRDefault="00AC67CE">
              <w:pPr>
                <w:rPr>
                  <w:color w:val="008000"/>
                  <w:szCs w:val="21"/>
                  <w:u w:val="single"/>
                </w:rPr>
              </w:pPr>
              <w:r>
                <w:rPr>
                  <w:szCs w:val="21"/>
                </w:rPr>
                <w:t>公司负责人</w:t>
              </w:r>
              <w:r>
                <w:rPr>
                  <w:rFonts w:hint="eastAsia"/>
                  <w:szCs w:val="21"/>
                </w:rPr>
                <w:t>：</w:t>
              </w:r>
              <w:sdt>
                <w:sdtPr>
                  <w:rPr>
                    <w:rFonts w:hint="eastAsia"/>
                    <w:szCs w:val="21"/>
                  </w:rPr>
                  <w:alias w:val="公司负责人"/>
                  <w:tag w:val="_GBC_84d2ead02dbe49699dff5184a9cd1bd3"/>
                  <w:id w:val="1086962736"/>
                  <w:lock w:val="sdtLocked"/>
                  <w:placeholder>
                    <w:docPart w:val="GBC22222222222222222222222222222"/>
                  </w:placeholder>
                  <w:dataBinding w:prefixMappings="xmlns:clcid-mr='clcid-mr'" w:xpath="/*/clcid-mr:GongSiFuZeRenXingMing[not(@periodRef)]" w:storeItemID="{89EBAB94-44A0-46A2-B712-30D997D04A6D}"/>
                  <w:text/>
                </w:sdtPr>
                <w:sdtContent>
                  <w:r>
                    <w:rPr>
                      <w:rFonts w:hint="eastAsia"/>
                      <w:szCs w:val="21"/>
                    </w:rPr>
                    <w:t>杨光</w:t>
                  </w:r>
                  <w:proofErr w:type="gramStart"/>
                  <w:r>
                    <w:rPr>
                      <w:rFonts w:hint="eastAsia"/>
                      <w:szCs w:val="21"/>
                    </w:rPr>
                    <w:t>浩</w:t>
                  </w:r>
                  <w:proofErr w:type="gramEnd"/>
                </w:sdtContent>
              </w:sdt>
              <w:r>
                <w:rPr>
                  <w:rFonts w:hint="eastAsia"/>
                  <w:szCs w:val="21"/>
                </w:rPr>
                <w:t xml:space="preserve"> </w:t>
              </w:r>
              <w:r w:rsidR="006D7893">
                <w:rPr>
                  <w:rFonts w:hint="eastAsia"/>
                  <w:szCs w:val="21"/>
                </w:rPr>
                <w:t xml:space="preserve">    </w:t>
              </w:r>
              <w:r>
                <w:rPr>
                  <w:szCs w:val="21"/>
                </w:rPr>
                <w:t>主管会计工作负责人</w:t>
              </w:r>
              <w:r>
                <w:rPr>
                  <w:rFonts w:hint="eastAsia"/>
                  <w:szCs w:val="21"/>
                </w:rPr>
                <w:t>：</w:t>
              </w:r>
              <w:sdt>
                <w:sdtPr>
                  <w:rPr>
                    <w:rFonts w:hint="eastAsia"/>
                    <w:szCs w:val="21"/>
                  </w:rPr>
                  <w:alias w:val="主管会计工作负责人姓名"/>
                  <w:tag w:val="_GBC_e958f3d59232458da90c4799548d15ea"/>
                  <w:id w:val="-675652227"/>
                  <w:lock w:val="sdtLocked"/>
                  <w:placeholder>
                    <w:docPart w:val="GBC22222222222222222222222222222"/>
                  </w:placeholder>
                  <w:dataBinding w:prefixMappings="xmlns:clcid-mr='clcid-mr'" w:xpath="/*/clcid-mr:ZhuGuanKuaiJiGongZuoFuZeRenXingMing[not(@periodRef)]" w:storeItemID="{89EBAB94-44A0-46A2-B712-30D997D04A6D}"/>
                  <w:text/>
                </w:sdtPr>
                <w:sdtContent>
                  <w:proofErr w:type="gramStart"/>
                  <w:r>
                    <w:rPr>
                      <w:rFonts w:hint="eastAsia"/>
                      <w:szCs w:val="21"/>
                    </w:rPr>
                    <w:t>高佐庭</w:t>
                  </w:r>
                  <w:proofErr w:type="gramEnd"/>
                </w:sdtContent>
              </w:sdt>
              <w:r>
                <w:rPr>
                  <w:rFonts w:hint="eastAsia"/>
                  <w:szCs w:val="21"/>
                </w:rPr>
                <w:t xml:space="preserve"> </w:t>
              </w:r>
              <w:r w:rsidR="006D7893">
                <w:rPr>
                  <w:rFonts w:hint="eastAsia"/>
                  <w:szCs w:val="21"/>
                </w:rPr>
                <w:t xml:space="preserve">      </w:t>
              </w:r>
              <w:r>
                <w:rPr>
                  <w:szCs w:val="21"/>
                </w:rPr>
                <w:t>会计机构负责人</w:t>
              </w:r>
              <w:r>
                <w:rPr>
                  <w:rFonts w:hint="eastAsia"/>
                  <w:szCs w:val="21"/>
                </w:rPr>
                <w:t>：</w:t>
              </w:r>
              <w:sdt>
                <w:sdtPr>
                  <w:rPr>
                    <w:rFonts w:hint="eastAsia"/>
                    <w:szCs w:val="21"/>
                  </w:rPr>
                  <w:alias w:val="会计机构负责人姓名"/>
                  <w:tag w:val="_GBC_83eea96809554a8b86e8c53c6e3da040"/>
                  <w:id w:val="-465197979"/>
                  <w:lock w:val="sdtLocked"/>
                  <w:placeholder>
                    <w:docPart w:val="GBC22222222222222222222222222222"/>
                  </w:placeholder>
                  <w:dataBinding w:prefixMappings="xmlns:clcid-mr='clcid-mr'" w:xpath="/*/clcid-mr:KuaiJiJiGouFuZeRenXingMing[not(@periodRef)]" w:storeItemID="{89EBAB94-44A0-46A2-B712-30D997D04A6D}"/>
                  <w:text/>
                </w:sdtPr>
                <w:sdtContent>
                  <w:r>
                    <w:rPr>
                      <w:rFonts w:hint="eastAsia"/>
                      <w:szCs w:val="21"/>
                    </w:rPr>
                    <w:t>刘琼</w:t>
                  </w:r>
                </w:sdtContent>
              </w:sdt>
            </w:p>
          </w:sdtContent>
        </w:sdt>
        <w:p w:rsidR="00F26FE4" w:rsidRDefault="00F26FE4">
          <w:pPr>
            <w:rPr>
              <w:color w:val="008000"/>
              <w:szCs w:val="21"/>
              <w:u w:val="single"/>
            </w:rPr>
          </w:pPr>
        </w:p>
        <w:p w:rsidR="00F26FE4" w:rsidRDefault="00F26FE4">
          <w:pPr>
            <w:rPr>
              <w:color w:val="008000"/>
              <w:szCs w:val="21"/>
              <w:u w:val="single"/>
            </w:rPr>
          </w:pPr>
        </w:p>
        <w:sdt>
          <w:sdtPr>
            <w:rPr>
              <w:rFonts w:ascii="宋体" w:hAnsi="宋体" w:cs="宋体" w:hint="eastAsia"/>
              <w:b w:val="0"/>
              <w:bCs w:val="0"/>
              <w:kern w:val="0"/>
              <w:szCs w:val="24"/>
            </w:rPr>
            <w:tag w:val="_GBC_fab740d2e6854481af171030c14673b7"/>
            <w:id w:val="648402202"/>
            <w:lock w:val="sdtLocked"/>
            <w:placeholder>
              <w:docPart w:val="GBC22222222222222222222222222222"/>
            </w:placeholder>
          </w:sdtPr>
          <w:sdtEndPr>
            <w:rPr>
              <w:rFonts w:cs="宋体-方正超大字符集"/>
              <w:szCs w:val="21"/>
            </w:rPr>
          </w:sdtEndPr>
          <w:sdtContent>
            <w:p w:rsidR="00F26FE4" w:rsidRDefault="00AC67CE">
              <w:pPr>
                <w:pStyle w:val="3"/>
                <w:jc w:val="center"/>
                <w:rPr>
                  <w:rFonts w:ascii="宋体" w:hAnsi="宋体"/>
                </w:rPr>
              </w:pPr>
              <w:r>
                <w:rPr>
                  <w:rFonts w:ascii="宋体" w:hAnsi="宋体" w:hint="eastAsia"/>
                </w:rPr>
                <w:t>母公司</w:t>
              </w:r>
              <w:r>
                <w:rPr>
                  <w:rFonts w:ascii="宋体" w:hAnsi="宋体"/>
                </w:rPr>
                <w:t>利润表</w:t>
              </w:r>
            </w:p>
            <w:p w:rsidR="00F26FE4" w:rsidRDefault="00AC67CE">
              <w:pPr>
                <w:jc w:val="center"/>
                <w:rPr>
                  <w:b/>
                  <w:bCs/>
                  <w:szCs w:val="21"/>
                </w:rPr>
              </w:pPr>
              <w:r>
                <w:rPr>
                  <w:szCs w:val="21"/>
                </w:rPr>
                <w:t>2021年</w:t>
              </w:r>
              <w:r>
                <w:rPr>
                  <w:rFonts w:hint="eastAsia"/>
                  <w:szCs w:val="21"/>
                </w:rPr>
                <w:t>1—6</w:t>
              </w:r>
              <w:r>
                <w:rPr>
                  <w:szCs w:val="21"/>
                </w:rPr>
                <w:t>月</w:t>
              </w:r>
            </w:p>
            <w:p w:rsidR="00F26FE4" w:rsidRDefault="00AC67CE">
              <w:pPr>
                <w:snapToGrid w:val="0"/>
                <w:spacing w:line="240" w:lineRule="atLeast"/>
                <w:jc w:val="right"/>
                <w:rPr>
                  <w:b/>
                  <w:bCs/>
                  <w:color w:val="FF0000"/>
                  <w:szCs w:val="21"/>
                </w:rPr>
              </w:pPr>
              <w:r>
                <w:rPr>
                  <w:szCs w:val="21"/>
                </w:rPr>
                <w:t>单位：</w:t>
              </w:r>
              <w:sdt>
                <w:sdtPr>
                  <w:rPr>
                    <w:szCs w:val="21"/>
                  </w:rPr>
                  <w:alias w:val="单位：母公司利润表"/>
                  <w:tag w:val="_GBC_955732cd74ff4f1f9b098e70c1b85c60"/>
                  <w:id w:val="49284737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szCs w:val="21"/>
                </w:rPr>
                <w:t xml:space="preserve">  币种：</w:t>
              </w:r>
              <w:sdt>
                <w:sdtPr>
                  <w:rPr>
                    <w:szCs w:val="21"/>
                  </w:rPr>
                  <w:alias w:val="币种：母公司利润表"/>
                  <w:tag w:val="_GBC_125a2547934143ccb384434361f57d37"/>
                  <w:id w:val="-111968521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tblBorders>
                <w:tblLook w:val="0000"/>
              </w:tblPr>
              <w:tblGrid>
                <w:gridCol w:w="3507"/>
                <w:gridCol w:w="1517"/>
                <w:gridCol w:w="2009"/>
                <w:gridCol w:w="2016"/>
              </w:tblGrid>
              <w:tr w:rsidR="00F26FE4" w:rsidTr="000110A4">
                <w:trPr>
                  <w:cantSplit/>
                </w:trPr>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b/>
                      </w:rPr>
                      <w:tag w:val="_PLD_2746da9ce382479bbcc34de94cc91419"/>
                      <w:id w:val="2059506084"/>
                      <w:lock w:val="sdtLocked"/>
                    </w:sdtPr>
                    <w:sdtContent>
                      <w:p w:rsidR="00F26FE4" w:rsidRDefault="00AC67CE">
                        <w:pPr>
                          <w:ind w:leftChars="-19" w:hangingChars="19" w:hanging="40"/>
                          <w:jc w:val="center"/>
                          <w:rPr>
                            <w:b/>
                          </w:rPr>
                        </w:pPr>
                        <w:r>
                          <w:rPr>
                            <w:rFonts w:hint="eastAsia"/>
                            <w:b/>
                          </w:rPr>
                          <w:t>项目</w:t>
                        </w:r>
                      </w:p>
                    </w:sdtContent>
                  </w:sdt>
                </w:tc>
                <w:tc>
                  <w:tcPr>
                    <w:tcW w:w="838" w:type="pct"/>
                    <w:tcBorders>
                      <w:top w:val="outset" w:sz="4" w:space="0" w:color="auto"/>
                      <w:left w:val="outset" w:sz="4" w:space="0" w:color="auto"/>
                      <w:bottom w:val="outset" w:sz="4" w:space="0" w:color="auto"/>
                      <w:right w:val="outset" w:sz="4" w:space="0" w:color="auto"/>
                    </w:tcBorders>
                  </w:tcPr>
                  <w:sdt>
                    <w:sdtPr>
                      <w:rPr>
                        <w:rFonts w:hint="eastAsia"/>
                        <w:b/>
                      </w:rPr>
                      <w:tag w:val="_PLD_353d1b95815e4cb9bce619c23384aae7"/>
                      <w:id w:val="-1887402726"/>
                      <w:lock w:val="sdtLocked"/>
                    </w:sdtPr>
                    <w:sdtContent>
                      <w:p w:rsidR="00F26FE4" w:rsidRDefault="00AC67CE">
                        <w:pPr>
                          <w:jc w:val="center"/>
                          <w:rPr>
                            <w:b/>
                          </w:rPr>
                        </w:pPr>
                        <w:r>
                          <w:rPr>
                            <w:rFonts w:hint="eastAsia"/>
                            <w:b/>
                          </w:rPr>
                          <w:t>附注</w:t>
                        </w:r>
                      </w:p>
                    </w:sdtContent>
                  </w:sdt>
                </w:tc>
                <w:tc>
                  <w:tcPr>
                    <w:tcW w:w="1110" w:type="pct"/>
                    <w:tcBorders>
                      <w:top w:val="outset" w:sz="4" w:space="0" w:color="auto"/>
                      <w:left w:val="outset" w:sz="4" w:space="0" w:color="auto"/>
                      <w:bottom w:val="outset" w:sz="4" w:space="0" w:color="auto"/>
                      <w:right w:val="outset" w:sz="4" w:space="0" w:color="auto"/>
                    </w:tcBorders>
                    <w:vAlign w:val="center"/>
                  </w:tcPr>
                  <w:sdt>
                    <w:sdtPr>
                      <w:rPr>
                        <w:rFonts w:hint="eastAsia"/>
                        <w:b/>
                      </w:rPr>
                      <w:tag w:val="_PLD_aa6da19e961f4f0aa9c1f47a5d8bdb21"/>
                      <w:id w:val="-1537890682"/>
                      <w:lock w:val="sdtLocked"/>
                    </w:sdtPr>
                    <w:sdtContent>
                      <w:p w:rsidR="00F26FE4" w:rsidRDefault="00AC67CE">
                        <w:pPr>
                          <w:jc w:val="center"/>
                          <w:rPr>
                            <w:b/>
                          </w:rPr>
                        </w:pPr>
                        <w:r>
                          <w:rPr>
                            <w:rFonts w:hint="eastAsia"/>
                            <w:b/>
                          </w:rPr>
                          <w:t>2021年半年度</w:t>
                        </w:r>
                      </w:p>
                    </w:sdtContent>
                  </w:sdt>
                </w:tc>
                <w:tc>
                  <w:tcPr>
                    <w:tcW w:w="1114" w:type="pct"/>
                    <w:tcBorders>
                      <w:top w:val="outset" w:sz="4" w:space="0" w:color="auto"/>
                      <w:left w:val="outset" w:sz="4" w:space="0" w:color="auto"/>
                      <w:bottom w:val="outset" w:sz="4" w:space="0" w:color="auto"/>
                      <w:right w:val="outset" w:sz="4" w:space="0" w:color="auto"/>
                    </w:tcBorders>
                    <w:vAlign w:val="center"/>
                  </w:tcPr>
                  <w:sdt>
                    <w:sdtPr>
                      <w:rPr>
                        <w:rFonts w:hint="eastAsia"/>
                        <w:b/>
                      </w:rPr>
                      <w:tag w:val="_PLD_fd6f3d63a7544a05b6f572cee64f39fb"/>
                      <w:id w:val="-690842726"/>
                      <w:lock w:val="sdtLocked"/>
                    </w:sdtPr>
                    <w:sdtContent>
                      <w:p w:rsidR="00F26FE4" w:rsidRDefault="00AC67CE">
                        <w:pPr>
                          <w:jc w:val="center"/>
                          <w:rPr>
                            <w:b/>
                          </w:rPr>
                        </w:pPr>
                        <w:r>
                          <w:rPr>
                            <w:rFonts w:hint="eastAsia"/>
                            <w:b/>
                          </w:rPr>
                          <w:t>2020年半年度</w:t>
                        </w:r>
                      </w:p>
                    </w:sdtContent>
                  </w:sdt>
                </w:tc>
              </w:tr>
              <w:tr w:rsidR="007F2DC9" w:rsidTr="00B94A06">
                <w:sdt>
                  <w:sdtPr>
                    <w:tag w:val="_PLD_064cf96d2f1c4cf0927ae1121cfbe089"/>
                    <w:id w:val="-388961802"/>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7F2DC9" w:rsidRDefault="007F2DC9">
                        <w:pPr>
                          <w:ind w:left="-19"/>
                          <w:rPr>
                            <w:color w:val="000000"/>
                            <w:szCs w:val="21"/>
                          </w:rPr>
                        </w:pPr>
                        <w:r>
                          <w:rPr>
                            <w:rFonts w:hint="eastAsia"/>
                            <w:szCs w:val="21"/>
                          </w:rPr>
                          <w:t>一、营业收入</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7F2DC9" w:rsidRDefault="007F2DC9">
                    <w:pPr>
                      <w:rPr>
                        <w:sz w:val="24"/>
                      </w:rPr>
                    </w:pPr>
                    <w:r>
                      <w:t>十七.4</w:t>
                    </w:r>
                  </w:p>
                </w:tc>
                <w:tc>
                  <w:tcPr>
                    <w:tcW w:w="1110"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183,721,769.99</w:t>
                    </w:r>
                  </w:p>
                </w:tc>
                <w:tc>
                  <w:tcPr>
                    <w:tcW w:w="1114"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212,400,400.11</w:t>
                    </w:r>
                  </w:p>
                </w:tc>
              </w:tr>
              <w:tr w:rsidR="007F2DC9" w:rsidTr="00B94A06">
                <w:sdt>
                  <w:sdtPr>
                    <w:tag w:val="_PLD_d41d97fe7493434d8f6c5694b95ac217"/>
                    <w:id w:val="23082039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7F2DC9" w:rsidRDefault="007F2DC9">
                        <w:pPr>
                          <w:ind w:firstLineChars="100" w:firstLine="210"/>
                          <w:rPr>
                            <w:color w:val="000000"/>
                            <w:szCs w:val="21"/>
                          </w:rPr>
                        </w:pPr>
                        <w:r>
                          <w:rPr>
                            <w:rFonts w:hint="eastAsia"/>
                            <w:szCs w:val="21"/>
                          </w:rPr>
                          <w:t>减：营业成本</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7F2DC9" w:rsidRDefault="007F2DC9">
                    <w:pPr>
                      <w:rPr>
                        <w:sz w:val="24"/>
                      </w:rPr>
                    </w:pPr>
                    <w:r>
                      <w:t>十七.4</w:t>
                    </w:r>
                  </w:p>
                </w:tc>
                <w:tc>
                  <w:tcPr>
                    <w:tcW w:w="1110"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139,410,570.38</w:t>
                    </w:r>
                  </w:p>
                </w:tc>
                <w:tc>
                  <w:tcPr>
                    <w:tcW w:w="1114"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167,289,591.84</w:t>
                    </w:r>
                  </w:p>
                </w:tc>
              </w:tr>
              <w:tr w:rsidR="007F2DC9" w:rsidTr="00B94A06">
                <w:sdt>
                  <w:sdtPr>
                    <w:tag w:val="_PLD_310d343d286f48cca8b82d2d78d02a7b"/>
                    <w:id w:val="-1246651782"/>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7F2DC9" w:rsidRDefault="007F2DC9">
                        <w:pPr>
                          <w:ind w:firstLineChars="300" w:firstLine="630"/>
                          <w:rPr>
                            <w:szCs w:val="21"/>
                          </w:rPr>
                        </w:pPr>
                        <w:r>
                          <w:rPr>
                            <w:rFonts w:hint="eastAsia"/>
                            <w:szCs w:val="21"/>
                          </w:rPr>
                          <w:t>税金及附加</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7F2DC9" w:rsidRDefault="007F2DC9">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2,087,383.96</w:t>
                    </w:r>
                  </w:p>
                </w:tc>
                <w:tc>
                  <w:tcPr>
                    <w:tcW w:w="1114"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2,610,706.20</w:t>
                    </w:r>
                  </w:p>
                </w:tc>
              </w:tr>
              <w:tr w:rsidR="007F2DC9" w:rsidTr="00B94A06">
                <w:sdt>
                  <w:sdtPr>
                    <w:tag w:val="_PLD_991800b670f245798d81fceda321ab53"/>
                    <w:id w:val="-462655980"/>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7F2DC9" w:rsidRDefault="007F2DC9">
                        <w:pPr>
                          <w:ind w:firstLineChars="300" w:firstLine="630"/>
                          <w:rPr>
                            <w:szCs w:val="21"/>
                          </w:rPr>
                        </w:pPr>
                        <w:r>
                          <w:rPr>
                            <w:rFonts w:hint="eastAsia"/>
                            <w:szCs w:val="21"/>
                          </w:rPr>
                          <w:t>销售费用</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7F2DC9" w:rsidRDefault="007F2DC9">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4,355,310.18</w:t>
                    </w:r>
                  </w:p>
                </w:tc>
                <w:tc>
                  <w:tcPr>
                    <w:tcW w:w="1114"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3,859,918.17</w:t>
                    </w:r>
                  </w:p>
                </w:tc>
              </w:tr>
              <w:tr w:rsidR="007F2DC9" w:rsidTr="00B94A06">
                <w:sdt>
                  <w:sdtPr>
                    <w:tag w:val="_PLD_a0661646595b49dea568535f2a30949c"/>
                    <w:id w:val="-1911454090"/>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7F2DC9" w:rsidRDefault="007F2DC9">
                        <w:pPr>
                          <w:ind w:firstLineChars="300" w:firstLine="630"/>
                          <w:rPr>
                            <w:szCs w:val="21"/>
                          </w:rPr>
                        </w:pPr>
                        <w:r>
                          <w:rPr>
                            <w:rFonts w:hint="eastAsia"/>
                            <w:szCs w:val="21"/>
                          </w:rPr>
                          <w:t>管理费用</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7F2DC9" w:rsidRDefault="007F2DC9">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9,812,230.92</w:t>
                    </w:r>
                  </w:p>
                </w:tc>
                <w:tc>
                  <w:tcPr>
                    <w:tcW w:w="1114"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9,079,078.33</w:t>
                    </w:r>
                  </w:p>
                </w:tc>
              </w:tr>
              <w:tr w:rsidR="007F2DC9" w:rsidTr="00B94A06">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69852ba9e79247049df3a6bc9ca51ca0"/>
                      <w:id w:val="-157159472"/>
                      <w:lock w:val="sdtLocked"/>
                    </w:sdtPr>
                    <w:sdtContent>
                      <w:p w:rsidR="007F2DC9" w:rsidRDefault="007F2DC9">
                        <w:pPr>
                          <w:ind w:firstLineChars="300" w:firstLine="630"/>
                        </w:pPr>
                        <w:r>
                          <w:rPr>
                            <w:rFonts w:hint="eastAsia"/>
                          </w:rPr>
                          <w:t>研发费用</w:t>
                        </w:r>
                      </w:p>
                    </w:sdtContent>
                  </w:sdt>
                </w:tc>
                <w:tc>
                  <w:tcPr>
                    <w:tcW w:w="838" w:type="pct"/>
                    <w:tcBorders>
                      <w:top w:val="outset" w:sz="4" w:space="0" w:color="auto"/>
                      <w:left w:val="outset" w:sz="4" w:space="0" w:color="auto"/>
                      <w:bottom w:val="outset" w:sz="4" w:space="0" w:color="auto"/>
                      <w:right w:val="outset" w:sz="4" w:space="0" w:color="auto"/>
                    </w:tcBorders>
                    <w:vAlign w:val="center"/>
                  </w:tcPr>
                  <w:p w:rsidR="007F2DC9" w:rsidRDefault="007F2DC9">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8,823,627.59</w:t>
                    </w:r>
                  </w:p>
                </w:tc>
                <w:tc>
                  <w:tcPr>
                    <w:tcW w:w="1114"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13,022,083.98</w:t>
                    </w:r>
                  </w:p>
                </w:tc>
              </w:tr>
              <w:tr w:rsidR="007F2DC9" w:rsidTr="00B94A06">
                <w:sdt>
                  <w:sdtPr>
                    <w:tag w:val="_PLD_8d80afb387a7412cacbf6e23bf7e765d"/>
                    <w:id w:val="47758108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7F2DC9" w:rsidRDefault="007F2DC9">
                        <w:pPr>
                          <w:ind w:firstLineChars="300" w:firstLine="630"/>
                          <w:rPr>
                            <w:szCs w:val="21"/>
                          </w:rPr>
                        </w:pPr>
                        <w:r>
                          <w:rPr>
                            <w:rFonts w:hint="eastAsia"/>
                            <w:szCs w:val="21"/>
                          </w:rPr>
                          <w:t>财务费用</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7F2DC9" w:rsidRDefault="007F2DC9">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-126,749.80</w:t>
                    </w:r>
                  </w:p>
                </w:tc>
                <w:tc>
                  <w:tcPr>
                    <w:tcW w:w="1114"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21,594.27</w:t>
                    </w:r>
                  </w:p>
                </w:tc>
              </w:tr>
              <w:tr w:rsidR="007F2DC9" w:rsidTr="00B94A06">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4b579b7cdda84cef98e4af379ba33cb2"/>
                      <w:id w:val="-147601329"/>
                      <w:lock w:val="sdtLocked"/>
                    </w:sdtPr>
                    <w:sdtContent>
                      <w:p w:rsidR="007F2DC9" w:rsidRDefault="007F2DC9">
                        <w:pPr>
                          <w:ind w:firstLineChars="300" w:firstLine="630"/>
                        </w:pPr>
                        <w:r>
                          <w:rPr>
                            <w:rFonts w:hint="eastAsia"/>
                          </w:rPr>
                          <w:t>其中：利息费用</w:t>
                        </w:r>
                      </w:p>
                    </w:sdtContent>
                  </w:sdt>
                </w:tc>
                <w:tc>
                  <w:tcPr>
                    <w:tcW w:w="838" w:type="pct"/>
                    <w:tcBorders>
                      <w:top w:val="outset" w:sz="4" w:space="0" w:color="auto"/>
                      <w:left w:val="outset" w:sz="4" w:space="0" w:color="auto"/>
                      <w:bottom w:val="outset" w:sz="4" w:space="0" w:color="auto"/>
                      <w:right w:val="outset" w:sz="4" w:space="0" w:color="auto"/>
                    </w:tcBorders>
                    <w:vAlign w:val="center"/>
                  </w:tcPr>
                  <w:p w:rsidR="007F2DC9" w:rsidRDefault="007F2DC9">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p>
                </w:tc>
              </w:tr>
              <w:tr w:rsidR="007F2DC9" w:rsidTr="00B94A06">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9935359bdf6941b58ec89fcbf4066014"/>
                      <w:id w:val="-351802911"/>
                      <w:lock w:val="sdtLocked"/>
                    </w:sdtPr>
                    <w:sdtContent>
                      <w:p w:rsidR="007F2DC9" w:rsidRDefault="007F2DC9">
                        <w:pPr>
                          <w:ind w:firstLineChars="600" w:firstLine="1260"/>
                        </w:pPr>
                        <w:r>
                          <w:rPr>
                            <w:rFonts w:hint="eastAsia"/>
                          </w:rPr>
                          <w:t>利息收入</w:t>
                        </w:r>
                      </w:p>
                    </w:sdtContent>
                  </w:sdt>
                </w:tc>
                <w:tc>
                  <w:tcPr>
                    <w:tcW w:w="838" w:type="pct"/>
                    <w:tcBorders>
                      <w:top w:val="outset" w:sz="4" w:space="0" w:color="auto"/>
                      <w:left w:val="outset" w:sz="4" w:space="0" w:color="auto"/>
                      <w:bottom w:val="outset" w:sz="4" w:space="0" w:color="auto"/>
                      <w:right w:val="outset" w:sz="4" w:space="0" w:color="auto"/>
                    </w:tcBorders>
                    <w:vAlign w:val="center"/>
                  </w:tcPr>
                  <w:p w:rsidR="007F2DC9" w:rsidRDefault="007F2DC9">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p>
                </w:tc>
              </w:tr>
              <w:tr w:rsidR="007F2DC9" w:rsidTr="00B94A06">
                <w:sdt>
                  <w:sdtPr>
                    <w:tag w:val="_PLD_57b368ef9f204da9ac5a6e42b07d2fda"/>
                    <w:id w:val="-974060780"/>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7F2DC9" w:rsidRDefault="007F2DC9">
                        <w:pPr>
                          <w:ind w:firstLineChars="100" w:firstLine="210"/>
                          <w:rPr>
                            <w:szCs w:val="21"/>
                          </w:rPr>
                        </w:pPr>
                        <w:r>
                          <w:rPr>
                            <w:rFonts w:hint="eastAsia"/>
                          </w:rPr>
                          <w:t>加：</w:t>
                        </w:r>
                        <w:r>
                          <w:rPr>
                            <w:rFonts w:hint="eastAsia"/>
                            <w:szCs w:val="21"/>
                          </w:rPr>
                          <w:t>其他收益</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7F2DC9" w:rsidRDefault="007F2DC9">
                    <w:pPr>
                      <w:rPr>
                        <w:sz w:val="24"/>
                      </w:rPr>
                    </w:pPr>
                  </w:p>
                </w:tc>
                <w:tc>
                  <w:tcPr>
                    <w:tcW w:w="1110"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1,559,965.64</w:t>
                    </w:r>
                  </w:p>
                </w:tc>
                <w:tc>
                  <w:tcPr>
                    <w:tcW w:w="1114" w:type="pct"/>
                    <w:tcBorders>
                      <w:top w:val="outset" w:sz="4" w:space="0" w:color="auto"/>
                      <w:left w:val="outset" w:sz="4" w:space="0" w:color="auto"/>
                      <w:bottom w:val="outset" w:sz="4" w:space="0" w:color="auto"/>
                      <w:right w:val="outset" w:sz="4" w:space="0" w:color="auto"/>
                    </w:tcBorders>
                    <w:vAlign w:val="center"/>
                  </w:tcPr>
                  <w:p w:rsidR="007F2DC9" w:rsidRDefault="007F2DC9" w:rsidP="007F2DC9">
                    <w:pPr>
                      <w:jc w:val="right"/>
                      <w:rPr>
                        <w:sz w:val="24"/>
                      </w:rPr>
                    </w:pPr>
                    <w:r>
                      <w:t>3,231,698.40</w:t>
                    </w:r>
                  </w:p>
                </w:tc>
              </w:tr>
              <w:tr w:rsidR="00ED08E1" w:rsidTr="00B94A06">
                <w:sdt>
                  <w:sdtPr>
                    <w:tag w:val="_PLD_16fd18eb434d4828b40716d17c61b068"/>
                    <w:id w:val="1623272856"/>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300" w:firstLine="630"/>
                          <w:rPr>
                            <w:szCs w:val="21"/>
                          </w:rPr>
                        </w:pPr>
                        <w:r>
                          <w:rPr>
                            <w:rFonts w:hint="eastAsia"/>
                            <w:szCs w:val="21"/>
                          </w:rPr>
                          <w:t>投资收益（损失以“－”号填列）</w:t>
                        </w:r>
                      </w:p>
                    </w:tc>
                  </w:sdtContent>
                </w:sdt>
                <w:tc>
                  <w:tcPr>
                    <w:tcW w:w="838" w:type="pct"/>
                    <w:tcBorders>
                      <w:top w:val="outset" w:sz="4" w:space="0" w:color="auto"/>
                      <w:left w:val="outset" w:sz="4" w:space="0" w:color="auto"/>
                      <w:bottom w:val="outset" w:sz="4" w:space="0" w:color="auto"/>
                      <w:right w:val="outset" w:sz="4" w:space="0" w:color="auto"/>
                    </w:tcBorders>
                    <w:vAlign w:val="center"/>
                  </w:tcPr>
                  <w:p w:rsidR="00ED08E1" w:rsidRDefault="00ED08E1">
                    <w:pPr>
                      <w:rPr>
                        <w:sz w:val="24"/>
                      </w:rPr>
                    </w:pPr>
                    <w:r>
                      <w:t>十七.5</w:t>
                    </w: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883,181.25</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2,162,963.23</w:t>
                    </w:r>
                  </w:p>
                </w:tc>
              </w:tr>
              <w:tr w:rsidR="00ED08E1" w:rsidTr="00B94A06">
                <w:sdt>
                  <w:sdtPr>
                    <w:tag w:val="_PLD_2bea34f5113c449e9a05ba733de8a76c"/>
                    <w:id w:val="1037634165"/>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300" w:firstLine="630"/>
                          <w:rPr>
                            <w:szCs w:val="21"/>
                          </w:rPr>
                        </w:pPr>
                        <w:r>
                          <w:rPr>
                            <w:rFonts w:hint="eastAsia"/>
                            <w:szCs w:val="21"/>
                          </w:rPr>
                          <w:t>其中：对联营企业和合营企业的投资收益</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sdt>
                  <w:sdtPr>
                    <w:tag w:val="_PLD_a015afefb87543308b983fbb12c6212d"/>
                    <w:id w:val="-290051786"/>
                    <w:lock w:val="sdtLocked"/>
                  </w:sdtPr>
                  <w:sdtContent>
                    <w:tc>
                      <w:tcPr>
                        <w:tcW w:w="1938" w:type="pct"/>
                        <w:tcBorders>
                          <w:top w:val="outset" w:sz="4" w:space="0" w:color="auto"/>
                          <w:left w:val="outset" w:sz="4" w:space="0" w:color="auto"/>
                          <w:bottom w:val="outset" w:sz="4" w:space="0" w:color="auto"/>
                          <w:right w:val="outset" w:sz="4" w:space="0" w:color="auto"/>
                        </w:tcBorders>
                      </w:tcPr>
                      <w:p w:rsidR="00ED08E1" w:rsidRDefault="00ED08E1">
                        <w:pPr>
                          <w:ind w:firstLineChars="550" w:firstLine="1155"/>
                        </w:pPr>
                        <w:r>
                          <w:rPr>
                            <w:rFonts w:hint="eastAsia"/>
                          </w:rPr>
                          <w:t>以摊</w:t>
                        </w:r>
                        <w:proofErr w:type="gramStart"/>
                        <w:r>
                          <w:rPr>
                            <w:rFonts w:hint="eastAsia"/>
                          </w:rPr>
                          <w:t>余成本</w:t>
                        </w:r>
                        <w:proofErr w:type="gramEnd"/>
                        <w:r>
                          <w:rPr>
                            <w:rFonts w:hint="eastAsia"/>
                          </w:rPr>
                          <w:t>计量的金融资产终止确认收益（损失以“</w:t>
                        </w:r>
                        <w:r>
                          <w:t>-”号填列）</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dbcb300b294e416d865b2977935ac43a"/>
                      <w:id w:val="-646055450"/>
                      <w:lock w:val="sdtLocked"/>
                    </w:sdtPr>
                    <w:sdtEndPr>
                      <w:rPr>
                        <w:rFonts w:hint="default"/>
                      </w:rPr>
                    </w:sdtEndPr>
                    <w:sdtContent>
                      <w:p w:rsidR="00ED08E1" w:rsidRDefault="00ED08E1">
                        <w:pPr>
                          <w:ind w:firstLineChars="300" w:firstLine="630"/>
                        </w:pPr>
                        <w:r>
                          <w:rPr>
                            <w:rFonts w:hint="eastAsia"/>
                          </w:rPr>
                          <w:t>净敞口套期收益（损失以“</w:t>
                        </w:r>
                        <w:r>
                          <w:t>-”号填列）</w:t>
                        </w:r>
                      </w:p>
                    </w:sdtContent>
                  </w:sdt>
                </w:tc>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sdt>
                  <w:sdtPr>
                    <w:tag w:val="_PLD_96dddecaabdb4c699853ad79ff8ce0c7"/>
                    <w:id w:val="-1891949727"/>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300" w:firstLine="630"/>
                          <w:rPr>
                            <w:color w:val="000000"/>
                            <w:szCs w:val="21"/>
                          </w:rPr>
                        </w:pPr>
                        <w:r>
                          <w:rPr>
                            <w:rFonts w:hint="eastAsia"/>
                            <w:szCs w:val="21"/>
                          </w:rPr>
                          <w:t>公允价值变动收益（损失以“－”号填列）</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16,413.80</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-4,173.00</w:t>
                    </w:r>
                  </w:p>
                </w:tc>
              </w:tr>
              <w:tr w:rsidR="00ED08E1" w:rsidTr="00B94A06">
                <w:tc>
                  <w:tcPr>
                    <w:tcW w:w="1938" w:type="pct"/>
                    <w:tcBorders>
                      <w:top w:val="outset" w:sz="4" w:space="0" w:color="auto"/>
                      <w:left w:val="outset" w:sz="4" w:space="0" w:color="auto"/>
                      <w:bottom w:val="outset" w:sz="4" w:space="0" w:color="auto"/>
                      <w:right w:val="outset" w:sz="4" w:space="0" w:color="auto"/>
                    </w:tcBorders>
                    <w:vAlign w:val="center"/>
                  </w:tcPr>
                  <w:sdt>
                    <w:sdtPr>
                      <w:rPr>
                        <w:rFonts w:hint="eastAsia"/>
                      </w:rPr>
                      <w:tag w:val="_PLD_82ea4b74b8c74945853430e402c6958a"/>
                      <w:id w:val="897167350"/>
                      <w:lock w:val="sdtLocked"/>
                    </w:sdtPr>
                    <w:sdtContent>
                      <w:p w:rsidR="00ED08E1" w:rsidRDefault="00ED08E1">
                        <w:pPr>
                          <w:ind w:firstLineChars="300" w:firstLine="630"/>
                        </w:pPr>
                        <w:r>
                          <w:rPr>
                            <w:rFonts w:hint="eastAsia"/>
                          </w:rPr>
                          <w:t>信用减值损失（损失以“</w:t>
                        </w:r>
                        <w:r>
                          <w:t>-”号填列）</w:t>
                        </w:r>
                      </w:p>
                    </w:sdtContent>
                  </w:sdt>
                </w:tc>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C1277C">
                    <w:pPr>
                      <w:jc w:val="right"/>
                      <w:rPr>
                        <w:sz w:val="24"/>
                      </w:rPr>
                    </w:pPr>
                    <w:r>
                      <w:t>2,759,513.36</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-6,463,524.05</w:t>
                    </w:r>
                  </w:p>
                </w:tc>
              </w:tr>
              <w:tr w:rsidR="00ED08E1" w:rsidTr="00B94A06">
                <w:sdt>
                  <w:sdtPr>
                    <w:tag w:val="_PLD_16430dcabb93489da19dede13b679da4"/>
                    <w:id w:val="116080987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300" w:firstLine="630"/>
                          <w:rPr>
                            <w:szCs w:val="21"/>
                          </w:rPr>
                        </w:pPr>
                        <w:r>
                          <w:rPr>
                            <w:rFonts w:hint="eastAsia"/>
                            <w:szCs w:val="21"/>
                          </w:rPr>
                          <w:t>资产减值损失（损失以“</w:t>
                        </w:r>
                        <w:r>
                          <w:rPr>
                            <w:szCs w:val="21"/>
                          </w:rPr>
                          <w:t>-”号填列）</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C1277C">
                    <w:pPr>
                      <w:jc w:val="right"/>
                      <w:rPr>
                        <w:sz w:val="24"/>
                      </w:rPr>
                    </w:pPr>
                    <w:r>
                      <w:t>-2,641,339.82</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-887,522.40</w:t>
                    </w:r>
                  </w:p>
                </w:tc>
              </w:tr>
              <w:tr w:rsidR="00ED08E1" w:rsidTr="00B94A06">
                <w:sdt>
                  <w:sdtPr>
                    <w:rPr>
                      <w:rFonts w:hint="eastAsia"/>
                    </w:rPr>
                    <w:tag w:val="_PLD_907d21105eff451b99c14b026296e12a"/>
                    <w:id w:val="470102861"/>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300" w:firstLine="630"/>
                        </w:pPr>
                        <w:r>
                          <w:rPr>
                            <w:rFonts w:hint="eastAsia"/>
                          </w:rPr>
                          <w:t>资产处置收益（损失以“－”号填列）</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sdt>
                  <w:sdtPr>
                    <w:tag w:val="_PLD_107926df9ebd4b039128ab562ec28ff7"/>
                    <w:id w:val="-1009063992"/>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left="-19"/>
                          <w:rPr>
                            <w:color w:val="000000"/>
                            <w:szCs w:val="21"/>
                          </w:rPr>
                        </w:pPr>
                        <w:r>
                          <w:rPr>
                            <w:rFonts w:hint="eastAsia"/>
                            <w:szCs w:val="21"/>
                          </w:rPr>
                          <w:t>二、营业利润（亏损以“－”号填列）</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21,937,130.99</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14,556,869.50</w:t>
                    </w:r>
                  </w:p>
                </w:tc>
              </w:tr>
              <w:tr w:rsidR="00ED08E1" w:rsidTr="00B94A06">
                <w:sdt>
                  <w:sdtPr>
                    <w:tag w:val="_PLD_279fac843c63467da244e8b49f89e4dc"/>
                    <w:id w:val="1260333122"/>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100" w:firstLine="210"/>
                          <w:rPr>
                            <w:color w:val="000000"/>
                            <w:szCs w:val="21"/>
                          </w:rPr>
                        </w:pPr>
                        <w:r>
                          <w:rPr>
                            <w:rFonts w:hint="eastAsia"/>
                            <w:szCs w:val="21"/>
                          </w:rPr>
                          <w:t>加：营业外收入</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0.00</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99,936.34</w:t>
                    </w:r>
                  </w:p>
                </w:tc>
              </w:tr>
              <w:tr w:rsidR="00ED08E1" w:rsidTr="00B94A06">
                <w:sdt>
                  <w:sdtPr>
                    <w:tag w:val="_PLD_f7c3a61b735644a1a4b866e88cef247a"/>
                    <w:id w:val="-1424870140"/>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100" w:firstLine="210"/>
                          <w:rPr>
                            <w:color w:val="000000"/>
                            <w:szCs w:val="21"/>
                          </w:rPr>
                        </w:pPr>
                        <w:r>
                          <w:rPr>
                            <w:rFonts w:hint="eastAsia"/>
                            <w:szCs w:val="21"/>
                          </w:rPr>
                          <w:t>减：营业外支出</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10,784.31</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532,340.68</w:t>
                    </w:r>
                  </w:p>
                </w:tc>
              </w:tr>
              <w:tr w:rsidR="00ED08E1" w:rsidTr="00B94A06">
                <w:sdt>
                  <w:sdtPr>
                    <w:tag w:val="_PLD_5956406fbb5b47029f2bca13fce9359e"/>
                    <w:id w:val="1455443861"/>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left="-19"/>
                          <w:rPr>
                            <w:color w:val="000000"/>
                            <w:szCs w:val="21"/>
                          </w:rPr>
                        </w:pPr>
                        <w:r>
                          <w:rPr>
                            <w:rFonts w:hint="eastAsia"/>
                            <w:szCs w:val="21"/>
                          </w:rPr>
                          <w:t>三、利润总额（亏损总额以“－”号填列）</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21,926,346.68</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14,124,465.16</w:t>
                    </w:r>
                  </w:p>
                </w:tc>
              </w:tr>
              <w:tr w:rsidR="00ED08E1" w:rsidTr="00B94A06">
                <w:sdt>
                  <w:sdtPr>
                    <w:tag w:val="_PLD_6de0aad305fe4960b4c088f68ada351b"/>
                    <w:id w:val="-1817255739"/>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left="-19" w:firstLineChars="200" w:firstLine="420"/>
                          <w:rPr>
                            <w:color w:val="000000"/>
                            <w:szCs w:val="21"/>
                          </w:rPr>
                        </w:pPr>
                        <w:r>
                          <w:rPr>
                            <w:rFonts w:hint="eastAsia"/>
                            <w:szCs w:val="21"/>
                          </w:rPr>
                          <w:t>减：所得税费用</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3,425,788.63</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881,974.87</w:t>
                    </w:r>
                  </w:p>
                </w:tc>
              </w:tr>
              <w:tr w:rsidR="00ED08E1" w:rsidTr="00B94A06">
                <w:sdt>
                  <w:sdtPr>
                    <w:tag w:val="_PLD_7ab8a9f66eb1439ab50e43a032c9541e"/>
                    <w:id w:val="-204890013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left="-19"/>
                          <w:rPr>
                            <w:color w:val="000000"/>
                            <w:szCs w:val="21"/>
                          </w:rPr>
                        </w:pPr>
                        <w:r>
                          <w:rPr>
                            <w:rFonts w:hint="eastAsia"/>
                            <w:szCs w:val="21"/>
                          </w:rPr>
                          <w:t>四、净利润（净亏损以“－”号填列）</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18,500,558.05</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13,242,490.29</w:t>
                    </w:r>
                  </w:p>
                </w:tc>
              </w:tr>
              <w:tr w:rsidR="00ED08E1" w:rsidTr="00B94A06">
                <w:sdt>
                  <w:sdtPr>
                    <w:tag w:val="_PLD_289ca01a050e4d34aae7f623dfff6058"/>
                    <w:id w:val="-1588069884"/>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108" w:firstLine="227"/>
                        </w:pPr>
                        <w:r>
                          <w:rPr>
                            <w:rFonts w:hint="eastAsia"/>
                            <w:szCs w:val="21"/>
                          </w:rPr>
                          <w:t>（一）</w:t>
                        </w:r>
                        <w:r>
                          <w:t>持续经营净利润（净亏损以“－”号填列）</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18,500,558.05</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r>
                      <w:t>13,242,490.29</w:t>
                    </w:r>
                  </w:p>
                </w:tc>
              </w:tr>
              <w:tr w:rsidR="00ED08E1" w:rsidTr="00B94A06">
                <w:sdt>
                  <w:sdtPr>
                    <w:rPr>
                      <w:rFonts w:hint="eastAsia"/>
                    </w:rPr>
                    <w:tag w:val="_PLD_3b2e8ef21ec246eaabe42c7024d8ce19"/>
                    <w:id w:val="62713027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108" w:firstLine="227"/>
                        </w:pPr>
                        <w:r>
                          <w:rPr>
                            <w:rFonts w:hint="eastAsia"/>
                          </w:rPr>
                          <w:t>（二）终止经营净利润（净亏损以“－”号填列）</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sdt>
                  <w:sdtPr>
                    <w:tag w:val="_PLD_843a2fab84a848319e89b43f4f5f13af"/>
                    <w:id w:val="-494492647"/>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leftChars="-19" w:hangingChars="19" w:hanging="40"/>
                          <w:rPr>
                            <w:szCs w:val="21"/>
                          </w:rPr>
                        </w:pPr>
                        <w:r>
                          <w:rPr>
                            <w:rFonts w:hint="eastAsia"/>
                            <w:szCs w:val="21"/>
                          </w:rPr>
                          <w:t>五、其他综合收益的税后净额</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sdt>
                  <w:sdtPr>
                    <w:tag w:val="_PLD_b8aa6d052de04d1a947a8cf96dde3fef"/>
                    <w:id w:val="-408072415"/>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100" w:firstLine="210"/>
                          <w:rPr>
                            <w:szCs w:val="21"/>
                          </w:rPr>
                        </w:pPr>
                        <w:r>
                          <w:rPr>
                            <w:rFonts w:hint="eastAsia"/>
                            <w:szCs w:val="21"/>
                          </w:rPr>
                          <w:t>（一）不能重分类进损益的其他综合收益</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sdt>
                  <w:sdtPr>
                    <w:tag w:val="_PLD_2f95025f3e0f4c69b258974fe8486517"/>
                    <w:id w:val="1193501108"/>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200" w:firstLine="420"/>
                          <w:rPr>
                            <w:szCs w:val="21"/>
                          </w:rPr>
                        </w:pPr>
                        <w:r>
                          <w:rPr>
                            <w:szCs w:val="21"/>
                          </w:rPr>
                          <w:t>1.重新计量设定受益计划变动额</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sdt>
                  <w:sdtPr>
                    <w:tag w:val="_PLD_a1dd2af1863b4e3d917020633c99734c"/>
                    <w:id w:val="1335798263"/>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200" w:firstLine="420"/>
                          <w:rPr>
                            <w:szCs w:val="21"/>
                          </w:rPr>
                        </w:pPr>
                        <w:r>
                          <w:rPr>
                            <w:szCs w:val="21"/>
                          </w:rPr>
                          <w:t>2.权益法下不能转损益的其他综合收益</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tc>
                  <w:tcPr>
                    <w:tcW w:w="1938" w:type="pct"/>
                    <w:tcBorders>
                      <w:top w:val="outset" w:sz="4" w:space="0" w:color="auto"/>
                      <w:left w:val="outset" w:sz="4" w:space="0" w:color="auto"/>
                      <w:bottom w:val="outset" w:sz="4" w:space="0" w:color="auto"/>
                      <w:right w:val="outset" w:sz="4" w:space="0" w:color="auto"/>
                    </w:tcBorders>
                    <w:vAlign w:val="center"/>
                  </w:tcPr>
                  <w:sdt>
                    <w:sdtPr>
                      <w:tag w:val="_PLD_db2b7892b44f4f818af9a0a288171043"/>
                      <w:id w:val="-1622688724"/>
                      <w:lock w:val="sdtLocked"/>
                    </w:sdtPr>
                    <w:sdtContent>
                      <w:p w:rsidR="00ED08E1" w:rsidRDefault="00ED08E1">
                        <w:pPr>
                          <w:ind w:firstLineChars="200" w:firstLine="420"/>
                        </w:pPr>
                        <w:r>
                          <w:t>3.其他权益工具投资公允价值变动</w:t>
                        </w:r>
                      </w:p>
                    </w:sdtContent>
                  </w:sdt>
                </w:tc>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tc>
                  <w:tcPr>
                    <w:tcW w:w="1938" w:type="pct"/>
                    <w:tcBorders>
                      <w:top w:val="outset" w:sz="4" w:space="0" w:color="auto"/>
                      <w:left w:val="outset" w:sz="4" w:space="0" w:color="auto"/>
                      <w:bottom w:val="outset" w:sz="4" w:space="0" w:color="auto"/>
                      <w:right w:val="outset" w:sz="4" w:space="0" w:color="auto"/>
                    </w:tcBorders>
                    <w:vAlign w:val="center"/>
                  </w:tcPr>
                  <w:sdt>
                    <w:sdtPr>
                      <w:tag w:val="_PLD_2a0fa7e33fb34cd1bed8ba1525721e1e"/>
                      <w:id w:val="-1329365935"/>
                      <w:lock w:val="sdtLocked"/>
                    </w:sdtPr>
                    <w:sdtContent>
                      <w:p w:rsidR="00ED08E1" w:rsidRDefault="00ED08E1">
                        <w:pPr>
                          <w:ind w:firstLineChars="200" w:firstLine="420"/>
                        </w:pPr>
                        <w:r>
                          <w:t>4.企业自身信用风险公允价值变动</w:t>
                        </w:r>
                      </w:p>
                    </w:sdtContent>
                  </w:sdt>
                </w:tc>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sdt>
                  <w:sdtPr>
                    <w:tag w:val="_PLD_37e542b34b764230a84886c730eceb4b"/>
                    <w:id w:val="-1535337780"/>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100" w:firstLine="210"/>
                          <w:rPr>
                            <w:szCs w:val="21"/>
                          </w:rPr>
                        </w:pPr>
                        <w:r>
                          <w:rPr>
                            <w:rFonts w:hint="eastAsia"/>
                            <w:szCs w:val="21"/>
                          </w:rPr>
                          <w:t>（二）将重分类进损益的其他综合收益</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sdt>
                  <w:sdtPr>
                    <w:tag w:val="_PLD_d4ccf04d8d17419faa79e993ba558b97"/>
                    <w:id w:val="609783704"/>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firstLineChars="200" w:firstLine="420"/>
                          <w:rPr>
                            <w:szCs w:val="21"/>
                          </w:rPr>
                        </w:pPr>
                        <w:r>
                          <w:rPr>
                            <w:szCs w:val="21"/>
                          </w:rPr>
                          <w:t>1.权益法下可转损益的其他综</w:t>
                        </w:r>
                        <w:r>
                          <w:rPr>
                            <w:szCs w:val="21"/>
                          </w:rPr>
                          <w:lastRenderedPageBreak/>
                          <w:t>合收益</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ED08E1">
                    <w:pPr>
                      <w:jc w:val="right"/>
                      <w:rPr>
                        <w:sz w:val="24"/>
                      </w:rPr>
                    </w:pPr>
                  </w:p>
                </w:tc>
              </w:tr>
              <w:tr w:rsidR="00ED08E1" w:rsidTr="00B94A06">
                <w:tc>
                  <w:tcPr>
                    <w:tcW w:w="1938" w:type="pct"/>
                    <w:tcBorders>
                      <w:top w:val="outset" w:sz="4" w:space="0" w:color="auto"/>
                      <w:left w:val="outset" w:sz="4" w:space="0" w:color="auto"/>
                      <w:bottom w:val="outset" w:sz="4" w:space="0" w:color="auto"/>
                      <w:right w:val="outset" w:sz="4" w:space="0" w:color="auto"/>
                    </w:tcBorders>
                    <w:vAlign w:val="center"/>
                  </w:tcPr>
                  <w:sdt>
                    <w:sdtPr>
                      <w:rPr>
                        <w:szCs w:val="21"/>
                      </w:rPr>
                      <w:tag w:val="_PLD_93132456e42c443bbad89584529b2f0a"/>
                      <w:id w:val="764801164"/>
                      <w:lock w:val="sdtLocked"/>
                    </w:sdtPr>
                    <w:sdtEndPr>
                      <w:rPr>
                        <w:szCs w:val="24"/>
                      </w:rPr>
                    </w:sdtEndPr>
                    <w:sdtContent>
                      <w:p w:rsidR="00ED08E1" w:rsidRDefault="00ED08E1">
                        <w:pPr>
                          <w:ind w:firstLineChars="200" w:firstLine="420"/>
                        </w:pPr>
                        <w:r>
                          <w:rPr>
                            <w:szCs w:val="21"/>
                          </w:rPr>
                          <w:t>2.</w:t>
                        </w:r>
                        <w:r>
                          <w:t>其他债权投资公允价值变动</w:t>
                        </w:r>
                      </w:p>
                    </w:sdtContent>
                  </w:sdt>
                </w:tc>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r>
              <w:tr w:rsidR="00ED08E1" w:rsidTr="00B94A06">
                <w:tc>
                  <w:tcPr>
                    <w:tcW w:w="1938" w:type="pct"/>
                    <w:tcBorders>
                      <w:top w:val="outset" w:sz="4" w:space="0" w:color="auto"/>
                      <w:left w:val="outset" w:sz="4" w:space="0" w:color="auto"/>
                      <w:bottom w:val="outset" w:sz="4" w:space="0" w:color="auto"/>
                      <w:right w:val="outset" w:sz="4" w:space="0" w:color="auto"/>
                    </w:tcBorders>
                    <w:vAlign w:val="center"/>
                  </w:tcPr>
                  <w:sdt>
                    <w:sdtPr>
                      <w:tag w:val="_PLD_a743db4ee3c74304b756c0773ac46b11"/>
                      <w:id w:val="1369411887"/>
                      <w:lock w:val="sdtLocked"/>
                    </w:sdtPr>
                    <w:sdtContent>
                      <w:p w:rsidR="00ED08E1" w:rsidRDefault="00ED08E1">
                        <w:pPr>
                          <w:ind w:firstLineChars="200" w:firstLine="420"/>
                        </w:pPr>
                        <w:r>
                          <w:t>3.金融资产重分类计入其他综合收益的金额</w:t>
                        </w:r>
                      </w:p>
                    </w:sdtContent>
                  </w:sdt>
                </w:tc>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r>
              <w:tr w:rsidR="00ED08E1" w:rsidTr="00B94A06">
                <w:tc>
                  <w:tcPr>
                    <w:tcW w:w="1938" w:type="pct"/>
                    <w:tcBorders>
                      <w:top w:val="outset" w:sz="4" w:space="0" w:color="auto"/>
                      <w:left w:val="outset" w:sz="4" w:space="0" w:color="auto"/>
                      <w:bottom w:val="outset" w:sz="4" w:space="0" w:color="auto"/>
                      <w:right w:val="outset" w:sz="4" w:space="0" w:color="auto"/>
                    </w:tcBorders>
                    <w:vAlign w:val="center"/>
                  </w:tcPr>
                  <w:sdt>
                    <w:sdtPr>
                      <w:tag w:val="_PLD_14b4f884fa314ceab81d81f32b566281"/>
                      <w:id w:val="1635446260"/>
                      <w:lock w:val="sdtLocked"/>
                    </w:sdtPr>
                    <w:sdtContent>
                      <w:p w:rsidR="00ED08E1" w:rsidRDefault="00ED08E1">
                        <w:pPr>
                          <w:ind w:firstLineChars="200" w:firstLine="420"/>
                        </w:pPr>
                        <w:r>
                          <w:t>4.其他债权投资信用减值准备</w:t>
                        </w:r>
                      </w:p>
                    </w:sdtContent>
                  </w:sdt>
                </w:tc>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r>
              <w:tr w:rsidR="00ED08E1" w:rsidTr="00B94A06">
                <w:tc>
                  <w:tcPr>
                    <w:tcW w:w="1938" w:type="pct"/>
                    <w:tcBorders>
                      <w:top w:val="outset" w:sz="4" w:space="0" w:color="auto"/>
                      <w:left w:val="outset" w:sz="4" w:space="0" w:color="auto"/>
                      <w:bottom w:val="outset" w:sz="4" w:space="0" w:color="auto"/>
                      <w:right w:val="outset" w:sz="4" w:space="0" w:color="auto"/>
                    </w:tcBorders>
                    <w:vAlign w:val="center"/>
                  </w:tcPr>
                  <w:sdt>
                    <w:sdtPr>
                      <w:tag w:val="_PLD_796032270909454aa844e29f93af9bfd"/>
                      <w:id w:val="-1828428732"/>
                      <w:lock w:val="sdtLocked"/>
                    </w:sdtPr>
                    <w:sdtContent>
                      <w:p w:rsidR="00ED08E1" w:rsidRDefault="00ED08E1">
                        <w:pPr>
                          <w:ind w:firstLineChars="200" w:firstLine="420"/>
                        </w:pPr>
                        <w:r>
                          <w:t>5.现金流量套期储备</w:t>
                        </w:r>
                      </w:p>
                    </w:sdtContent>
                  </w:sdt>
                </w:tc>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r>
              <w:tr w:rsidR="00ED08E1" w:rsidTr="00B94A06">
                <w:tc>
                  <w:tcPr>
                    <w:tcW w:w="1938" w:type="pct"/>
                    <w:tcBorders>
                      <w:top w:val="outset" w:sz="4" w:space="0" w:color="auto"/>
                      <w:left w:val="outset" w:sz="4" w:space="0" w:color="auto"/>
                      <w:bottom w:val="outset" w:sz="4" w:space="0" w:color="auto"/>
                      <w:right w:val="outset" w:sz="4" w:space="0" w:color="auto"/>
                    </w:tcBorders>
                    <w:vAlign w:val="center"/>
                  </w:tcPr>
                  <w:sdt>
                    <w:sdtPr>
                      <w:tag w:val="_PLD_323d275a987c439884f3d362a19ee65f"/>
                      <w:id w:val="2109309963"/>
                      <w:lock w:val="sdtLocked"/>
                    </w:sdtPr>
                    <w:sdtContent>
                      <w:p w:rsidR="00ED08E1" w:rsidRDefault="00ED08E1">
                        <w:pPr>
                          <w:ind w:firstLineChars="200" w:firstLine="420"/>
                        </w:pPr>
                        <w:r>
                          <w:t>6.外币财务报表折算差额</w:t>
                        </w:r>
                      </w:p>
                    </w:sdtContent>
                  </w:sdt>
                </w:tc>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r>
              <w:tr w:rsidR="00ED08E1" w:rsidTr="00B94A06">
                <w:tc>
                  <w:tcPr>
                    <w:tcW w:w="1938" w:type="pct"/>
                    <w:tcBorders>
                      <w:top w:val="outset" w:sz="4" w:space="0" w:color="auto"/>
                      <w:left w:val="outset" w:sz="4" w:space="0" w:color="auto"/>
                      <w:bottom w:val="outset" w:sz="4" w:space="0" w:color="auto"/>
                      <w:right w:val="outset" w:sz="4" w:space="0" w:color="auto"/>
                    </w:tcBorders>
                    <w:vAlign w:val="center"/>
                  </w:tcPr>
                  <w:sdt>
                    <w:sdtPr>
                      <w:tag w:val="_PLD_4762e9ad5d4d4b7c9fc8455f2f975e7d"/>
                      <w:id w:val="959296871"/>
                      <w:lock w:val="sdtLocked"/>
                    </w:sdtPr>
                    <w:sdtContent>
                      <w:p w:rsidR="00ED08E1" w:rsidRDefault="00ED08E1">
                        <w:pPr>
                          <w:ind w:firstLineChars="200" w:firstLine="420"/>
                        </w:pPr>
                        <w:r>
                          <w:t>7.其他</w:t>
                        </w:r>
                      </w:p>
                    </w:sdtContent>
                  </w:sdt>
                </w:tc>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r>
              <w:tr w:rsidR="00ED08E1" w:rsidTr="00B94A06">
                <w:sdt>
                  <w:sdtPr>
                    <w:tag w:val="_PLD_28547dbb231643aebb7e2c7f824bc757"/>
                    <w:id w:val="1827479270"/>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left="-19"/>
                          <w:rPr>
                            <w:szCs w:val="21"/>
                          </w:rPr>
                        </w:pPr>
                        <w:r>
                          <w:rPr>
                            <w:rFonts w:hint="eastAsia"/>
                            <w:szCs w:val="21"/>
                          </w:rPr>
                          <w:t>六、综合收益总额</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18,500,558.05</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13,242,490.29</w:t>
                    </w:r>
                  </w:p>
                </w:tc>
              </w:tr>
              <w:tr w:rsidR="00ED08E1" w:rsidTr="00B94A06">
                <w:sdt>
                  <w:sdtPr>
                    <w:tag w:val="_PLD_302a225367d84b88a766d8daaf22e468"/>
                    <w:id w:val="-350181331"/>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leftChars="-19" w:hangingChars="19" w:hanging="40"/>
                          <w:rPr>
                            <w:szCs w:val="21"/>
                          </w:rPr>
                        </w:pPr>
                        <w:r>
                          <w:rPr>
                            <w:rFonts w:hint="eastAsia"/>
                            <w:szCs w:val="21"/>
                          </w:rPr>
                          <w:t>七</w:t>
                        </w:r>
                        <w:r>
                          <w:rPr>
                            <w:szCs w:val="21"/>
                          </w:rPr>
                          <w:t>、每股收益：</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p>
                </w:tc>
              </w:tr>
              <w:tr w:rsidR="00ED08E1" w:rsidTr="00B94A06">
                <w:sdt>
                  <w:sdtPr>
                    <w:tag w:val="_PLD_02c58dc4adaa4ac0a7ec8d49dda16ebf"/>
                    <w:id w:val="976574155"/>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left="-19" w:firstLineChars="200" w:firstLine="420"/>
                          <w:rPr>
                            <w:szCs w:val="21"/>
                          </w:rPr>
                        </w:pPr>
                        <w:r>
                          <w:rPr>
                            <w:szCs w:val="21"/>
                          </w:rPr>
                          <w:t>（一）基本每股收益</w:t>
                        </w:r>
                        <w:r>
                          <w:rPr>
                            <w:rFonts w:hint="eastAsia"/>
                            <w:szCs w:val="21"/>
                          </w:rPr>
                          <w:t>(元/股)</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0.0827</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0.0592</w:t>
                    </w:r>
                  </w:p>
                </w:tc>
              </w:tr>
              <w:tr w:rsidR="00ED08E1" w:rsidTr="00B94A06">
                <w:sdt>
                  <w:sdtPr>
                    <w:tag w:val="_PLD_59e8f40ed93e41f8a25596a736bf29e0"/>
                    <w:id w:val="1953586141"/>
                    <w:lock w:val="sdtLocked"/>
                  </w:sdtPr>
                  <w:sdtContent>
                    <w:tc>
                      <w:tcPr>
                        <w:tcW w:w="1938" w:type="pct"/>
                        <w:tcBorders>
                          <w:top w:val="outset" w:sz="4" w:space="0" w:color="auto"/>
                          <w:left w:val="outset" w:sz="4" w:space="0" w:color="auto"/>
                          <w:bottom w:val="outset" w:sz="4" w:space="0" w:color="auto"/>
                          <w:right w:val="outset" w:sz="4" w:space="0" w:color="auto"/>
                        </w:tcBorders>
                        <w:vAlign w:val="center"/>
                      </w:tcPr>
                      <w:p w:rsidR="00ED08E1" w:rsidRDefault="00ED08E1">
                        <w:pPr>
                          <w:ind w:left="-19" w:firstLineChars="200" w:firstLine="420"/>
                          <w:rPr>
                            <w:szCs w:val="21"/>
                          </w:rPr>
                        </w:pPr>
                        <w:r>
                          <w:rPr>
                            <w:szCs w:val="21"/>
                          </w:rPr>
                          <w:t>（二）稀释每股收益</w:t>
                        </w:r>
                        <w:r>
                          <w:rPr>
                            <w:rFonts w:hint="eastAsia"/>
                            <w:szCs w:val="21"/>
                          </w:rPr>
                          <w:t>(元/股)</w:t>
                        </w:r>
                      </w:p>
                    </w:tc>
                  </w:sdtContent>
                </w:sdt>
                <w:tc>
                  <w:tcPr>
                    <w:tcW w:w="838" w:type="pct"/>
                    <w:tcBorders>
                      <w:top w:val="outset" w:sz="4" w:space="0" w:color="auto"/>
                      <w:left w:val="outset" w:sz="4" w:space="0" w:color="auto"/>
                      <w:bottom w:val="outset" w:sz="4" w:space="0" w:color="auto"/>
                      <w:right w:val="outset" w:sz="4" w:space="0" w:color="auto"/>
                    </w:tcBorders>
                  </w:tcPr>
                  <w:p w:rsidR="00ED08E1" w:rsidRDefault="00ED08E1">
                    <w:pPr>
                      <w:rPr>
                        <w:szCs w:val="21"/>
                      </w:rPr>
                    </w:pPr>
                  </w:p>
                </w:tc>
                <w:tc>
                  <w:tcPr>
                    <w:tcW w:w="1110"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0.0827</w:t>
                    </w:r>
                  </w:p>
                </w:tc>
                <w:tc>
                  <w:tcPr>
                    <w:tcW w:w="1114" w:type="pct"/>
                    <w:tcBorders>
                      <w:top w:val="outset" w:sz="4" w:space="0" w:color="auto"/>
                      <w:left w:val="outset" w:sz="4" w:space="0" w:color="auto"/>
                      <w:bottom w:val="outset" w:sz="4" w:space="0" w:color="auto"/>
                      <w:right w:val="outset" w:sz="4" w:space="0" w:color="auto"/>
                    </w:tcBorders>
                    <w:vAlign w:val="center"/>
                  </w:tcPr>
                  <w:p w:rsidR="00ED08E1" w:rsidRDefault="00ED08E1" w:rsidP="007F2DC9">
                    <w:pPr>
                      <w:jc w:val="right"/>
                      <w:rPr>
                        <w:sz w:val="24"/>
                      </w:rPr>
                    </w:pPr>
                    <w:r>
                      <w:t>0.0592</w:t>
                    </w:r>
                  </w:p>
                </w:tc>
              </w:tr>
            </w:tbl>
            <w:p w:rsidR="00F26FE4" w:rsidRDefault="00F26FE4"/>
            <w:p w:rsidR="00F26FE4" w:rsidRDefault="00AC67CE">
              <w:pPr>
                <w:snapToGrid w:val="0"/>
                <w:spacing w:line="240" w:lineRule="atLeast"/>
                <w:ind w:rightChars="-73" w:right="-153"/>
                <w:rPr>
                  <w:rFonts w:cs="宋体-方正超大字符集"/>
                  <w:szCs w:val="21"/>
                </w:rPr>
              </w:pPr>
              <w:r>
                <w:rPr>
                  <w:szCs w:val="21"/>
                </w:rPr>
                <w:t>公司负责人</w:t>
              </w:r>
              <w:r>
                <w:rPr>
                  <w:rFonts w:hint="eastAsia"/>
                  <w:szCs w:val="21"/>
                </w:rPr>
                <w:t>：</w:t>
              </w:r>
              <w:sdt>
                <w:sdtPr>
                  <w:rPr>
                    <w:rFonts w:hint="eastAsia"/>
                    <w:szCs w:val="21"/>
                  </w:rPr>
                  <w:alias w:val="公司负责人"/>
                  <w:tag w:val="_GBC_6be9c51ef68a40f0b60486f4414f2413"/>
                  <w:id w:val="1674073291"/>
                  <w:lock w:val="sdtLocked"/>
                  <w:placeholder>
                    <w:docPart w:val="GBC22222222222222222222222222222"/>
                  </w:placeholder>
                  <w:dataBinding w:prefixMappings="xmlns:clcid-mr='clcid-mr'" w:xpath="/*/clcid-mr:GongSiFuZeRenXingMing[not(@periodRef)]" w:storeItemID="{89EBAB94-44A0-46A2-B712-30D997D04A6D}"/>
                  <w:text/>
                </w:sdtPr>
                <w:sdtContent>
                  <w:r>
                    <w:rPr>
                      <w:rFonts w:hint="eastAsia"/>
                      <w:szCs w:val="21"/>
                    </w:rPr>
                    <w:t>杨光</w:t>
                  </w:r>
                  <w:proofErr w:type="gramStart"/>
                  <w:r>
                    <w:rPr>
                      <w:rFonts w:hint="eastAsia"/>
                      <w:szCs w:val="21"/>
                    </w:rPr>
                    <w:t>浩</w:t>
                  </w:r>
                  <w:proofErr w:type="gramEnd"/>
                </w:sdtContent>
              </w:sdt>
              <w:r>
                <w:rPr>
                  <w:rFonts w:hint="eastAsia"/>
                  <w:szCs w:val="21"/>
                </w:rPr>
                <w:t xml:space="preserve"> </w:t>
              </w:r>
              <w:r>
                <w:rPr>
                  <w:szCs w:val="21"/>
                </w:rPr>
                <w:t>主管会计工作负责人</w:t>
              </w:r>
              <w:r>
                <w:rPr>
                  <w:rFonts w:hint="eastAsia"/>
                  <w:szCs w:val="21"/>
                </w:rPr>
                <w:t>：</w:t>
              </w:r>
              <w:sdt>
                <w:sdtPr>
                  <w:rPr>
                    <w:rFonts w:hint="eastAsia"/>
                    <w:szCs w:val="21"/>
                  </w:rPr>
                  <w:alias w:val="主管会计工作负责人姓名"/>
                  <w:tag w:val="_GBC_ac91a6c67f0a401ab312a449bd87b833"/>
                  <w:id w:val="1431546115"/>
                  <w:lock w:val="sdtLocked"/>
                  <w:placeholder>
                    <w:docPart w:val="GBC22222222222222222222222222222"/>
                  </w:placeholder>
                  <w:dataBinding w:prefixMappings="xmlns:clcid-mr='clcid-mr'" w:xpath="/*/clcid-mr:ZhuGuanKuaiJiGongZuoFuZeRenXingMing[not(@periodRef)]" w:storeItemID="{89EBAB94-44A0-46A2-B712-30D997D04A6D}"/>
                  <w:text/>
                </w:sdtPr>
                <w:sdtContent>
                  <w:proofErr w:type="gramStart"/>
                  <w:r>
                    <w:rPr>
                      <w:rFonts w:hint="eastAsia"/>
                      <w:szCs w:val="21"/>
                    </w:rPr>
                    <w:t>高佐庭</w:t>
                  </w:r>
                  <w:proofErr w:type="gramEnd"/>
                </w:sdtContent>
              </w:sdt>
              <w:r>
                <w:rPr>
                  <w:rFonts w:hint="eastAsia"/>
                  <w:szCs w:val="21"/>
                </w:rPr>
                <w:t xml:space="preserve"> </w:t>
              </w:r>
              <w:r>
                <w:rPr>
                  <w:szCs w:val="21"/>
                </w:rPr>
                <w:t>会计机构负责人</w:t>
              </w:r>
              <w:r>
                <w:rPr>
                  <w:rFonts w:hint="eastAsia"/>
                  <w:szCs w:val="21"/>
                </w:rPr>
                <w:t>：</w:t>
              </w:r>
              <w:sdt>
                <w:sdtPr>
                  <w:rPr>
                    <w:rFonts w:hint="eastAsia"/>
                    <w:szCs w:val="21"/>
                  </w:rPr>
                  <w:alias w:val="会计机构负责人姓名"/>
                  <w:tag w:val="_GBC_60f6b900783346cfad817de4d84acf5e"/>
                  <w:id w:val="694896738"/>
                  <w:lock w:val="sdtLocked"/>
                  <w:placeholder>
                    <w:docPart w:val="GBC22222222222222222222222222222"/>
                  </w:placeholder>
                  <w:dataBinding w:prefixMappings="xmlns:clcid-mr='clcid-mr'" w:xpath="/*/clcid-mr:KuaiJiJiGouFuZeRenXingMing[not(@periodRef)]" w:storeItemID="{89EBAB94-44A0-46A2-B712-30D997D04A6D}"/>
                  <w:text/>
                </w:sdtPr>
                <w:sdtContent>
                  <w:r>
                    <w:rPr>
                      <w:rFonts w:hint="eastAsia"/>
                      <w:szCs w:val="21"/>
                    </w:rPr>
                    <w:t>刘琼</w:t>
                  </w:r>
                </w:sdtContent>
              </w:sdt>
            </w:p>
          </w:sdtContent>
        </w:sdt>
        <w:p w:rsidR="00F26FE4" w:rsidRDefault="009F7A2C">
          <w:pPr>
            <w:snapToGrid w:val="0"/>
            <w:spacing w:line="240" w:lineRule="atLeast"/>
            <w:ind w:rightChars="-73" w:right="-153"/>
            <w:rPr>
              <w:b/>
              <w:bCs/>
              <w:color w:val="FF0000"/>
              <w:szCs w:val="21"/>
            </w:rPr>
          </w:pPr>
        </w:p>
      </w:sdtContent>
    </w:sdt>
    <w:bookmarkEnd w:id="74" w:displacedByCustomXml="prev"/>
    <w:p w:rsidR="00F26FE4" w:rsidRDefault="00F26FE4">
      <w:pPr>
        <w:rPr>
          <w:color w:val="FF0000"/>
          <w:szCs w:val="21"/>
        </w:rPr>
      </w:pPr>
    </w:p>
    <w:p w:rsidR="00F26FE4" w:rsidRDefault="00F26FE4">
      <w:pPr>
        <w:rPr>
          <w:color w:val="FF0000"/>
          <w:szCs w:val="21"/>
        </w:rPr>
      </w:pPr>
    </w:p>
    <w:bookmarkStart w:id="75" w:name="_Hlk10211590" w:displacedByCustomXml="next"/>
    <w:sdt>
      <w:sdtPr>
        <w:rPr>
          <w:rFonts w:ascii="宋体" w:hAnsi="宋体" w:cs="宋体" w:hint="eastAsia"/>
          <w:b w:val="0"/>
          <w:bCs w:val="0"/>
          <w:kern w:val="0"/>
          <w:szCs w:val="24"/>
        </w:rPr>
        <w:alias w:val="选项模块:需要编制合并报表"/>
        <w:tag w:val="_GBC_d6533048a32749eaa7738390457b7f24"/>
        <w:id w:val="-1672328928"/>
        <w:lock w:val="sdtLocked"/>
        <w:placeholder>
          <w:docPart w:val="GBC22222222222222222222222222222"/>
        </w:placeholder>
      </w:sdtPr>
      <w:sdtEndPr>
        <w:rPr>
          <w:szCs w:val="21"/>
        </w:rPr>
      </w:sdtEndPr>
      <w:sdtContent>
        <w:sdt>
          <w:sdtPr>
            <w:rPr>
              <w:rFonts w:ascii="宋体" w:hAnsi="宋体" w:cs="宋体" w:hint="eastAsia"/>
              <w:b w:val="0"/>
              <w:bCs w:val="0"/>
              <w:kern w:val="0"/>
              <w:szCs w:val="24"/>
            </w:rPr>
            <w:tag w:val="_GBC_17c43da24c7845d3aa093910aeaf2348"/>
            <w:id w:val="1382902676"/>
            <w:lock w:val="sdtLocked"/>
            <w:placeholder>
              <w:docPart w:val="GBC22222222222222222222222222222"/>
            </w:placeholder>
          </w:sdtPr>
          <w:sdtEndPr>
            <w:rPr>
              <w:szCs w:val="21"/>
            </w:rPr>
          </w:sdtEndPr>
          <w:sdtContent>
            <w:p w:rsidR="00F26FE4" w:rsidRDefault="00AC67CE">
              <w:pPr>
                <w:pStyle w:val="3"/>
                <w:jc w:val="center"/>
                <w:rPr>
                  <w:rFonts w:ascii="宋体" w:hAnsi="宋体"/>
                </w:rPr>
              </w:pPr>
              <w:r>
                <w:rPr>
                  <w:rFonts w:ascii="宋体" w:hAnsi="宋体" w:hint="eastAsia"/>
                </w:rPr>
                <w:t>合并</w:t>
              </w:r>
              <w:r>
                <w:rPr>
                  <w:rFonts w:ascii="宋体" w:hAnsi="宋体"/>
                </w:rPr>
                <w:t>现金流量表</w:t>
              </w:r>
            </w:p>
            <w:p w:rsidR="00F26FE4" w:rsidRDefault="00AC67CE">
              <w:pPr>
                <w:jc w:val="center"/>
                <w:rPr>
                  <w:b/>
                  <w:bCs/>
                  <w:szCs w:val="21"/>
                </w:rPr>
              </w:pPr>
              <w:r>
                <w:rPr>
                  <w:szCs w:val="21"/>
                </w:rPr>
                <w:t>2021年</w:t>
              </w:r>
              <w:r>
                <w:rPr>
                  <w:rFonts w:hint="eastAsia"/>
                  <w:szCs w:val="21"/>
                </w:rPr>
                <w:t>1—6</w:t>
              </w:r>
              <w:r>
                <w:rPr>
                  <w:szCs w:val="21"/>
                </w:rPr>
                <w:t>月</w:t>
              </w:r>
            </w:p>
            <w:p w:rsidR="00F26FE4" w:rsidRDefault="00AC67CE">
              <w:pPr>
                <w:jc w:val="right"/>
                <w:rPr>
                  <w:szCs w:val="21"/>
                </w:rPr>
              </w:pPr>
              <w:r>
                <w:rPr>
                  <w:szCs w:val="21"/>
                </w:rPr>
                <w:t>单位</w:t>
              </w:r>
              <w:r>
                <w:rPr>
                  <w:rFonts w:hint="eastAsia"/>
                  <w:szCs w:val="21"/>
                </w:rPr>
                <w:t>：</w:t>
              </w:r>
              <w:sdt>
                <w:sdtPr>
                  <w:rPr>
                    <w:rFonts w:hint="eastAsia"/>
                    <w:szCs w:val="21"/>
                  </w:rPr>
                  <w:alias w:val="单位：合并现金流量表"/>
                  <w:tag w:val="_GBC_7049413ddb8f4e5eac9cb9fb4f802433"/>
                  <w:id w:val="49855341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szCs w:val="21"/>
                </w:rPr>
                <w:t xml:space="preserve">  币种</w:t>
              </w:r>
              <w:r>
                <w:rPr>
                  <w:rFonts w:hint="eastAsia"/>
                  <w:szCs w:val="21"/>
                </w:rPr>
                <w:t>：</w:t>
              </w:r>
              <w:sdt>
                <w:sdtPr>
                  <w:rPr>
                    <w:rFonts w:hint="eastAsia"/>
                    <w:szCs w:val="21"/>
                  </w:rPr>
                  <w:alias w:val="币种：合并现金流量表"/>
                  <w:tag w:val="_GBC_5ab1c6e244484b228b8cdc6ee3840fd6"/>
                  <w:id w:val="-74618305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tblBorders>
                <w:tblLook w:val="0000"/>
              </w:tblPr>
              <w:tblGrid>
                <w:gridCol w:w="3142"/>
                <w:gridCol w:w="1567"/>
                <w:gridCol w:w="2174"/>
                <w:gridCol w:w="2166"/>
              </w:tblGrid>
              <w:tr w:rsidR="00F26FE4" w:rsidTr="00290CE2">
                <w:sdt>
                  <w:sdtPr>
                    <w:tag w:val="_PLD_2a3b6af3ab824e2db1022630f7a58e18"/>
                    <w:id w:val="2051331826"/>
                    <w:lock w:val="sdtLocked"/>
                  </w:sdtPr>
                  <w:sdtContent>
                    <w:tc>
                      <w:tcPr>
                        <w:tcW w:w="1736" w:type="pct"/>
                        <w:tcBorders>
                          <w:top w:val="outset" w:sz="4" w:space="0" w:color="auto"/>
                          <w:left w:val="outset" w:sz="4" w:space="0" w:color="auto"/>
                          <w:bottom w:val="outset" w:sz="4" w:space="0" w:color="auto"/>
                          <w:right w:val="outset" w:sz="4" w:space="0" w:color="auto"/>
                        </w:tcBorders>
                      </w:tcPr>
                      <w:p w:rsidR="00F26FE4" w:rsidRDefault="00AC67CE">
                        <w:pPr>
                          <w:jc w:val="center"/>
                          <w:rPr>
                            <w:b/>
                            <w:bCs/>
                            <w:szCs w:val="21"/>
                          </w:rPr>
                        </w:pPr>
                        <w:r>
                          <w:rPr>
                            <w:b/>
                            <w:szCs w:val="21"/>
                          </w:rPr>
                          <w:t>项目</w:t>
                        </w:r>
                      </w:p>
                    </w:tc>
                  </w:sdtContent>
                </w:sdt>
                <w:sdt>
                  <w:sdtPr>
                    <w:tag w:val="_PLD_49df1a6f5a224085bdcd56671a898d47"/>
                    <w:id w:val="1689332406"/>
                    <w:lock w:val="sdtLocked"/>
                  </w:sdtPr>
                  <w:sdtContent>
                    <w:tc>
                      <w:tcPr>
                        <w:tcW w:w="866" w:type="pct"/>
                        <w:tcBorders>
                          <w:top w:val="outset" w:sz="4" w:space="0" w:color="auto"/>
                          <w:left w:val="outset" w:sz="4" w:space="0" w:color="auto"/>
                          <w:bottom w:val="outset" w:sz="4" w:space="0" w:color="auto"/>
                          <w:right w:val="outset" w:sz="4" w:space="0" w:color="auto"/>
                        </w:tcBorders>
                      </w:tcPr>
                      <w:p w:rsidR="00F26FE4" w:rsidRDefault="00AC67CE">
                        <w:pPr>
                          <w:jc w:val="center"/>
                          <w:rPr>
                            <w:b/>
                            <w:szCs w:val="21"/>
                          </w:rPr>
                        </w:pPr>
                        <w:r>
                          <w:rPr>
                            <w:b/>
                            <w:szCs w:val="21"/>
                          </w:rPr>
                          <w:t>附注</w:t>
                        </w:r>
                      </w:p>
                    </w:tc>
                  </w:sdtContent>
                </w:sdt>
                <w:sdt>
                  <w:sdtPr>
                    <w:tag w:val="_PLD_aba5e14092764f689b78fdbe9892bc51"/>
                    <w:id w:val="-888567139"/>
                    <w:lock w:val="sdtLocked"/>
                  </w:sdtPr>
                  <w:sdtContent>
                    <w:tc>
                      <w:tcPr>
                        <w:tcW w:w="1201" w:type="pct"/>
                        <w:tcBorders>
                          <w:top w:val="outset" w:sz="4" w:space="0" w:color="auto"/>
                          <w:left w:val="outset" w:sz="4" w:space="0" w:color="auto"/>
                          <w:bottom w:val="outset" w:sz="4" w:space="0" w:color="auto"/>
                          <w:right w:val="outset" w:sz="4" w:space="0" w:color="auto"/>
                        </w:tcBorders>
                      </w:tcPr>
                      <w:p w:rsidR="00F26FE4" w:rsidRDefault="00AC67CE">
                        <w:pPr>
                          <w:autoSpaceDE w:val="0"/>
                          <w:autoSpaceDN w:val="0"/>
                          <w:adjustRightInd w:val="0"/>
                          <w:jc w:val="center"/>
                          <w:rPr>
                            <w:b/>
                            <w:szCs w:val="21"/>
                          </w:rPr>
                        </w:pPr>
                        <w:r>
                          <w:rPr>
                            <w:rFonts w:hint="eastAsia"/>
                            <w:b/>
                            <w:szCs w:val="21"/>
                          </w:rPr>
                          <w:t>2021年半年度</w:t>
                        </w:r>
                      </w:p>
                    </w:tc>
                  </w:sdtContent>
                </w:sdt>
                <w:sdt>
                  <w:sdtPr>
                    <w:tag w:val="_PLD_8cac70c6f00c4266a9b8cff482cc71cc"/>
                    <w:id w:val="268981468"/>
                    <w:lock w:val="sdtLocked"/>
                  </w:sdtPr>
                  <w:sdtContent>
                    <w:tc>
                      <w:tcPr>
                        <w:tcW w:w="1197" w:type="pct"/>
                        <w:tcBorders>
                          <w:top w:val="outset" w:sz="4" w:space="0" w:color="auto"/>
                          <w:left w:val="outset" w:sz="4" w:space="0" w:color="auto"/>
                          <w:bottom w:val="outset" w:sz="4" w:space="0" w:color="auto"/>
                          <w:right w:val="outset" w:sz="4" w:space="0" w:color="auto"/>
                        </w:tcBorders>
                      </w:tcPr>
                      <w:p w:rsidR="00F26FE4" w:rsidRDefault="00AC67CE">
                        <w:pPr>
                          <w:autoSpaceDE w:val="0"/>
                          <w:autoSpaceDN w:val="0"/>
                          <w:adjustRightInd w:val="0"/>
                          <w:jc w:val="center"/>
                          <w:rPr>
                            <w:b/>
                            <w:szCs w:val="21"/>
                          </w:rPr>
                        </w:pPr>
                        <w:r>
                          <w:rPr>
                            <w:rFonts w:hint="eastAsia"/>
                            <w:b/>
                            <w:szCs w:val="21"/>
                          </w:rPr>
                          <w:t>2020年半年度</w:t>
                        </w:r>
                      </w:p>
                    </w:tc>
                  </w:sdtContent>
                </w:sdt>
              </w:tr>
              <w:tr w:rsidR="00F26FE4" w:rsidTr="00290CE2">
                <w:sdt>
                  <w:sdtPr>
                    <w:tag w:val="_PLD_ffd119a1ffa641c1a00397806a78ee23"/>
                    <w:id w:val="-703855640"/>
                    <w:lock w:val="sdtLocked"/>
                  </w:sdtPr>
                  <w:sdtContent>
                    <w:tc>
                      <w:tcPr>
                        <w:tcW w:w="1736" w:type="pct"/>
                        <w:tcBorders>
                          <w:top w:val="outset" w:sz="4" w:space="0" w:color="auto"/>
                          <w:left w:val="outset" w:sz="4" w:space="0" w:color="auto"/>
                          <w:bottom w:val="outset" w:sz="4" w:space="0" w:color="auto"/>
                          <w:right w:val="outset" w:sz="4" w:space="0" w:color="auto"/>
                        </w:tcBorders>
                      </w:tcPr>
                      <w:p w:rsidR="00F26FE4" w:rsidRDefault="00AC67CE">
                        <w:pPr>
                          <w:rPr>
                            <w:color w:val="000000"/>
                            <w:szCs w:val="21"/>
                          </w:rPr>
                        </w:pPr>
                        <w:r>
                          <w:rPr>
                            <w:rFonts w:hint="eastAsia"/>
                            <w:b/>
                            <w:bCs/>
                            <w:szCs w:val="21"/>
                          </w:rPr>
                          <w:t>一、经营活动产生的现金流量：</w:t>
                        </w:r>
                      </w:p>
                    </w:tc>
                  </w:sdtContent>
                </w:sdt>
                <w:tc>
                  <w:tcPr>
                    <w:tcW w:w="866" w:type="pct"/>
                    <w:tcBorders>
                      <w:top w:val="outset" w:sz="4" w:space="0" w:color="auto"/>
                      <w:left w:val="outset" w:sz="4" w:space="0" w:color="auto"/>
                      <w:bottom w:val="outset" w:sz="4" w:space="0" w:color="auto"/>
                      <w:right w:val="outset" w:sz="4" w:space="0" w:color="auto"/>
                    </w:tcBorders>
                  </w:tcPr>
                  <w:p w:rsidR="00F26FE4" w:rsidRDefault="00F26FE4">
                    <w:pPr>
                      <w:rPr>
                        <w:szCs w:val="21"/>
                      </w:rPr>
                    </w:pPr>
                  </w:p>
                </w:tc>
                <w:tc>
                  <w:tcPr>
                    <w:tcW w:w="1201" w:type="pct"/>
                    <w:tcBorders>
                      <w:top w:val="outset" w:sz="4" w:space="0" w:color="auto"/>
                      <w:left w:val="outset" w:sz="4" w:space="0" w:color="auto"/>
                      <w:bottom w:val="outset" w:sz="4" w:space="0" w:color="auto"/>
                      <w:right w:val="outset" w:sz="4" w:space="0" w:color="auto"/>
                    </w:tcBorders>
                  </w:tcPr>
                  <w:p w:rsidR="00F26FE4" w:rsidRDefault="00F26FE4">
                    <w:pPr>
                      <w:rPr>
                        <w:szCs w:val="21"/>
                      </w:rPr>
                    </w:pPr>
                  </w:p>
                </w:tc>
                <w:tc>
                  <w:tcPr>
                    <w:tcW w:w="1197" w:type="pct"/>
                    <w:tcBorders>
                      <w:top w:val="outset" w:sz="4" w:space="0" w:color="auto"/>
                      <w:left w:val="outset" w:sz="4" w:space="0" w:color="auto"/>
                      <w:bottom w:val="outset" w:sz="4" w:space="0" w:color="auto"/>
                      <w:right w:val="outset" w:sz="4" w:space="0" w:color="auto"/>
                    </w:tcBorders>
                  </w:tcPr>
                  <w:p w:rsidR="00F26FE4" w:rsidRDefault="00F26FE4">
                    <w:pPr>
                      <w:rPr>
                        <w:szCs w:val="21"/>
                      </w:rPr>
                    </w:pPr>
                  </w:p>
                </w:tc>
              </w:tr>
              <w:tr w:rsidR="00ED3FC0" w:rsidTr="00B94A06">
                <w:sdt>
                  <w:sdtPr>
                    <w:tag w:val="_PLD_3737bef37bc541e2b41571186e0af02f"/>
                    <w:id w:val="814530362"/>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color w:val="000000"/>
                            <w:szCs w:val="21"/>
                          </w:rPr>
                        </w:pPr>
                        <w:r>
                          <w:rPr>
                            <w:rFonts w:hint="eastAsia"/>
                            <w:szCs w:val="21"/>
                          </w:rPr>
                          <w:t>销售商品、提供劳务收到的现金</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365,773,623.33</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307,639,662.83</w:t>
                    </w:r>
                  </w:p>
                </w:tc>
              </w:tr>
              <w:tr w:rsidR="00ED3FC0" w:rsidTr="00B94A06">
                <w:sdt>
                  <w:sdtPr>
                    <w:tag w:val="_PLD_0e165cb86e9e42a0b268845ab2bfbc62"/>
                    <w:id w:val="1806436142"/>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客户存款和同业存放款项净增加额</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53ac9ac9881c4fd7a23a964afe0f5ab9"/>
                    <w:id w:val="-947766841"/>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向中央银行借款净增加额</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4fa5cd7231084d5e8d16a86dececd3b2"/>
                    <w:id w:val="-940214740"/>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向其他金融机构拆入资金净增加额</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ca0d502c0b574483ab47d4c8173169f9"/>
                    <w:id w:val="-705108066"/>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收到原保险合同保费取得的现金</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27d3854b584b426e821112162a2315b7"/>
                    <w:id w:val="215478726"/>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收到再保业务现金净额</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9042657b6c95463292e1d70a9dcb4339"/>
                    <w:id w:val="-1282259492"/>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保户储金及投资款净增加额</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f2b940928e9a441385d0fbc1e03e9847"/>
                    <w:id w:val="1081184259"/>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收取利息、手续费及佣金的现金</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fb8a102c0adb420b81df819e96f35605"/>
                    <w:id w:val="654803576"/>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拆入资金净增加额</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ed524170a3b440c494db2f51afa02dae"/>
                    <w:id w:val="-2031400380"/>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回购业务资金净增加额</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tc>
                  <w:tcPr>
                    <w:tcW w:w="1736" w:type="pct"/>
                    <w:tcBorders>
                      <w:top w:val="outset" w:sz="4" w:space="0" w:color="auto"/>
                      <w:left w:val="outset" w:sz="4" w:space="0" w:color="auto"/>
                      <w:bottom w:val="outset" w:sz="4" w:space="0" w:color="auto"/>
                      <w:right w:val="outset" w:sz="4" w:space="0" w:color="auto"/>
                    </w:tcBorders>
                  </w:tcPr>
                  <w:sdt>
                    <w:sdtPr>
                      <w:rPr>
                        <w:rFonts w:hint="eastAsia"/>
                      </w:rPr>
                      <w:tag w:val="_PLD_92047b241c2a4992afcdac105b616305"/>
                      <w:id w:val="1656718323"/>
                      <w:lock w:val="sdtLocked"/>
                    </w:sdtPr>
                    <w:sdtContent>
                      <w:p w:rsidR="00ED3FC0" w:rsidRDefault="00ED3FC0">
                        <w:pPr>
                          <w:ind w:firstLineChars="100" w:firstLine="210"/>
                        </w:pPr>
                        <w:r>
                          <w:rPr>
                            <w:rFonts w:hint="eastAsia"/>
                          </w:rPr>
                          <w:t>代理买卖证券收到的现金净额</w:t>
                        </w:r>
                      </w:p>
                    </w:sdtContent>
                  </w:sdt>
                </w:tc>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64653926f1d7432aafc100b141947533"/>
                    <w:id w:val="1484740035"/>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收到的税费返还</w:t>
                        </w:r>
                      </w:p>
                    </w:tc>
                  </w:sdtContent>
                </w:sdt>
                <w:tc>
                  <w:tcPr>
                    <w:tcW w:w="866" w:type="pct"/>
                    <w:tcBorders>
                      <w:top w:val="outset" w:sz="4" w:space="0" w:color="auto"/>
                      <w:left w:val="outset" w:sz="4" w:space="0" w:color="auto"/>
                      <w:bottom w:val="outset" w:sz="4" w:space="0" w:color="auto"/>
                      <w:right w:val="outset" w:sz="4" w:space="0" w:color="auto"/>
                    </w:tcBorders>
                  </w:tcPr>
                  <w:p w:rsidR="00ED3FC0" w:rsidRDefault="00ED3FC0">
                    <w:pPr>
                      <w:rPr>
                        <w:szCs w:val="21"/>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1,392,121.38</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3,000,913.72</w:t>
                    </w:r>
                  </w:p>
                </w:tc>
              </w:tr>
              <w:tr w:rsidR="00ED3FC0" w:rsidTr="00B94A06">
                <w:sdt>
                  <w:sdtPr>
                    <w:tag w:val="_PLD_a5a847bd8381445cacfacf3bd061b567"/>
                    <w:id w:val="1813747674"/>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收到其他与经营活动有关的现金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r>
                      <w:t>七.78</w:t>
                    </w: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24,044,648.46</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9,806,224.20</w:t>
                    </w:r>
                  </w:p>
                </w:tc>
              </w:tr>
              <w:tr w:rsidR="00ED3FC0" w:rsidTr="00B94A06">
                <w:sdt>
                  <w:sdtPr>
                    <w:tag w:val="_PLD_99ee67e244574f82a472dc4db883c019"/>
                    <w:id w:val="-246341563"/>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200" w:firstLine="420"/>
                          <w:rPr>
                            <w:color w:val="000000"/>
                            <w:szCs w:val="21"/>
                          </w:rPr>
                        </w:pPr>
                        <w:r>
                          <w:rPr>
                            <w:rFonts w:hint="eastAsia"/>
                            <w:szCs w:val="21"/>
                          </w:rPr>
                          <w:t>经营活动现金流入小计</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391,210,393.17</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320,446,800.75</w:t>
                    </w:r>
                  </w:p>
                </w:tc>
              </w:tr>
              <w:tr w:rsidR="00ED3FC0" w:rsidTr="00B94A06">
                <w:sdt>
                  <w:sdtPr>
                    <w:tag w:val="_PLD_7c898111c7fa4c2db82bbfa4cfade7b1"/>
                    <w:id w:val="1364940509"/>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购买商品、接受劳务支付的现金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219,448,768.36</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176,533,410.45</w:t>
                    </w:r>
                  </w:p>
                </w:tc>
              </w:tr>
              <w:tr w:rsidR="00ED3FC0" w:rsidTr="00B94A06">
                <w:sdt>
                  <w:sdtPr>
                    <w:tag w:val="_PLD_f94c31d02a6a46e28ef866c8d8b1eb4f"/>
                    <w:id w:val="-1611429350"/>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客户贷款及垫款净增加额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c930b8bdc14d4d048d2b903bf85928a6"/>
                    <w:id w:val="1565299424"/>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存放中央银行和同业款项净</w:t>
                        </w:r>
                        <w:r>
                          <w:rPr>
                            <w:rFonts w:hint="eastAsia"/>
                            <w:szCs w:val="21"/>
                          </w:rPr>
                          <w:lastRenderedPageBreak/>
                          <w:t>增加额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eb41952abbe741389032345de9aedbff"/>
                    <w:id w:val="-350111507"/>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支付原保险合同赔付款项的现金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tc>
                  <w:tcPr>
                    <w:tcW w:w="1736" w:type="pct"/>
                    <w:tcBorders>
                      <w:top w:val="outset" w:sz="4" w:space="0" w:color="auto"/>
                      <w:left w:val="outset" w:sz="4" w:space="0" w:color="auto"/>
                      <w:bottom w:val="outset" w:sz="4" w:space="0" w:color="auto"/>
                      <w:right w:val="outset" w:sz="4" w:space="0" w:color="auto"/>
                    </w:tcBorders>
                  </w:tcPr>
                  <w:sdt>
                    <w:sdtPr>
                      <w:rPr>
                        <w:rFonts w:hint="eastAsia"/>
                      </w:rPr>
                      <w:tag w:val="_PLD_22a8c5b88fa84ee5bb2a7df3c08dff78"/>
                      <w:id w:val="2139227590"/>
                      <w:lock w:val="sdtLocked"/>
                    </w:sdtPr>
                    <w:sdtContent>
                      <w:p w:rsidR="00ED3FC0" w:rsidRDefault="00ED3FC0">
                        <w:pPr>
                          <w:ind w:firstLineChars="100" w:firstLine="210"/>
                        </w:pPr>
                        <w:r>
                          <w:rPr>
                            <w:rFonts w:hint="eastAsia"/>
                          </w:rPr>
                          <w:t>拆出资金净增加额</w:t>
                        </w:r>
                      </w:p>
                    </w:sdtContent>
                  </w:sdt>
                </w:tc>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182352293eb948718bd2d2895af0d012"/>
                    <w:id w:val="-959031602"/>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支付利息、手续费及佣金的现金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c4e139d97f004b09b9ef784db1d19d92"/>
                    <w:id w:val="1684859115"/>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支付保单红利的现金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1706e75cd4ec4004b26be27bc8d7bb92"/>
                    <w:id w:val="-265849013"/>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支付给职工及为职工支付的现金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37,261,051.22</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31,440,687.25</w:t>
                    </w:r>
                  </w:p>
                </w:tc>
              </w:tr>
              <w:tr w:rsidR="00ED3FC0" w:rsidTr="00B94A06">
                <w:sdt>
                  <w:sdtPr>
                    <w:tag w:val="_PLD_afa9119929c34433add5e6feaff13661"/>
                    <w:id w:val="-559634377"/>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支付的各项税费</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17,048,167.09</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20,732,737.81</w:t>
                    </w:r>
                  </w:p>
                </w:tc>
              </w:tr>
              <w:tr w:rsidR="00ED3FC0" w:rsidTr="00B94A06">
                <w:sdt>
                  <w:sdtPr>
                    <w:tag w:val="_PLD_32d29e7e43cb4df78fb5562eda7075c6"/>
                    <w:id w:val="-1761438507"/>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支付其他与经营活动有关的现金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r>
                      <w:t>七.78</w:t>
                    </w: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29,143,706.63</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28,825,861.23</w:t>
                    </w:r>
                  </w:p>
                </w:tc>
              </w:tr>
              <w:tr w:rsidR="00ED3FC0" w:rsidTr="00B94A06">
                <w:sdt>
                  <w:sdtPr>
                    <w:tag w:val="_PLD_1898b9e3495c4369a548071a900462f2"/>
                    <w:id w:val="498083577"/>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200" w:firstLine="420"/>
                          <w:rPr>
                            <w:color w:val="000000"/>
                            <w:szCs w:val="21"/>
                          </w:rPr>
                        </w:pPr>
                        <w:r>
                          <w:rPr>
                            <w:rFonts w:hint="eastAsia"/>
                            <w:szCs w:val="21"/>
                          </w:rPr>
                          <w:t>经营活动现金流出小计</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302,901,693.30</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257,532,696.74</w:t>
                    </w:r>
                  </w:p>
                </w:tc>
              </w:tr>
              <w:tr w:rsidR="00ED3FC0" w:rsidTr="00B94A06">
                <w:sdt>
                  <w:sdtPr>
                    <w:tag w:val="_PLD_3668436c46fe4d03bca9e7585b314b78"/>
                    <w:id w:val="2076467133"/>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300" w:firstLine="630"/>
                          <w:rPr>
                            <w:color w:val="000000"/>
                            <w:szCs w:val="21"/>
                          </w:rPr>
                        </w:pPr>
                        <w:r>
                          <w:rPr>
                            <w:rFonts w:hint="eastAsia"/>
                            <w:szCs w:val="21"/>
                          </w:rPr>
                          <w:t>经营活动产生的现金流量净额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88,308,699.87</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62,914,104.01</w:t>
                    </w:r>
                  </w:p>
                </w:tc>
              </w:tr>
              <w:tr w:rsidR="00ED3FC0" w:rsidTr="00B94A06">
                <w:sdt>
                  <w:sdtPr>
                    <w:tag w:val="_PLD_95b1c638e8714129b03173a0758b863f"/>
                    <w:id w:val="954445951"/>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rPr>
                            <w:color w:val="000000"/>
                            <w:szCs w:val="21"/>
                          </w:rPr>
                        </w:pPr>
                        <w:r>
                          <w:rPr>
                            <w:rFonts w:hint="eastAsia"/>
                            <w:b/>
                            <w:bCs/>
                            <w:szCs w:val="21"/>
                          </w:rPr>
                          <w:t>二、投资活动产生的现金流量：</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95fbf0328fd24ef59c8541003255b0f4"/>
                    <w:id w:val="1857691336"/>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收回投资收到的现金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80,000,000.00</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185,000,000.00</w:t>
                    </w:r>
                  </w:p>
                </w:tc>
              </w:tr>
              <w:tr w:rsidR="00ED3FC0" w:rsidTr="00B94A06">
                <w:sdt>
                  <w:sdtPr>
                    <w:tag w:val="_PLD_35e4982400d84c73b6fc0f506a5d5376"/>
                    <w:id w:val="933473090"/>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取得投资收益收到的现金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602,750.69</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7070e73d5e4b4f3ab454e8266545ce2f"/>
                    <w:id w:val="1428233198"/>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处置固定资产、无形资产和其他长期资产收回的现金净额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17,000.00</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200</w:t>
                    </w:r>
                    <w:r>
                      <w:rPr>
                        <w:rFonts w:hint="eastAsia"/>
                      </w:rPr>
                      <w:t>.00</w:t>
                    </w:r>
                  </w:p>
                </w:tc>
              </w:tr>
              <w:tr w:rsidR="00ED3FC0" w:rsidTr="00B94A06">
                <w:sdt>
                  <w:sdtPr>
                    <w:tag w:val="_PLD_c759f863222a4b86a2bd00d28adee545"/>
                    <w:id w:val="-702323884"/>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处置子公司及其他营业单位收到的现金净额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952d04204f8a403a94876043b8095de0"/>
                    <w:id w:val="-151144283"/>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收到其他与投资活动有关的现金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r>
                      <w:t>七.78</w:t>
                    </w: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30,516,650.00</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34,310,550.77</w:t>
                    </w:r>
                  </w:p>
                </w:tc>
              </w:tr>
              <w:tr w:rsidR="00ED3FC0" w:rsidTr="00B94A06">
                <w:sdt>
                  <w:sdtPr>
                    <w:tag w:val="_PLD_64f8da16e041496994b857c4c1889283"/>
                    <w:id w:val="-280264537"/>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200" w:firstLine="420"/>
                          <w:rPr>
                            <w:color w:val="000000"/>
                            <w:szCs w:val="21"/>
                          </w:rPr>
                        </w:pPr>
                        <w:r>
                          <w:rPr>
                            <w:rFonts w:hint="eastAsia"/>
                            <w:szCs w:val="21"/>
                          </w:rPr>
                          <w:t>投资活动现金流入小计</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111,136,400.69</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219,310,750.77</w:t>
                    </w:r>
                  </w:p>
                </w:tc>
              </w:tr>
              <w:tr w:rsidR="00ED3FC0" w:rsidTr="00B94A06">
                <w:sdt>
                  <w:sdtPr>
                    <w:tag w:val="_PLD_8ec533e5ae47447ca845ccd778baf9d2"/>
                    <w:id w:val="-290362153"/>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color w:val="000000"/>
                            <w:szCs w:val="21"/>
                          </w:rPr>
                        </w:pPr>
                        <w:r>
                          <w:rPr>
                            <w:rFonts w:hint="eastAsia"/>
                            <w:szCs w:val="21"/>
                          </w:rPr>
                          <w:t>购建固定资产、无形资产和其他长期资产支付的现金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894,815.74</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288,784.00</w:t>
                    </w:r>
                  </w:p>
                </w:tc>
              </w:tr>
              <w:tr w:rsidR="00ED3FC0" w:rsidTr="00B94A06">
                <w:sdt>
                  <w:sdtPr>
                    <w:tag w:val="_PLD_6cfa06cfb65e431588ea9f9c8c72d193"/>
                    <w:id w:val="-553621623"/>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投资支付的现金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105,000,000.00</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230,000,000.00</w:t>
                    </w:r>
                  </w:p>
                </w:tc>
              </w:tr>
              <w:tr w:rsidR="00ED3FC0" w:rsidTr="00B94A06">
                <w:sdt>
                  <w:sdtPr>
                    <w:tag w:val="_PLD_40c2de7357364683ba4aa78c10d20704"/>
                    <w:id w:val="851374476"/>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质押贷款净增加额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4d1b57b8ea74470da0c4e250ba5ee9ce"/>
                    <w:id w:val="-364291374"/>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取得子公司及其他营业单位支付的现金净额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f53ecab3f93149519a6b0b08b3adf953"/>
                    <w:id w:val="-1810086764"/>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支付其他与投资活动有关的现金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r>
                      <w:t>七.78</w:t>
                    </w: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54,000,000.00</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40,000,000.00</w:t>
                    </w:r>
                  </w:p>
                </w:tc>
              </w:tr>
              <w:tr w:rsidR="00ED3FC0" w:rsidTr="00B94A06">
                <w:sdt>
                  <w:sdtPr>
                    <w:tag w:val="_PLD_00f03153fc624284b3402147ccc07698"/>
                    <w:id w:val="692738617"/>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200" w:firstLine="420"/>
                          <w:rPr>
                            <w:color w:val="000000"/>
                            <w:szCs w:val="21"/>
                          </w:rPr>
                        </w:pPr>
                        <w:r>
                          <w:rPr>
                            <w:rFonts w:hint="eastAsia"/>
                            <w:szCs w:val="21"/>
                          </w:rPr>
                          <w:t>投资活动现金流出小计</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159,894,815.74</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270,288,784.00</w:t>
                    </w:r>
                  </w:p>
                </w:tc>
              </w:tr>
              <w:tr w:rsidR="00ED3FC0" w:rsidTr="00B94A06">
                <w:sdt>
                  <w:sdtPr>
                    <w:tag w:val="_PLD_42db552946874e118fb4a5282ca23bcb"/>
                    <w:id w:val="-2062316258"/>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300" w:firstLine="630"/>
                          <w:rPr>
                            <w:color w:val="000000"/>
                            <w:szCs w:val="21"/>
                          </w:rPr>
                        </w:pPr>
                        <w:r>
                          <w:rPr>
                            <w:rFonts w:hint="eastAsia"/>
                            <w:szCs w:val="21"/>
                          </w:rPr>
                          <w:t>投资活动产生的现金流量净额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-48,758,415.05</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-50,978,033.23</w:t>
                    </w:r>
                  </w:p>
                </w:tc>
              </w:tr>
              <w:tr w:rsidR="00ED3FC0" w:rsidTr="00B94A06">
                <w:sdt>
                  <w:sdtPr>
                    <w:tag w:val="_PLD_0ebd9a8b5d8e4227a6bc3b0738379ef1"/>
                    <w:id w:val="304206320"/>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rPr>
                            <w:color w:val="000000"/>
                            <w:szCs w:val="21"/>
                          </w:rPr>
                        </w:pPr>
                        <w:r>
                          <w:rPr>
                            <w:rFonts w:hint="eastAsia"/>
                            <w:b/>
                            <w:bCs/>
                            <w:szCs w:val="21"/>
                          </w:rPr>
                          <w:t>三、筹资活动产生的现金流量：</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d87e16dcff524c8fab8d4804bc3560eb"/>
                    <w:id w:val="1124652833"/>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color w:val="000000"/>
                            <w:szCs w:val="21"/>
                          </w:rPr>
                        </w:pPr>
                        <w:r>
                          <w:rPr>
                            <w:rFonts w:hint="eastAsia"/>
                            <w:szCs w:val="21"/>
                          </w:rPr>
                          <w:t>吸收投资收到的现金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58fd8ee113014f9584611dc39886caf7"/>
                    <w:id w:val="2125809431"/>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color w:val="000000"/>
                            <w:szCs w:val="21"/>
                          </w:rPr>
                        </w:pPr>
                        <w:r>
                          <w:rPr>
                            <w:rFonts w:hint="eastAsia"/>
                            <w:szCs w:val="21"/>
                          </w:rPr>
                          <w:t>其中：子公司吸收少数股东投资收到的现金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10190b07f720484f9e0102359e7978d3"/>
                    <w:id w:val="-1623912843"/>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color w:val="000000"/>
                            <w:szCs w:val="21"/>
                          </w:rPr>
                        </w:pPr>
                        <w:r>
                          <w:rPr>
                            <w:rFonts w:hint="eastAsia"/>
                            <w:szCs w:val="21"/>
                          </w:rPr>
                          <w:t>取得借款收到的现金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a7831604962849fb93fa8d17ab106c5b"/>
                    <w:id w:val="785234050"/>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color w:val="000000"/>
                            <w:szCs w:val="21"/>
                          </w:rPr>
                        </w:pPr>
                        <w:r>
                          <w:rPr>
                            <w:rFonts w:hint="eastAsia"/>
                            <w:szCs w:val="21"/>
                          </w:rPr>
                          <w:t>收到其他与筹资活动有关的现金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r>
                      <w:t>七.78</w:t>
                    </w: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4,460,806.19</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179,673.97</w:t>
                    </w:r>
                  </w:p>
                </w:tc>
              </w:tr>
              <w:tr w:rsidR="00ED3FC0" w:rsidTr="00B94A06">
                <w:sdt>
                  <w:sdtPr>
                    <w:tag w:val="_PLD_c926a46349eb4b56bdbb2f2f944e8881"/>
                    <w:id w:val="-1176563432"/>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200" w:firstLine="420"/>
                          <w:rPr>
                            <w:color w:val="000000"/>
                            <w:szCs w:val="21"/>
                          </w:rPr>
                        </w:pPr>
                        <w:r>
                          <w:rPr>
                            <w:rFonts w:hint="eastAsia"/>
                            <w:szCs w:val="21"/>
                          </w:rPr>
                          <w:t>筹资活动现金流入小计</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4,460,806.19</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179,673.97</w:t>
                    </w:r>
                  </w:p>
                </w:tc>
              </w:tr>
              <w:tr w:rsidR="00ED3FC0" w:rsidTr="00B94A06">
                <w:sdt>
                  <w:sdtPr>
                    <w:tag w:val="_PLD_7137864a3db342b2affb93d91fc42d1a"/>
                    <w:id w:val="12506010"/>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color w:val="000000"/>
                            <w:szCs w:val="21"/>
                          </w:rPr>
                        </w:pPr>
                        <w:r>
                          <w:rPr>
                            <w:rFonts w:hint="eastAsia"/>
                            <w:szCs w:val="21"/>
                          </w:rPr>
                          <w:t>偿还债务支付的现金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32a887dda27749eebf9088b00cfe1966"/>
                    <w:id w:val="283623117"/>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分配股利、利润或偿付利息支付的现金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6,656,275.18</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160,825.00</w:t>
                    </w:r>
                  </w:p>
                </w:tc>
              </w:tr>
              <w:tr w:rsidR="00ED3FC0" w:rsidTr="00B94A06">
                <w:sdt>
                  <w:sdtPr>
                    <w:tag w:val="_PLD_0b8d07de199a4a5dbc96c42e4c1ed665"/>
                    <w:id w:val="542871420"/>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其中：子公司支付给少数股东的股利、利润</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3fb96c1bc59a47a4b30f74aabd8d3bc1"/>
                    <w:id w:val="-290214340"/>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szCs w:val="21"/>
                          </w:rPr>
                        </w:pPr>
                        <w:r>
                          <w:rPr>
                            <w:rFonts w:hint="eastAsia"/>
                            <w:szCs w:val="21"/>
                          </w:rPr>
                          <w:t>支付其他与筹资活动有关的现金</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r>
                      <w:t>七.78</w:t>
                    </w: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1,145,943.79</w:t>
                    </w:r>
                  </w:p>
                </w:tc>
              </w:tr>
              <w:tr w:rsidR="00ED3FC0" w:rsidTr="00B94A06">
                <w:sdt>
                  <w:sdtPr>
                    <w:tag w:val="_PLD_b2e28ae5b48f44edbae325bc7a025b65"/>
                    <w:id w:val="-1739238010"/>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200" w:firstLine="420"/>
                          <w:rPr>
                            <w:color w:val="000000"/>
                            <w:szCs w:val="21"/>
                          </w:rPr>
                        </w:pPr>
                        <w:r>
                          <w:rPr>
                            <w:rFonts w:hint="eastAsia"/>
                            <w:szCs w:val="21"/>
                          </w:rPr>
                          <w:t>筹资活动现金流出小计</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6,656,275.18</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1,306,768.79</w:t>
                    </w:r>
                  </w:p>
                </w:tc>
              </w:tr>
              <w:tr w:rsidR="00ED3FC0" w:rsidTr="00B94A06">
                <w:sdt>
                  <w:sdtPr>
                    <w:tag w:val="_PLD_dacfeaab1df34490bc35dfb823671d84"/>
                    <w:id w:val="995385469"/>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300" w:firstLine="630"/>
                          <w:rPr>
                            <w:color w:val="000000"/>
                            <w:szCs w:val="21"/>
                          </w:rPr>
                        </w:pPr>
                        <w:r>
                          <w:rPr>
                            <w:rFonts w:hint="eastAsia"/>
                            <w:szCs w:val="21"/>
                          </w:rPr>
                          <w:t>筹资活动产生的现金流量净额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-2,195,468.99</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-1,127,094.82</w:t>
                    </w:r>
                  </w:p>
                </w:tc>
              </w:tr>
              <w:tr w:rsidR="00ED3FC0" w:rsidTr="00B94A06">
                <w:sdt>
                  <w:sdtPr>
                    <w:tag w:val="_PLD_88d125642e41419d9843a71dc9472f51"/>
                    <w:id w:val="-390276411"/>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rPr>
                            <w:color w:val="000000"/>
                            <w:szCs w:val="21"/>
                          </w:rPr>
                        </w:pPr>
                        <w:r>
                          <w:rPr>
                            <w:rFonts w:hint="eastAsia"/>
                            <w:b/>
                            <w:bCs/>
                            <w:szCs w:val="21"/>
                          </w:rPr>
                          <w:t>四、汇率变动对现金及现金等价物的影响</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p>
                </w:tc>
              </w:tr>
              <w:tr w:rsidR="00ED3FC0" w:rsidTr="00B94A06">
                <w:sdt>
                  <w:sdtPr>
                    <w:tag w:val="_PLD_fd66e1d9937544d090d0b7529065ff9b"/>
                    <w:id w:val="340674233"/>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rPr>
                            <w:color w:val="000000"/>
                            <w:szCs w:val="21"/>
                          </w:rPr>
                        </w:pPr>
                        <w:r>
                          <w:rPr>
                            <w:rFonts w:hint="eastAsia"/>
                            <w:b/>
                            <w:bCs/>
                            <w:szCs w:val="21"/>
                          </w:rPr>
                          <w:t>五、现金及现金等价物净增加额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37,354,815.83</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10,808,975.96</w:t>
                    </w:r>
                  </w:p>
                </w:tc>
              </w:tr>
              <w:tr w:rsidR="00ED3FC0" w:rsidTr="00B94A06">
                <w:sdt>
                  <w:sdtPr>
                    <w:tag w:val="_PLD_c384e472db4a44618443173a520a565b"/>
                    <w:id w:val="1973547626"/>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ind w:firstLineChars="100" w:firstLine="210"/>
                          <w:rPr>
                            <w:color w:val="000000"/>
                            <w:szCs w:val="21"/>
                          </w:rPr>
                        </w:pPr>
                        <w:r>
                          <w:rPr>
                            <w:rFonts w:hint="eastAsia"/>
                            <w:szCs w:val="21"/>
                          </w:rPr>
                          <w:t>加：期初现金及现金等价物余额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r>
                      <w:t>七.79</w:t>
                    </w: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40,764,168.78</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46,182,704.82</w:t>
                    </w:r>
                  </w:p>
                </w:tc>
              </w:tr>
              <w:tr w:rsidR="00ED3FC0" w:rsidTr="00B94A06">
                <w:sdt>
                  <w:sdtPr>
                    <w:tag w:val="_PLD_bb83b8f9db734a7cb83175f4e64ae363"/>
                    <w:id w:val="1151950304"/>
                    <w:lock w:val="sdtLocked"/>
                  </w:sdtPr>
                  <w:sdtContent>
                    <w:tc>
                      <w:tcPr>
                        <w:tcW w:w="1736" w:type="pct"/>
                        <w:tcBorders>
                          <w:top w:val="outset" w:sz="4" w:space="0" w:color="auto"/>
                          <w:left w:val="outset" w:sz="4" w:space="0" w:color="auto"/>
                          <w:bottom w:val="outset" w:sz="4" w:space="0" w:color="auto"/>
                          <w:right w:val="outset" w:sz="4" w:space="0" w:color="auto"/>
                        </w:tcBorders>
                      </w:tcPr>
                      <w:p w:rsidR="00ED3FC0" w:rsidRDefault="00ED3FC0">
                        <w:pPr>
                          <w:rPr>
                            <w:color w:val="000000"/>
                            <w:szCs w:val="21"/>
                          </w:rPr>
                        </w:pPr>
                        <w:r>
                          <w:rPr>
                            <w:rFonts w:hint="eastAsia"/>
                            <w:b/>
                            <w:bCs/>
                            <w:szCs w:val="21"/>
                          </w:rPr>
                          <w:t>六、期末现金及现金等价物余额</w:t>
                        </w:r>
                      </w:p>
                    </w:tc>
                  </w:sdtContent>
                </w:sdt>
                <w:tc>
                  <w:tcPr>
                    <w:tcW w:w="866" w:type="pct"/>
                    <w:tcBorders>
                      <w:top w:val="outset" w:sz="4" w:space="0" w:color="auto"/>
                      <w:left w:val="outset" w:sz="4" w:space="0" w:color="auto"/>
                      <w:bottom w:val="outset" w:sz="4" w:space="0" w:color="auto"/>
                      <w:right w:val="outset" w:sz="4" w:space="0" w:color="auto"/>
                    </w:tcBorders>
                    <w:vAlign w:val="center"/>
                  </w:tcPr>
                  <w:p w:rsidR="00ED3FC0" w:rsidRDefault="00ED3FC0">
                    <w:pPr>
                      <w:rPr>
                        <w:sz w:val="24"/>
                      </w:rPr>
                    </w:pPr>
                    <w:r>
                      <w:t>七.79</w:t>
                    </w:r>
                  </w:p>
                </w:tc>
                <w:tc>
                  <w:tcPr>
                    <w:tcW w:w="1201"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78,118,984.61</w:t>
                    </w:r>
                  </w:p>
                </w:tc>
                <w:tc>
                  <w:tcPr>
                    <w:tcW w:w="1197" w:type="pct"/>
                    <w:tcBorders>
                      <w:top w:val="outset" w:sz="4" w:space="0" w:color="auto"/>
                      <w:left w:val="outset" w:sz="4" w:space="0" w:color="auto"/>
                      <w:bottom w:val="outset" w:sz="4" w:space="0" w:color="auto"/>
                      <w:right w:val="outset" w:sz="4" w:space="0" w:color="auto"/>
                    </w:tcBorders>
                    <w:vAlign w:val="center"/>
                  </w:tcPr>
                  <w:p w:rsidR="00ED3FC0" w:rsidRDefault="00ED3FC0" w:rsidP="00ED3FC0">
                    <w:pPr>
                      <w:jc w:val="right"/>
                      <w:rPr>
                        <w:sz w:val="24"/>
                      </w:rPr>
                    </w:pPr>
                    <w:r>
                      <w:t>56,991,680.78</w:t>
                    </w:r>
                  </w:p>
                </w:tc>
              </w:tr>
            </w:tbl>
            <w:p w:rsidR="00F26FE4" w:rsidRDefault="00AC67CE">
              <w:pPr>
                <w:snapToGrid w:val="0"/>
                <w:spacing w:line="240" w:lineRule="atLeast"/>
                <w:ind w:rightChars="12" w:right="25"/>
                <w:rPr>
                  <w:b/>
                  <w:bCs/>
                  <w:color w:val="FF0000"/>
                  <w:szCs w:val="21"/>
                </w:rPr>
              </w:pPr>
              <w:r>
                <w:rPr>
                  <w:szCs w:val="21"/>
                </w:rPr>
                <w:t>公司负责人</w:t>
              </w:r>
              <w:r>
                <w:rPr>
                  <w:rFonts w:hint="eastAsia"/>
                  <w:szCs w:val="21"/>
                </w:rPr>
                <w:t>：</w:t>
              </w:r>
              <w:sdt>
                <w:sdtPr>
                  <w:rPr>
                    <w:rFonts w:hint="eastAsia"/>
                    <w:szCs w:val="21"/>
                  </w:rPr>
                  <w:alias w:val="公司负责人"/>
                  <w:tag w:val="_GBC_d1f7cb193ab444ff8482a06aad12f0db"/>
                  <w:id w:val="-1458486580"/>
                  <w:lock w:val="sdtLocked"/>
                  <w:placeholder>
                    <w:docPart w:val="GBC22222222222222222222222222222"/>
                  </w:placeholder>
                  <w:dataBinding w:prefixMappings="xmlns:clcid-mr='clcid-mr'" w:xpath="/*/clcid-mr:GongSiFuZeRenXingMing[not(@periodRef)]" w:storeItemID="{89EBAB94-44A0-46A2-B712-30D997D04A6D}"/>
                  <w:text/>
                </w:sdtPr>
                <w:sdtContent>
                  <w:r>
                    <w:rPr>
                      <w:rFonts w:hint="eastAsia"/>
                      <w:szCs w:val="21"/>
                    </w:rPr>
                    <w:t>杨光</w:t>
                  </w:r>
                  <w:proofErr w:type="gramStart"/>
                  <w:r>
                    <w:rPr>
                      <w:rFonts w:hint="eastAsia"/>
                      <w:szCs w:val="21"/>
                    </w:rPr>
                    <w:t>浩</w:t>
                  </w:r>
                  <w:proofErr w:type="gramEnd"/>
                </w:sdtContent>
              </w:sdt>
              <w:r>
                <w:rPr>
                  <w:rFonts w:hint="eastAsia"/>
                  <w:szCs w:val="21"/>
                </w:rPr>
                <w:t xml:space="preserve"> </w:t>
              </w:r>
              <w:r w:rsidR="006D7893">
                <w:rPr>
                  <w:rFonts w:hint="eastAsia"/>
                  <w:szCs w:val="21"/>
                </w:rPr>
                <w:t xml:space="preserve">     </w:t>
              </w:r>
              <w:r>
                <w:rPr>
                  <w:szCs w:val="21"/>
                </w:rPr>
                <w:t>主管会计工作负责人</w:t>
              </w:r>
              <w:r>
                <w:rPr>
                  <w:rFonts w:hint="eastAsia"/>
                  <w:szCs w:val="21"/>
                </w:rPr>
                <w:t>：</w:t>
              </w:r>
              <w:sdt>
                <w:sdtPr>
                  <w:rPr>
                    <w:rFonts w:hint="eastAsia"/>
                    <w:szCs w:val="21"/>
                  </w:rPr>
                  <w:alias w:val="主管会计工作负责人姓名"/>
                  <w:tag w:val="_GBC_45110b4746914613a7aad68cef7b1bed"/>
                  <w:id w:val="-481003687"/>
                  <w:lock w:val="sdtLocked"/>
                  <w:placeholder>
                    <w:docPart w:val="GBC22222222222222222222222222222"/>
                  </w:placeholder>
                  <w:dataBinding w:prefixMappings="xmlns:clcid-mr='clcid-mr'" w:xpath="/*/clcid-mr:ZhuGuanKuaiJiGongZuoFuZeRenXingMing[not(@periodRef)]" w:storeItemID="{89EBAB94-44A0-46A2-B712-30D997D04A6D}"/>
                  <w:text/>
                </w:sdtPr>
                <w:sdtContent>
                  <w:proofErr w:type="gramStart"/>
                  <w:r>
                    <w:rPr>
                      <w:rFonts w:hint="eastAsia"/>
                      <w:szCs w:val="21"/>
                    </w:rPr>
                    <w:t>高佐庭</w:t>
                  </w:r>
                  <w:proofErr w:type="gramEnd"/>
                </w:sdtContent>
              </w:sdt>
              <w:r>
                <w:rPr>
                  <w:rFonts w:hint="eastAsia"/>
                  <w:szCs w:val="21"/>
                </w:rPr>
                <w:t xml:space="preserve"> </w:t>
              </w:r>
              <w:r w:rsidR="006D7893">
                <w:rPr>
                  <w:rFonts w:hint="eastAsia"/>
                  <w:szCs w:val="21"/>
                </w:rPr>
                <w:t xml:space="preserve">       </w:t>
              </w:r>
              <w:r>
                <w:rPr>
                  <w:szCs w:val="21"/>
                </w:rPr>
                <w:t>会计机构负责人</w:t>
              </w:r>
              <w:r>
                <w:rPr>
                  <w:rFonts w:hint="eastAsia"/>
                  <w:szCs w:val="21"/>
                </w:rPr>
                <w:t>：</w:t>
              </w:r>
              <w:sdt>
                <w:sdtPr>
                  <w:rPr>
                    <w:rFonts w:hint="eastAsia"/>
                    <w:szCs w:val="21"/>
                  </w:rPr>
                  <w:alias w:val="会计机构负责人姓名"/>
                  <w:tag w:val="_GBC_e7d70223996e482d9871cfff87704452"/>
                  <w:id w:val="-41675631"/>
                  <w:lock w:val="sdtLocked"/>
                  <w:placeholder>
                    <w:docPart w:val="GBC22222222222222222222222222222"/>
                  </w:placeholder>
                  <w:dataBinding w:prefixMappings="xmlns:clcid-mr='clcid-mr'" w:xpath="/*/clcid-mr:KuaiJiJiGouFuZeRenXingMing[not(@periodRef)]" w:storeItemID="{89EBAB94-44A0-46A2-B712-30D997D04A6D}"/>
                  <w:text/>
                </w:sdtPr>
                <w:sdtContent>
                  <w:r>
                    <w:rPr>
                      <w:rFonts w:hint="eastAsia"/>
                      <w:szCs w:val="21"/>
                    </w:rPr>
                    <w:t>刘琼</w:t>
                  </w:r>
                </w:sdtContent>
              </w:sdt>
            </w:p>
          </w:sdtContent>
        </w:sdt>
        <w:p w:rsidR="00F26FE4" w:rsidRDefault="00F26FE4">
          <w:pPr>
            <w:rPr>
              <w:szCs w:val="21"/>
            </w:rPr>
          </w:pPr>
        </w:p>
        <w:p w:rsidR="00F26FE4" w:rsidRDefault="00F26FE4">
          <w:pPr>
            <w:jc w:val="center"/>
            <w:rPr>
              <w:b/>
              <w:bCs/>
              <w:szCs w:val="21"/>
            </w:rPr>
          </w:pPr>
        </w:p>
        <w:sdt>
          <w:sdtPr>
            <w:rPr>
              <w:rFonts w:ascii="宋体" w:hAnsi="宋体" w:cs="宋体" w:hint="eastAsia"/>
              <w:b w:val="0"/>
              <w:bCs w:val="0"/>
              <w:kern w:val="0"/>
              <w:szCs w:val="24"/>
            </w:rPr>
            <w:tag w:val="_GBC_fa07832b39b14b348ba105d6cedbd7b8"/>
            <w:id w:val="1228189524"/>
            <w:lock w:val="sdtLocked"/>
            <w:placeholder>
              <w:docPart w:val="GBC22222222222222222222222222222"/>
            </w:placeholder>
          </w:sdtPr>
          <w:sdtEndPr>
            <w:rPr>
              <w:szCs w:val="21"/>
            </w:rPr>
          </w:sdtEndPr>
          <w:sdtContent>
            <w:p w:rsidR="00F26FE4" w:rsidRDefault="00AC67CE">
              <w:pPr>
                <w:pStyle w:val="3"/>
                <w:jc w:val="center"/>
                <w:rPr>
                  <w:rFonts w:ascii="宋体" w:hAnsi="宋体"/>
                </w:rPr>
              </w:pPr>
              <w:r>
                <w:rPr>
                  <w:rFonts w:ascii="宋体" w:hAnsi="宋体" w:hint="eastAsia"/>
                </w:rPr>
                <w:t>母公司</w:t>
              </w:r>
              <w:r>
                <w:rPr>
                  <w:rFonts w:ascii="宋体" w:hAnsi="宋体"/>
                </w:rPr>
                <w:t>现金流量表</w:t>
              </w:r>
            </w:p>
            <w:p w:rsidR="00F26FE4" w:rsidRDefault="00AC67CE">
              <w:pPr>
                <w:jc w:val="center"/>
                <w:rPr>
                  <w:b/>
                  <w:bCs/>
                  <w:szCs w:val="21"/>
                </w:rPr>
              </w:pPr>
              <w:r>
                <w:rPr>
                  <w:szCs w:val="21"/>
                </w:rPr>
                <w:t>2021年</w:t>
              </w:r>
              <w:r>
                <w:rPr>
                  <w:rFonts w:hint="eastAsia"/>
                  <w:szCs w:val="21"/>
                </w:rPr>
                <w:t>1—6</w:t>
              </w:r>
              <w:r>
                <w:rPr>
                  <w:szCs w:val="21"/>
                </w:rPr>
                <w:t>月</w:t>
              </w:r>
            </w:p>
            <w:p w:rsidR="00F26FE4" w:rsidRDefault="00AC67CE">
              <w:pPr>
                <w:jc w:val="right"/>
                <w:rPr>
                  <w:szCs w:val="21"/>
                </w:rPr>
              </w:pPr>
              <w:r>
                <w:rPr>
                  <w:szCs w:val="21"/>
                </w:rPr>
                <w:t>单位：</w:t>
              </w:r>
              <w:sdt>
                <w:sdtPr>
                  <w:rPr>
                    <w:szCs w:val="21"/>
                  </w:rPr>
                  <w:alias w:val="单位：母公司现金流量表"/>
                  <w:tag w:val="_GBC_993ead81b27a41dfaccaacfaec8b7c78"/>
                  <w:id w:val="140302607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szCs w:val="21"/>
                </w:rPr>
                <w:t xml:space="preserve">  币种：</w:t>
              </w:r>
              <w:sdt>
                <w:sdtPr>
                  <w:rPr>
                    <w:szCs w:val="21"/>
                  </w:rPr>
                  <w:alias w:val="币种：母公司现金流量表"/>
                  <w:tag w:val="_GBC_2dd4b706d0a244a4b4c21166025356cc"/>
                  <w:id w:val="140456458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tblBorders>
                <w:tblLook w:val="0000"/>
              </w:tblPr>
              <w:tblGrid>
                <w:gridCol w:w="3067"/>
                <w:gridCol w:w="1801"/>
                <w:gridCol w:w="2096"/>
                <w:gridCol w:w="2085"/>
              </w:tblGrid>
              <w:tr w:rsidR="00F26FE4" w:rsidTr="00AA0DE7">
                <w:sdt>
                  <w:sdtPr>
                    <w:tag w:val="_PLD_20ae0904ed714106892a5beddfe5846a"/>
                    <w:id w:val="-1121848012"/>
                    <w:lock w:val="sdtLocked"/>
                  </w:sdtPr>
                  <w:sdtContent>
                    <w:tc>
                      <w:tcPr>
                        <w:tcW w:w="1695" w:type="pct"/>
                        <w:tcBorders>
                          <w:top w:val="outset" w:sz="4" w:space="0" w:color="auto"/>
                          <w:left w:val="outset" w:sz="4" w:space="0" w:color="auto"/>
                          <w:bottom w:val="outset" w:sz="4" w:space="0" w:color="auto"/>
                          <w:right w:val="outset" w:sz="4" w:space="0" w:color="auto"/>
                        </w:tcBorders>
                      </w:tcPr>
                      <w:p w:rsidR="00F26FE4" w:rsidRDefault="00AC67CE">
                        <w:pPr>
                          <w:jc w:val="center"/>
                          <w:rPr>
                            <w:b/>
                            <w:bCs/>
                            <w:szCs w:val="21"/>
                          </w:rPr>
                        </w:pPr>
                        <w:r>
                          <w:rPr>
                            <w:b/>
                            <w:bCs/>
                            <w:szCs w:val="21"/>
                          </w:rPr>
                          <w:t>项目</w:t>
                        </w:r>
                      </w:p>
                    </w:tc>
                  </w:sdtContent>
                </w:sdt>
                <w:sdt>
                  <w:sdtPr>
                    <w:tag w:val="_PLD_9cb87427e0de42d2b7e58a286ff58290"/>
                    <w:id w:val="997769186"/>
                    <w:lock w:val="sdtLocked"/>
                  </w:sdtPr>
                  <w:sdtContent>
                    <w:tc>
                      <w:tcPr>
                        <w:tcW w:w="995" w:type="pct"/>
                        <w:tcBorders>
                          <w:top w:val="outset" w:sz="4" w:space="0" w:color="auto"/>
                          <w:left w:val="outset" w:sz="4" w:space="0" w:color="auto"/>
                          <w:bottom w:val="outset" w:sz="4" w:space="0" w:color="auto"/>
                          <w:right w:val="outset" w:sz="4" w:space="0" w:color="auto"/>
                        </w:tcBorders>
                      </w:tcPr>
                      <w:p w:rsidR="00F26FE4" w:rsidRDefault="00AC67CE">
                        <w:pPr>
                          <w:autoSpaceDE w:val="0"/>
                          <w:autoSpaceDN w:val="0"/>
                          <w:adjustRightInd w:val="0"/>
                          <w:jc w:val="center"/>
                          <w:rPr>
                            <w:b/>
                            <w:szCs w:val="21"/>
                          </w:rPr>
                        </w:pPr>
                        <w:r>
                          <w:rPr>
                            <w:b/>
                            <w:szCs w:val="21"/>
                          </w:rPr>
                          <w:t>附注</w:t>
                        </w:r>
                      </w:p>
                    </w:tc>
                  </w:sdtContent>
                </w:sdt>
                <w:sdt>
                  <w:sdtPr>
                    <w:tag w:val="_PLD_514bbce28b6040e393e59c5ec50c3820"/>
                    <w:id w:val="-1794743021"/>
                    <w:lock w:val="sdtLocked"/>
                  </w:sdtPr>
                  <w:sdtContent>
                    <w:tc>
                      <w:tcPr>
                        <w:tcW w:w="1158" w:type="pct"/>
                        <w:tcBorders>
                          <w:top w:val="outset" w:sz="4" w:space="0" w:color="auto"/>
                          <w:left w:val="outset" w:sz="4" w:space="0" w:color="auto"/>
                          <w:bottom w:val="outset" w:sz="4" w:space="0" w:color="auto"/>
                          <w:right w:val="outset" w:sz="4" w:space="0" w:color="auto"/>
                        </w:tcBorders>
                      </w:tcPr>
                      <w:p w:rsidR="00F26FE4" w:rsidRDefault="00AC67CE">
                        <w:pPr>
                          <w:autoSpaceDE w:val="0"/>
                          <w:autoSpaceDN w:val="0"/>
                          <w:adjustRightInd w:val="0"/>
                          <w:jc w:val="center"/>
                          <w:rPr>
                            <w:b/>
                            <w:szCs w:val="21"/>
                          </w:rPr>
                        </w:pPr>
                        <w:r>
                          <w:rPr>
                            <w:rFonts w:hint="eastAsia"/>
                            <w:b/>
                            <w:szCs w:val="21"/>
                          </w:rPr>
                          <w:t>2021年半年度</w:t>
                        </w:r>
                      </w:p>
                    </w:tc>
                  </w:sdtContent>
                </w:sdt>
                <w:sdt>
                  <w:sdtPr>
                    <w:tag w:val="_PLD_de39c3f730c74ecca3c9a890bc08a2c1"/>
                    <w:id w:val="-470599250"/>
                    <w:lock w:val="sdtLocked"/>
                  </w:sdtPr>
                  <w:sdtContent>
                    <w:tc>
                      <w:tcPr>
                        <w:tcW w:w="1152" w:type="pct"/>
                        <w:tcBorders>
                          <w:top w:val="outset" w:sz="4" w:space="0" w:color="auto"/>
                          <w:left w:val="outset" w:sz="4" w:space="0" w:color="auto"/>
                          <w:bottom w:val="outset" w:sz="4" w:space="0" w:color="auto"/>
                          <w:right w:val="outset" w:sz="4" w:space="0" w:color="auto"/>
                        </w:tcBorders>
                      </w:tcPr>
                      <w:p w:rsidR="00F26FE4" w:rsidRDefault="00AC67CE">
                        <w:pPr>
                          <w:autoSpaceDE w:val="0"/>
                          <w:autoSpaceDN w:val="0"/>
                          <w:adjustRightInd w:val="0"/>
                          <w:jc w:val="center"/>
                          <w:rPr>
                            <w:b/>
                            <w:szCs w:val="21"/>
                          </w:rPr>
                        </w:pPr>
                        <w:r>
                          <w:rPr>
                            <w:rFonts w:hint="eastAsia"/>
                            <w:b/>
                            <w:szCs w:val="21"/>
                          </w:rPr>
                          <w:t>2020年半年度</w:t>
                        </w:r>
                      </w:p>
                    </w:tc>
                  </w:sdtContent>
                </w:sdt>
              </w:tr>
              <w:tr w:rsidR="00F26FE4" w:rsidTr="00AA0DE7">
                <w:sdt>
                  <w:sdtPr>
                    <w:tag w:val="_PLD_575fd724a7cb4261a6c80660162ce2fb"/>
                    <w:id w:val="180010868"/>
                    <w:lock w:val="sdtLocked"/>
                  </w:sdtPr>
                  <w:sdtContent>
                    <w:tc>
                      <w:tcPr>
                        <w:tcW w:w="1695" w:type="pct"/>
                        <w:tcBorders>
                          <w:top w:val="outset" w:sz="4" w:space="0" w:color="auto"/>
                          <w:left w:val="outset" w:sz="4" w:space="0" w:color="auto"/>
                          <w:bottom w:val="outset" w:sz="4" w:space="0" w:color="auto"/>
                          <w:right w:val="outset" w:sz="4" w:space="0" w:color="auto"/>
                        </w:tcBorders>
                      </w:tcPr>
                      <w:p w:rsidR="00F26FE4" w:rsidRDefault="00AC67CE">
                        <w:pPr>
                          <w:rPr>
                            <w:color w:val="000000"/>
                            <w:szCs w:val="21"/>
                          </w:rPr>
                        </w:pPr>
                        <w:r>
                          <w:rPr>
                            <w:rFonts w:hint="eastAsia"/>
                            <w:b/>
                            <w:bCs/>
                            <w:szCs w:val="21"/>
                          </w:rPr>
                          <w:t>一、经营活动产生的现金流量：</w:t>
                        </w:r>
                      </w:p>
                    </w:tc>
                  </w:sdtContent>
                </w:sdt>
                <w:tc>
                  <w:tcPr>
                    <w:tcW w:w="995" w:type="pct"/>
                    <w:tcBorders>
                      <w:top w:val="outset" w:sz="4" w:space="0" w:color="auto"/>
                      <w:left w:val="outset" w:sz="4" w:space="0" w:color="auto"/>
                      <w:bottom w:val="outset" w:sz="4" w:space="0" w:color="auto"/>
                      <w:right w:val="outset" w:sz="4" w:space="0" w:color="auto"/>
                    </w:tcBorders>
                  </w:tcPr>
                  <w:p w:rsidR="00F26FE4" w:rsidRDefault="00F26FE4">
                    <w:pPr>
                      <w:rPr>
                        <w:szCs w:val="21"/>
                      </w:rPr>
                    </w:pPr>
                  </w:p>
                </w:tc>
                <w:tc>
                  <w:tcPr>
                    <w:tcW w:w="1158" w:type="pct"/>
                    <w:tcBorders>
                      <w:top w:val="outset" w:sz="4" w:space="0" w:color="auto"/>
                      <w:left w:val="outset" w:sz="4" w:space="0" w:color="auto"/>
                      <w:bottom w:val="outset" w:sz="4" w:space="0" w:color="auto"/>
                      <w:right w:val="outset" w:sz="4" w:space="0" w:color="auto"/>
                    </w:tcBorders>
                  </w:tcPr>
                  <w:p w:rsidR="00F26FE4" w:rsidRDefault="00F26FE4">
                    <w:pPr>
                      <w:rPr>
                        <w:szCs w:val="21"/>
                      </w:rPr>
                    </w:pPr>
                  </w:p>
                </w:tc>
                <w:tc>
                  <w:tcPr>
                    <w:tcW w:w="1152" w:type="pct"/>
                    <w:tcBorders>
                      <w:top w:val="outset" w:sz="4" w:space="0" w:color="auto"/>
                      <w:left w:val="outset" w:sz="4" w:space="0" w:color="auto"/>
                      <w:bottom w:val="outset" w:sz="4" w:space="0" w:color="auto"/>
                      <w:right w:val="outset" w:sz="4" w:space="0" w:color="auto"/>
                    </w:tcBorders>
                  </w:tcPr>
                  <w:p w:rsidR="00F26FE4" w:rsidRDefault="00F26FE4">
                    <w:pPr>
                      <w:rPr>
                        <w:szCs w:val="21"/>
                      </w:rPr>
                    </w:pPr>
                  </w:p>
                </w:tc>
              </w:tr>
              <w:tr w:rsidR="001C3C72" w:rsidTr="00B94A06">
                <w:sdt>
                  <w:sdtPr>
                    <w:tag w:val="_PLD_82863635c2aa4636ad77b92e44fbd77d"/>
                    <w:id w:val="668297898"/>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color w:val="000000"/>
                            <w:szCs w:val="21"/>
                          </w:rPr>
                        </w:pPr>
                        <w:r>
                          <w:rPr>
                            <w:rFonts w:hint="eastAsia"/>
                            <w:szCs w:val="21"/>
                          </w:rPr>
                          <w:t>销售商品、提供劳务收到的现金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267,714,393.48</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225,728,680.42</w:t>
                    </w:r>
                  </w:p>
                </w:tc>
              </w:tr>
              <w:tr w:rsidR="001C3C72" w:rsidTr="00B94A06">
                <w:sdt>
                  <w:sdtPr>
                    <w:tag w:val="_PLD_6f6ba49a98924345bef562f06bfcb294"/>
                    <w:id w:val="1242751602"/>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color w:val="000000"/>
                            <w:szCs w:val="21"/>
                          </w:rPr>
                        </w:pPr>
                        <w:r>
                          <w:rPr>
                            <w:rFonts w:hint="eastAsia"/>
                            <w:szCs w:val="21"/>
                          </w:rPr>
                          <w:t>收到的税费返还</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980,933.76</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2,703,992.36</w:t>
                    </w:r>
                  </w:p>
                </w:tc>
              </w:tr>
              <w:tr w:rsidR="001C3C72" w:rsidTr="00B94A06">
                <w:sdt>
                  <w:sdtPr>
                    <w:tag w:val="_PLD_06639b4a021d45c5a9c028b0a988399d"/>
                    <w:id w:val="-1989624622"/>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color w:val="000000"/>
                            <w:szCs w:val="21"/>
                          </w:rPr>
                        </w:pPr>
                        <w:r>
                          <w:rPr>
                            <w:rFonts w:hint="eastAsia"/>
                            <w:szCs w:val="21"/>
                          </w:rPr>
                          <w:t>收到其他与经营活动有关的现金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20,421,711.15</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5,351,688.67</w:t>
                    </w:r>
                  </w:p>
                </w:tc>
              </w:tr>
              <w:tr w:rsidR="001C3C72" w:rsidTr="00B94A06">
                <w:sdt>
                  <w:sdtPr>
                    <w:tag w:val="_PLD_64de81055bc940a3b2e810f08ea30cd0"/>
                    <w:id w:val="423625382"/>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200" w:firstLine="420"/>
                          <w:rPr>
                            <w:color w:val="000000"/>
                            <w:szCs w:val="21"/>
                          </w:rPr>
                        </w:pPr>
                        <w:r>
                          <w:rPr>
                            <w:rFonts w:hint="eastAsia"/>
                            <w:szCs w:val="21"/>
                          </w:rPr>
                          <w:t>经营活动现金流入小计</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289,117,038.39</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233,784,361.45</w:t>
                    </w:r>
                  </w:p>
                </w:tc>
              </w:tr>
              <w:tr w:rsidR="001C3C72" w:rsidTr="00B94A06">
                <w:sdt>
                  <w:sdtPr>
                    <w:tag w:val="_PLD_9225a8e3c0d04e74be5259e8c6d2c503"/>
                    <w:id w:val="-374004879"/>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购买商品、接受劳务支付的现金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169,706,387.27</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111,610,589.23</w:t>
                    </w:r>
                  </w:p>
                </w:tc>
              </w:tr>
              <w:tr w:rsidR="001C3C72" w:rsidTr="00B94A06">
                <w:sdt>
                  <w:sdtPr>
                    <w:tag w:val="_PLD_3bc74c61fa7a4ba98c9b2ee5eb59820e"/>
                    <w:id w:val="-36428374"/>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支付给职工及为职工支付的现金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25,165,054.98</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20,422,267.51</w:t>
                    </w:r>
                  </w:p>
                </w:tc>
              </w:tr>
              <w:tr w:rsidR="001C3C72" w:rsidTr="00B94A06">
                <w:sdt>
                  <w:sdtPr>
                    <w:tag w:val="_PLD_336b8ff4ff8840c58c0c9f99f358310c"/>
                    <w:id w:val="854465602"/>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支付的各项税费</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9,012,234.13</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17,538,343.56</w:t>
                    </w:r>
                  </w:p>
                </w:tc>
              </w:tr>
              <w:tr w:rsidR="001C3C72" w:rsidTr="00B94A06">
                <w:sdt>
                  <w:sdtPr>
                    <w:tag w:val="_PLD_6ca36b1e8aed4dcf8f2b3a0daeff07e6"/>
                    <w:id w:val="1481577477"/>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支付其他与经营活动有关的现金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18,312,042.31</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18,596,878.23</w:t>
                    </w:r>
                  </w:p>
                </w:tc>
              </w:tr>
              <w:tr w:rsidR="001C3C72" w:rsidTr="00B94A06">
                <w:sdt>
                  <w:sdtPr>
                    <w:tag w:val="_PLD_340429c1d7014fa58e9b7238e10cefc6"/>
                    <w:id w:val="1178232373"/>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200" w:firstLine="420"/>
                          <w:rPr>
                            <w:color w:val="000000"/>
                            <w:szCs w:val="21"/>
                          </w:rPr>
                        </w:pPr>
                        <w:r>
                          <w:rPr>
                            <w:rFonts w:hint="eastAsia"/>
                            <w:szCs w:val="21"/>
                          </w:rPr>
                          <w:t>经营活动现金流出小计</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222,195,718.69</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168,168,078.53</w:t>
                    </w:r>
                  </w:p>
                </w:tc>
              </w:tr>
              <w:tr w:rsidR="001C3C72" w:rsidTr="00B94A06">
                <w:sdt>
                  <w:sdtPr>
                    <w:tag w:val="_PLD_61f55569c4e04d6a8c94438f8ecb1122"/>
                    <w:id w:val="1762711374"/>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color w:val="000000"/>
                            <w:szCs w:val="21"/>
                          </w:rPr>
                        </w:pPr>
                        <w:r>
                          <w:rPr>
                            <w:rFonts w:hint="eastAsia"/>
                            <w:szCs w:val="21"/>
                          </w:rPr>
                          <w:t>经营活动产生的现金流量净额</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66,921,319.70</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65,616,282.92</w:t>
                    </w:r>
                  </w:p>
                </w:tc>
              </w:tr>
              <w:tr w:rsidR="001C3C72" w:rsidTr="00B94A06">
                <w:sdt>
                  <w:sdtPr>
                    <w:tag w:val="_PLD_8f9190ce4227402ab02ac6431a00b46e"/>
                    <w:id w:val="808139995"/>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rPr>
                            <w:color w:val="000000"/>
                            <w:szCs w:val="21"/>
                          </w:rPr>
                        </w:pPr>
                        <w:r>
                          <w:rPr>
                            <w:rFonts w:hint="eastAsia"/>
                            <w:b/>
                            <w:bCs/>
                            <w:szCs w:val="21"/>
                          </w:rPr>
                          <w:t>二、投资活动产生的现金流量：</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color w:val="008000"/>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beb5ade569574a3c87ebe15ef758047a"/>
                    <w:id w:val="-117369861"/>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收回投资收到的现金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80,000,000.00</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185,000,000.00</w:t>
                    </w:r>
                  </w:p>
                </w:tc>
              </w:tr>
              <w:tr w:rsidR="001C3C72" w:rsidTr="00B94A06">
                <w:sdt>
                  <w:sdtPr>
                    <w:tag w:val="_PLD_3a0ffc6a5d6f4279bf5f479f6d37fa63"/>
                    <w:id w:val="-868526480"/>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取得投资收益收到的现金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602,750.69</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178,500.00</w:t>
                    </w:r>
                  </w:p>
                </w:tc>
              </w:tr>
              <w:tr w:rsidR="001C3C72" w:rsidTr="00B94A06">
                <w:sdt>
                  <w:sdtPr>
                    <w:tag w:val="_PLD_ab86d628c73648de84f4c45b64cce1a7"/>
                    <w:id w:val="1652550143"/>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处置固定资产、无形资产和其他长期资产收回的现金净额</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21334c9538694cfcadc2b7850ff168f3"/>
                    <w:id w:val="1516423889"/>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处置子公司及其他营业单位收到的现金净额</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1bbc06129d1649f69097b53902bcb183"/>
                    <w:id w:val="655730322"/>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收到其他与投资活动有关的现金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0.00</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202,001.36</w:t>
                    </w:r>
                  </w:p>
                </w:tc>
              </w:tr>
              <w:tr w:rsidR="001C3C72" w:rsidTr="00B94A06">
                <w:sdt>
                  <w:sdtPr>
                    <w:tag w:val="_PLD_7d740284844e4f809679ef6bb77b25bc"/>
                    <w:id w:val="-2124215725"/>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200" w:firstLine="420"/>
                          <w:rPr>
                            <w:color w:val="000000"/>
                            <w:szCs w:val="21"/>
                          </w:rPr>
                        </w:pPr>
                        <w:r>
                          <w:rPr>
                            <w:rFonts w:hint="eastAsia"/>
                            <w:szCs w:val="21"/>
                          </w:rPr>
                          <w:t>投资活动现金流入小计</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80,602,750.69</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185,380,501.36</w:t>
                    </w:r>
                  </w:p>
                </w:tc>
              </w:tr>
              <w:tr w:rsidR="001C3C72" w:rsidTr="00B94A06">
                <w:sdt>
                  <w:sdtPr>
                    <w:tag w:val="_PLD_62fef635400a49fdab7a94e37c70f56f"/>
                    <w:id w:val="1731731615"/>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购建固定资产、无形资产和其</w:t>
                        </w:r>
                        <w:r>
                          <w:rPr>
                            <w:rFonts w:hint="eastAsia"/>
                            <w:szCs w:val="21"/>
                          </w:rPr>
                          <w:lastRenderedPageBreak/>
                          <w:t>他长期资产支付的现金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234,627.77</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194,299.00</w:t>
                    </w:r>
                  </w:p>
                </w:tc>
              </w:tr>
              <w:tr w:rsidR="001C3C72" w:rsidTr="00B94A06">
                <w:sdt>
                  <w:sdtPr>
                    <w:tag w:val="_PLD_1ef5a0eb21854c7a9b13f6f3b7a8ebcc"/>
                    <w:id w:val="-1259674665"/>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投资支付的现金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105,000,000.00</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230,000,000.00</w:t>
                    </w:r>
                  </w:p>
                </w:tc>
              </w:tr>
              <w:tr w:rsidR="001C3C72" w:rsidTr="00B94A06">
                <w:sdt>
                  <w:sdtPr>
                    <w:tag w:val="_PLD_7d0701b5e83d4159a4e201e3bfc27ba1"/>
                    <w:id w:val="568934121"/>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取得子公司及其他营业单位支付的现金净额</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813ddb5a043d48ffa883eb8db9d86449"/>
                    <w:id w:val="-843323954"/>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支付其他与投资活动有关的现金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10,000,000.00</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3,000,000.00</w:t>
                    </w:r>
                  </w:p>
                </w:tc>
              </w:tr>
              <w:tr w:rsidR="001C3C72" w:rsidTr="00B94A06">
                <w:sdt>
                  <w:sdtPr>
                    <w:tag w:val="_PLD_ebc63f66aafc42e49516dac116f4b4d5"/>
                    <w:id w:val="2041008711"/>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200" w:firstLine="420"/>
                          <w:rPr>
                            <w:color w:val="000000"/>
                            <w:szCs w:val="21"/>
                          </w:rPr>
                        </w:pPr>
                        <w:r>
                          <w:rPr>
                            <w:rFonts w:hint="eastAsia"/>
                            <w:szCs w:val="21"/>
                          </w:rPr>
                          <w:t>投资活动现金流出小计</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115,234,627.77</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233,194,299.00</w:t>
                    </w:r>
                  </w:p>
                </w:tc>
              </w:tr>
              <w:tr w:rsidR="001C3C72" w:rsidTr="00B94A06">
                <w:sdt>
                  <w:sdtPr>
                    <w:tag w:val="_PLD_616b02a522724a558ecbae77fe729bdb"/>
                    <w:id w:val="-1184130237"/>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300" w:firstLine="630"/>
                          <w:rPr>
                            <w:color w:val="000000"/>
                            <w:szCs w:val="21"/>
                          </w:rPr>
                        </w:pPr>
                        <w:r>
                          <w:rPr>
                            <w:rFonts w:hint="eastAsia"/>
                            <w:szCs w:val="21"/>
                          </w:rPr>
                          <w:t>投资活动产生的现金流量净额</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-34,631,877.08</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-47,813,797.64</w:t>
                    </w:r>
                  </w:p>
                </w:tc>
              </w:tr>
              <w:tr w:rsidR="001C3C72" w:rsidTr="00B94A06">
                <w:sdt>
                  <w:sdtPr>
                    <w:tag w:val="_PLD_7d68e34216d04af0934267b3078d3c35"/>
                    <w:id w:val="-1261748536"/>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rPr>
                            <w:color w:val="000000"/>
                            <w:szCs w:val="21"/>
                          </w:rPr>
                        </w:pPr>
                        <w:r>
                          <w:rPr>
                            <w:rFonts w:hint="eastAsia"/>
                            <w:b/>
                            <w:bCs/>
                            <w:szCs w:val="21"/>
                          </w:rPr>
                          <w:t>三、筹资活动产生的现金流量：</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color w:val="008000"/>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12516ea91b664cd98125761df9d8009e"/>
                    <w:id w:val="-652981260"/>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color w:val="000000"/>
                            <w:szCs w:val="21"/>
                          </w:rPr>
                        </w:pPr>
                        <w:r>
                          <w:rPr>
                            <w:rFonts w:hint="eastAsia"/>
                            <w:szCs w:val="21"/>
                          </w:rPr>
                          <w:t>吸收投资收到的现金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29a78e59f2b441018bc188661adf1a5e"/>
                    <w:id w:val="560058456"/>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color w:val="000000"/>
                            <w:szCs w:val="21"/>
                          </w:rPr>
                        </w:pPr>
                        <w:r>
                          <w:rPr>
                            <w:rFonts w:hint="eastAsia"/>
                            <w:szCs w:val="21"/>
                          </w:rPr>
                          <w:t>取得借款收到的现金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26d354b07ee94d2e97e821e5194c14a8"/>
                    <w:id w:val="821614518"/>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color w:val="000000"/>
                            <w:szCs w:val="21"/>
                          </w:rPr>
                        </w:pPr>
                        <w:r>
                          <w:rPr>
                            <w:rFonts w:hint="eastAsia"/>
                            <w:szCs w:val="21"/>
                          </w:rPr>
                          <w:t>收到其他与筹资活动有关的现金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1,670,806.19</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63d48c10d6aa4cf680f8a0d28834aa5a"/>
                    <w:id w:val="-793440496"/>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200" w:firstLine="420"/>
                          <w:rPr>
                            <w:color w:val="000000"/>
                            <w:szCs w:val="21"/>
                          </w:rPr>
                        </w:pPr>
                        <w:r>
                          <w:rPr>
                            <w:rFonts w:hint="eastAsia"/>
                            <w:szCs w:val="21"/>
                          </w:rPr>
                          <w:t>筹资活动现金流入小计</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1</w:t>
                    </w:r>
                    <w:r>
                      <w:rPr>
                        <w:rFonts w:hint="eastAsia"/>
                      </w:rPr>
                      <w:t>,</w:t>
                    </w:r>
                    <w:r>
                      <w:t>670</w:t>
                    </w:r>
                    <w:r>
                      <w:rPr>
                        <w:rFonts w:hint="eastAsia"/>
                      </w:rPr>
                      <w:t>,</w:t>
                    </w:r>
                    <w:r>
                      <w:t>806.19</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8162d7f78ec54a5485f64b75ffbfce7d"/>
                    <w:id w:val="507184941"/>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偿还债务支付的现金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0</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0b61ad2acef9490ba6b84477b3518635"/>
                    <w:id w:val="-1857873819"/>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szCs w:val="21"/>
                          </w:rPr>
                        </w:pPr>
                        <w:r>
                          <w:rPr>
                            <w:rFonts w:hint="eastAsia"/>
                            <w:szCs w:val="21"/>
                          </w:rPr>
                          <w:t>分配股利、利润或偿付利息支付的现金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6,656,275.18</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871424c9704b4bd5aa50d3ae77d051a8"/>
                    <w:id w:val="928236954"/>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color w:val="000000"/>
                            <w:szCs w:val="21"/>
                          </w:rPr>
                        </w:pPr>
                        <w:r>
                          <w:rPr>
                            <w:rFonts w:hint="eastAsia"/>
                            <w:szCs w:val="21"/>
                          </w:rPr>
                          <w:t>支付其他与筹资活动有关的现金</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1,145,943.79</w:t>
                    </w:r>
                  </w:p>
                </w:tc>
              </w:tr>
              <w:tr w:rsidR="001C3C72" w:rsidTr="00B94A06">
                <w:sdt>
                  <w:sdtPr>
                    <w:tag w:val="_PLD_9927c735ed5d4c919f65e1a111425aa6"/>
                    <w:id w:val="102470274"/>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200" w:firstLine="420"/>
                          <w:rPr>
                            <w:color w:val="000000"/>
                            <w:szCs w:val="21"/>
                          </w:rPr>
                        </w:pPr>
                        <w:r>
                          <w:rPr>
                            <w:rFonts w:hint="eastAsia"/>
                            <w:szCs w:val="21"/>
                          </w:rPr>
                          <w:t>筹资活动现金流出小计</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6,656,275.18</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1,145,943.79</w:t>
                    </w:r>
                  </w:p>
                </w:tc>
              </w:tr>
              <w:tr w:rsidR="001C3C72" w:rsidTr="00B94A06">
                <w:sdt>
                  <w:sdtPr>
                    <w:tag w:val="_PLD_19be081a78e64a56ac141df3af5fc043"/>
                    <w:id w:val="-333073711"/>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300" w:firstLine="630"/>
                          <w:rPr>
                            <w:color w:val="000000"/>
                            <w:szCs w:val="21"/>
                          </w:rPr>
                        </w:pPr>
                        <w:r>
                          <w:rPr>
                            <w:rFonts w:hint="eastAsia"/>
                            <w:szCs w:val="21"/>
                          </w:rPr>
                          <w:t>筹资活动产生的现金流量净额</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-4,985,468.99</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-1,145,943.79</w:t>
                    </w:r>
                  </w:p>
                </w:tc>
              </w:tr>
              <w:tr w:rsidR="001C3C72" w:rsidTr="00B94A06">
                <w:sdt>
                  <w:sdtPr>
                    <w:tag w:val="_PLD_297da387d2e74132aff7cc22c8d8bb95"/>
                    <w:id w:val="1479797492"/>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rPr>
                            <w:color w:val="000000"/>
                            <w:szCs w:val="21"/>
                          </w:rPr>
                        </w:pPr>
                        <w:r>
                          <w:rPr>
                            <w:rFonts w:hint="eastAsia"/>
                            <w:b/>
                            <w:bCs/>
                            <w:szCs w:val="21"/>
                          </w:rPr>
                          <w:t>四、汇率变动对现金及现金等价物的影响</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p>
                </w:tc>
              </w:tr>
              <w:tr w:rsidR="001C3C72" w:rsidTr="00B94A06">
                <w:sdt>
                  <w:sdtPr>
                    <w:tag w:val="_PLD_088346aec88c4c41a0051140dc375359"/>
                    <w:id w:val="-151534870"/>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rPr>
                            <w:color w:val="000000"/>
                            <w:szCs w:val="21"/>
                          </w:rPr>
                        </w:pPr>
                        <w:r>
                          <w:rPr>
                            <w:rFonts w:hint="eastAsia"/>
                            <w:b/>
                            <w:bCs/>
                            <w:szCs w:val="21"/>
                          </w:rPr>
                          <w:t>五、现金及现金等价物净增加额</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27,303,973.63</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16,656,541.49</w:t>
                    </w:r>
                  </w:p>
                </w:tc>
              </w:tr>
              <w:tr w:rsidR="001C3C72" w:rsidTr="00B94A06">
                <w:sdt>
                  <w:sdtPr>
                    <w:tag w:val="_PLD_782deef70bc446e795d750d3d14aefbe"/>
                    <w:id w:val="-34893939"/>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ind w:firstLineChars="100" w:firstLine="210"/>
                          <w:rPr>
                            <w:color w:val="000000"/>
                            <w:szCs w:val="21"/>
                          </w:rPr>
                        </w:pPr>
                        <w:r>
                          <w:rPr>
                            <w:rFonts w:hint="eastAsia"/>
                            <w:szCs w:val="21"/>
                          </w:rPr>
                          <w:t>加：期初现金及现金等价物余额</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30,097,238.72</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29,930,753.14</w:t>
                    </w:r>
                  </w:p>
                </w:tc>
              </w:tr>
              <w:tr w:rsidR="001C3C72" w:rsidTr="00B94A06">
                <w:sdt>
                  <w:sdtPr>
                    <w:tag w:val="_PLD_ec70667dbbb64ee5a6d36588cda942f9"/>
                    <w:id w:val="1947503945"/>
                    <w:lock w:val="sdtLocked"/>
                  </w:sdtPr>
                  <w:sdtContent>
                    <w:tc>
                      <w:tcPr>
                        <w:tcW w:w="1695" w:type="pct"/>
                        <w:tcBorders>
                          <w:top w:val="outset" w:sz="4" w:space="0" w:color="auto"/>
                          <w:left w:val="outset" w:sz="4" w:space="0" w:color="auto"/>
                          <w:bottom w:val="outset" w:sz="4" w:space="0" w:color="auto"/>
                          <w:right w:val="outset" w:sz="4" w:space="0" w:color="auto"/>
                        </w:tcBorders>
                      </w:tcPr>
                      <w:p w:rsidR="001C3C72" w:rsidRDefault="001C3C72">
                        <w:pPr>
                          <w:rPr>
                            <w:color w:val="000000"/>
                            <w:szCs w:val="21"/>
                          </w:rPr>
                        </w:pPr>
                        <w:r>
                          <w:rPr>
                            <w:rFonts w:hint="eastAsia"/>
                            <w:b/>
                            <w:bCs/>
                            <w:szCs w:val="21"/>
                          </w:rPr>
                          <w:t>六、期末现金及现金等价物余额</w:t>
                        </w:r>
                      </w:p>
                    </w:tc>
                  </w:sdtContent>
                </w:sdt>
                <w:tc>
                  <w:tcPr>
                    <w:tcW w:w="995" w:type="pct"/>
                    <w:tcBorders>
                      <w:top w:val="outset" w:sz="4" w:space="0" w:color="auto"/>
                      <w:left w:val="outset" w:sz="4" w:space="0" w:color="auto"/>
                      <w:bottom w:val="outset" w:sz="4" w:space="0" w:color="auto"/>
                      <w:right w:val="outset" w:sz="4" w:space="0" w:color="auto"/>
                    </w:tcBorders>
                  </w:tcPr>
                  <w:p w:rsidR="001C3C72" w:rsidRDefault="001C3C72">
                    <w:pPr>
                      <w:rPr>
                        <w:szCs w:val="21"/>
                      </w:rPr>
                    </w:pPr>
                  </w:p>
                </w:tc>
                <w:tc>
                  <w:tcPr>
                    <w:tcW w:w="1158" w:type="pct"/>
                    <w:tcBorders>
                      <w:top w:val="outset" w:sz="4" w:space="0" w:color="auto"/>
                      <w:left w:val="outset" w:sz="4" w:space="0" w:color="auto"/>
                      <w:bottom w:val="outset" w:sz="4" w:space="0" w:color="auto"/>
                      <w:right w:val="outset" w:sz="4" w:space="0" w:color="auto"/>
                    </w:tcBorders>
                    <w:vAlign w:val="center"/>
                  </w:tcPr>
                  <w:p w:rsidR="001C3C72" w:rsidRDefault="001C3C72" w:rsidP="001C3C72">
                    <w:pPr>
                      <w:jc w:val="right"/>
                      <w:rPr>
                        <w:sz w:val="24"/>
                      </w:rPr>
                    </w:pPr>
                    <w:r>
                      <w:t>57,401,212.35</w:t>
                    </w:r>
                  </w:p>
                </w:tc>
                <w:tc>
                  <w:tcPr>
                    <w:tcW w:w="1152" w:type="pct"/>
                    <w:tcBorders>
                      <w:top w:val="outset" w:sz="4" w:space="0" w:color="auto"/>
                      <w:left w:val="outset" w:sz="4" w:space="0" w:color="auto"/>
                      <w:bottom w:val="outset" w:sz="4" w:space="0" w:color="auto"/>
                      <w:right w:val="outset" w:sz="4" w:space="0" w:color="auto"/>
                    </w:tcBorders>
                    <w:vAlign w:val="center"/>
                  </w:tcPr>
                  <w:p w:rsidR="001C3C72" w:rsidRDefault="001C3C72" w:rsidP="00ED3FC0">
                    <w:pPr>
                      <w:jc w:val="right"/>
                      <w:rPr>
                        <w:sz w:val="24"/>
                      </w:rPr>
                    </w:pPr>
                    <w:r>
                      <w:t>46,587,294.63</w:t>
                    </w:r>
                  </w:p>
                </w:tc>
              </w:tr>
            </w:tbl>
            <w:p w:rsidR="00F26FE4" w:rsidRDefault="00AC67CE">
              <w:pPr>
                <w:snapToGrid w:val="0"/>
                <w:spacing w:line="240" w:lineRule="atLeast"/>
                <w:ind w:rightChars="-73" w:right="-153"/>
                <w:rPr>
                  <w:b/>
                  <w:bCs/>
                  <w:color w:val="FF0000"/>
                  <w:szCs w:val="21"/>
                </w:rPr>
              </w:pPr>
              <w:r>
                <w:rPr>
                  <w:szCs w:val="21"/>
                </w:rPr>
                <w:t>公司负责人</w:t>
              </w:r>
              <w:r>
                <w:rPr>
                  <w:rFonts w:hint="eastAsia"/>
                  <w:szCs w:val="21"/>
                </w:rPr>
                <w:t>：</w:t>
              </w:r>
              <w:sdt>
                <w:sdtPr>
                  <w:rPr>
                    <w:rFonts w:hint="eastAsia"/>
                    <w:szCs w:val="21"/>
                  </w:rPr>
                  <w:alias w:val="公司负责人"/>
                  <w:tag w:val="_GBC_b872f4b10a12453987b2d73dfe2a5ff9"/>
                  <w:id w:val="-1011674143"/>
                  <w:lock w:val="sdtLocked"/>
                  <w:placeholder>
                    <w:docPart w:val="GBC22222222222222222222222222222"/>
                  </w:placeholder>
                  <w:dataBinding w:prefixMappings="xmlns:clcid-mr='clcid-mr'" w:xpath="/*/clcid-mr:GongSiFuZeRenXingMing[not(@periodRef)]" w:storeItemID="{89EBAB94-44A0-46A2-B712-30D997D04A6D}"/>
                  <w:text/>
                </w:sdtPr>
                <w:sdtContent>
                  <w:r>
                    <w:rPr>
                      <w:rFonts w:hint="eastAsia"/>
                      <w:szCs w:val="21"/>
                    </w:rPr>
                    <w:t>杨光</w:t>
                  </w:r>
                  <w:proofErr w:type="gramStart"/>
                  <w:r>
                    <w:rPr>
                      <w:rFonts w:hint="eastAsia"/>
                      <w:szCs w:val="21"/>
                    </w:rPr>
                    <w:t>浩</w:t>
                  </w:r>
                  <w:proofErr w:type="gramEnd"/>
                </w:sdtContent>
              </w:sdt>
              <w:r>
                <w:rPr>
                  <w:rFonts w:hint="eastAsia"/>
                  <w:szCs w:val="21"/>
                </w:rPr>
                <w:t xml:space="preserve"> </w:t>
              </w:r>
              <w:r w:rsidR="006D7893">
                <w:rPr>
                  <w:rFonts w:hint="eastAsia"/>
                  <w:szCs w:val="21"/>
                </w:rPr>
                <w:t xml:space="preserve">      </w:t>
              </w:r>
              <w:r>
                <w:rPr>
                  <w:szCs w:val="21"/>
                </w:rPr>
                <w:t>主管会计工作负责人</w:t>
              </w:r>
              <w:r>
                <w:rPr>
                  <w:rFonts w:hint="eastAsia"/>
                  <w:szCs w:val="21"/>
                </w:rPr>
                <w:t>：</w:t>
              </w:r>
              <w:sdt>
                <w:sdtPr>
                  <w:rPr>
                    <w:rFonts w:hint="eastAsia"/>
                    <w:szCs w:val="21"/>
                  </w:rPr>
                  <w:alias w:val="主管会计工作负责人姓名"/>
                  <w:tag w:val="_GBC_29443dd8858043c68f8217b05d1e3346"/>
                  <w:id w:val="-78826865"/>
                  <w:lock w:val="sdtLocked"/>
                  <w:placeholder>
                    <w:docPart w:val="GBC22222222222222222222222222222"/>
                  </w:placeholder>
                  <w:dataBinding w:prefixMappings="xmlns:clcid-mr='clcid-mr'" w:xpath="/*/clcid-mr:ZhuGuanKuaiJiGongZuoFuZeRenXingMing[not(@periodRef)]" w:storeItemID="{89EBAB94-44A0-46A2-B712-30D997D04A6D}"/>
                  <w:text/>
                </w:sdtPr>
                <w:sdtContent>
                  <w:proofErr w:type="gramStart"/>
                  <w:r>
                    <w:rPr>
                      <w:rFonts w:hint="eastAsia"/>
                      <w:szCs w:val="21"/>
                    </w:rPr>
                    <w:t>高佐庭</w:t>
                  </w:r>
                  <w:proofErr w:type="gramEnd"/>
                </w:sdtContent>
              </w:sdt>
              <w:r>
                <w:rPr>
                  <w:rFonts w:hint="eastAsia"/>
                  <w:szCs w:val="21"/>
                </w:rPr>
                <w:t xml:space="preserve"> </w:t>
              </w:r>
              <w:r w:rsidR="006D7893">
                <w:rPr>
                  <w:rFonts w:hint="eastAsia"/>
                  <w:szCs w:val="21"/>
                </w:rPr>
                <w:t xml:space="preserve">       </w:t>
              </w:r>
              <w:r>
                <w:rPr>
                  <w:szCs w:val="21"/>
                </w:rPr>
                <w:t>会计机构负责人</w:t>
              </w:r>
              <w:r>
                <w:rPr>
                  <w:rFonts w:hint="eastAsia"/>
                  <w:szCs w:val="21"/>
                </w:rPr>
                <w:t>：</w:t>
              </w:r>
              <w:sdt>
                <w:sdtPr>
                  <w:rPr>
                    <w:rFonts w:hint="eastAsia"/>
                    <w:szCs w:val="21"/>
                  </w:rPr>
                  <w:alias w:val="会计机构负责人姓名"/>
                  <w:tag w:val="_GBC_952065710c0f41709539d877935c1903"/>
                  <w:id w:val="-490786152"/>
                  <w:lock w:val="sdtLocked"/>
                  <w:placeholder>
                    <w:docPart w:val="GBC22222222222222222222222222222"/>
                  </w:placeholder>
                  <w:dataBinding w:prefixMappings="xmlns:clcid-mr='clcid-mr'" w:xpath="/*/clcid-mr:KuaiJiJiGouFuZeRenXingMing[not(@periodRef)]" w:storeItemID="{89EBAB94-44A0-46A2-B712-30D997D04A6D}"/>
                  <w:text/>
                </w:sdtPr>
                <w:sdtContent>
                  <w:r>
                    <w:rPr>
                      <w:rFonts w:hint="eastAsia"/>
                      <w:szCs w:val="21"/>
                    </w:rPr>
                    <w:t>刘琼</w:t>
                  </w:r>
                </w:sdtContent>
              </w:sdt>
            </w:p>
          </w:sdtContent>
        </w:sdt>
        <w:p w:rsidR="00F26FE4" w:rsidRDefault="009F7A2C">
          <w:pPr>
            <w:rPr>
              <w:b/>
              <w:bCs/>
              <w:color w:val="FF0000"/>
              <w:szCs w:val="21"/>
            </w:rPr>
          </w:pPr>
        </w:p>
      </w:sdtContent>
    </w:sdt>
    <w:bookmarkEnd w:id="75" w:displacedByCustomXml="prev"/>
    <w:p w:rsidR="00F26FE4" w:rsidRDefault="00F26FE4">
      <w:pPr>
        <w:rPr>
          <w:szCs w:val="21"/>
        </w:rPr>
        <w:sectPr w:rsidR="00F26FE4" w:rsidSect="004860B6">
          <w:pgSz w:w="11906" w:h="16838"/>
          <w:pgMar w:top="1525" w:right="1276" w:bottom="1440" w:left="1797" w:header="851" w:footer="992" w:gutter="0"/>
          <w:cols w:space="425"/>
          <w:docGrid w:linePitch="312"/>
        </w:sectPr>
      </w:pPr>
    </w:p>
    <w:bookmarkStart w:id="76" w:name="_Hlk10211858" w:displacedByCustomXml="next"/>
    <w:sdt>
      <w:sdtPr>
        <w:rPr>
          <w:rFonts w:ascii="宋体" w:hAnsi="宋体" w:cs="宋体"/>
          <w:b w:val="0"/>
          <w:bCs w:val="0"/>
          <w:kern w:val="0"/>
          <w:szCs w:val="24"/>
        </w:rPr>
        <w:alias w:val="选项模块:需要编制合并报表"/>
        <w:tag w:val="_GBC_3b1dcbfa33024cc0a5c2f3d693817342"/>
        <w:id w:val="260110851"/>
        <w:lock w:val="sdtLocked"/>
        <w:placeholder>
          <w:docPart w:val="GBC22222222222222222222222222222"/>
        </w:placeholder>
      </w:sdtPr>
      <w:sdtEndPr>
        <w:rPr>
          <w:color w:val="FF0000"/>
        </w:rPr>
      </w:sdtEndPr>
      <w:sdtContent>
        <w:sdt>
          <w:sdtPr>
            <w:rPr>
              <w:rFonts w:ascii="宋体" w:hAnsi="宋体" w:cs="宋体"/>
              <w:b w:val="0"/>
              <w:bCs w:val="0"/>
              <w:kern w:val="0"/>
              <w:szCs w:val="24"/>
            </w:rPr>
            <w:tag w:val="_GBC_3eeab460b9b64d53b91f5e0ddcd3030f"/>
            <w:id w:val="-477770253"/>
            <w:lock w:val="sdtLocked"/>
            <w:placeholder>
              <w:docPart w:val="GBC22222222222222222222222222222"/>
            </w:placeholder>
          </w:sdtPr>
          <w:sdtEndPr>
            <w:rPr>
              <w:rFonts w:hint="eastAsia"/>
              <w:szCs w:val="21"/>
            </w:rPr>
          </w:sdtEndPr>
          <w:sdtContent>
            <w:p w:rsidR="00F26FE4" w:rsidRDefault="00AC67CE">
              <w:pPr>
                <w:pStyle w:val="3"/>
                <w:jc w:val="center"/>
                <w:rPr>
                  <w:rFonts w:ascii="宋体" w:hAnsi="宋体"/>
                </w:rPr>
              </w:pPr>
              <w:r>
                <w:rPr>
                  <w:rFonts w:ascii="宋体" w:hAnsi="宋体"/>
                </w:rPr>
                <w:t>合并</w:t>
              </w:r>
              <w:r>
                <w:rPr>
                  <w:rFonts w:ascii="宋体" w:hAnsi="宋体" w:hint="eastAsia"/>
                </w:rPr>
                <w:t>所有者权益变动表</w:t>
              </w:r>
            </w:p>
            <w:p w:rsidR="00F26FE4" w:rsidRDefault="00AC67CE">
              <w:pPr>
                <w:tabs>
                  <w:tab w:val="left" w:pos="10080"/>
                </w:tabs>
                <w:snapToGrid w:val="0"/>
                <w:spacing w:line="240" w:lineRule="atLeast"/>
                <w:ind w:rightChars="12" w:right="25"/>
                <w:jc w:val="center"/>
                <w:rPr>
                  <w:szCs w:val="21"/>
                </w:rPr>
              </w:pPr>
              <w:r>
                <w:rPr>
                  <w:szCs w:val="21"/>
                </w:rPr>
                <w:t>2021年</w:t>
              </w:r>
              <w:r>
                <w:rPr>
                  <w:rFonts w:hint="eastAsia"/>
                  <w:szCs w:val="21"/>
                </w:rPr>
                <w:t>1—6月</w:t>
              </w:r>
            </w:p>
            <w:p w:rsidR="00F26FE4" w:rsidRDefault="00AC67CE">
              <w:pPr>
                <w:tabs>
                  <w:tab w:val="left" w:pos="10080"/>
                </w:tabs>
                <w:snapToGrid w:val="0"/>
                <w:spacing w:line="240" w:lineRule="atLeast"/>
                <w:jc w:val="right"/>
                <w:rPr>
                  <w:szCs w:val="21"/>
                </w:rPr>
              </w:pPr>
              <w:r>
                <w:rPr>
                  <w:szCs w:val="21"/>
                </w:rPr>
                <w:t>单位：</w:t>
              </w:r>
              <w:sdt>
                <w:sdtPr>
                  <w:rPr>
                    <w:szCs w:val="21"/>
                  </w:rPr>
                  <w:alias w:val="单位：合并股东权益调节表"/>
                  <w:tag w:val="_GBC_57faea4e453e49ad93821b7dd6ce8bc4"/>
                  <w:id w:val="-142764863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szCs w:val="21"/>
                </w:rPr>
                <w:t xml:space="preserve">  币种：</w:t>
              </w:r>
              <w:sdt>
                <w:sdtPr>
                  <w:rPr>
                    <w:szCs w:val="21"/>
                  </w:rPr>
                  <w:alias w:val="币种：合并股东权益调节表"/>
                  <w:tag w:val="_GBC_cef77704267643d794145c73763360e5"/>
                  <w:id w:val="-173685000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53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00"/>
                <w:gridCol w:w="1336"/>
                <w:gridCol w:w="396"/>
                <w:gridCol w:w="396"/>
                <w:gridCol w:w="396"/>
                <w:gridCol w:w="1336"/>
                <w:gridCol w:w="576"/>
                <w:gridCol w:w="1176"/>
                <w:gridCol w:w="396"/>
                <w:gridCol w:w="1256"/>
                <w:gridCol w:w="396"/>
                <w:gridCol w:w="1336"/>
                <w:gridCol w:w="396"/>
                <w:gridCol w:w="1336"/>
                <w:gridCol w:w="1256"/>
                <w:gridCol w:w="1410"/>
              </w:tblGrid>
              <w:tr w:rsidR="00F26FE4" w:rsidTr="00B94A06">
                <w:trPr>
                  <w:cantSplit/>
                </w:trPr>
                <w:tc>
                  <w:tcPr>
                    <w:tcW w:w="825" w:type="pct"/>
                    <w:vMerge w:val="restart"/>
                    <w:vAlign w:val="center"/>
                  </w:tcPr>
                  <w:sdt>
                    <w:sdtPr>
                      <w:rPr>
                        <w:rFonts w:hint="eastAsia"/>
                        <w:sz w:val="18"/>
                        <w:szCs w:val="18"/>
                      </w:rPr>
                      <w:tag w:val="_PLD_5bd68ed5796041328d1a003c1362ceaf"/>
                      <w:id w:val="-1061170789"/>
                      <w:lock w:val="sdtLocked"/>
                    </w:sdtPr>
                    <w:sdtContent>
                      <w:p w:rsidR="00F26FE4" w:rsidRDefault="00AC67CE">
                        <w:pPr>
                          <w:snapToGrid w:val="0"/>
                          <w:spacing w:line="240" w:lineRule="atLeast"/>
                          <w:jc w:val="center"/>
                          <w:rPr>
                            <w:sz w:val="18"/>
                            <w:szCs w:val="18"/>
                          </w:rPr>
                        </w:pPr>
                        <w:r>
                          <w:rPr>
                            <w:rFonts w:hint="eastAsia"/>
                            <w:sz w:val="18"/>
                            <w:szCs w:val="18"/>
                          </w:rPr>
                          <w:t>项目</w:t>
                        </w:r>
                      </w:p>
                    </w:sdtContent>
                  </w:sdt>
                </w:tc>
                <w:tc>
                  <w:tcPr>
                    <w:tcW w:w="4175" w:type="pct"/>
                    <w:gridSpan w:val="15"/>
                    <w:vAlign w:val="center"/>
                  </w:tcPr>
                  <w:p w:rsidR="00F26FE4" w:rsidRPr="006D7893" w:rsidRDefault="009F7A2C">
                    <w:pPr>
                      <w:snapToGrid w:val="0"/>
                      <w:spacing w:line="240" w:lineRule="atLeast"/>
                      <w:ind w:rightChars="-759" w:right="-1594"/>
                      <w:jc w:val="center"/>
                    </w:pPr>
                    <w:sdt>
                      <w:sdtPr>
                        <w:tag w:val="_PLD_70c71cd0427542b1b96a0fa943173d3d"/>
                        <w:id w:val="-636498696"/>
                        <w:lock w:val="sdtLocked"/>
                      </w:sdtPr>
                      <w:sdtContent>
                        <w:r w:rsidR="00AC67CE" w:rsidRPr="006D7893">
                          <w:rPr>
                            <w:rFonts w:hint="eastAsia"/>
                            <w:sz w:val="18"/>
                            <w:szCs w:val="18"/>
                          </w:rPr>
                          <w:t>2021年半年度</w:t>
                        </w:r>
                      </w:sdtContent>
                    </w:sdt>
                  </w:p>
                </w:tc>
              </w:tr>
              <w:tr w:rsidR="00F26FE4" w:rsidTr="00B94A06">
                <w:trPr>
                  <w:cantSplit/>
                  <w:trHeight w:val="540"/>
                </w:trPr>
                <w:tc>
                  <w:tcPr>
                    <w:tcW w:w="825" w:type="pct"/>
                    <w:vMerge/>
                  </w:tcPr>
                  <w:p w:rsidR="00F26FE4" w:rsidRDefault="00F26FE4">
                    <w:pPr>
                      <w:snapToGrid w:val="0"/>
                      <w:spacing w:line="240" w:lineRule="atLeast"/>
                      <w:ind w:rightChars="-759" w:right="-1594"/>
                      <w:rPr>
                        <w:sz w:val="18"/>
                        <w:szCs w:val="18"/>
                      </w:rPr>
                    </w:pPr>
                  </w:p>
                </w:tc>
                <w:sdt>
                  <w:sdtPr>
                    <w:tag w:val="_PLD_e146ec74496c4c03a714dcef40faa972"/>
                    <w:id w:val="-1437747820"/>
                    <w:lock w:val="sdtLocked"/>
                  </w:sdtPr>
                  <w:sdtContent>
                    <w:tc>
                      <w:tcPr>
                        <w:tcW w:w="3230" w:type="pct"/>
                        <w:gridSpan w:val="13"/>
                        <w:vAlign w:val="center"/>
                      </w:tcPr>
                      <w:p w:rsidR="00F26FE4" w:rsidRPr="006D7893" w:rsidRDefault="00AC67CE">
                        <w:pPr>
                          <w:jc w:val="center"/>
                        </w:pPr>
                        <w:r w:rsidRPr="006D7893">
                          <w:rPr>
                            <w:sz w:val="18"/>
                            <w:szCs w:val="18"/>
                          </w:rPr>
                          <w:t>归属于母公司所有者权益</w:t>
                        </w:r>
                      </w:p>
                    </w:tc>
                  </w:sdtContent>
                </w:sdt>
                <w:sdt>
                  <w:sdtPr>
                    <w:tag w:val="_PLD_b1ca85c50c1341e59b4b412e92d87f2f"/>
                    <w:id w:val="1574698313"/>
                    <w:lock w:val="sdtLocked"/>
                  </w:sdtPr>
                  <w:sdtContent>
                    <w:tc>
                      <w:tcPr>
                        <w:tcW w:w="317" w:type="pct"/>
                        <w:vMerge w:val="restart"/>
                        <w:vAlign w:val="center"/>
                      </w:tcPr>
                      <w:p w:rsidR="00F26FE4" w:rsidRPr="006D7893" w:rsidRDefault="00AC67CE">
                        <w:pPr>
                          <w:jc w:val="center"/>
                          <w:rPr>
                            <w:sz w:val="18"/>
                            <w:szCs w:val="18"/>
                          </w:rPr>
                        </w:pPr>
                        <w:r w:rsidRPr="006D7893">
                          <w:rPr>
                            <w:sz w:val="18"/>
                            <w:szCs w:val="18"/>
                          </w:rPr>
                          <w:t>少数股东权益</w:t>
                        </w:r>
                      </w:p>
                    </w:tc>
                  </w:sdtContent>
                </w:sdt>
                <w:sdt>
                  <w:sdtPr>
                    <w:tag w:val="_PLD_0e252e0d00f04386b93d4e3064ba423d"/>
                    <w:id w:val="1338271675"/>
                    <w:lock w:val="sdtLocked"/>
                  </w:sdtPr>
                  <w:sdtContent>
                    <w:tc>
                      <w:tcPr>
                        <w:tcW w:w="628" w:type="pct"/>
                        <w:vMerge w:val="restart"/>
                        <w:vAlign w:val="center"/>
                      </w:tcPr>
                      <w:p w:rsidR="00F26FE4" w:rsidRPr="006D7893" w:rsidRDefault="00AC67CE">
                        <w:pPr>
                          <w:jc w:val="center"/>
                          <w:rPr>
                            <w:sz w:val="18"/>
                            <w:szCs w:val="18"/>
                          </w:rPr>
                        </w:pPr>
                        <w:r w:rsidRPr="006D7893">
                          <w:rPr>
                            <w:sz w:val="18"/>
                            <w:szCs w:val="18"/>
                          </w:rPr>
                          <w:t>所有者权益合计</w:t>
                        </w:r>
                      </w:p>
                    </w:tc>
                  </w:sdtContent>
                </w:sdt>
              </w:tr>
              <w:tr w:rsidR="00F26FE4" w:rsidTr="00B94A06">
                <w:trPr>
                  <w:cantSplit/>
                  <w:trHeight w:val="352"/>
                </w:trPr>
                <w:tc>
                  <w:tcPr>
                    <w:tcW w:w="825" w:type="pct"/>
                    <w:vMerge/>
                  </w:tcPr>
                  <w:p w:rsidR="00F26FE4" w:rsidRDefault="00F26FE4">
                    <w:pPr>
                      <w:snapToGrid w:val="0"/>
                      <w:spacing w:line="240" w:lineRule="atLeast"/>
                      <w:ind w:rightChars="-759" w:right="-1594"/>
                      <w:rPr>
                        <w:sz w:val="18"/>
                        <w:szCs w:val="18"/>
                      </w:rPr>
                    </w:pPr>
                  </w:p>
                </w:tc>
                <w:sdt>
                  <w:sdtPr>
                    <w:tag w:val="_PLD_1605afb5a60946a9ba86cca783d492d3"/>
                    <w:id w:val="-1014225138"/>
                    <w:lock w:val="sdtLocked"/>
                  </w:sdtPr>
                  <w:sdtContent>
                    <w:tc>
                      <w:tcPr>
                        <w:tcW w:w="243" w:type="pct"/>
                        <w:vMerge w:val="restart"/>
                        <w:vAlign w:val="center"/>
                      </w:tcPr>
                      <w:p w:rsidR="00F26FE4" w:rsidRPr="006D7893" w:rsidRDefault="00AC67CE">
                        <w:pPr>
                          <w:snapToGrid w:val="0"/>
                          <w:spacing w:line="240" w:lineRule="atLeast"/>
                          <w:jc w:val="center"/>
                          <w:rPr>
                            <w:sz w:val="18"/>
                            <w:szCs w:val="18"/>
                          </w:rPr>
                        </w:pPr>
                        <w:r w:rsidRPr="006D7893">
                          <w:rPr>
                            <w:rFonts w:hint="eastAsia"/>
                            <w:sz w:val="18"/>
                            <w:szCs w:val="18"/>
                          </w:rPr>
                          <w:t>实收资本</w:t>
                        </w:r>
                        <w:r w:rsidRPr="006D7893">
                          <w:rPr>
                            <w:sz w:val="18"/>
                            <w:szCs w:val="18"/>
                          </w:rPr>
                          <w:t xml:space="preserve"> (或股本)</w:t>
                        </w:r>
                      </w:p>
                    </w:tc>
                  </w:sdtContent>
                </w:sdt>
                <w:sdt>
                  <w:sdtPr>
                    <w:tag w:val="_PLD_78f5e518a65d422c99d27d23e96afb9e"/>
                    <w:id w:val="-1899431539"/>
                    <w:lock w:val="sdtLocked"/>
                  </w:sdtPr>
                  <w:sdtContent>
                    <w:tc>
                      <w:tcPr>
                        <w:tcW w:w="729" w:type="pct"/>
                        <w:gridSpan w:val="3"/>
                        <w:vAlign w:val="center"/>
                      </w:tcPr>
                      <w:p w:rsidR="00F26FE4" w:rsidRPr="006D7893" w:rsidRDefault="00AC67CE">
                        <w:pPr>
                          <w:snapToGrid w:val="0"/>
                          <w:spacing w:line="240" w:lineRule="atLeast"/>
                          <w:jc w:val="center"/>
                          <w:rPr>
                            <w:sz w:val="18"/>
                            <w:szCs w:val="18"/>
                          </w:rPr>
                        </w:pPr>
                        <w:r w:rsidRPr="006D7893">
                          <w:rPr>
                            <w:rFonts w:hint="eastAsia"/>
                            <w:sz w:val="18"/>
                            <w:szCs w:val="18"/>
                          </w:rPr>
                          <w:t>其他权益工具</w:t>
                        </w:r>
                      </w:p>
                    </w:tc>
                  </w:sdtContent>
                </w:sdt>
                <w:sdt>
                  <w:sdtPr>
                    <w:tag w:val="_PLD_f67d05ac9f6f4daaafdf90084911dcee"/>
                    <w:id w:val="196970886"/>
                    <w:lock w:val="sdtLocked"/>
                  </w:sdtPr>
                  <w:sdtContent>
                    <w:tc>
                      <w:tcPr>
                        <w:tcW w:w="242" w:type="pct"/>
                        <w:vMerge w:val="restart"/>
                        <w:vAlign w:val="center"/>
                      </w:tcPr>
                      <w:p w:rsidR="00F26FE4" w:rsidRPr="006D7893" w:rsidRDefault="00AC67CE">
                        <w:pPr>
                          <w:snapToGrid w:val="0"/>
                          <w:spacing w:line="240" w:lineRule="atLeast"/>
                          <w:jc w:val="center"/>
                          <w:rPr>
                            <w:sz w:val="18"/>
                            <w:szCs w:val="18"/>
                          </w:rPr>
                        </w:pPr>
                        <w:r w:rsidRPr="006D7893">
                          <w:rPr>
                            <w:rFonts w:hint="eastAsia"/>
                            <w:sz w:val="18"/>
                            <w:szCs w:val="18"/>
                          </w:rPr>
                          <w:t>资本公积</w:t>
                        </w:r>
                      </w:p>
                    </w:tc>
                  </w:sdtContent>
                </w:sdt>
                <w:sdt>
                  <w:sdtPr>
                    <w:tag w:val="_PLD_21df11f52b3443acacf7dd8421b5cc67"/>
                    <w:id w:val="965242862"/>
                    <w:lock w:val="sdtLocked"/>
                  </w:sdtPr>
                  <w:sdtContent>
                    <w:tc>
                      <w:tcPr>
                        <w:tcW w:w="242" w:type="pct"/>
                        <w:vMerge w:val="restart"/>
                        <w:vAlign w:val="center"/>
                      </w:tcPr>
                      <w:p w:rsidR="00F26FE4" w:rsidRPr="006D7893" w:rsidRDefault="00AC67CE">
                        <w:pPr>
                          <w:snapToGrid w:val="0"/>
                          <w:spacing w:line="240" w:lineRule="atLeast"/>
                          <w:jc w:val="center"/>
                          <w:rPr>
                            <w:sz w:val="18"/>
                            <w:szCs w:val="18"/>
                          </w:rPr>
                        </w:pPr>
                        <w:r w:rsidRPr="006D7893">
                          <w:rPr>
                            <w:rFonts w:hint="eastAsia"/>
                            <w:sz w:val="18"/>
                            <w:szCs w:val="18"/>
                          </w:rPr>
                          <w:t>减：库存股</w:t>
                        </w:r>
                      </w:p>
                    </w:tc>
                  </w:sdtContent>
                </w:sdt>
                <w:sdt>
                  <w:sdtPr>
                    <w:tag w:val="_PLD_bdc12fd277ea4fbe9c90f9480d9ecddb"/>
                    <w:id w:val="1150939133"/>
                    <w:lock w:val="sdtLocked"/>
                  </w:sdtPr>
                  <w:sdtContent>
                    <w:tc>
                      <w:tcPr>
                        <w:tcW w:w="242" w:type="pct"/>
                        <w:vMerge w:val="restart"/>
                        <w:vAlign w:val="center"/>
                      </w:tcPr>
                      <w:p w:rsidR="00F26FE4" w:rsidRPr="006D7893" w:rsidRDefault="00AC67CE">
                        <w:pPr>
                          <w:snapToGrid w:val="0"/>
                          <w:spacing w:line="240" w:lineRule="atLeast"/>
                          <w:jc w:val="center"/>
                          <w:rPr>
                            <w:sz w:val="18"/>
                            <w:szCs w:val="18"/>
                          </w:rPr>
                        </w:pPr>
                        <w:r w:rsidRPr="006D7893">
                          <w:rPr>
                            <w:rFonts w:hint="eastAsia"/>
                            <w:sz w:val="18"/>
                            <w:szCs w:val="18"/>
                          </w:rPr>
                          <w:t>其他综合收益</w:t>
                        </w:r>
                      </w:p>
                    </w:tc>
                  </w:sdtContent>
                </w:sdt>
                <w:sdt>
                  <w:sdtPr>
                    <w:tag w:val="_PLD_b4aa95f4be904a02958b77b5542bb78d"/>
                    <w:id w:val="951138499"/>
                    <w:lock w:val="sdtLocked"/>
                  </w:sdtPr>
                  <w:sdtContent>
                    <w:tc>
                      <w:tcPr>
                        <w:tcW w:w="242" w:type="pct"/>
                        <w:vMerge w:val="restart"/>
                        <w:vAlign w:val="center"/>
                      </w:tcPr>
                      <w:p w:rsidR="00F26FE4" w:rsidRPr="006D7893" w:rsidRDefault="00AC67CE">
                        <w:pPr>
                          <w:snapToGrid w:val="0"/>
                          <w:spacing w:line="240" w:lineRule="atLeast"/>
                          <w:jc w:val="center"/>
                          <w:rPr>
                            <w:sz w:val="18"/>
                            <w:szCs w:val="18"/>
                          </w:rPr>
                        </w:pPr>
                        <w:r w:rsidRPr="006D7893">
                          <w:rPr>
                            <w:rFonts w:hint="eastAsia"/>
                            <w:sz w:val="18"/>
                            <w:szCs w:val="18"/>
                          </w:rPr>
                          <w:t>专项储备</w:t>
                        </w:r>
                      </w:p>
                    </w:tc>
                  </w:sdtContent>
                </w:sdt>
                <w:sdt>
                  <w:sdtPr>
                    <w:tag w:val="_PLD_1ee8f47ee38e4000af64e781a1a0e729"/>
                    <w:id w:val="-612746013"/>
                    <w:lock w:val="sdtLocked"/>
                  </w:sdtPr>
                  <w:sdtContent>
                    <w:tc>
                      <w:tcPr>
                        <w:tcW w:w="242" w:type="pct"/>
                        <w:vMerge w:val="restart"/>
                        <w:vAlign w:val="center"/>
                      </w:tcPr>
                      <w:p w:rsidR="00F26FE4" w:rsidRPr="006D7893" w:rsidRDefault="00AC67CE">
                        <w:pPr>
                          <w:snapToGrid w:val="0"/>
                          <w:spacing w:line="240" w:lineRule="atLeast"/>
                          <w:jc w:val="center"/>
                          <w:rPr>
                            <w:sz w:val="18"/>
                            <w:szCs w:val="18"/>
                          </w:rPr>
                        </w:pPr>
                        <w:r w:rsidRPr="006D7893">
                          <w:rPr>
                            <w:rFonts w:hint="eastAsia"/>
                            <w:sz w:val="18"/>
                            <w:szCs w:val="18"/>
                          </w:rPr>
                          <w:t>盈余公积</w:t>
                        </w:r>
                      </w:p>
                    </w:tc>
                  </w:sdtContent>
                </w:sdt>
                <w:sdt>
                  <w:sdtPr>
                    <w:tag w:val="_PLD_b09258af0aa4494b8e88e711ca2dd7b8"/>
                    <w:id w:val="292254324"/>
                    <w:lock w:val="sdtLocked"/>
                  </w:sdtPr>
                  <w:sdtContent>
                    <w:tc>
                      <w:tcPr>
                        <w:tcW w:w="242" w:type="pct"/>
                        <w:vMerge w:val="restart"/>
                        <w:vAlign w:val="center"/>
                      </w:tcPr>
                      <w:p w:rsidR="00F26FE4" w:rsidRPr="006D7893" w:rsidRDefault="00AC67CE">
                        <w:pPr>
                          <w:snapToGrid w:val="0"/>
                          <w:spacing w:line="240" w:lineRule="atLeast"/>
                          <w:jc w:val="center"/>
                          <w:rPr>
                            <w:sz w:val="18"/>
                            <w:szCs w:val="18"/>
                          </w:rPr>
                        </w:pPr>
                        <w:r w:rsidRPr="006D7893">
                          <w:rPr>
                            <w:rFonts w:hint="eastAsia"/>
                            <w:sz w:val="18"/>
                            <w:szCs w:val="18"/>
                          </w:rPr>
                          <w:t>一般风险准备</w:t>
                        </w:r>
                      </w:p>
                    </w:tc>
                  </w:sdtContent>
                </w:sdt>
                <w:sdt>
                  <w:sdtPr>
                    <w:tag w:val="_PLD_f20054bead0a491aafe7bb5a5952f48f"/>
                    <w:id w:val="757803933"/>
                    <w:lock w:val="sdtLocked"/>
                  </w:sdtPr>
                  <w:sdtContent>
                    <w:tc>
                      <w:tcPr>
                        <w:tcW w:w="242" w:type="pct"/>
                        <w:vMerge w:val="restart"/>
                        <w:vAlign w:val="center"/>
                      </w:tcPr>
                      <w:p w:rsidR="00F26FE4" w:rsidRPr="006D7893" w:rsidRDefault="00AC67CE">
                        <w:pPr>
                          <w:snapToGrid w:val="0"/>
                          <w:spacing w:line="240" w:lineRule="atLeast"/>
                          <w:jc w:val="center"/>
                          <w:rPr>
                            <w:sz w:val="18"/>
                            <w:szCs w:val="18"/>
                          </w:rPr>
                        </w:pPr>
                        <w:r w:rsidRPr="006D7893">
                          <w:rPr>
                            <w:rFonts w:hint="eastAsia"/>
                            <w:sz w:val="18"/>
                            <w:szCs w:val="18"/>
                          </w:rPr>
                          <w:t>未分配利润</w:t>
                        </w:r>
                      </w:p>
                    </w:tc>
                  </w:sdtContent>
                </w:sdt>
                <w:tc>
                  <w:tcPr>
                    <w:tcW w:w="270" w:type="pct"/>
                    <w:vMerge w:val="restart"/>
                    <w:vAlign w:val="center"/>
                  </w:tcPr>
                  <w:sdt>
                    <w:sdtPr>
                      <w:rPr>
                        <w:rFonts w:hint="eastAsia"/>
                        <w:sz w:val="18"/>
                        <w:szCs w:val="18"/>
                      </w:rPr>
                      <w:tag w:val="_PLD_ee763dfa69fd4fa3bec927cefa83eadc"/>
                      <w:id w:val="1504015431"/>
                      <w:lock w:val="sdtLocked"/>
                    </w:sdtPr>
                    <w:sdtContent>
                      <w:p w:rsidR="00F26FE4" w:rsidRPr="006D7893" w:rsidRDefault="00AC67CE">
                        <w:pPr>
                          <w:jc w:val="center"/>
                          <w:rPr>
                            <w:sz w:val="18"/>
                            <w:szCs w:val="18"/>
                          </w:rPr>
                        </w:pPr>
                        <w:r w:rsidRPr="006D7893">
                          <w:rPr>
                            <w:rFonts w:hint="eastAsia"/>
                            <w:sz w:val="18"/>
                            <w:szCs w:val="18"/>
                          </w:rPr>
                          <w:t>其他</w:t>
                        </w:r>
                      </w:p>
                    </w:sdtContent>
                  </w:sdt>
                </w:tc>
                <w:tc>
                  <w:tcPr>
                    <w:tcW w:w="294" w:type="pct"/>
                    <w:vMerge w:val="restart"/>
                    <w:vAlign w:val="center"/>
                  </w:tcPr>
                  <w:sdt>
                    <w:sdtPr>
                      <w:rPr>
                        <w:rFonts w:hint="eastAsia"/>
                        <w:sz w:val="18"/>
                        <w:szCs w:val="18"/>
                      </w:rPr>
                      <w:tag w:val="_PLD_97c92cf2be1e4f36880a16a2c16704b4"/>
                      <w:id w:val="457843308"/>
                      <w:lock w:val="sdtLocked"/>
                    </w:sdtPr>
                    <w:sdtContent>
                      <w:p w:rsidR="00F26FE4" w:rsidRPr="006D7893" w:rsidRDefault="00AC67CE">
                        <w:pPr>
                          <w:jc w:val="center"/>
                          <w:rPr>
                            <w:sz w:val="18"/>
                            <w:szCs w:val="18"/>
                          </w:rPr>
                        </w:pPr>
                        <w:r w:rsidRPr="006D7893">
                          <w:rPr>
                            <w:rFonts w:hint="eastAsia"/>
                            <w:sz w:val="18"/>
                            <w:szCs w:val="18"/>
                          </w:rPr>
                          <w:t>小计</w:t>
                        </w:r>
                      </w:p>
                    </w:sdtContent>
                  </w:sdt>
                </w:tc>
                <w:tc>
                  <w:tcPr>
                    <w:tcW w:w="317" w:type="pct"/>
                    <w:vMerge/>
                  </w:tcPr>
                  <w:p w:rsidR="00F26FE4" w:rsidRPr="006D7893" w:rsidRDefault="00F26FE4">
                    <w:pPr>
                      <w:jc w:val="center"/>
                      <w:rPr>
                        <w:sz w:val="18"/>
                        <w:szCs w:val="18"/>
                      </w:rPr>
                    </w:pPr>
                  </w:p>
                </w:tc>
                <w:tc>
                  <w:tcPr>
                    <w:tcW w:w="628" w:type="pct"/>
                    <w:vMerge/>
                  </w:tcPr>
                  <w:p w:rsidR="00F26FE4" w:rsidRPr="006D7893" w:rsidRDefault="00F26FE4">
                    <w:pPr>
                      <w:jc w:val="center"/>
                      <w:rPr>
                        <w:sz w:val="18"/>
                        <w:szCs w:val="18"/>
                      </w:rPr>
                    </w:pPr>
                  </w:p>
                </w:tc>
              </w:tr>
              <w:tr w:rsidR="00F26FE4" w:rsidTr="00B94A06">
                <w:trPr>
                  <w:cantSplit/>
                  <w:trHeight w:val="345"/>
                </w:trPr>
                <w:tc>
                  <w:tcPr>
                    <w:tcW w:w="825" w:type="pct"/>
                    <w:vMerge/>
                  </w:tcPr>
                  <w:p w:rsidR="00F26FE4" w:rsidRDefault="00F26FE4">
                    <w:pPr>
                      <w:snapToGrid w:val="0"/>
                      <w:spacing w:line="240" w:lineRule="atLeast"/>
                      <w:ind w:rightChars="-759" w:right="-1594"/>
                      <w:rPr>
                        <w:sz w:val="18"/>
                        <w:szCs w:val="18"/>
                      </w:rPr>
                    </w:pPr>
                  </w:p>
                </w:tc>
                <w:tc>
                  <w:tcPr>
                    <w:tcW w:w="243" w:type="pct"/>
                    <w:vMerge/>
                  </w:tcPr>
                  <w:p w:rsidR="00F26FE4" w:rsidRPr="006D7893" w:rsidRDefault="00F26FE4">
                    <w:pPr>
                      <w:snapToGrid w:val="0"/>
                      <w:spacing w:line="240" w:lineRule="atLeast"/>
                      <w:jc w:val="center"/>
                      <w:rPr>
                        <w:sz w:val="18"/>
                        <w:szCs w:val="18"/>
                      </w:rPr>
                    </w:pPr>
                  </w:p>
                </w:tc>
                <w:sdt>
                  <w:sdtPr>
                    <w:tag w:val="_PLD_7b6493af25ff4e3986120f711cb3be4e"/>
                    <w:id w:val="2082175089"/>
                    <w:lock w:val="sdtLocked"/>
                  </w:sdtPr>
                  <w:sdtContent>
                    <w:tc>
                      <w:tcPr>
                        <w:tcW w:w="243" w:type="pct"/>
                        <w:vAlign w:val="center"/>
                      </w:tcPr>
                      <w:p w:rsidR="00F26FE4" w:rsidRPr="006D7893" w:rsidRDefault="00AC67CE">
                        <w:pPr>
                          <w:snapToGrid w:val="0"/>
                          <w:spacing w:line="240" w:lineRule="atLeast"/>
                          <w:jc w:val="center"/>
                          <w:rPr>
                            <w:sz w:val="18"/>
                            <w:szCs w:val="18"/>
                          </w:rPr>
                        </w:pPr>
                        <w:r w:rsidRPr="006D7893">
                          <w:rPr>
                            <w:rFonts w:hint="eastAsia"/>
                            <w:sz w:val="18"/>
                            <w:szCs w:val="18"/>
                          </w:rPr>
                          <w:t>优先股</w:t>
                        </w:r>
                      </w:p>
                    </w:tc>
                  </w:sdtContent>
                </w:sdt>
                <w:sdt>
                  <w:sdtPr>
                    <w:tag w:val="_PLD_446c35c8857c4ad0bb648db82e104141"/>
                    <w:id w:val="-628243591"/>
                    <w:lock w:val="sdtLocked"/>
                  </w:sdtPr>
                  <w:sdtContent>
                    <w:tc>
                      <w:tcPr>
                        <w:tcW w:w="243" w:type="pct"/>
                        <w:vAlign w:val="center"/>
                      </w:tcPr>
                      <w:p w:rsidR="00F26FE4" w:rsidRPr="006D7893" w:rsidRDefault="00AC67CE">
                        <w:pPr>
                          <w:snapToGrid w:val="0"/>
                          <w:spacing w:line="240" w:lineRule="atLeast"/>
                          <w:jc w:val="center"/>
                          <w:rPr>
                            <w:sz w:val="18"/>
                            <w:szCs w:val="18"/>
                          </w:rPr>
                        </w:pPr>
                        <w:r w:rsidRPr="006D7893">
                          <w:rPr>
                            <w:rFonts w:hint="eastAsia"/>
                            <w:sz w:val="18"/>
                            <w:szCs w:val="18"/>
                          </w:rPr>
                          <w:t>永续债</w:t>
                        </w:r>
                      </w:p>
                    </w:tc>
                  </w:sdtContent>
                </w:sdt>
                <w:sdt>
                  <w:sdtPr>
                    <w:tag w:val="_PLD_e8048d05ab294ec8a2a849ca1f70a7c9"/>
                    <w:id w:val="1606070386"/>
                    <w:lock w:val="sdtLocked"/>
                  </w:sdtPr>
                  <w:sdtContent>
                    <w:tc>
                      <w:tcPr>
                        <w:tcW w:w="243" w:type="pct"/>
                        <w:vAlign w:val="center"/>
                      </w:tcPr>
                      <w:p w:rsidR="00F26FE4" w:rsidRPr="006D7893" w:rsidRDefault="00AC67CE">
                        <w:pPr>
                          <w:snapToGrid w:val="0"/>
                          <w:spacing w:line="240" w:lineRule="atLeast"/>
                          <w:jc w:val="center"/>
                          <w:rPr>
                            <w:sz w:val="18"/>
                            <w:szCs w:val="18"/>
                          </w:rPr>
                        </w:pPr>
                        <w:r w:rsidRPr="006D7893">
                          <w:rPr>
                            <w:rFonts w:hint="eastAsia"/>
                            <w:sz w:val="18"/>
                            <w:szCs w:val="18"/>
                          </w:rPr>
                          <w:t>其他</w:t>
                        </w:r>
                      </w:p>
                    </w:tc>
                  </w:sdtContent>
                </w:sdt>
                <w:tc>
                  <w:tcPr>
                    <w:tcW w:w="242" w:type="pct"/>
                    <w:vMerge/>
                  </w:tcPr>
                  <w:p w:rsidR="00F26FE4" w:rsidRPr="006D7893" w:rsidRDefault="00F26FE4">
                    <w:pPr>
                      <w:snapToGrid w:val="0"/>
                      <w:spacing w:line="240" w:lineRule="atLeast"/>
                      <w:jc w:val="center"/>
                      <w:rPr>
                        <w:sz w:val="18"/>
                        <w:szCs w:val="18"/>
                      </w:rPr>
                    </w:pPr>
                  </w:p>
                </w:tc>
                <w:tc>
                  <w:tcPr>
                    <w:tcW w:w="242" w:type="pct"/>
                    <w:vMerge/>
                  </w:tcPr>
                  <w:p w:rsidR="00F26FE4" w:rsidRPr="006D7893" w:rsidRDefault="00F26FE4">
                    <w:pPr>
                      <w:snapToGrid w:val="0"/>
                      <w:spacing w:line="240" w:lineRule="atLeast"/>
                      <w:jc w:val="center"/>
                      <w:rPr>
                        <w:sz w:val="18"/>
                        <w:szCs w:val="18"/>
                      </w:rPr>
                    </w:pPr>
                  </w:p>
                </w:tc>
                <w:tc>
                  <w:tcPr>
                    <w:tcW w:w="242" w:type="pct"/>
                    <w:vMerge/>
                  </w:tcPr>
                  <w:p w:rsidR="00F26FE4" w:rsidRPr="006D7893" w:rsidRDefault="00F26FE4">
                    <w:pPr>
                      <w:snapToGrid w:val="0"/>
                      <w:spacing w:line="240" w:lineRule="atLeast"/>
                      <w:jc w:val="center"/>
                      <w:rPr>
                        <w:sz w:val="18"/>
                        <w:szCs w:val="18"/>
                      </w:rPr>
                    </w:pPr>
                  </w:p>
                </w:tc>
                <w:tc>
                  <w:tcPr>
                    <w:tcW w:w="242" w:type="pct"/>
                    <w:vMerge/>
                  </w:tcPr>
                  <w:p w:rsidR="00F26FE4" w:rsidRPr="006D7893" w:rsidRDefault="00F26FE4">
                    <w:pPr>
                      <w:snapToGrid w:val="0"/>
                      <w:spacing w:line="240" w:lineRule="atLeast"/>
                      <w:jc w:val="center"/>
                      <w:rPr>
                        <w:sz w:val="18"/>
                        <w:szCs w:val="18"/>
                      </w:rPr>
                    </w:pPr>
                  </w:p>
                </w:tc>
                <w:tc>
                  <w:tcPr>
                    <w:tcW w:w="242" w:type="pct"/>
                    <w:vMerge/>
                  </w:tcPr>
                  <w:p w:rsidR="00F26FE4" w:rsidRPr="006D7893" w:rsidRDefault="00F26FE4">
                    <w:pPr>
                      <w:snapToGrid w:val="0"/>
                      <w:spacing w:line="240" w:lineRule="atLeast"/>
                      <w:jc w:val="center"/>
                      <w:rPr>
                        <w:sz w:val="18"/>
                        <w:szCs w:val="18"/>
                      </w:rPr>
                    </w:pPr>
                  </w:p>
                </w:tc>
                <w:tc>
                  <w:tcPr>
                    <w:tcW w:w="242" w:type="pct"/>
                    <w:vMerge/>
                  </w:tcPr>
                  <w:p w:rsidR="00F26FE4" w:rsidRPr="006D7893" w:rsidRDefault="00F26FE4">
                    <w:pPr>
                      <w:snapToGrid w:val="0"/>
                      <w:spacing w:line="240" w:lineRule="atLeast"/>
                      <w:jc w:val="center"/>
                      <w:rPr>
                        <w:sz w:val="18"/>
                        <w:szCs w:val="18"/>
                      </w:rPr>
                    </w:pPr>
                  </w:p>
                </w:tc>
                <w:tc>
                  <w:tcPr>
                    <w:tcW w:w="242" w:type="pct"/>
                    <w:vMerge/>
                  </w:tcPr>
                  <w:p w:rsidR="00F26FE4" w:rsidRPr="006D7893" w:rsidRDefault="00F26FE4">
                    <w:pPr>
                      <w:snapToGrid w:val="0"/>
                      <w:spacing w:line="240" w:lineRule="atLeast"/>
                      <w:jc w:val="center"/>
                      <w:rPr>
                        <w:sz w:val="18"/>
                        <w:szCs w:val="18"/>
                      </w:rPr>
                    </w:pPr>
                  </w:p>
                </w:tc>
                <w:tc>
                  <w:tcPr>
                    <w:tcW w:w="270" w:type="pct"/>
                    <w:vMerge/>
                  </w:tcPr>
                  <w:p w:rsidR="00F26FE4" w:rsidRPr="006D7893" w:rsidRDefault="00F26FE4">
                    <w:pPr>
                      <w:jc w:val="center"/>
                      <w:rPr>
                        <w:sz w:val="18"/>
                        <w:szCs w:val="18"/>
                      </w:rPr>
                    </w:pPr>
                  </w:p>
                </w:tc>
                <w:tc>
                  <w:tcPr>
                    <w:tcW w:w="294" w:type="pct"/>
                    <w:vMerge/>
                  </w:tcPr>
                  <w:p w:rsidR="00F26FE4" w:rsidRPr="006D7893" w:rsidRDefault="00F26FE4">
                    <w:pPr>
                      <w:jc w:val="center"/>
                      <w:rPr>
                        <w:sz w:val="18"/>
                        <w:szCs w:val="18"/>
                      </w:rPr>
                    </w:pPr>
                  </w:p>
                </w:tc>
                <w:tc>
                  <w:tcPr>
                    <w:tcW w:w="317" w:type="pct"/>
                    <w:vMerge/>
                  </w:tcPr>
                  <w:p w:rsidR="00F26FE4" w:rsidRPr="006D7893" w:rsidRDefault="00F26FE4">
                    <w:pPr>
                      <w:jc w:val="center"/>
                      <w:rPr>
                        <w:sz w:val="18"/>
                        <w:szCs w:val="18"/>
                      </w:rPr>
                    </w:pPr>
                  </w:p>
                </w:tc>
                <w:tc>
                  <w:tcPr>
                    <w:tcW w:w="628" w:type="pct"/>
                    <w:vMerge/>
                    <w:tcBorders>
                      <w:bottom w:val="nil"/>
                    </w:tcBorders>
                  </w:tcPr>
                  <w:p w:rsidR="00F26FE4" w:rsidRPr="006D7893" w:rsidRDefault="00F26FE4">
                    <w:pPr>
                      <w:jc w:val="center"/>
                      <w:rPr>
                        <w:sz w:val="18"/>
                        <w:szCs w:val="18"/>
                      </w:rPr>
                    </w:pPr>
                  </w:p>
                </w:tc>
              </w:tr>
              <w:tr w:rsidR="00B94A06" w:rsidTr="00B94A06">
                <w:sdt>
                  <w:sdtPr>
                    <w:tag w:val="_PLD_1f22f69e67ea4292afb08dec65f863c7"/>
                    <w:id w:val="1629441319"/>
                    <w:lock w:val="sdtLocked"/>
                  </w:sdtPr>
                  <w:sdtContent>
                    <w:tc>
                      <w:tcPr>
                        <w:tcW w:w="825" w:type="pct"/>
                      </w:tcPr>
                      <w:p w:rsidR="00B94A06" w:rsidRDefault="00B94A06">
                        <w:pPr>
                          <w:rPr>
                            <w:sz w:val="18"/>
                            <w:szCs w:val="18"/>
                          </w:rPr>
                        </w:pPr>
                        <w:r>
                          <w:rPr>
                            <w:sz w:val="18"/>
                            <w:szCs w:val="18"/>
                          </w:rPr>
                          <w:t>一、上年</w:t>
                        </w:r>
                        <w:r>
                          <w:rPr>
                            <w:rFonts w:hint="eastAsia"/>
                            <w:sz w:val="18"/>
                            <w:szCs w:val="18"/>
                          </w:rPr>
                          <w:t>期</w:t>
                        </w:r>
                        <w:r>
                          <w:rPr>
                            <w:sz w:val="18"/>
                            <w:szCs w:val="18"/>
                          </w:rPr>
                          <w:t>末余额</w:t>
                        </w:r>
                      </w:p>
                    </w:tc>
                  </w:sdtContent>
                </w:sdt>
                <w:tc>
                  <w:tcPr>
                    <w:tcW w:w="243" w:type="pct"/>
                    <w:vAlign w:val="center"/>
                  </w:tcPr>
                  <w:p w:rsidR="00B94A06" w:rsidRPr="006D7893" w:rsidRDefault="00B94A06">
                    <w:pPr>
                      <w:rPr>
                        <w:sz w:val="16"/>
                        <w:szCs w:val="16"/>
                      </w:rPr>
                    </w:pPr>
                    <w:r w:rsidRPr="006D7893">
                      <w:rPr>
                        <w:sz w:val="16"/>
                        <w:szCs w:val="16"/>
                      </w:rPr>
                      <w:t>223,645,500.00</w:t>
                    </w: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206,900,507.76</w:t>
                    </w: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2,825,585.83</w:t>
                    </w: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61,940,573.77</w:t>
                    </w: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310,829,848.01</w:t>
                    </w: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r w:rsidRPr="006D7893">
                      <w:rPr>
                        <w:sz w:val="16"/>
                        <w:szCs w:val="16"/>
                      </w:rPr>
                      <w:t>806,142,015.37</w:t>
                    </w:r>
                  </w:p>
                </w:tc>
                <w:tc>
                  <w:tcPr>
                    <w:tcW w:w="317" w:type="pct"/>
                    <w:vAlign w:val="center"/>
                  </w:tcPr>
                  <w:p w:rsidR="00B94A06" w:rsidRPr="006D7893" w:rsidRDefault="00B94A06">
                    <w:pPr>
                      <w:rPr>
                        <w:sz w:val="16"/>
                        <w:szCs w:val="16"/>
                      </w:rPr>
                    </w:pPr>
                    <w:r w:rsidRPr="006D7893">
                      <w:rPr>
                        <w:sz w:val="16"/>
                        <w:szCs w:val="16"/>
                      </w:rPr>
                      <w:t>31,342,470.36</w:t>
                    </w:r>
                  </w:p>
                </w:tc>
                <w:tc>
                  <w:tcPr>
                    <w:tcW w:w="628" w:type="pct"/>
                    <w:vAlign w:val="center"/>
                  </w:tcPr>
                  <w:p w:rsidR="00B94A06" w:rsidRPr="006D7893" w:rsidRDefault="00B94A06">
                    <w:pPr>
                      <w:rPr>
                        <w:sz w:val="16"/>
                        <w:szCs w:val="16"/>
                      </w:rPr>
                    </w:pPr>
                    <w:r w:rsidRPr="006D7893">
                      <w:rPr>
                        <w:sz w:val="16"/>
                        <w:szCs w:val="16"/>
                      </w:rPr>
                      <w:t>837,484,485.73</w:t>
                    </w:r>
                  </w:p>
                </w:tc>
              </w:tr>
              <w:tr w:rsidR="00B94A06" w:rsidTr="00B94A06">
                <w:sdt>
                  <w:sdtPr>
                    <w:tag w:val="_PLD_8753148a28244d68bf92b2fbad32f9b8"/>
                    <w:id w:val="890230222"/>
                    <w:lock w:val="sdtLocked"/>
                  </w:sdtPr>
                  <w:sdtContent>
                    <w:tc>
                      <w:tcPr>
                        <w:tcW w:w="825" w:type="pct"/>
                      </w:tcPr>
                      <w:p w:rsidR="00B94A06" w:rsidRDefault="00B94A06">
                        <w:pPr>
                          <w:rPr>
                            <w:sz w:val="18"/>
                            <w:szCs w:val="18"/>
                          </w:rPr>
                        </w:pPr>
                        <w:r>
                          <w:rPr>
                            <w:rFonts w:hint="eastAsia"/>
                            <w:sz w:val="18"/>
                            <w:szCs w:val="18"/>
                          </w:rPr>
                          <w:t>加：</w:t>
                        </w:r>
                        <w:r>
                          <w:rPr>
                            <w:sz w:val="18"/>
                            <w:szCs w:val="18"/>
                          </w:rPr>
                          <w:t>会计政策变更</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291ece6b974e4962be6cec3c398fd5be"/>
                    <w:id w:val="-1220676139"/>
                    <w:lock w:val="sdtLocked"/>
                  </w:sdtPr>
                  <w:sdtContent>
                    <w:tc>
                      <w:tcPr>
                        <w:tcW w:w="825" w:type="pct"/>
                      </w:tcPr>
                      <w:p w:rsidR="00B94A06" w:rsidRDefault="00B94A06">
                        <w:pPr>
                          <w:ind w:firstLineChars="200" w:firstLine="420"/>
                          <w:rPr>
                            <w:sz w:val="18"/>
                            <w:szCs w:val="18"/>
                          </w:rPr>
                        </w:pPr>
                        <w:r>
                          <w:rPr>
                            <w:sz w:val="18"/>
                            <w:szCs w:val="18"/>
                          </w:rPr>
                          <w:t>前期差错更正</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1a5424a99ed44019a3f8a704efe4903d"/>
                    <w:id w:val="1735046279"/>
                    <w:lock w:val="sdtLocked"/>
                  </w:sdtPr>
                  <w:sdtContent>
                    <w:tc>
                      <w:tcPr>
                        <w:tcW w:w="825" w:type="pct"/>
                      </w:tcPr>
                      <w:p w:rsidR="00B94A06" w:rsidRDefault="00B94A06">
                        <w:pPr>
                          <w:ind w:firstLineChars="200" w:firstLine="420"/>
                          <w:rPr>
                            <w:sz w:val="18"/>
                            <w:szCs w:val="18"/>
                          </w:rPr>
                        </w:pPr>
                        <w:r>
                          <w:rPr>
                            <w:rFonts w:hint="eastAsia"/>
                            <w:sz w:val="18"/>
                            <w:szCs w:val="18"/>
                          </w:rPr>
                          <w:t>同</w:t>
                        </w:r>
                        <w:proofErr w:type="gramStart"/>
                        <w:r>
                          <w:rPr>
                            <w:rFonts w:hint="eastAsia"/>
                            <w:sz w:val="18"/>
                            <w:szCs w:val="18"/>
                          </w:rPr>
                          <w:t>一控制</w:t>
                        </w:r>
                        <w:proofErr w:type="gramEnd"/>
                        <w:r>
                          <w:rPr>
                            <w:rFonts w:hint="eastAsia"/>
                            <w:sz w:val="18"/>
                            <w:szCs w:val="18"/>
                          </w:rPr>
                          <w:t>下企业合并</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7953fd87201b462ab8c42a4716d6cb65"/>
                    <w:id w:val="11739436"/>
                    <w:lock w:val="sdtLocked"/>
                  </w:sdtPr>
                  <w:sdtContent>
                    <w:tc>
                      <w:tcPr>
                        <w:tcW w:w="825" w:type="pct"/>
                      </w:tcPr>
                      <w:p w:rsidR="00B94A06" w:rsidRDefault="00B94A06">
                        <w:pPr>
                          <w:ind w:firstLineChars="200" w:firstLine="420"/>
                          <w:rPr>
                            <w:sz w:val="18"/>
                            <w:szCs w:val="18"/>
                          </w:rPr>
                        </w:pPr>
                        <w:r>
                          <w:rPr>
                            <w:rFonts w:hint="eastAsia"/>
                            <w:sz w:val="18"/>
                            <w:szCs w:val="18"/>
                          </w:rPr>
                          <w:t>其他</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16d601e73dc14990b60ca53acf1371ba"/>
                    <w:id w:val="-536272756"/>
                    <w:lock w:val="sdtLocked"/>
                  </w:sdtPr>
                  <w:sdtContent>
                    <w:tc>
                      <w:tcPr>
                        <w:tcW w:w="825" w:type="pct"/>
                      </w:tcPr>
                      <w:p w:rsidR="00B94A06" w:rsidRDefault="00B94A06">
                        <w:pPr>
                          <w:rPr>
                            <w:sz w:val="18"/>
                            <w:szCs w:val="18"/>
                          </w:rPr>
                        </w:pPr>
                        <w:r>
                          <w:rPr>
                            <w:sz w:val="18"/>
                            <w:szCs w:val="18"/>
                          </w:rPr>
                          <w:t>二、本年</w:t>
                        </w:r>
                        <w:r>
                          <w:rPr>
                            <w:rFonts w:hint="eastAsia"/>
                            <w:sz w:val="18"/>
                            <w:szCs w:val="18"/>
                          </w:rPr>
                          <w:t>期</w:t>
                        </w:r>
                        <w:r>
                          <w:rPr>
                            <w:sz w:val="18"/>
                            <w:szCs w:val="18"/>
                          </w:rPr>
                          <w:t>初余额</w:t>
                        </w:r>
                      </w:p>
                    </w:tc>
                  </w:sdtContent>
                </w:sdt>
                <w:tc>
                  <w:tcPr>
                    <w:tcW w:w="243" w:type="pct"/>
                    <w:vAlign w:val="center"/>
                  </w:tcPr>
                  <w:p w:rsidR="00B94A06" w:rsidRPr="006D7893" w:rsidRDefault="00B94A06">
                    <w:pPr>
                      <w:rPr>
                        <w:sz w:val="16"/>
                        <w:szCs w:val="16"/>
                      </w:rPr>
                    </w:pPr>
                    <w:r w:rsidRPr="006D7893">
                      <w:rPr>
                        <w:sz w:val="16"/>
                        <w:szCs w:val="16"/>
                      </w:rPr>
                      <w:t>223,645,500.00</w:t>
                    </w: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206,900,507.76</w:t>
                    </w: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2,825,585.83</w:t>
                    </w: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61,940,573.77</w:t>
                    </w: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310,829,848.01</w:t>
                    </w: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r w:rsidRPr="006D7893">
                      <w:rPr>
                        <w:sz w:val="16"/>
                        <w:szCs w:val="16"/>
                      </w:rPr>
                      <w:t>806,142,015.37</w:t>
                    </w:r>
                  </w:p>
                </w:tc>
                <w:tc>
                  <w:tcPr>
                    <w:tcW w:w="317" w:type="pct"/>
                    <w:vAlign w:val="center"/>
                  </w:tcPr>
                  <w:p w:rsidR="00B94A06" w:rsidRPr="006D7893" w:rsidRDefault="00B94A06">
                    <w:pPr>
                      <w:rPr>
                        <w:sz w:val="16"/>
                        <w:szCs w:val="16"/>
                      </w:rPr>
                    </w:pPr>
                    <w:r w:rsidRPr="006D7893">
                      <w:rPr>
                        <w:sz w:val="16"/>
                        <w:szCs w:val="16"/>
                      </w:rPr>
                      <w:t>31,342,470.36</w:t>
                    </w:r>
                  </w:p>
                </w:tc>
                <w:tc>
                  <w:tcPr>
                    <w:tcW w:w="628" w:type="pct"/>
                    <w:vAlign w:val="center"/>
                  </w:tcPr>
                  <w:p w:rsidR="00B94A06" w:rsidRPr="006D7893" w:rsidRDefault="00B94A06">
                    <w:pPr>
                      <w:rPr>
                        <w:sz w:val="16"/>
                        <w:szCs w:val="16"/>
                      </w:rPr>
                    </w:pPr>
                    <w:r w:rsidRPr="006D7893">
                      <w:rPr>
                        <w:sz w:val="16"/>
                        <w:szCs w:val="16"/>
                      </w:rPr>
                      <w:t>837,484,485.73</w:t>
                    </w:r>
                  </w:p>
                </w:tc>
              </w:tr>
              <w:tr w:rsidR="00B94A06" w:rsidTr="00B94A06">
                <w:sdt>
                  <w:sdtPr>
                    <w:tag w:val="_PLD_60156dcb8ac241a7929015e75c8eef16"/>
                    <w:id w:val="-555852182"/>
                    <w:lock w:val="sdtLocked"/>
                  </w:sdtPr>
                  <w:sdtContent>
                    <w:tc>
                      <w:tcPr>
                        <w:tcW w:w="825" w:type="pct"/>
                      </w:tcPr>
                      <w:p w:rsidR="00B94A06" w:rsidRDefault="00B94A06">
                        <w:pPr>
                          <w:rPr>
                            <w:sz w:val="18"/>
                            <w:szCs w:val="18"/>
                          </w:rPr>
                        </w:pPr>
                        <w:r>
                          <w:rPr>
                            <w:sz w:val="18"/>
                            <w:szCs w:val="18"/>
                          </w:rPr>
                          <w:t>三、本</w:t>
                        </w:r>
                        <w:r>
                          <w:rPr>
                            <w:rFonts w:hint="eastAsia"/>
                            <w:sz w:val="18"/>
                            <w:szCs w:val="18"/>
                          </w:rPr>
                          <w:t>期</w:t>
                        </w:r>
                        <w:r>
                          <w:rPr>
                            <w:sz w:val="18"/>
                            <w:szCs w:val="18"/>
                          </w:rPr>
                          <w:t>增减变动金额（减少以“－”号填列）</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13,556,606.73</w:t>
                    </w: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r w:rsidRPr="006D7893">
                      <w:rPr>
                        <w:sz w:val="16"/>
                        <w:szCs w:val="16"/>
                      </w:rPr>
                      <w:t>13,556,606.73</w:t>
                    </w:r>
                  </w:p>
                </w:tc>
                <w:tc>
                  <w:tcPr>
                    <w:tcW w:w="317" w:type="pct"/>
                    <w:vAlign w:val="center"/>
                  </w:tcPr>
                  <w:p w:rsidR="00B94A06" w:rsidRPr="006D7893" w:rsidRDefault="00B94A06">
                    <w:pPr>
                      <w:rPr>
                        <w:sz w:val="16"/>
                        <w:szCs w:val="16"/>
                      </w:rPr>
                    </w:pPr>
                    <w:r w:rsidRPr="006D7893">
                      <w:rPr>
                        <w:sz w:val="16"/>
                        <w:szCs w:val="16"/>
                      </w:rPr>
                      <w:t>1,078,374.43</w:t>
                    </w:r>
                  </w:p>
                </w:tc>
                <w:tc>
                  <w:tcPr>
                    <w:tcW w:w="628" w:type="pct"/>
                    <w:vAlign w:val="center"/>
                  </w:tcPr>
                  <w:p w:rsidR="00B94A06" w:rsidRPr="006D7893" w:rsidRDefault="00B94A06">
                    <w:pPr>
                      <w:rPr>
                        <w:sz w:val="16"/>
                        <w:szCs w:val="16"/>
                      </w:rPr>
                    </w:pPr>
                    <w:r w:rsidRPr="006D7893">
                      <w:rPr>
                        <w:sz w:val="16"/>
                        <w:szCs w:val="16"/>
                      </w:rPr>
                      <w:t>14,634,981.16</w:t>
                    </w:r>
                  </w:p>
                </w:tc>
              </w:tr>
              <w:tr w:rsidR="00B94A06" w:rsidTr="00B94A06">
                <w:sdt>
                  <w:sdtPr>
                    <w:tag w:val="_PLD_b05dacde51ff43abaf7ec73bf9668d99"/>
                    <w:id w:val="1634758513"/>
                    <w:lock w:val="sdtLocked"/>
                  </w:sdtPr>
                  <w:sdtContent>
                    <w:tc>
                      <w:tcPr>
                        <w:tcW w:w="825" w:type="pct"/>
                      </w:tcPr>
                      <w:p w:rsidR="00B94A06" w:rsidRDefault="00B94A06">
                        <w:pPr>
                          <w:rPr>
                            <w:sz w:val="18"/>
                            <w:szCs w:val="18"/>
                          </w:rPr>
                        </w:pPr>
                        <w:r>
                          <w:rPr>
                            <w:rFonts w:hint="eastAsia"/>
                            <w:sz w:val="18"/>
                            <w:szCs w:val="18"/>
                          </w:rPr>
                          <w:t>（一）综合收益总额</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25,186,172.73</w:t>
                    </w: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r w:rsidRPr="006D7893">
                      <w:rPr>
                        <w:sz w:val="16"/>
                        <w:szCs w:val="16"/>
                      </w:rPr>
                      <w:t>25,186,172.73</w:t>
                    </w:r>
                  </w:p>
                </w:tc>
                <w:tc>
                  <w:tcPr>
                    <w:tcW w:w="317" w:type="pct"/>
                    <w:vAlign w:val="center"/>
                  </w:tcPr>
                  <w:p w:rsidR="00B94A06" w:rsidRPr="006D7893" w:rsidRDefault="00B94A06">
                    <w:pPr>
                      <w:rPr>
                        <w:sz w:val="16"/>
                        <w:szCs w:val="16"/>
                      </w:rPr>
                    </w:pPr>
                    <w:r w:rsidRPr="006D7893">
                      <w:rPr>
                        <w:sz w:val="16"/>
                        <w:szCs w:val="16"/>
                      </w:rPr>
                      <w:t>1,078,374.43</w:t>
                    </w:r>
                  </w:p>
                </w:tc>
                <w:tc>
                  <w:tcPr>
                    <w:tcW w:w="628" w:type="pct"/>
                    <w:vAlign w:val="center"/>
                  </w:tcPr>
                  <w:p w:rsidR="00B94A06" w:rsidRPr="006D7893" w:rsidRDefault="00B94A06">
                    <w:pPr>
                      <w:rPr>
                        <w:sz w:val="16"/>
                        <w:szCs w:val="16"/>
                      </w:rPr>
                    </w:pPr>
                    <w:r w:rsidRPr="006D7893">
                      <w:rPr>
                        <w:sz w:val="16"/>
                        <w:szCs w:val="16"/>
                      </w:rPr>
                      <w:t>26,264,547.16</w:t>
                    </w:r>
                  </w:p>
                </w:tc>
              </w:tr>
              <w:tr w:rsidR="00B94A06" w:rsidTr="00B94A06">
                <w:sdt>
                  <w:sdtPr>
                    <w:tag w:val="_PLD_f17921fb207340239c73a056e615d773"/>
                    <w:id w:val="-1360498515"/>
                    <w:lock w:val="sdtLocked"/>
                  </w:sdtPr>
                  <w:sdtContent>
                    <w:tc>
                      <w:tcPr>
                        <w:tcW w:w="825" w:type="pct"/>
                      </w:tcPr>
                      <w:p w:rsidR="00B94A06" w:rsidRDefault="00B94A06">
                        <w:pPr>
                          <w:rPr>
                            <w:sz w:val="18"/>
                            <w:szCs w:val="18"/>
                          </w:rPr>
                        </w:pPr>
                        <w:r>
                          <w:rPr>
                            <w:sz w:val="18"/>
                            <w:szCs w:val="18"/>
                          </w:rPr>
                          <w:t>（</w:t>
                        </w:r>
                        <w:r>
                          <w:rPr>
                            <w:rFonts w:hint="eastAsia"/>
                            <w:sz w:val="18"/>
                            <w:szCs w:val="18"/>
                          </w:rPr>
                          <w:t>二</w:t>
                        </w:r>
                        <w:r>
                          <w:rPr>
                            <w:sz w:val="18"/>
                            <w:szCs w:val="18"/>
                          </w:rPr>
                          <w:t>）所有者投入和减少资本</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a4e5a1909d05445a88f8a664e237ae02"/>
                    <w:id w:val="-75821788"/>
                    <w:lock w:val="sdtLocked"/>
                  </w:sdtPr>
                  <w:sdtContent>
                    <w:tc>
                      <w:tcPr>
                        <w:tcW w:w="825" w:type="pct"/>
                      </w:tcPr>
                      <w:p w:rsidR="00B94A06" w:rsidRDefault="00B94A06">
                        <w:pPr>
                          <w:rPr>
                            <w:sz w:val="18"/>
                            <w:szCs w:val="18"/>
                          </w:rPr>
                        </w:pPr>
                        <w:r>
                          <w:rPr>
                            <w:rFonts w:hint="eastAsia"/>
                            <w:sz w:val="18"/>
                            <w:szCs w:val="18"/>
                          </w:rPr>
                          <w:t>1．所有者投入的普通股</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00983bc5e4cc404f92b2fab2c532ec5f"/>
                    <w:id w:val="1552500982"/>
                    <w:lock w:val="sdtLocked"/>
                  </w:sdtPr>
                  <w:sdtContent>
                    <w:tc>
                      <w:tcPr>
                        <w:tcW w:w="825" w:type="pct"/>
                      </w:tcPr>
                      <w:p w:rsidR="00B94A06" w:rsidRDefault="00B94A06">
                        <w:pPr>
                          <w:rPr>
                            <w:sz w:val="18"/>
                            <w:szCs w:val="18"/>
                          </w:rPr>
                        </w:pPr>
                        <w:r>
                          <w:rPr>
                            <w:rFonts w:hint="eastAsia"/>
                            <w:sz w:val="18"/>
                            <w:szCs w:val="18"/>
                          </w:rPr>
                          <w:t>2．其他权益工具持有者投入资本</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b945685508384f75ad9507566dd406a5"/>
                    <w:id w:val="1591730542"/>
                    <w:lock w:val="sdtLocked"/>
                  </w:sdtPr>
                  <w:sdtContent>
                    <w:tc>
                      <w:tcPr>
                        <w:tcW w:w="825" w:type="pct"/>
                      </w:tcPr>
                      <w:p w:rsidR="00B94A06" w:rsidRDefault="00B94A06">
                        <w:pPr>
                          <w:rPr>
                            <w:sz w:val="18"/>
                            <w:szCs w:val="18"/>
                          </w:rPr>
                        </w:pPr>
                        <w:r>
                          <w:rPr>
                            <w:rFonts w:hint="eastAsia"/>
                            <w:sz w:val="18"/>
                            <w:szCs w:val="18"/>
                          </w:rPr>
                          <w:t>3</w:t>
                        </w:r>
                        <w:r>
                          <w:rPr>
                            <w:sz w:val="18"/>
                            <w:szCs w:val="18"/>
                          </w:rPr>
                          <w:t>．股份支付计入所有者权益的金额</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86538f5d06744ca9be65b0b439b17643"/>
                    <w:id w:val="-1243568742"/>
                    <w:lock w:val="sdtLocked"/>
                  </w:sdtPr>
                  <w:sdtContent>
                    <w:tc>
                      <w:tcPr>
                        <w:tcW w:w="825" w:type="pct"/>
                      </w:tcPr>
                      <w:p w:rsidR="00B94A06" w:rsidRDefault="00B94A06">
                        <w:pPr>
                          <w:rPr>
                            <w:sz w:val="18"/>
                            <w:szCs w:val="18"/>
                          </w:rPr>
                        </w:pPr>
                        <w:r>
                          <w:rPr>
                            <w:rFonts w:hint="eastAsia"/>
                            <w:sz w:val="18"/>
                            <w:szCs w:val="18"/>
                          </w:rPr>
                          <w:t>4</w:t>
                        </w:r>
                        <w:r>
                          <w:rPr>
                            <w:sz w:val="18"/>
                            <w:szCs w:val="18"/>
                          </w:rPr>
                          <w:t>．其他</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8fb1d678e8ca4e3ba31e34bed05e6c58"/>
                    <w:id w:val="1681013805"/>
                    <w:lock w:val="sdtLocked"/>
                  </w:sdtPr>
                  <w:sdtContent>
                    <w:tc>
                      <w:tcPr>
                        <w:tcW w:w="825" w:type="pct"/>
                      </w:tcPr>
                      <w:p w:rsidR="00B94A06" w:rsidRDefault="00B94A06">
                        <w:pPr>
                          <w:rPr>
                            <w:sz w:val="18"/>
                            <w:szCs w:val="18"/>
                          </w:rPr>
                        </w:pPr>
                        <w:r>
                          <w:rPr>
                            <w:sz w:val="18"/>
                            <w:szCs w:val="18"/>
                          </w:rPr>
                          <w:t>（</w:t>
                        </w:r>
                        <w:r>
                          <w:rPr>
                            <w:rFonts w:hint="eastAsia"/>
                            <w:sz w:val="18"/>
                            <w:szCs w:val="18"/>
                          </w:rPr>
                          <w:t>三</w:t>
                        </w:r>
                        <w:r>
                          <w:rPr>
                            <w:sz w:val="18"/>
                            <w:szCs w:val="18"/>
                          </w:rPr>
                          <w:t>）利润分配</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-11,629,566.00</w:t>
                    </w: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r w:rsidRPr="006D7893">
                      <w:rPr>
                        <w:sz w:val="16"/>
                        <w:szCs w:val="16"/>
                      </w:rPr>
                      <w:t>-11,629,566.00</w:t>
                    </w: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r w:rsidRPr="006D7893">
                      <w:rPr>
                        <w:sz w:val="16"/>
                        <w:szCs w:val="16"/>
                      </w:rPr>
                      <w:t>-11,629,566.00</w:t>
                    </w:r>
                  </w:p>
                </w:tc>
              </w:tr>
              <w:tr w:rsidR="00B94A06" w:rsidTr="00B94A06">
                <w:sdt>
                  <w:sdtPr>
                    <w:tag w:val="_PLD_5badbc22860d48e29f8d8d9a4a633d8c"/>
                    <w:id w:val="-740868235"/>
                    <w:lock w:val="sdtLocked"/>
                  </w:sdtPr>
                  <w:sdtContent>
                    <w:tc>
                      <w:tcPr>
                        <w:tcW w:w="825" w:type="pct"/>
                      </w:tcPr>
                      <w:p w:rsidR="00B94A06" w:rsidRDefault="00B94A06">
                        <w:pPr>
                          <w:rPr>
                            <w:sz w:val="18"/>
                            <w:szCs w:val="18"/>
                          </w:rPr>
                        </w:pPr>
                        <w:r>
                          <w:rPr>
                            <w:sz w:val="18"/>
                            <w:szCs w:val="18"/>
                          </w:rPr>
                          <w:t>1．提取盈余公积</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2c8b649d670044a9b5fda521dd40705d"/>
                    <w:id w:val="-789512275"/>
                    <w:lock w:val="sdtLocked"/>
                  </w:sdtPr>
                  <w:sdtContent>
                    <w:tc>
                      <w:tcPr>
                        <w:tcW w:w="825" w:type="pct"/>
                      </w:tcPr>
                      <w:p w:rsidR="00B94A06" w:rsidRDefault="00B94A06">
                        <w:pPr>
                          <w:rPr>
                            <w:sz w:val="18"/>
                            <w:szCs w:val="18"/>
                          </w:rPr>
                        </w:pPr>
                        <w:r>
                          <w:rPr>
                            <w:sz w:val="18"/>
                            <w:szCs w:val="18"/>
                          </w:rPr>
                          <w:t>2．提取一般风险准备</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p>
                </w:tc>
              </w:tr>
              <w:tr w:rsidR="00B94A06" w:rsidTr="00B94A06">
                <w:sdt>
                  <w:sdtPr>
                    <w:tag w:val="_PLD_254428ff3bee49c2acd11ef634901543"/>
                    <w:id w:val="58070422"/>
                    <w:lock w:val="sdtLocked"/>
                  </w:sdtPr>
                  <w:sdtContent>
                    <w:tc>
                      <w:tcPr>
                        <w:tcW w:w="825" w:type="pct"/>
                      </w:tcPr>
                      <w:p w:rsidR="00B94A06" w:rsidRDefault="00B94A06">
                        <w:pPr>
                          <w:rPr>
                            <w:sz w:val="18"/>
                            <w:szCs w:val="18"/>
                          </w:rPr>
                        </w:pPr>
                        <w:r>
                          <w:rPr>
                            <w:sz w:val="18"/>
                            <w:szCs w:val="18"/>
                          </w:rPr>
                          <w:t>3．对所有者（或股东）的</w:t>
                        </w:r>
                        <w:r>
                          <w:rPr>
                            <w:sz w:val="18"/>
                            <w:szCs w:val="18"/>
                          </w:rPr>
                          <w:lastRenderedPageBreak/>
                          <w:t>分配</w:t>
                        </w:r>
                      </w:p>
                    </w:tc>
                  </w:sdtContent>
                </w:sdt>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3"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p>
                </w:tc>
                <w:tc>
                  <w:tcPr>
                    <w:tcW w:w="242" w:type="pct"/>
                    <w:vAlign w:val="center"/>
                  </w:tcPr>
                  <w:p w:rsidR="00B94A06" w:rsidRPr="006D7893" w:rsidRDefault="00B94A06">
                    <w:pPr>
                      <w:rPr>
                        <w:sz w:val="16"/>
                        <w:szCs w:val="16"/>
                      </w:rPr>
                    </w:pPr>
                    <w:r w:rsidRPr="006D7893">
                      <w:rPr>
                        <w:sz w:val="16"/>
                        <w:szCs w:val="16"/>
                      </w:rPr>
                      <w:t>-11,629,566.00</w:t>
                    </w:r>
                  </w:p>
                </w:tc>
                <w:tc>
                  <w:tcPr>
                    <w:tcW w:w="270" w:type="pct"/>
                    <w:vAlign w:val="center"/>
                  </w:tcPr>
                  <w:p w:rsidR="00B94A06" w:rsidRPr="006D7893" w:rsidRDefault="00B94A06">
                    <w:pPr>
                      <w:rPr>
                        <w:sz w:val="16"/>
                        <w:szCs w:val="16"/>
                      </w:rPr>
                    </w:pPr>
                  </w:p>
                </w:tc>
                <w:tc>
                  <w:tcPr>
                    <w:tcW w:w="294" w:type="pct"/>
                    <w:vAlign w:val="center"/>
                  </w:tcPr>
                  <w:p w:rsidR="00B94A06" w:rsidRPr="006D7893" w:rsidRDefault="00B94A06">
                    <w:pPr>
                      <w:rPr>
                        <w:sz w:val="16"/>
                        <w:szCs w:val="16"/>
                      </w:rPr>
                    </w:pPr>
                    <w:r w:rsidRPr="006D7893">
                      <w:rPr>
                        <w:sz w:val="16"/>
                        <w:szCs w:val="16"/>
                      </w:rPr>
                      <w:t>-11,629,566.00</w:t>
                    </w:r>
                  </w:p>
                </w:tc>
                <w:tc>
                  <w:tcPr>
                    <w:tcW w:w="317" w:type="pct"/>
                    <w:vAlign w:val="center"/>
                  </w:tcPr>
                  <w:p w:rsidR="00B94A06" w:rsidRPr="006D7893" w:rsidRDefault="00B94A06">
                    <w:pPr>
                      <w:rPr>
                        <w:sz w:val="16"/>
                        <w:szCs w:val="16"/>
                      </w:rPr>
                    </w:pPr>
                  </w:p>
                </w:tc>
                <w:tc>
                  <w:tcPr>
                    <w:tcW w:w="628" w:type="pct"/>
                    <w:vAlign w:val="center"/>
                  </w:tcPr>
                  <w:p w:rsidR="00B94A06" w:rsidRPr="006D7893" w:rsidRDefault="00B94A06">
                    <w:pPr>
                      <w:rPr>
                        <w:sz w:val="16"/>
                        <w:szCs w:val="16"/>
                      </w:rPr>
                    </w:pPr>
                    <w:r w:rsidRPr="006D7893">
                      <w:rPr>
                        <w:sz w:val="16"/>
                        <w:szCs w:val="16"/>
                      </w:rPr>
                      <w:t>-11,629,566.00</w:t>
                    </w:r>
                  </w:p>
                </w:tc>
              </w:tr>
              <w:tr w:rsidR="00B94A06" w:rsidTr="00B94A06">
                <w:sdt>
                  <w:sdtPr>
                    <w:tag w:val="_PLD_b3d350728a6c49ccaa6dbb4adf16c691"/>
                    <w:id w:val="1738901349"/>
                    <w:lock w:val="sdtLocked"/>
                  </w:sdtPr>
                  <w:sdtContent>
                    <w:tc>
                      <w:tcPr>
                        <w:tcW w:w="825" w:type="pct"/>
                      </w:tcPr>
                      <w:p w:rsidR="00B94A06" w:rsidRDefault="00B94A06">
                        <w:pPr>
                          <w:rPr>
                            <w:sz w:val="18"/>
                            <w:szCs w:val="18"/>
                          </w:rPr>
                        </w:pPr>
                        <w:r>
                          <w:rPr>
                            <w:sz w:val="18"/>
                            <w:szCs w:val="18"/>
                          </w:rPr>
                          <w:t>4．其他</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sdt>
                  <w:sdtPr>
                    <w:tag w:val="_PLD_03ab84b7536c4ddcaaad4c99a2dd5fd3"/>
                    <w:id w:val="-1709183380"/>
                    <w:lock w:val="sdtLocked"/>
                  </w:sdtPr>
                  <w:sdtContent>
                    <w:tc>
                      <w:tcPr>
                        <w:tcW w:w="825" w:type="pct"/>
                      </w:tcPr>
                      <w:p w:rsidR="00B94A06" w:rsidRDefault="00B94A06">
                        <w:pPr>
                          <w:rPr>
                            <w:sz w:val="18"/>
                            <w:szCs w:val="18"/>
                          </w:rPr>
                        </w:pPr>
                        <w:r>
                          <w:rPr>
                            <w:sz w:val="18"/>
                            <w:szCs w:val="18"/>
                          </w:rPr>
                          <w:t>（</w:t>
                        </w:r>
                        <w:r>
                          <w:rPr>
                            <w:rFonts w:hint="eastAsia"/>
                            <w:sz w:val="18"/>
                            <w:szCs w:val="18"/>
                          </w:rPr>
                          <w:t>四</w:t>
                        </w:r>
                        <w:r>
                          <w:rPr>
                            <w:sz w:val="18"/>
                            <w:szCs w:val="18"/>
                          </w:rPr>
                          <w:t>）所有者权益内部结转</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sdt>
                  <w:sdtPr>
                    <w:tag w:val="_PLD_88233f88b9ea4ceb82a1cc6cd7a5030d"/>
                    <w:id w:val="331418786"/>
                    <w:lock w:val="sdtLocked"/>
                  </w:sdtPr>
                  <w:sdtContent>
                    <w:tc>
                      <w:tcPr>
                        <w:tcW w:w="825" w:type="pct"/>
                      </w:tcPr>
                      <w:p w:rsidR="00B94A06" w:rsidRDefault="00B94A06">
                        <w:pPr>
                          <w:rPr>
                            <w:sz w:val="18"/>
                            <w:szCs w:val="18"/>
                          </w:rPr>
                        </w:pPr>
                        <w:r>
                          <w:rPr>
                            <w:sz w:val="18"/>
                            <w:szCs w:val="18"/>
                          </w:rPr>
                          <w:t>1．资本公积转增资本（或股本）</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sdt>
                  <w:sdtPr>
                    <w:tag w:val="_PLD_4a9492c5a232434296cfdef5eeded778"/>
                    <w:id w:val="-480314057"/>
                    <w:lock w:val="sdtLocked"/>
                  </w:sdtPr>
                  <w:sdtContent>
                    <w:tc>
                      <w:tcPr>
                        <w:tcW w:w="825" w:type="pct"/>
                      </w:tcPr>
                      <w:p w:rsidR="00B94A06" w:rsidRDefault="00B94A06">
                        <w:pPr>
                          <w:rPr>
                            <w:sz w:val="18"/>
                            <w:szCs w:val="18"/>
                          </w:rPr>
                        </w:pPr>
                        <w:r>
                          <w:rPr>
                            <w:sz w:val="18"/>
                            <w:szCs w:val="18"/>
                          </w:rPr>
                          <w:t>2．盈余公积转增资本（或股本）</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sdt>
                  <w:sdtPr>
                    <w:tag w:val="_PLD_25911664beff496799fc3193be7c3182"/>
                    <w:id w:val="-1855335894"/>
                    <w:lock w:val="sdtLocked"/>
                  </w:sdtPr>
                  <w:sdtContent>
                    <w:tc>
                      <w:tcPr>
                        <w:tcW w:w="825" w:type="pct"/>
                      </w:tcPr>
                      <w:p w:rsidR="00B94A06" w:rsidRDefault="00B94A06">
                        <w:pPr>
                          <w:rPr>
                            <w:sz w:val="18"/>
                            <w:szCs w:val="18"/>
                          </w:rPr>
                        </w:pPr>
                        <w:r>
                          <w:rPr>
                            <w:sz w:val="18"/>
                            <w:szCs w:val="18"/>
                          </w:rPr>
                          <w:t>3．盈余公积弥补亏损</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tc>
                  <w:tcPr>
                    <w:tcW w:w="825" w:type="pct"/>
                  </w:tcPr>
                  <w:sdt>
                    <w:sdtPr>
                      <w:rPr>
                        <w:sz w:val="18"/>
                        <w:szCs w:val="18"/>
                      </w:rPr>
                      <w:tag w:val="_PLD_c2918ada9b53437193e4f9cfffa064e3"/>
                      <w:id w:val="-1089454252"/>
                      <w:lock w:val="sdtLocked"/>
                    </w:sdtPr>
                    <w:sdtContent>
                      <w:p w:rsidR="00B94A06" w:rsidRDefault="00B94A06">
                        <w:r>
                          <w:rPr>
                            <w:sz w:val="18"/>
                            <w:szCs w:val="18"/>
                          </w:rPr>
                          <w:t>4．设定受益计划变动额结转留存收益</w:t>
                        </w:r>
                      </w:p>
                    </w:sdtContent>
                  </w:sdt>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tc>
                  <w:tcPr>
                    <w:tcW w:w="825" w:type="pct"/>
                  </w:tcPr>
                  <w:sdt>
                    <w:sdtPr>
                      <w:rPr>
                        <w:sz w:val="18"/>
                        <w:szCs w:val="18"/>
                      </w:rPr>
                      <w:tag w:val="_PLD_ea153cdd99f74bf1b50bc1743d25f429"/>
                      <w:id w:val="2040013072"/>
                      <w:lock w:val="sdtLocked"/>
                    </w:sdtPr>
                    <w:sdtContent>
                      <w:p w:rsidR="00B94A06" w:rsidRDefault="00B94A06">
                        <w:pPr>
                          <w:rPr>
                            <w:sz w:val="18"/>
                            <w:szCs w:val="18"/>
                          </w:rPr>
                        </w:pPr>
                        <w:r>
                          <w:rPr>
                            <w:sz w:val="18"/>
                            <w:szCs w:val="18"/>
                          </w:rPr>
                          <w:t>5．其他综合收益结转留存收益</w:t>
                        </w:r>
                      </w:p>
                    </w:sdtContent>
                  </w:sdt>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tc>
                  <w:tcPr>
                    <w:tcW w:w="825" w:type="pct"/>
                  </w:tcPr>
                  <w:sdt>
                    <w:sdtPr>
                      <w:rPr>
                        <w:sz w:val="18"/>
                        <w:szCs w:val="18"/>
                      </w:rPr>
                      <w:tag w:val="_PLD_de42fced9d0547ecb946b8443ac4ea20"/>
                      <w:id w:val="-426496500"/>
                      <w:lock w:val="sdtLocked"/>
                    </w:sdtPr>
                    <w:sdtContent>
                      <w:p w:rsidR="00B94A06" w:rsidRDefault="00B94A06">
                        <w:r>
                          <w:rPr>
                            <w:sz w:val="18"/>
                            <w:szCs w:val="18"/>
                          </w:rPr>
                          <w:t>6．其他</w:t>
                        </w:r>
                      </w:p>
                    </w:sdtContent>
                  </w:sdt>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sdt>
                  <w:sdtPr>
                    <w:tag w:val="_PLD_14d25c6e75074c52a0f884581cc84dba"/>
                    <w:id w:val="1988355152"/>
                    <w:lock w:val="sdtLocked"/>
                  </w:sdtPr>
                  <w:sdtContent>
                    <w:tc>
                      <w:tcPr>
                        <w:tcW w:w="825" w:type="pct"/>
                      </w:tcPr>
                      <w:p w:rsidR="00B94A06" w:rsidRDefault="00B94A06">
                        <w:pPr>
                          <w:rPr>
                            <w:sz w:val="18"/>
                            <w:szCs w:val="18"/>
                          </w:rPr>
                        </w:pPr>
                        <w:r>
                          <w:rPr>
                            <w:rFonts w:hint="eastAsia"/>
                            <w:sz w:val="18"/>
                            <w:szCs w:val="18"/>
                          </w:rPr>
                          <w:t>（五）专项储备</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sdt>
                  <w:sdtPr>
                    <w:tag w:val="_PLD_672c666008dd4adfa2ab5933e9cd1671"/>
                    <w:id w:val="1064760720"/>
                    <w:lock w:val="sdtLocked"/>
                  </w:sdtPr>
                  <w:sdtContent>
                    <w:tc>
                      <w:tcPr>
                        <w:tcW w:w="825" w:type="pct"/>
                      </w:tcPr>
                      <w:p w:rsidR="00B94A06" w:rsidRDefault="00B94A06">
                        <w:pPr>
                          <w:rPr>
                            <w:sz w:val="18"/>
                            <w:szCs w:val="18"/>
                          </w:rPr>
                        </w:pPr>
                        <w:r>
                          <w:rPr>
                            <w:rFonts w:hint="eastAsia"/>
                            <w:sz w:val="18"/>
                            <w:szCs w:val="18"/>
                          </w:rPr>
                          <w:t>1．本期提取</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sdt>
                  <w:sdtPr>
                    <w:tag w:val="_PLD_810ec2533aac40f59079e8e8d20e52c3"/>
                    <w:id w:val="167065019"/>
                    <w:lock w:val="sdtLocked"/>
                  </w:sdtPr>
                  <w:sdtContent>
                    <w:tc>
                      <w:tcPr>
                        <w:tcW w:w="825" w:type="pct"/>
                      </w:tcPr>
                      <w:p w:rsidR="00B94A06" w:rsidRDefault="00B94A06">
                        <w:pPr>
                          <w:rPr>
                            <w:sz w:val="18"/>
                            <w:szCs w:val="18"/>
                          </w:rPr>
                        </w:pPr>
                        <w:r>
                          <w:rPr>
                            <w:rFonts w:hint="eastAsia"/>
                            <w:sz w:val="18"/>
                            <w:szCs w:val="18"/>
                          </w:rPr>
                          <w:t>2．本期使用</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sdt>
                  <w:sdtPr>
                    <w:tag w:val="_PLD_f4bc69f9c7d34151a4b7a0d89088f0ee"/>
                    <w:id w:val="-1616983350"/>
                    <w:lock w:val="sdtLocked"/>
                  </w:sdtPr>
                  <w:sdtContent>
                    <w:tc>
                      <w:tcPr>
                        <w:tcW w:w="825" w:type="pct"/>
                      </w:tcPr>
                      <w:p w:rsidR="00B94A06" w:rsidRDefault="00B94A06">
                        <w:pPr>
                          <w:rPr>
                            <w:sz w:val="18"/>
                            <w:szCs w:val="18"/>
                          </w:rPr>
                        </w:pPr>
                        <w:r>
                          <w:rPr>
                            <w:rFonts w:hint="eastAsia"/>
                            <w:sz w:val="18"/>
                            <w:szCs w:val="18"/>
                          </w:rPr>
                          <w:t>（六）其他</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628" w:type="pct"/>
                    <w:vAlign w:val="center"/>
                  </w:tcPr>
                  <w:p w:rsidR="00B94A06" w:rsidRPr="00B94A06" w:rsidRDefault="00B94A06">
                    <w:pPr>
                      <w:rPr>
                        <w:sz w:val="16"/>
                        <w:szCs w:val="16"/>
                      </w:rPr>
                    </w:pPr>
                  </w:p>
                </w:tc>
              </w:tr>
              <w:tr w:rsidR="00B94A06" w:rsidTr="00B94A06">
                <w:sdt>
                  <w:sdtPr>
                    <w:tag w:val="_PLD_033ca7ec3c1d4c1b905d0af57ca8a614"/>
                    <w:id w:val="454763119"/>
                    <w:lock w:val="sdtLocked"/>
                  </w:sdtPr>
                  <w:sdtContent>
                    <w:tc>
                      <w:tcPr>
                        <w:tcW w:w="825" w:type="pct"/>
                      </w:tcPr>
                      <w:p w:rsidR="00B94A06" w:rsidRDefault="00B94A06">
                        <w:pPr>
                          <w:rPr>
                            <w:sz w:val="18"/>
                            <w:szCs w:val="18"/>
                          </w:rPr>
                        </w:pPr>
                        <w:r>
                          <w:rPr>
                            <w:sz w:val="18"/>
                            <w:szCs w:val="18"/>
                          </w:rPr>
                          <w:t>四、本期期末余额</w:t>
                        </w:r>
                      </w:p>
                    </w:tc>
                  </w:sdtContent>
                </w:sdt>
                <w:tc>
                  <w:tcPr>
                    <w:tcW w:w="243" w:type="pct"/>
                    <w:vAlign w:val="center"/>
                  </w:tcPr>
                  <w:p w:rsidR="00B94A06" w:rsidRPr="00B94A06" w:rsidRDefault="00B94A06">
                    <w:pPr>
                      <w:rPr>
                        <w:sz w:val="16"/>
                        <w:szCs w:val="16"/>
                      </w:rPr>
                    </w:pPr>
                    <w:r w:rsidRPr="00B94A06">
                      <w:rPr>
                        <w:sz w:val="16"/>
                        <w:szCs w:val="16"/>
                      </w:rPr>
                      <w:t>223,645,500.00</w:t>
                    </w: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r w:rsidRPr="00B94A06">
                      <w:rPr>
                        <w:sz w:val="16"/>
                        <w:szCs w:val="16"/>
                      </w:rPr>
                      <w:t>206,900,507.76</w:t>
                    </w: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r w:rsidRPr="00B94A06">
                      <w:rPr>
                        <w:sz w:val="16"/>
                        <w:szCs w:val="16"/>
                      </w:rPr>
                      <w:t>2,825,585.83</w:t>
                    </w: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r w:rsidRPr="00B94A06">
                      <w:rPr>
                        <w:sz w:val="16"/>
                        <w:szCs w:val="16"/>
                      </w:rPr>
                      <w:t>61,940,573.77</w:t>
                    </w:r>
                  </w:p>
                </w:tc>
                <w:tc>
                  <w:tcPr>
                    <w:tcW w:w="242" w:type="pct"/>
                    <w:vAlign w:val="center"/>
                  </w:tcPr>
                  <w:p w:rsidR="00B94A06" w:rsidRPr="00B94A06" w:rsidRDefault="00B94A06">
                    <w:pPr>
                      <w:rPr>
                        <w:sz w:val="16"/>
                        <w:szCs w:val="16"/>
                      </w:rPr>
                    </w:pPr>
                  </w:p>
                </w:tc>
                <w:tc>
                  <w:tcPr>
                    <w:tcW w:w="242" w:type="pct"/>
                    <w:vAlign w:val="center"/>
                  </w:tcPr>
                  <w:p w:rsidR="00B94A06" w:rsidRPr="00B94A06" w:rsidRDefault="00B94A06">
                    <w:pPr>
                      <w:rPr>
                        <w:sz w:val="16"/>
                        <w:szCs w:val="16"/>
                      </w:rPr>
                    </w:pPr>
                    <w:r w:rsidRPr="00B94A06">
                      <w:rPr>
                        <w:sz w:val="16"/>
                        <w:szCs w:val="16"/>
                      </w:rPr>
                      <w:t>324,386,454.74</w:t>
                    </w:r>
                  </w:p>
                </w:tc>
                <w:tc>
                  <w:tcPr>
                    <w:tcW w:w="270" w:type="pct"/>
                    <w:vAlign w:val="center"/>
                  </w:tcPr>
                  <w:p w:rsidR="00B94A06" w:rsidRPr="00B94A06" w:rsidRDefault="00B94A06">
                    <w:pPr>
                      <w:rPr>
                        <w:sz w:val="16"/>
                        <w:szCs w:val="16"/>
                      </w:rPr>
                    </w:pPr>
                  </w:p>
                </w:tc>
                <w:tc>
                  <w:tcPr>
                    <w:tcW w:w="294" w:type="pct"/>
                    <w:vAlign w:val="center"/>
                  </w:tcPr>
                  <w:p w:rsidR="00B94A06" w:rsidRPr="00B94A06" w:rsidRDefault="00B94A06">
                    <w:pPr>
                      <w:rPr>
                        <w:sz w:val="16"/>
                        <w:szCs w:val="16"/>
                      </w:rPr>
                    </w:pPr>
                    <w:r w:rsidRPr="00B94A06">
                      <w:rPr>
                        <w:sz w:val="16"/>
                        <w:szCs w:val="16"/>
                      </w:rPr>
                      <w:t>819,698,622.10</w:t>
                    </w:r>
                  </w:p>
                </w:tc>
                <w:tc>
                  <w:tcPr>
                    <w:tcW w:w="317" w:type="pct"/>
                    <w:vAlign w:val="center"/>
                  </w:tcPr>
                  <w:p w:rsidR="00B94A06" w:rsidRPr="00B94A06" w:rsidRDefault="00B94A06">
                    <w:pPr>
                      <w:rPr>
                        <w:sz w:val="16"/>
                        <w:szCs w:val="16"/>
                      </w:rPr>
                    </w:pPr>
                    <w:r w:rsidRPr="00B94A06">
                      <w:rPr>
                        <w:sz w:val="16"/>
                        <w:szCs w:val="16"/>
                      </w:rPr>
                      <w:t>32,420,844.79</w:t>
                    </w:r>
                  </w:p>
                </w:tc>
                <w:tc>
                  <w:tcPr>
                    <w:tcW w:w="628" w:type="pct"/>
                    <w:vAlign w:val="center"/>
                  </w:tcPr>
                  <w:p w:rsidR="00B94A06" w:rsidRPr="00B94A06" w:rsidRDefault="00B94A06">
                    <w:pPr>
                      <w:rPr>
                        <w:sz w:val="16"/>
                        <w:szCs w:val="16"/>
                      </w:rPr>
                    </w:pPr>
                    <w:r w:rsidRPr="00B94A06">
                      <w:rPr>
                        <w:sz w:val="16"/>
                        <w:szCs w:val="16"/>
                      </w:rPr>
                      <w:t>852,119,466.89</w:t>
                    </w:r>
                  </w:p>
                </w:tc>
              </w:tr>
            </w:tbl>
            <w:p w:rsidR="00F26FE4" w:rsidRDefault="00F26FE4">
              <w:pPr>
                <w:snapToGrid w:val="0"/>
                <w:spacing w:line="240" w:lineRule="atLeast"/>
                <w:ind w:rightChars="-759" w:right="-1594"/>
                <w:rPr>
                  <w:szCs w:val="21"/>
                </w:rPr>
              </w:pPr>
            </w:p>
            <w:tbl>
              <w:tblPr>
                <w:tblW w:w="553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34"/>
                <w:gridCol w:w="1336"/>
                <w:gridCol w:w="396"/>
                <w:gridCol w:w="396"/>
                <w:gridCol w:w="396"/>
                <w:gridCol w:w="1336"/>
                <w:gridCol w:w="576"/>
                <w:gridCol w:w="1176"/>
                <w:gridCol w:w="396"/>
                <w:gridCol w:w="1256"/>
                <w:gridCol w:w="396"/>
                <w:gridCol w:w="1336"/>
                <w:gridCol w:w="396"/>
                <w:gridCol w:w="1336"/>
                <w:gridCol w:w="1256"/>
                <w:gridCol w:w="1376"/>
              </w:tblGrid>
              <w:tr w:rsidR="00F26FE4" w:rsidTr="00B94A06">
                <w:trPr>
                  <w:cantSplit/>
                </w:trPr>
                <w:tc>
                  <w:tcPr>
                    <w:tcW w:w="834" w:type="pct"/>
                    <w:vMerge w:val="restart"/>
                    <w:vAlign w:val="center"/>
                  </w:tcPr>
                  <w:sdt>
                    <w:sdtPr>
                      <w:rPr>
                        <w:rFonts w:hint="eastAsia"/>
                        <w:sz w:val="18"/>
                        <w:szCs w:val="18"/>
                      </w:rPr>
                      <w:tag w:val="_PLD_20eb9c9dd1e14fb0a0790f87b63a489d"/>
                      <w:id w:val="-1513286839"/>
                      <w:lock w:val="sdtLocked"/>
                    </w:sdtPr>
                    <w:sdtContent>
                      <w:p w:rsidR="00F26FE4" w:rsidRDefault="00AC67CE">
                        <w:pPr>
                          <w:snapToGrid w:val="0"/>
                          <w:spacing w:line="240" w:lineRule="atLeast"/>
                          <w:jc w:val="center"/>
                          <w:rPr>
                            <w:sz w:val="18"/>
                            <w:szCs w:val="18"/>
                          </w:rPr>
                        </w:pPr>
                        <w:r>
                          <w:rPr>
                            <w:rFonts w:hint="eastAsia"/>
                            <w:sz w:val="18"/>
                            <w:szCs w:val="18"/>
                          </w:rPr>
                          <w:t>项目</w:t>
                        </w:r>
                      </w:p>
                    </w:sdtContent>
                  </w:sdt>
                </w:tc>
                <w:tc>
                  <w:tcPr>
                    <w:tcW w:w="4166" w:type="pct"/>
                    <w:gridSpan w:val="15"/>
                  </w:tcPr>
                  <w:p w:rsidR="00F26FE4" w:rsidRDefault="00AC67CE">
                    <w:pPr>
                      <w:snapToGrid w:val="0"/>
                      <w:spacing w:line="240" w:lineRule="atLeast"/>
                      <w:jc w:val="center"/>
                    </w:pPr>
                    <w:r>
                      <w:rPr>
                        <w:rFonts w:hint="eastAsia"/>
                      </w:rPr>
                      <w:t xml:space="preserve"> </w:t>
                    </w:r>
                    <w:sdt>
                      <w:sdtPr>
                        <w:rPr>
                          <w:rFonts w:hint="eastAsia"/>
                        </w:rPr>
                        <w:tag w:val="_PLD_95c0e6e5f75a49daa1b601f67b7dd704"/>
                        <w:id w:val="880674176"/>
                        <w:lock w:val="sdtLocked"/>
                      </w:sdtPr>
                      <w:sdtContent>
                        <w:r>
                          <w:rPr>
                            <w:rFonts w:hint="eastAsia"/>
                            <w:sz w:val="18"/>
                            <w:szCs w:val="18"/>
                          </w:rPr>
                          <w:t>2020年半年度</w:t>
                        </w:r>
                      </w:sdtContent>
                    </w:sdt>
                  </w:p>
                </w:tc>
              </w:tr>
              <w:tr w:rsidR="00F26FE4" w:rsidTr="00B94A06">
                <w:trPr>
                  <w:cantSplit/>
                  <w:trHeight w:val="471"/>
                </w:trPr>
                <w:tc>
                  <w:tcPr>
                    <w:tcW w:w="834" w:type="pct"/>
                    <w:vMerge/>
                  </w:tcPr>
                  <w:p w:rsidR="00F26FE4" w:rsidRDefault="00F26FE4">
                    <w:pPr>
                      <w:snapToGrid w:val="0"/>
                      <w:spacing w:line="240" w:lineRule="atLeast"/>
                      <w:ind w:rightChars="-759" w:right="-1594"/>
                      <w:rPr>
                        <w:sz w:val="18"/>
                        <w:szCs w:val="18"/>
                      </w:rPr>
                    </w:pPr>
                  </w:p>
                </w:tc>
                <w:sdt>
                  <w:sdtPr>
                    <w:tag w:val="_PLD_3c5d65171933469ea16eac46afc03a54"/>
                    <w:id w:val="1004399936"/>
                    <w:lock w:val="sdtLocked"/>
                  </w:sdtPr>
                  <w:sdtContent>
                    <w:tc>
                      <w:tcPr>
                        <w:tcW w:w="3261" w:type="pct"/>
                        <w:gridSpan w:val="13"/>
                        <w:vAlign w:val="center"/>
                      </w:tcPr>
                      <w:p w:rsidR="00F26FE4" w:rsidRDefault="00AC67CE">
                        <w:pPr>
                          <w:jc w:val="center"/>
                        </w:pPr>
                        <w:r>
                          <w:rPr>
                            <w:sz w:val="18"/>
                            <w:szCs w:val="18"/>
                          </w:rPr>
                          <w:t>归属于母公司所有者权益</w:t>
                        </w:r>
                      </w:p>
                    </w:tc>
                  </w:sdtContent>
                </w:sdt>
                <w:sdt>
                  <w:sdtPr>
                    <w:tag w:val="_PLD_ba7b1c99b1634f48939c500d6c46ce09"/>
                    <w:id w:val="742069218"/>
                    <w:lock w:val="sdtLocked"/>
                  </w:sdtPr>
                  <w:sdtContent>
                    <w:tc>
                      <w:tcPr>
                        <w:tcW w:w="317" w:type="pct"/>
                        <w:vMerge w:val="restart"/>
                        <w:vAlign w:val="center"/>
                      </w:tcPr>
                      <w:p w:rsidR="00F26FE4" w:rsidRDefault="00AC67CE">
                        <w:pPr>
                          <w:jc w:val="center"/>
                          <w:rPr>
                            <w:sz w:val="18"/>
                            <w:szCs w:val="18"/>
                          </w:rPr>
                        </w:pPr>
                        <w:r>
                          <w:rPr>
                            <w:sz w:val="18"/>
                            <w:szCs w:val="18"/>
                          </w:rPr>
                          <w:t>少数股东权益</w:t>
                        </w:r>
                      </w:p>
                    </w:tc>
                  </w:sdtContent>
                </w:sdt>
                <w:sdt>
                  <w:sdtPr>
                    <w:tag w:val="_PLD_fb367567c5f141a5863649df07435b71"/>
                    <w:id w:val="196662338"/>
                    <w:lock w:val="sdtLocked"/>
                  </w:sdtPr>
                  <w:sdtContent>
                    <w:tc>
                      <w:tcPr>
                        <w:tcW w:w="588" w:type="pct"/>
                        <w:vMerge w:val="restart"/>
                        <w:vAlign w:val="center"/>
                      </w:tcPr>
                      <w:p w:rsidR="00F26FE4" w:rsidRDefault="00AC67CE">
                        <w:pPr>
                          <w:jc w:val="center"/>
                          <w:rPr>
                            <w:sz w:val="18"/>
                            <w:szCs w:val="18"/>
                          </w:rPr>
                        </w:pPr>
                        <w:r>
                          <w:rPr>
                            <w:sz w:val="18"/>
                            <w:szCs w:val="18"/>
                          </w:rPr>
                          <w:t>所有者权益合计</w:t>
                        </w:r>
                      </w:p>
                    </w:tc>
                  </w:sdtContent>
                </w:sdt>
              </w:tr>
              <w:tr w:rsidR="00F26FE4" w:rsidTr="00B94A06">
                <w:trPr>
                  <w:cantSplit/>
                  <w:trHeight w:val="383"/>
                </w:trPr>
                <w:tc>
                  <w:tcPr>
                    <w:tcW w:w="834" w:type="pct"/>
                    <w:vMerge/>
                  </w:tcPr>
                  <w:p w:rsidR="00F26FE4" w:rsidRDefault="00F26FE4">
                    <w:pPr>
                      <w:snapToGrid w:val="0"/>
                      <w:spacing w:line="240" w:lineRule="atLeast"/>
                      <w:ind w:rightChars="-759" w:right="-1594"/>
                      <w:rPr>
                        <w:sz w:val="18"/>
                        <w:szCs w:val="18"/>
                      </w:rPr>
                    </w:pPr>
                  </w:p>
                </w:tc>
                <w:sdt>
                  <w:sdtPr>
                    <w:tag w:val="_PLD_36b3a5c009c04b53b0bd25afc2596e7e"/>
                    <w:id w:val="1414283806"/>
                    <w:lock w:val="sdtLocked"/>
                  </w:sdtPr>
                  <w:sdtContent>
                    <w:tc>
                      <w:tcPr>
                        <w:tcW w:w="243" w:type="pct"/>
                        <w:vMerge w:val="restart"/>
                        <w:vAlign w:val="center"/>
                      </w:tcPr>
                      <w:p w:rsidR="00F26FE4" w:rsidRDefault="00AC67CE">
                        <w:pPr>
                          <w:snapToGrid w:val="0"/>
                          <w:spacing w:line="240" w:lineRule="atLeast"/>
                          <w:jc w:val="center"/>
                          <w:rPr>
                            <w:sz w:val="18"/>
                            <w:szCs w:val="18"/>
                          </w:rPr>
                        </w:pPr>
                        <w:r>
                          <w:rPr>
                            <w:rFonts w:hint="eastAsia"/>
                            <w:sz w:val="18"/>
                            <w:szCs w:val="18"/>
                          </w:rPr>
                          <w:t>实收资本</w:t>
                        </w:r>
                        <w:r>
                          <w:rPr>
                            <w:sz w:val="18"/>
                            <w:szCs w:val="18"/>
                          </w:rPr>
                          <w:t>(或股本)</w:t>
                        </w:r>
                      </w:p>
                    </w:tc>
                  </w:sdtContent>
                </w:sdt>
                <w:sdt>
                  <w:sdtPr>
                    <w:tag w:val="_PLD_c0579a9940424a129a85d26955bb30bc"/>
                    <w:id w:val="-1022547970"/>
                    <w:lock w:val="sdtLocked"/>
                  </w:sdtPr>
                  <w:sdtContent>
                    <w:tc>
                      <w:tcPr>
                        <w:tcW w:w="730" w:type="pct"/>
                        <w:gridSpan w:val="3"/>
                        <w:vAlign w:val="center"/>
                      </w:tcPr>
                      <w:p w:rsidR="00F26FE4" w:rsidRDefault="00AC67CE">
                        <w:pPr>
                          <w:snapToGrid w:val="0"/>
                          <w:spacing w:line="240" w:lineRule="atLeast"/>
                          <w:jc w:val="center"/>
                          <w:rPr>
                            <w:sz w:val="18"/>
                            <w:szCs w:val="18"/>
                          </w:rPr>
                        </w:pPr>
                        <w:r>
                          <w:rPr>
                            <w:rFonts w:hint="eastAsia"/>
                            <w:sz w:val="18"/>
                            <w:szCs w:val="18"/>
                          </w:rPr>
                          <w:t>其他权益工具</w:t>
                        </w:r>
                      </w:p>
                    </w:tc>
                  </w:sdtContent>
                </w:sdt>
                <w:sdt>
                  <w:sdtPr>
                    <w:tag w:val="_PLD_f728bf12d1d64c4fa04dfc828a7a0411"/>
                    <w:id w:val="-1662762747"/>
                    <w:lock w:val="sdtLocked"/>
                  </w:sdtPr>
                  <w:sdtContent>
                    <w:tc>
                      <w:tcPr>
                        <w:tcW w:w="243" w:type="pct"/>
                        <w:vMerge w:val="restart"/>
                        <w:vAlign w:val="center"/>
                      </w:tcPr>
                      <w:p w:rsidR="00F26FE4" w:rsidRDefault="00AC67CE">
                        <w:pPr>
                          <w:snapToGrid w:val="0"/>
                          <w:spacing w:line="240" w:lineRule="atLeast"/>
                          <w:jc w:val="center"/>
                          <w:rPr>
                            <w:sz w:val="18"/>
                            <w:szCs w:val="18"/>
                          </w:rPr>
                        </w:pPr>
                        <w:r>
                          <w:rPr>
                            <w:rFonts w:hint="eastAsia"/>
                            <w:sz w:val="18"/>
                            <w:szCs w:val="18"/>
                          </w:rPr>
                          <w:t>资本公积</w:t>
                        </w:r>
                      </w:p>
                    </w:tc>
                  </w:sdtContent>
                </w:sdt>
                <w:sdt>
                  <w:sdtPr>
                    <w:tag w:val="_PLD_8c191e0685ac4367b113504c484a11e9"/>
                    <w:id w:val="-1158067839"/>
                    <w:lock w:val="sdtLocked"/>
                  </w:sdtPr>
                  <w:sdtContent>
                    <w:tc>
                      <w:tcPr>
                        <w:tcW w:w="243" w:type="pct"/>
                        <w:vMerge w:val="restart"/>
                        <w:vAlign w:val="center"/>
                      </w:tcPr>
                      <w:p w:rsidR="00F26FE4" w:rsidRDefault="00AC67CE">
                        <w:pPr>
                          <w:snapToGrid w:val="0"/>
                          <w:spacing w:line="240" w:lineRule="atLeast"/>
                          <w:jc w:val="center"/>
                          <w:rPr>
                            <w:sz w:val="18"/>
                            <w:szCs w:val="18"/>
                          </w:rPr>
                        </w:pPr>
                        <w:r>
                          <w:rPr>
                            <w:rFonts w:hint="eastAsia"/>
                            <w:sz w:val="18"/>
                            <w:szCs w:val="18"/>
                          </w:rPr>
                          <w:t>减：库存股</w:t>
                        </w:r>
                      </w:p>
                    </w:tc>
                  </w:sdtContent>
                </w:sdt>
                <w:sdt>
                  <w:sdtPr>
                    <w:tag w:val="_PLD_68ae3206209542ea8491f40d49bafeb7"/>
                    <w:id w:val="858396800"/>
                    <w:lock w:val="sdtLocked"/>
                  </w:sdtPr>
                  <w:sdtContent>
                    <w:tc>
                      <w:tcPr>
                        <w:tcW w:w="243" w:type="pct"/>
                        <w:vMerge w:val="restart"/>
                        <w:vAlign w:val="center"/>
                      </w:tcPr>
                      <w:p w:rsidR="00F26FE4" w:rsidRDefault="00AC67CE">
                        <w:pPr>
                          <w:snapToGrid w:val="0"/>
                          <w:spacing w:line="240" w:lineRule="atLeast"/>
                          <w:jc w:val="center"/>
                          <w:rPr>
                            <w:sz w:val="18"/>
                            <w:szCs w:val="18"/>
                          </w:rPr>
                        </w:pPr>
                        <w:r>
                          <w:rPr>
                            <w:rFonts w:hint="eastAsia"/>
                            <w:sz w:val="18"/>
                            <w:szCs w:val="18"/>
                          </w:rPr>
                          <w:t>其他综合收益</w:t>
                        </w:r>
                      </w:p>
                    </w:tc>
                  </w:sdtContent>
                </w:sdt>
                <w:sdt>
                  <w:sdtPr>
                    <w:tag w:val="_PLD_6402f064d7a041d58973d8b8205096d0"/>
                    <w:id w:val="676624021"/>
                    <w:lock w:val="sdtLocked"/>
                  </w:sdtPr>
                  <w:sdtContent>
                    <w:tc>
                      <w:tcPr>
                        <w:tcW w:w="243" w:type="pct"/>
                        <w:vMerge w:val="restart"/>
                        <w:vAlign w:val="center"/>
                      </w:tcPr>
                      <w:p w:rsidR="00F26FE4" w:rsidRDefault="00AC67CE">
                        <w:pPr>
                          <w:snapToGrid w:val="0"/>
                          <w:spacing w:line="240" w:lineRule="atLeast"/>
                          <w:jc w:val="center"/>
                          <w:rPr>
                            <w:sz w:val="18"/>
                            <w:szCs w:val="18"/>
                          </w:rPr>
                        </w:pPr>
                        <w:r>
                          <w:rPr>
                            <w:rFonts w:hint="eastAsia"/>
                            <w:sz w:val="18"/>
                            <w:szCs w:val="18"/>
                          </w:rPr>
                          <w:t>专项储备</w:t>
                        </w:r>
                      </w:p>
                    </w:tc>
                  </w:sdtContent>
                </w:sdt>
                <w:sdt>
                  <w:sdtPr>
                    <w:tag w:val="_PLD_b1d22d8686164205bfa14ef647cebfcd"/>
                    <w:id w:val="2076699112"/>
                    <w:lock w:val="sdtLocked"/>
                  </w:sdtPr>
                  <w:sdtContent>
                    <w:tc>
                      <w:tcPr>
                        <w:tcW w:w="243" w:type="pct"/>
                        <w:vMerge w:val="restart"/>
                        <w:vAlign w:val="center"/>
                      </w:tcPr>
                      <w:p w:rsidR="00F26FE4" w:rsidRDefault="00AC67CE">
                        <w:pPr>
                          <w:snapToGrid w:val="0"/>
                          <w:spacing w:line="240" w:lineRule="atLeast"/>
                          <w:jc w:val="center"/>
                          <w:rPr>
                            <w:sz w:val="18"/>
                            <w:szCs w:val="18"/>
                          </w:rPr>
                        </w:pPr>
                        <w:r>
                          <w:rPr>
                            <w:rFonts w:hint="eastAsia"/>
                            <w:sz w:val="18"/>
                            <w:szCs w:val="18"/>
                          </w:rPr>
                          <w:t>盈余公积</w:t>
                        </w:r>
                      </w:p>
                    </w:tc>
                  </w:sdtContent>
                </w:sdt>
                <w:sdt>
                  <w:sdtPr>
                    <w:tag w:val="_PLD_c5c57d0195b14864b413898a9c76e89d"/>
                    <w:id w:val="-448090788"/>
                    <w:lock w:val="sdtLocked"/>
                  </w:sdtPr>
                  <w:sdtContent>
                    <w:tc>
                      <w:tcPr>
                        <w:tcW w:w="243" w:type="pct"/>
                        <w:vMerge w:val="restart"/>
                        <w:vAlign w:val="center"/>
                      </w:tcPr>
                      <w:p w:rsidR="00F26FE4" w:rsidRDefault="00AC67CE">
                        <w:pPr>
                          <w:snapToGrid w:val="0"/>
                          <w:spacing w:line="240" w:lineRule="atLeast"/>
                          <w:jc w:val="center"/>
                          <w:rPr>
                            <w:sz w:val="18"/>
                            <w:szCs w:val="18"/>
                          </w:rPr>
                        </w:pPr>
                        <w:r>
                          <w:rPr>
                            <w:rFonts w:hint="eastAsia"/>
                            <w:sz w:val="18"/>
                            <w:szCs w:val="18"/>
                          </w:rPr>
                          <w:t>一般风险准备</w:t>
                        </w:r>
                      </w:p>
                    </w:tc>
                  </w:sdtContent>
                </w:sdt>
                <w:sdt>
                  <w:sdtPr>
                    <w:tag w:val="_PLD_c9bffd2027d24ca1955db036ad79f5ea"/>
                    <w:id w:val="-61790093"/>
                    <w:lock w:val="sdtLocked"/>
                  </w:sdtPr>
                  <w:sdtContent>
                    <w:tc>
                      <w:tcPr>
                        <w:tcW w:w="282" w:type="pct"/>
                        <w:vMerge w:val="restart"/>
                        <w:vAlign w:val="center"/>
                      </w:tcPr>
                      <w:p w:rsidR="00F26FE4" w:rsidRDefault="00AC67CE">
                        <w:pPr>
                          <w:snapToGrid w:val="0"/>
                          <w:spacing w:line="240" w:lineRule="atLeast"/>
                          <w:jc w:val="center"/>
                          <w:rPr>
                            <w:sz w:val="18"/>
                            <w:szCs w:val="18"/>
                          </w:rPr>
                        </w:pPr>
                        <w:r>
                          <w:rPr>
                            <w:rFonts w:hint="eastAsia"/>
                            <w:sz w:val="18"/>
                            <w:szCs w:val="18"/>
                          </w:rPr>
                          <w:t>未分配利润</w:t>
                        </w:r>
                      </w:p>
                    </w:tc>
                  </w:sdtContent>
                </w:sdt>
                <w:tc>
                  <w:tcPr>
                    <w:tcW w:w="280" w:type="pct"/>
                    <w:vMerge w:val="restart"/>
                    <w:vAlign w:val="center"/>
                  </w:tcPr>
                  <w:sdt>
                    <w:sdtPr>
                      <w:rPr>
                        <w:rFonts w:hint="eastAsia"/>
                        <w:sz w:val="18"/>
                        <w:szCs w:val="18"/>
                      </w:rPr>
                      <w:tag w:val="_PLD_de6da1e2128f48e49564e44af75ff7ab"/>
                      <w:id w:val="-1008681426"/>
                      <w:lock w:val="sdtLocked"/>
                    </w:sdtPr>
                    <w:sdtContent>
                      <w:sdt>
                        <w:sdtPr>
                          <w:rPr>
                            <w:rFonts w:hint="eastAsia"/>
                            <w:sz w:val="18"/>
                            <w:szCs w:val="18"/>
                          </w:rPr>
                          <w:tag w:val="_PLD_ff5e808cf3794086a9aee4c489a9f6eb"/>
                          <w:id w:val="489285959"/>
                          <w:lock w:val="sdtLocked"/>
                        </w:sdtPr>
                        <w:sdtContent>
                          <w:p w:rsidR="00F26FE4" w:rsidRDefault="00AC67CE">
                            <w:pPr>
                              <w:jc w:val="center"/>
                              <w:rPr>
                                <w:sz w:val="18"/>
                                <w:szCs w:val="18"/>
                              </w:rPr>
                            </w:pPr>
                            <w:r>
                              <w:rPr>
                                <w:rFonts w:hint="eastAsia"/>
                                <w:sz w:val="18"/>
                                <w:szCs w:val="18"/>
                              </w:rPr>
                              <w:t>其他</w:t>
                            </w:r>
                          </w:p>
                        </w:sdtContent>
                      </w:sdt>
                    </w:sdtContent>
                  </w:sdt>
                </w:tc>
                <w:tc>
                  <w:tcPr>
                    <w:tcW w:w="268" w:type="pct"/>
                    <w:vMerge w:val="restart"/>
                    <w:vAlign w:val="center"/>
                  </w:tcPr>
                  <w:sdt>
                    <w:sdtPr>
                      <w:rPr>
                        <w:rFonts w:hint="eastAsia"/>
                        <w:sz w:val="18"/>
                        <w:szCs w:val="18"/>
                      </w:rPr>
                      <w:tag w:val="_PLD_e6df9793a438430a8df9730b2cdd8a99"/>
                      <w:id w:val="1160973967"/>
                      <w:lock w:val="sdtLocked"/>
                    </w:sdtPr>
                    <w:sdtContent>
                      <w:p w:rsidR="00F26FE4" w:rsidRDefault="00AC67CE">
                        <w:pPr>
                          <w:jc w:val="center"/>
                          <w:rPr>
                            <w:sz w:val="18"/>
                            <w:szCs w:val="18"/>
                          </w:rPr>
                        </w:pPr>
                        <w:r>
                          <w:rPr>
                            <w:rFonts w:hint="eastAsia"/>
                            <w:sz w:val="18"/>
                            <w:szCs w:val="18"/>
                          </w:rPr>
                          <w:t>小计</w:t>
                        </w:r>
                      </w:p>
                    </w:sdtContent>
                  </w:sdt>
                </w:tc>
                <w:tc>
                  <w:tcPr>
                    <w:tcW w:w="317" w:type="pct"/>
                    <w:vMerge/>
                  </w:tcPr>
                  <w:p w:rsidR="00F26FE4" w:rsidRDefault="00F26FE4">
                    <w:pPr>
                      <w:jc w:val="center"/>
                      <w:rPr>
                        <w:sz w:val="18"/>
                        <w:szCs w:val="18"/>
                      </w:rPr>
                    </w:pPr>
                  </w:p>
                </w:tc>
                <w:tc>
                  <w:tcPr>
                    <w:tcW w:w="588" w:type="pct"/>
                    <w:vMerge/>
                  </w:tcPr>
                  <w:p w:rsidR="00F26FE4" w:rsidRDefault="00F26FE4">
                    <w:pPr>
                      <w:jc w:val="center"/>
                      <w:rPr>
                        <w:sz w:val="18"/>
                        <w:szCs w:val="18"/>
                      </w:rPr>
                    </w:pPr>
                  </w:p>
                </w:tc>
              </w:tr>
              <w:tr w:rsidR="00F26FE4" w:rsidTr="00B94A06">
                <w:trPr>
                  <w:cantSplit/>
                  <w:trHeight w:val="303"/>
                </w:trPr>
                <w:tc>
                  <w:tcPr>
                    <w:tcW w:w="834" w:type="pct"/>
                    <w:vMerge/>
                  </w:tcPr>
                  <w:p w:rsidR="00F26FE4" w:rsidRDefault="00F26FE4">
                    <w:pPr>
                      <w:snapToGrid w:val="0"/>
                      <w:spacing w:line="240" w:lineRule="atLeast"/>
                      <w:ind w:rightChars="-759" w:right="-1594"/>
                      <w:rPr>
                        <w:sz w:val="18"/>
                        <w:szCs w:val="18"/>
                      </w:rPr>
                    </w:pPr>
                  </w:p>
                </w:tc>
                <w:tc>
                  <w:tcPr>
                    <w:tcW w:w="243" w:type="pct"/>
                    <w:vMerge/>
                  </w:tcPr>
                  <w:p w:rsidR="00F26FE4" w:rsidRDefault="00F26FE4">
                    <w:pPr>
                      <w:snapToGrid w:val="0"/>
                      <w:spacing w:line="240" w:lineRule="atLeast"/>
                      <w:jc w:val="center"/>
                      <w:rPr>
                        <w:sz w:val="18"/>
                        <w:szCs w:val="18"/>
                      </w:rPr>
                    </w:pPr>
                  </w:p>
                </w:tc>
                <w:sdt>
                  <w:sdtPr>
                    <w:tag w:val="_PLD_052ae87eff474159aaedec0c5ce4bb50"/>
                    <w:id w:val="-685836043"/>
                    <w:lock w:val="sdtLocked"/>
                  </w:sdtPr>
                  <w:sdtContent>
                    <w:tc>
                      <w:tcPr>
                        <w:tcW w:w="243" w:type="pct"/>
                        <w:vAlign w:val="center"/>
                      </w:tcPr>
                      <w:p w:rsidR="00F26FE4" w:rsidRDefault="00AC67CE">
                        <w:pPr>
                          <w:jc w:val="center"/>
                          <w:rPr>
                            <w:sz w:val="18"/>
                            <w:szCs w:val="18"/>
                          </w:rPr>
                        </w:pPr>
                        <w:r>
                          <w:rPr>
                            <w:rFonts w:hint="eastAsia"/>
                            <w:sz w:val="18"/>
                            <w:szCs w:val="18"/>
                          </w:rPr>
                          <w:t>优先股</w:t>
                        </w:r>
                      </w:p>
                    </w:tc>
                  </w:sdtContent>
                </w:sdt>
                <w:sdt>
                  <w:sdtPr>
                    <w:tag w:val="_PLD_f40d311f528a48d8a47457e11ad5ccd5"/>
                    <w:id w:val="1052126055"/>
                    <w:lock w:val="sdtLocked"/>
                  </w:sdtPr>
                  <w:sdtContent>
                    <w:tc>
                      <w:tcPr>
                        <w:tcW w:w="244" w:type="pct"/>
                        <w:vAlign w:val="center"/>
                      </w:tcPr>
                      <w:p w:rsidR="00F26FE4" w:rsidRDefault="00AC67CE">
                        <w:pPr>
                          <w:jc w:val="center"/>
                          <w:rPr>
                            <w:sz w:val="18"/>
                            <w:szCs w:val="18"/>
                          </w:rPr>
                        </w:pPr>
                        <w:r>
                          <w:rPr>
                            <w:rFonts w:hint="eastAsia"/>
                            <w:sz w:val="18"/>
                            <w:szCs w:val="18"/>
                          </w:rPr>
                          <w:t>永续债</w:t>
                        </w:r>
                      </w:p>
                    </w:tc>
                  </w:sdtContent>
                </w:sdt>
                <w:sdt>
                  <w:sdtPr>
                    <w:tag w:val="_PLD_90f98adf8eaf44078005d57f570c4291"/>
                    <w:id w:val="1548942986"/>
                    <w:lock w:val="sdtLocked"/>
                  </w:sdtPr>
                  <w:sdtContent>
                    <w:tc>
                      <w:tcPr>
                        <w:tcW w:w="243" w:type="pct"/>
                        <w:vAlign w:val="center"/>
                      </w:tcPr>
                      <w:p w:rsidR="00F26FE4" w:rsidRDefault="00AC67CE">
                        <w:pPr>
                          <w:jc w:val="center"/>
                          <w:rPr>
                            <w:sz w:val="18"/>
                            <w:szCs w:val="18"/>
                          </w:rPr>
                        </w:pPr>
                        <w:r>
                          <w:rPr>
                            <w:rFonts w:hint="eastAsia"/>
                            <w:sz w:val="18"/>
                            <w:szCs w:val="18"/>
                          </w:rPr>
                          <w:t>其他</w:t>
                        </w:r>
                      </w:p>
                    </w:tc>
                  </w:sdtContent>
                </w:sdt>
                <w:tc>
                  <w:tcPr>
                    <w:tcW w:w="243" w:type="pct"/>
                    <w:vMerge/>
                  </w:tcPr>
                  <w:p w:rsidR="00F26FE4" w:rsidRDefault="00F26FE4">
                    <w:pPr>
                      <w:snapToGrid w:val="0"/>
                      <w:spacing w:line="240" w:lineRule="atLeast"/>
                      <w:jc w:val="center"/>
                      <w:rPr>
                        <w:sz w:val="18"/>
                        <w:szCs w:val="18"/>
                      </w:rPr>
                    </w:pPr>
                  </w:p>
                </w:tc>
                <w:tc>
                  <w:tcPr>
                    <w:tcW w:w="243" w:type="pct"/>
                    <w:vMerge/>
                  </w:tcPr>
                  <w:p w:rsidR="00F26FE4" w:rsidRDefault="00F26FE4">
                    <w:pPr>
                      <w:snapToGrid w:val="0"/>
                      <w:spacing w:line="240" w:lineRule="atLeast"/>
                      <w:jc w:val="center"/>
                      <w:rPr>
                        <w:sz w:val="18"/>
                        <w:szCs w:val="18"/>
                      </w:rPr>
                    </w:pPr>
                  </w:p>
                </w:tc>
                <w:tc>
                  <w:tcPr>
                    <w:tcW w:w="243" w:type="pct"/>
                    <w:vMerge/>
                  </w:tcPr>
                  <w:p w:rsidR="00F26FE4" w:rsidRDefault="00F26FE4">
                    <w:pPr>
                      <w:snapToGrid w:val="0"/>
                      <w:spacing w:line="240" w:lineRule="atLeast"/>
                      <w:jc w:val="center"/>
                      <w:rPr>
                        <w:sz w:val="18"/>
                        <w:szCs w:val="18"/>
                      </w:rPr>
                    </w:pPr>
                  </w:p>
                </w:tc>
                <w:tc>
                  <w:tcPr>
                    <w:tcW w:w="243" w:type="pct"/>
                    <w:vMerge/>
                  </w:tcPr>
                  <w:p w:rsidR="00F26FE4" w:rsidRDefault="00F26FE4">
                    <w:pPr>
                      <w:snapToGrid w:val="0"/>
                      <w:spacing w:line="240" w:lineRule="atLeast"/>
                      <w:jc w:val="center"/>
                      <w:rPr>
                        <w:sz w:val="18"/>
                        <w:szCs w:val="18"/>
                      </w:rPr>
                    </w:pPr>
                  </w:p>
                </w:tc>
                <w:tc>
                  <w:tcPr>
                    <w:tcW w:w="243" w:type="pct"/>
                    <w:vMerge/>
                  </w:tcPr>
                  <w:p w:rsidR="00F26FE4" w:rsidRDefault="00F26FE4">
                    <w:pPr>
                      <w:snapToGrid w:val="0"/>
                      <w:spacing w:line="240" w:lineRule="atLeast"/>
                      <w:jc w:val="center"/>
                      <w:rPr>
                        <w:sz w:val="18"/>
                        <w:szCs w:val="18"/>
                      </w:rPr>
                    </w:pPr>
                  </w:p>
                </w:tc>
                <w:tc>
                  <w:tcPr>
                    <w:tcW w:w="243" w:type="pct"/>
                    <w:vMerge/>
                  </w:tcPr>
                  <w:p w:rsidR="00F26FE4" w:rsidRDefault="00F26FE4">
                    <w:pPr>
                      <w:snapToGrid w:val="0"/>
                      <w:spacing w:line="240" w:lineRule="atLeast"/>
                      <w:jc w:val="center"/>
                      <w:rPr>
                        <w:sz w:val="18"/>
                        <w:szCs w:val="18"/>
                      </w:rPr>
                    </w:pPr>
                  </w:p>
                </w:tc>
                <w:tc>
                  <w:tcPr>
                    <w:tcW w:w="282" w:type="pct"/>
                    <w:vMerge/>
                  </w:tcPr>
                  <w:p w:rsidR="00F26FE4" w:rsidRDefault="00F26FE4">
                    <w:pPr>
                      <w:snapToGrid w:val="0"/>
                      <w:spacing w:line="240" w:lineRule="atLeast"/>
                      <w:jc w:val="center"/>
                      <w:rPr>
                        <w:sz w:val="18"/>
                        <w:szCs w:val="18"/>
                      </w:rPr>
                    </w:pPr>
                  </w:p>
                </w:tc>
                <w:tc>
                  <w:tcPr>
                    <w:tcW w:w="280" w:type="pct"/>
                    <w:vMerge/>
                  </w:tcPr>
                  <w:p w:rsidR="00F26FE4" w:rsidRDefault="00F26FE4">
                    <w:pPr>
                      <w:jc w:val="center"/>
                      <w:rPr>
                        <w:sz w:val="18"/>
                        <w:szCs w:val="18"/>
                      </w:rPr>
                    </w:pPr>
                  </w:p>
                </w:tc>
                <w:tc>
                  <w:tcPr>
                    <w:tcW w:w="268" w:type="pct"/>
                    <w:vMerge/>
                  </w:tcPr>
                  <w:p w:rsidR="00F26FE4" w:rsidRDefault="00F26FE4">
                    <w:pPr>
                      <w:jc w:val="center"/>
                      <w:rPr>
                        <w:sz w:val="18"/>
                        <w:szCs w:val="18"/>
                      </w:rPr>
                    </w:pPr>
                  </w:p>
                </w:tc>
                <w:tc>
                  <w:tcPr>
                    <w:tcW w:w="317" w:type="pct"/>
                    <w:vMerge/>
                  </w:tcPr>
                  <w:p w:rsidR="00F26FE4" w:rsidRDefault="00F26FE4">
                    <w:pPr>
                      <w:jc w:val="center"/>
                      <w:rPr>
                        <w:sz w:val="18"/>
                        <w:szCs w:val="18"/>
                      </w:rPr>
                    </w:pPr>
                  </w:p>
                </w:tc>
                <w:tc>
                  <w:tcPr>
                    <w:tcW w:w="588" w:type="pct"/>
                    <w:vMerge/>
                    <w:tcBorders>
                      <w:bottom w:val="nil"/>
                    </w:tcBorders>
                  </w:tcPr>
                  <w:p w:rsidR="00F26FE4" w:rsidRDefault="00F26FE4">
                    <w:pPr>
                      <w:jc w:val="center"/>
                      <w:rPr>
                        <w:sz w:val="18"/>
                        <w:szCs w:val="18"/>
                      </w:rPr>
                    </w:pPr>
                  </w:p>
                </w:tc>
              </w:tr>
              <w:tr w:rsidR="00B94A06" w:rsidTr="00B94A06">
                <w:sdt>
                  <w:sdtPr>
                    <w:tag w:val="_PLD_7e9607e7cfb34d74bf0fce08e0866d34"/>
                    <w:id w:val="1768650352"/>
                    <w:lock w:val="sdtLocked"/>
                  </w:sdtPr>
                  <w:sdtContent>
                    <w:tc>
                      <w:tcPr>
                        <w:tcW w:w="834" w:type="pct"/>
                      </w:tcPr>
                      <w:p w:rsidR="00B94A06" w:rsidRDefault="00B94A06">
                        <w:pPr>
                          <w:rPr>
                            <w:sz w:val="18"/>
                            <w:szCs w:val="18"/>
                          </w:rPr>
                        </w:pPr>
                        <w:r>
                          <w:rPr>
                            <w:sz w:val="18"/>
                            <w:szCs w:val="18"/>
                          </w:rPr>
                          <w:t>一、上年</w:t>
                        </w:r>
                        <w:r>
                          <w:rPr>
                            <w:rFonts w:hint="eastAsia"/>
                            <w:sz w:val="18"/>
                            <w:szCs w:val="18"/>
                          </w:rPr>
                          <w:t>期</w:t>
                        </w:r>
                        <w:r>
                          <w:rPr>
                            <w:sz w:val="18"/>
                            <w:szCs w:val="18"/>
                          </w:rPr>
                          <w:t>末余额</w:t>
                        </w:r>
                      </w:p>
                    </w:tc>
                  </w:sdtContent>
                </w:sdt>
                <w:tc>
                  <w:tcPr>
                    <w:tcW w:w="243" w:type="pct"/>
                    <w:vAlign w:val="center"/>
                  </w:tcPr>
                  <w:p w:rsidR="00B94A06" w:rsidRPr="00B94A06" w:rsidRDefault="00B94A06">
                    <w:pPr>
                      <w:rPr>
                        <w:sz w:val="16"/>
                        <w:szCs w:val="16"/>
                      </w:rPr>
                    </w:pPr>
                    <w:r w:rsidRPr="00B94A06">
                      <w:rPr>
                        <w:sz w:val="16"/>
                        <w:szCs w:val="16"/>
                      </w:rPr>
                      <w:t>223,645,500.00</w:t>
                    </w: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r w:rsidRPr="00B94A06">
                      <w:rPr>
                        <w:sz w:val="16"/>
                        <w:szCs w:val="16"/>
                      </w:rPr>
                      <w:t>206,900,507.76</w:t>
                    </w: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r w:rsidRPr="00B94A06">
                      <w:rPr>
                        <w:sz w:val="16"/>
                        <w:szCs w:val="16"/>
                      </w:rPr>
                      <w:t>4,605,799.40</w:t>
                    </w: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r w:rsidRPr="00B94A06">
                      <w:rPr>
                        <w:sz w:val="16"/>
                        <w:szCs w:val="16"/>
                      </w:rPr>
                      <w:t>60,058,122.93</w:t>
                    </w: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r w:rsidRPr="00B94A06">
                      <w:rPr>
                        <w:sz w:val="16"/>
                        <w:szCs w:val="16"/>
                      </w:rPr>
                      <w:t>283,154,552.82</w:t>
                    </w: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r w:rsidRPr="00B94A06">
                      <w:rPr>
                        <w:sz w:val="16"/>
                        <w:szCs w:val="16"/>
                      </w:rPr>
                      <w:t>778,364,482.91</w:t>
                    </w:r>
                  </w:p>
                </w:tc>
                <w:tc>
                  <w:tcPr>
                    <w:tcW w:w="317" w:type="pct"/>
                    <w:vAlign w:val="center"/>
                  </w:tcPr>
                  <w:p w:rsidR="00B94A06" w:rsidRPr="00B94A06" w:rsidRDefault="00B94A06">
                    <w:pPr>
                      <w:rPr>
                        <w:sz w:val="16"/>
                        <w:szCs w:val="16"/>
                      </w:rPr>
                    </w:pPr>
                    <w:r w:rsidRPr="00B94A06">
                      <w:rPr>
                        <w:sz w:val="16"/>
                        <w:szCs w:val="16"/>
                      </w:rPr>
                      <w:t>30,042,542.55</w:t>
                    </w:r>
                  </w:p>
                </w:tc>
                <w:tc>
                  <w:tcPr>
                    <w:tcW w:w="588" w:type="pct"/>
                    <w:vAlign w:val="center"/>
                  </w:tcPr>
                  <w:p w:rsidR="00B94A06" w:rsidRPr="00B94A06" w:rsidRDefault="00B94A06">
                    <w:pPr>
                      <w:rPr>
                        <w:sz w:val="16"/>
                        <w:szCs w:val="16"/>
                      </w:rPr>
                    </w:pPr>
                    <w:r w:rsidRPr="00B94A06">
                      <w:rPr>
                        <w:sz w:val="16"/>
                        <w:szCs w:val="16"/>
                      </w:rPr>
                      <w:t>808,407,025.46</w:t>
                    </w:r>
                  </w:p>
                </w:tc>
              </w:tr>
              <w:tr w:rsidR="00B94A06" w:rsidTr="00B94A06">
                <w:sdt>
                  <w:sdtPr>
                    <w:tag w:val="_PLD_fd33bb0caf614a75b319dc40c7515dcc"/>
                    <w:id w:val="-251120514"/>
                    <w:lock w:val="sdtLocked"/>
                  </w:sdtPr>
                  <w:sdtContent>
                    <w:tc>
                      <w:tcPr>
                        <w:tcW w:w="834" w:type="pct"/>
                      </w:tcPr>
                      <w:p w:rsidR="00B94A06" w:rsidRDefault="00B94A06">
                        <w:pPr>
                          <w:rPr>
                            <w:sz w:val="18"/>
                            <w:szCs w:val="18"/>
                          </w:rPr>
                        </w:pPr>
                        <w:r>
                          <w:rPr>
                            <w:rFonts w:hint="eastAsia"/>
                            <w:sz w:val="18"/>
                            <w:szCs w:val="18"/>
                          </w:rPr>
                          <w:t>加：</w:t>
                        </w:r>
                        <w:r>
                          <w:rPr>
                            <w:sz w:val="18"/>
                            <w:szCs w:val="18"/>
                          </w:rPr>
                          <w:t>会计政策变更</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15b4364437fa4ad39040010f7c204056"/>
                    <w:id w:val="-1743322777"/>
                    <w:lock w:val="sdtLocked"/>
                  </w:sdtPr>
                  <w:sdtContent>
                    <w:tc>
                      <w:tcPr>
                        <w:tcW w:w="834" w:type="pct"/>
                      </w:tcPr>
                      <w:p w:rsidR="00B94A06" w:rsidRDefault="00B94A06">
                        <w:pPr>
                          <w:ind w:firstLineChars="200" w:firstLine="420"/>
                          <w:rPr>
                            <w:sz w:val="18"/>
                            <w:szCs w:val="18"/>
                          </w:rPr>
                        </w:pPr>
                        <w:r>
                          <w:rPr>
                            <w:sz w:val="18"/>
                            <w:szCs w:val="18"/>
                          </w:rPr>
                          <w:t>前期差错更正</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800fb53c11a943e3b9b9bd49c8085679"/>
                    <w:id w:val="-1508747974"/>
                    <w:lock w:val="sdtLocked"/>
                  </w:sdtPr>
                  <w:sdtContent>
                    <w:tc>
                      <w:tcPr>
                        <w:tcW w:w="834" w:type="pct"/>
                      </w:tcPr>
                      <w:p w:rsidR="00B94A06" w:rsidRDefault="00B94A06">
                        <w:pPr>
                          <w:ind w:firstLineChars="200" w:firstLine="420"/>
                          <w:rPr>
                            <w:sz w:val="18"/>
                            <w:szCs w:val="18"/>
                          </w:rPr>
                        </w:pPr>
                        <w:r>
                          <w:rPr>
                            <w:rFonts w:hint="eastAsia"/>
                            <w:sz w:val="18"/>
                            <w:szCs w:val="18"/>
                          </w:rPr>
                          <w:t>同</w:t>
                        </w:r>
                        <w:proofErr w:type="gramStart"/>
                        <w:r>
                          <w:rPr>
                            <w:rFonts w:hint="eastAsia"/>
                            <w:sz w:val="18"/>
                            <w:szCs w:val="18"/>
                          </w:rPr>
                          <w:t>一控制</w:t>
                        </w:r>
                        <w:proofErr w:type="gramEnd"/>
                        <w:r>
                          <w:rPr>
                            <w:rFonts w:hint="eastAsia"/>
                            <w:sz w:val="18"/>
                            <w:szCs w:val="18"/>
                          </w:rPr>
                          <w:t>下企业合并</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87118e97730e486dbbcc5e072b67665f"/>
                    <w:id w:val="-100642731"/>
                    <w:lock w:val="sdtLocked"/>
                  </w:sdtPr>
                  <w:sdtContent>
                    <w:tc>
                      <w:tcPr>
                        <w:tcW w:w="834" w:type="pct"/>
                      </w:tcPr>
                      <w:p w:rsidR="00B94A06" w:rsidRDefault="00B94A06">
                        <w:pPr>
                          <w:ind w:firstLineChars="200" w:firstLine="420"/>
                          <w:rPr>
                            <w:sz w:val="18"/>
                            <w:szCs w:val="18"/>
                          </w:rPr>
                        </w:pPr>
                        <w:r>
                          <w:rPr>
                            <w:rFonts w:hint="eastAsia"/>
                            <w:sz w:val="18"/>
                            <w:szCs w:val="18"/>
                          </w:rPr>
                          <w:t>其他</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b579c38070f04b86951daea3037af89c"/>
                    <w:id w:val="-651526174"/>
                    <w:lock w:val="sdtLocked"/>
                  </w:sdtPr>
                  <w:sdtContent>
                    <w:tc>
                      <w:tcPr>
                        <w:tcW w:w="834" w:type="pct"/>
                      </w:tcPr>
                      <w:p w:rsidR="00B94A06" w:rsidRDefault="00B94A06">
                        <w:pPr>
                          <w:rPr>
                            <w:sz w:val="18"/>
                            <w:szCs w:val="18"/>
                          </w:rPr>
                        </w:pPr>
                        <w:r>
                          <w:rPr>
                            <w:sz w:val="18"/>
                            <w:szCs w:val="18"/>
                          </w:rPr>
                          <w:t>二、本年</w:t>
                        </w:r>
                        <w:r>
                          <w:rPr>
                            <w:rFonts w:hint="eastAsia"/>
                            <w:sz w:val="18"/>
                            <w:szCs w:val="18"/>
                          </w:rPr>
                          <w:t>期</w:t>
                        </w:r>
                        <w:r>
                          <w:rPr>
                            <w:sz w:val="18"/>
                            <w:szCs w:val="18"/>
                          </w:rPr>
                          <w:t>初余额</w:t>
                        </w:r>
                      </w:p>
                    </w:tc>
                  </w:sdtContent>
                </w:sdt>
                <w:tc>
                  <w:tcPr>
                    <w:tcW w:w="243" w:type="pct"/>
                    <w:vAlign w:val="center"/>
                  </w:tcPr>
                  <w:p w:rsidR="00B94A06" w:rsidRPr="00B94A06" w:rsidRDefault="00B94A06">
                    <w:pPr>
                      <w:rPr>
                        <w:sz w:val="16"/>
                        <w:szCs w:val="16"/>
                      </w:rPr>
                    </w:pPr>
                    <w:r w:rsidRPr="00B94A06">
                      <w:rPr>
                        <w:sz w:val="16"/>
                        <w:szCs w:val="16"/>
                      </w:rPr>
                      <w:t>223,645,500.00</w:t>
                    </w: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r w:rsidRPr="00B94A06">
                      <w:rPr>
                        <w:sz w:val="16"/>
                        <w:szCs w:val="16"/>
                      </w:rPr>
                      <w:t>206,900,507.76</w:t>
                    </w: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r w:rsidRPr="00B94A06">
                      <w:rPr>
                        <w:sz w:val="16"/>
                        <w:szCs w:val="16"/>
                      </w:rPr>
                      <w:t>4,605,799.40</w:t>
                    </w: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r w:rsidRPr="00B94A06">
                      <w:rPr>
                        <w:sz w:val="16"/>
                        <w:szCs w:val="16"/>
                      </w:rPr>
                      <w:t>60,058,122.93</w:t>
                    </w: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r w:rsidRPr="00B94A06">
                      <w:rPr>
                        <w:sz w:val="16"/>
                        <w:szCs w:val="16"/>
                      </w:rPr>
                      <w:t>283,154,552.82</w:t>
                    </w: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r w:rsidRPr="00B94A06">
                      <w:rPr>
                        <w:sz w:val="16"/>
                        <w:szCs w:val="16"/>
                      </w:rPr>
                      <w:t>778,364,482.91</w:t>
                    </w:r>
                  </w:p>
                </w:tc>
                <w:tc>
                  <w:tcPr>
                    <w:tcW w:w="317" w:type="pct"/>
                    <w:vAlign w:val="center"/>
                  </w:tcPr>
                  <w:p w:rsidR="00B94A06" w:rsidRPr="00B94A06" w:rsidRDefault="00B94A06">
                    <w:pPr>
                      <w:rPr>
                        <w:sz w:val="16"/>
                        <w:szCs w:val="16"/>
                      </w:rPr>
                    </w:pPr>
                    <w:r w:rsidRPr="00B94A06">
                      <w:rPr>
                        <w:sz w:val="16"/>
                        <w:szCs w:val="16"/>
                      </w:rPr>
                      <w:t>30,042,542.55</w:t>
                    </w:r>
                  </w:p>
                </w:tc>
                <w:tc>
                  <w:tcPr>
                    <w:tcW w:w="588" w:type="pct"/>
                    <w:vAlign w:val="center"/>
                  </w:tcPr>
                  <w:p w:rsidR="00B94A06" w:rsidRPr="00B94A06" w:rsidRDefault="00B94A06">
                    <w:pPr>
                      <w:rPr>
                        <w:sz w:val="16"/>
                        <w:szCs w:val="16"/>
                      </w:rPr>
                    </w:pPr>
                    <w:r w:rsidRPr="00B94A06">
                      <w:rPr>
                        <w:sz w:val="16"/>
                        <w:szCs w:val="16"/>
                      </w:rPr>
                      <w:t>808,407,025.46</w:t>
                    </w:r>
                  </w:p>
                </w:tc>
              </w:tr>
              <w:tr w:rsidR="00B94A06" w:rsidTr="00B94A06">
                <w:sdt>
                  <w:sdtPr>
                    <w:tag w:val="_PLD_186aec2424a047ee9af21797aa0ee0d8"/>
                    <w:id w:val="-173038967"/>
                    <w:lock w:val="sdtLocked"/>
                  </w:sdtPr>
                  <w:sdtContent>
                    <w:tc>
                      <w:tcPr>
                        <w:tcW w:w="834" w:type="pct"/>
                      </w:tcPr>
                      <w:p w:rsidR="00B94A06" w:rsidRDefault="00B94A06">
                        <w:pPr>
                          <w:rPr>
                            <w:sz w:val="18"/>
                            <w:szCs w:val="18"/>
                          </w:rPr>
                        </w:pPr>
                        <w:r>
                          <w:rPr>
                            <w:sz w:val="18"/>
                            <w:szCs w:val="18"/>
                          </w:rPr>
                          <w:t>三、本</w:t>
                        </w:r>
                        <w:r>
                          <w:rPr>
                            <w:rFonts w:hint="eastAsia"/>
                            <w:sz w:val="18"/>
                            <w:szCs w:val="18"/>
                          </w:rPr>
                          <w:t>期</w:t>
                        </w:r>
                        <w:r>
                          <w:rPr>
                            <w:sz w:val="18"/>
                            <w:szCs w:val="18"/>
                          </w:rPr>
                          <w:t>增减变动金额（减少以“－”号填列）</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r w:rsidRPr="00B94A06">
                      <w:rPr>
                        <w:sz w:val="16"/>
                        <w:szCs w:val="16"/>
                      </w:rPr>
                      <w:t>10,654,395.51</w:t>
                    </w: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r w:rsidRPr="00B94A06">
                      <w:rPr>
                        <w:sz w:val="16"/>
                        <w:szCs w:val="16"/>
                      </w:rPr>
                      <w:t>10,654,395.51</w:t>
                    </w:r>
                  </w:p>
                </w:tc>
                <w:tc>
                  <w:tcPr>
                    <w:tcW w:w="317" w:type="pct"/>
                    <w:vAlign w:val="center"/>
                  </w:tcPr>
                  <w:p w:rsidR="00B94A06" w:rsidRPr="00B94A06" w:rsidRDefault="00B94A06">
                    <w:pPr>
                      <w:rPr>
                        <w:sz w:val="16"/>
                        <w:szCs w:val="16"/>
                      </w:rPr>
                    </w:pPr>
                    <w:r w:rsidRPr="00B94A06">
                      <w:rPr>
                        <w:sz w:val="16"/>
                        <w:szCs w:val="16"/>
                      </w:rPr>
                      <w:t>731,939.23</w:t>
                    </w:r>
                  </w:p>
                </w:tc>
                <w:tc>
                  <w:tcPr>
                    <w:tcW w:w="588" w:type="pct"/>
                    <w:vAlign w:val="center"/>
                  </w:tcPr>
                  <w:p w:rsidR="00B94A06" w:rsidRPr="00B94A06" w:rsidRDefault="00B94A06">
                    <w:pPr>
                      <w:rPr>
                        <w:sz w:val="16"/>
                        <w:szCs w:val="16"/>
                      </w:rPr>
                    </w:pPr>
                    <w:r w:rsidRPr="00B94A06">
                      <w:rPr>
                        <w:sz w:val="16"/>
                        <w:szCs w:val="16"/>
                      </w:rPr>
                      <w:t>11,386,334.74</w:t>
                    </w:r>
                  </w:p>
                </w:tc>
              </w:tr>
              <w:tr w:rsidR="00B94A06" w:rsidTr="00B94A06">
                <w:sdt>
                  <w:sdtPr>
                    <w:tag w:val="_PLD_17bf1a1d144b41e18dbd63758cccc7b5"/>
                    <w:id w:val="1144858990"/>
                    <w:lock w:val="sdtLocked"/>
                  </w:sdtPr>
                  <w:sdtContent>
                    <w:tc>
                      <w:tcPr>
                        <w:tcW w:w="834" w:type="pct"/>
                      </w:tcPr>
                      <w:p w:rsidR="00B94A06" w:rsidRDefault="00B94A06">
                        <w:pPr>
                          <w:rPr>
                            <w:sz w:val="18"/>
                            <w:szCs w:val="18"/>
                          </w:rPr>
                        </w:pPr>
                        <w:r>
                          <w:rPr>
                            <w:rFonts w:hint="eastAsia"/>
                            <w:sz w:val="18"/>
                            <w:szCs w:val="18"/>
                          </w:rPr>
                          <w:t>（一）综合收益总额</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r w:rsidRPr="00B94A06">
                      <w:rPr>
                        <w:sz w:val="16"/>
                        <w:szCs w:val="16"/>
                      </w:rPr>
                      <w:t>19,152,924.51</w:t>
                    </w: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r w:rsidRPr="00B94A06">
                      <w:rPr>
                        <w:sz w:val="16"/>
                        <w:szCs w:val="16"/>
                      </w:rPr>
                      <w:t>19,152,924.51</w:t>
                    </w:r>
                  </w:p>
                </w:tc>
                <w:tc>
                  <w:tcPr>
                    <w:tcW w:w="317" w:type="pct"/>
                    <w:vAlign w:val="center"/>
                  </w:tcPr>
                  <w:p w:rsidR="00B94A06" w:rsidRPr="00B94A06" w:rsidRDefault="00B94A06">
                    <w:pPr>
                      <w:rPr>
                        <w:sz w:val="16"/>
                        <w:szCs w:val="16"/>
                      </w:rPr>
                    </w:pPr>
                    <w:r w:rsidRPr="00B94A06">
                      <w:rPr>
                        <w:sz w:val="16"/>
                        <w:szCs w:val="16"/>
                      </w:rPr>
                      <w:t>903,439.23</w:t>
                    </w:r>
                  </w:p>
                </w:tc>
                <w:tc>
                  <w:tcPr>
                    <w:tcW w:w="588" w:type="pct"/>
                    <w:vAlign w:val="center"/>
                  </w:tcPr>
                  <w:p w:rsidR="00B94A06" w:rsidRPr="00B94A06" w:rsidRDefault="00B94A06">
                    <w:pPr>
                      <w:rPr>
                        <w:sz w:val="16"/>
                        <w:szCs w:val="16"/>
                      </w:rPr>
                    </w:pPr>
                    <w:r w:rsidRPr="00B94A06">
                      <w:rPr>
                        <w:sz w:val="16"/>
                        <w:szCs w:val="16"/>
                      </w:rPr>
                      <w:t>20,056,363.74</w:t>
                    </w:r>
                  </w:p>
                </w:tc>
              </w:tr>
              <w:tr w:rsidR="00B94A06" w:rsidTr="00B94A06">
                <w:sdt>
                  <w:sdtPr>
                    <w:tag w:val="_PLD_d55056423dbf4ac187d64bd43c03aca3"/>
                    <w:id w:val="83891951"/>
                    <w:lock w:val="sdtLocked"/>
                  </w:sdtPr>
                  <w:sdtContent>
                    <w:tc>
                      <w:tcPr>
                        <w:tcW w:w="834" w:type="pct"/>
                      </w:tcPr>
                      <w:p w:rsidR="00B94A06" w:rsidRDefault="00B94A06">
                        <w:pPr>
                          <w:rPr>
                            <w:sz w:val="18"/>
                            <w:szCs w:val="18"/>
                          </w:rPr>
                        </w:pPr>
                        <w:r>
                          <w:rPr>
                            <w:sz w:val="18"/>
                            <w:szCs w:val="18"/>
                          </w:rPr>
                          <w:t>（</w:t>
                        </w:r>
                        <w:r>
                          <w:rPr>
                            <w:rFonts w:hint="eastAsia"/>
                            <w:sz w:val="18"/>
                            <w:szCs w:val="18"/>
                          </w:rPr>
                          <w:t>二</w:t>
                        </w:r>
                        <w:r>
                          <w:rPr>
                            <w:sz w:val="18"/>
                            <w:szCs w:val="18"/>
                          </w:rPr>
                          <w:t>）所有者投入和减少资本</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284541025868477ca26973c13dd9ff9e"/>
                    <w:id w:val="1538382925"/>
                    <w:lock w:val="sdtLocked"/>
                  </w:sdtPr>
                  <w:sdtContent>
                    <w:tc>
                      <w:tcPr>
                        <w:tcW w:w="834" w:type="pct"/>
                      </w:tcPr>
                      <w:p w:rsidR="00B94A06" w:rsidRDefault="00B94A06">
                        <w:pPr>
                          <w:rPr>
                            <w:sz w:val="18"/>
                            <w:szCs w:val="18"/>
                          </w:rPr>
                        </w:pPr>
                        <w:r>
                          <w:rPr>
                            <w:rFonts w:hint="eastAsia"/>
                            <w:sz w:val="18"/>
                            <w:szCs w:val="18"/>
                          </w:rPr>
                          <w:t>1．所有者投入的普通股</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13b4ec8d0fe34f9797d68eab8f95768d"/>
                    <w:id w:val="-922719730"/>
                    <w:lock w:val="sdtLocked"/>
                  </w:sdtPr>
                  <w:sdtContent>
                    <w:tc>
                      <w:tcPr>
                        <w:tcW w:w="834" w:type="pct"/>
                      </w:tcPr>
                      <w:p w:rsidR="00B94A06" w:rsidRDefault="00B94A06">
                        <w:pPr>
                          <w:rPr>
                            <w:sz w:val="18"/>
                            <w:szCs w:val="18"/>
                          </w:rPr>
                        </w:pPr>
                        <w:r>
                          <w:rPr>
                            <w:rFonts w:hint="eastAsia"/>
                            <w:sz w:val="18"/>
                            <w:szCs w:val="18"/>
                          </w:rPr>
                          <w:t>2．其他权益工具持有者投入资本</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f1f3be9263a748c28f276e78f447b133"/>
                    <w:id w:val="1599133473"/>
                    <w:lock w:val="sdtLocked"/>
                  </w:sdtPr>
                  <w:sdtContent>
                    <w:tc>
                      <w:tcPr>
                        <w:tcW w:w="834" w:type="pct"/>
                      </w:tcPr>
                      <w:p w:rsidR="00B94A06" w:rsidRDefault="00B94A06">
                        <w:pPr>
                          <w:rPr>
                            <w:sz w:val="18"/>
                            <w:szCs w:val="18"/>
                          </w:rPr>
                        </w:pPr>
                        <w:r>
                          <w:rPr>
                            <w:rFonts w:hint="eastAsia"/>
                            <w:sz w:val="18"/>
                            <w:szCs w:val="18"/>
                          </w:rPr>
                          <w:t>3</w:t>
                        </w:r>
                        <w:r>
                          <w:rPr>
                            <w:sz w:val="18"/>
                            <w:szCs w:val="18"/>
                          </w:rPr>
                          <w:t>．股份支付计入所有者权益的金额</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b361f3a237774bcd8ac416b2b21655eb"/>
                    <w:id w:val="-979147120"/>
                    <w:lock w:val="sdtLocked"/>
                  </w:sdtPr>
                  <w:sdtContent>
                    <w:tc>
                      <w:tcPr>
                        <w:tcW w:w="834" w:type="pct"/>
                      </w:tcPr>
                      <w:p w:rsidR="00B94A06" w:rsidRDefault="00B94A06">
                        <w:pPr>
                          <w:rPr>
                            <w:sz w:val="18"/>
                            <w:szCs w:val="18"/>
                          </w:rPr>
                        </w:pPr>
                        <w:r>
                          <w:rPr>
                            <w:rFonts w:hint="eastAsia"/>
                            <w:sz w:val="18"/>
                            <w:szCs w:val="18"/>
                          </w:rPr>
                          <w:t>4</w:t>
                        </w:r>
                        <w:r>
                          <w:rPr>
                            <w:sz w:val="18"/>
                            <w:szCs w:val="18"/>
                          </w:rPr>
                          <w:t>．其他</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a7e75a2d1ed049d9bbdb0ef093ac9478"/>
                    <w:id w:val="94988665"/>
                    <w:lock w:val="sdtLocked"/>
                  </w:sdtPr>
                  <w:sdtContent>
                    <w:tc>
                      <w:tcPr>
                        <w:tcW w:w="834" w:type="pct"/>
                      </w:tcPr>
                      <w:p w:rsidR="00B94A06" w:rsidRDefault="00B94A06">
                        <w:pPr>
                          <w:rPr>
                            <w:sz w:val="18"/>
                            <w:szCs w:val="18"/>
                          </w:rPr>
                        </w:pPr>
                        <w:r>
                          <w:rPr>
                            <w:sz w:val="18"/>
                            <w:szCs w:val="18"/>
                          </w:rPr>
                          <w:t>（</w:t>
                        </w:r>
                        <w:r>
                          <w:rPr>
                            <w:rFonts w:hint="eastAsia"/>
                            <w:sz w:val="18"/>
                            <w:szCs w:val="18"/>
                          </w:rPr>
                          <w:t>三</w:t>
                        </w:r>
                        <w:r>
                          <w:rPr>
                            <w:sz w:val="18"/>
                            <w:szCs w:val="18"/>
                          </w:rPr>
                          <w:t>）利润分配</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r w:rsidRPr="00B94A06">
                      <w:rPr>
                        <w:sz w:val="16"/>
                        <w:szCs w:val="16"/>
                      </w:rPr>
                      <w:t>-8,498,529.00</w:t>
                    </w: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r w:rsidRPr="00B94A06">
                      <w:rPr>
                        <w:sz w:val="16"/>
                        <w:szCs w:val="16"/>
                      </w:rPr>
                      <w:t>-8,498,529.00</w:t>
                    </w:r>
                  </w:p>
                </w:tc>
                <w:tc>
                  <w:tcPr>
                    <w:tcW w:w="317" w:type="pct"/>
                    <w:vAlign w:val="center"/>
                  </w:tcPr>
                  <w:p w:rsidR="00B94A06" w:rsidRPr="00B94A06" w:rsidRDefault="00B94A06">
                    <w:pPr>
                      <w:rPr>
                        <w:sz w:val="16"/>
                        <w:szCs w:val="16"/>
                      </w:rPr>
                    </w:pPr>
                    <w:r w:rsidRPr="00B94A06">
                      <w:rPr>
                        <w:sz w:val="16"/>
                        <w:szCs w:val="16"/>
                      </w:rPr>
                      <w:t>-171,500.00</w:t>
                    </w:r>
                  </w:p>
                </w:tc>
                <w:tc>
                  <w:tcPr>
                    <w:tcW w:w="588" w:type="pct"/>
                    <w:vAlign w:val="center"/>
                  </w:tcPr>
                  <w:p w:rsidR="00B94A06" w:rsidRPr="00B94A06" w:rsidRDefault="00B94A06">
                    <w:pPr>
                      <w:rPr>
                        <w:sz w:val="16"/>
                        <w:szCs w:val="16"/>
                      </w:rPr>
                    </w:pPr>
                    <w:r w:rsidRPr="00B94A06">
                      <w:rPr>
                        <w:sz w:val="16"/>
                        <w:szCs w:val="16"/>
                      </w:rPr>
                      <w:t>-8,670,029.00</w:t>
                    </w:r>
                  </w:p>
                </w:tc>
              </w:tr>
              <w:tr w:rsidR="00B94A06" w:rsidTr="00B94A06">
                <w:sdt>
                  <w:sdtPr>
                    <w:tag w:val="_PLD_728c39864cdd4a7c93d6a2bae73ac47f"/>
                    <w:id w:val="-267084549"/>
                    <w:lock w:val="sdtLocked"/>
                  </w:sdtPr>
                  <w:sdtContent>
                    <w:tc>
                      <w:tcPr>
                        <w:tcW w:w="834" w:type="pct"/>
                      </w:tcPr>
                      <w:p w:rsidR="00B94A06" w:rsidRDefault="00B94A06">
                        <w:pPr>
                          <w:rPr>
                            <w:sz w:val="18"/>
                            <w:szCs w:val="18"/>
                          </w:rPr>
                        </w:pPr>
                        <w:r>
                          <w:rPr>
                            <w:sz w:val="18"/>
                            <w:szCs w:val="18"/>
                          </w:rPr>
                          <w:t>1．提取盈余公积</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6d8c8a0de80b4f6a97fdb16b82b3a6ac"/>
                    <w:id w:val="-634639215"/>
                    <w:lock w:val="sdtLocked"/>
                  </w:sdtPr>
                  <w:sdtContent>
                    <w:tc>
                      <w:tcPr>
                        <w:tcW w:w="834" w:type="pct"/>
                      </w:tcPr>
                      <w:p w:rsidR="00B94A06" w:rsidRDefault="00B94A06">
                        <w:pPr>
                          <w:rPr>
                            <w:sz w:val="18"/>
                            <w:szCs w:val="18"/>
                          </w:rPr>
                        </w:pPr>
                        <w:r>
                          <w:rPr>
                            <w:sz w:val="18"/>
                            <w:szCs w:val="18"/>
                          </w:rPr>
                          <w:t>2．提取一般风险准备</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a5531db3e1d84f3897cb962fdc73ab3d"/>
                    <w:id w:val="-1750271914"/>
                    <w:lock w:val="sdtLocked"/>
                  </w:sdtPr>
                  <w:sdtContent>
                    <w:tc>
                      <w:tcPr>
                        <w:tcW w:w="834" w:type="pct"/>
                      </w:tcPr>
                      <w:p w:rsidR="00B94A06" w:rsidRDefault="00B94A06">
                        <w:pPr>
                          <w:rPr>
                            <w:sz w:val="18"/>
                            <w:szCs w:val="18"/>
                          </w:rPr>
                        </w:pPr>
                        <w:r>
                          <w:rPr>
                            <w:sz w:val="18"/>
                            <w:szCs w:val="18"/>
                          </w:rPr>
                          <w:t>3．对所有者（或股东）的分配</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r w:rsidRPr="00B94A06">
                      <w:rPr>
                        <w:sz w:val="16"/>
                        <w:szCs w:val="16"/>
                      </w:rPr>
                      <w:t>-8,498,529.00</w:t>
                    </w: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r w:rsidRPr="00B94A06">
                      <w:rPr>
                        <w:sz w:val="16"/>
                        <w:szCs w:val="16"/>
                      </w:rPr>
                      <w:t>-8,498,529.00</w:t>
                    </w:r>
                  </w:p>
                </w:tc>
                <w:tc>
                  <w:tcPr>
                    <w:tcW w:w="317" w:type="pct"/>
                    <w:vAlign w:val="center"/>
                  </w:tcPr>
                  <w:p w:rsidR="00B94A06" w:rsidRPr="00B94A06" w:rsidRDefault="00B94A06">
                    <w:pPr>
                      <w:rPr>
                        <w:sz w:val="16"/>
                        <w:szCs w:val="16"/>
                      </w:rPr>
                    </w:pPr>
                    <w:r w:rsidRPr="00B94A06">
                      <w:rPr>
                        <w:sz w:val="16"/>
                        <w:szCs w:val="16"/>
                      </w:rPr>
                      <w:t>-171,500.00</w:t>
                    </w:r>
                  </w:p>
                </w:tc>
                <w:tc>
                  <w:tcPr>
                    <w:tcW w:w="588" w:type="pct"/>
                    <w:vAlign w:val="center"/>
                  </w:tcPr>
                  <w:p w:rsidR="00B94A06" w:rsidRPr="00B94A06" w:rsidRDefault="00B94A06">
                    <w:pPr>
                      <w:rPr>
                        <w:sz w:val="16"/>
                        <w:szCs w:val="16"/>
                      </w:rPr>
                    </w:pPr>
                    <w:r w:rsidRPr="00B94A06">
                      <w:rPr>
                        <w:sz w:val="16"/>
                        <w:szCs w:val="16"/>
                      </w:rPr>
                      <w:t>-8,670,029.00</w:t>
                    </w:r>
                  </w:p>
                </w:tc>
              </w:tr>
              <w:tr w:rsidR="00B94A06" w:rsidTr="00B94A06">
                <w:sdt>
                  <w:sdtPr>
                    <w:tag w:val="_PLD_f3206f8cddd54371b8a1b220dc836af8"/>
                    <w:id w:val="-57557515"/>
                    <w:lock w:val="sdtLocked"/>
                  </w:sdtPr>
                  <w:sdtContent>
                    <w:tc>
                      <w:tcPr>
                        <w:tcW w:w="834" w:type="pct"/>
                      </w:tcPr>
                      <w:p w:rsidR="00B94A06" w:rsidRDefault="00B94A06">
                        <w:pPr>
                          <w:rPr>
                            <w:sz w:val="18"/>
                            <w:szCs w:val="18"/>
                          </w:rPr>
                        </w:pPr>
                        <w:r>
                          <w:rPr>
                            <w:sz w:val="18"/>
                            <w:szCs w:val="18"/>
                          </w:rPr>
                          <w:t>4．其他</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c0c9652bd3724ad8b729d3650a0840d4"/>
                    <w:id w:val="2017268524"/>
                    <w:lock w:val="sdtLocked"/>
                  </w:sdtPr>
                  <w:sdtContent>
                    <w:tc>
                      <w:tcPr>
                        <w:tcW w:w="834" w:type="pct"/>
                      </w:tcPr>
                      <w:p w:rsidR="00B94A06" w:rsidRDefault="00B94A06">
                        <w:pPr>
                          <w:rPr>
                            <w:sz w:val="18"/>
                            <w:szCs w:val="18"/>
                          </w:rPr>
                        </w:pPr>
                        <w:r>
                          <w:rPr>
                            <w:sz w:val="18"/>
                            <w:szCs w:val="18"/>
                          </w:rPr>
                          <w:t>（</w:t>
                        </w:r>
                        <w:r>
                          <w:rPr>
                            <w:rFonts w:hint="eastAsia"/>
                            <w:sz w:val="18"/>
                            <w:szCs w:val="18"/>
                          </w:rPr>
                          <w:t>四</w:t>
                        </w:r>
                        <w:r>
                          <w:rPr>
                            <w:sz w:val="18"/>
                            <w:szCs w:val="18"/>
                          </w:rPr>
                          <w:t>）所有者权益内部结转</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469a000ac571436189f1cb682bbe4ce7"/>
                    <w:id w:val="-302694899"/>
                    <w:lock w:val="sdtLocked"/>
                  </w:sdtPr>
                  <w:sdtContent>
                    <w:tc>
                      <w:tcPr>
                        <w:tcW w:w="834" w:type="pct"/>
                      </w:tcPr>
                      <w:p w:rsidR="00B94A06" w:rsidRDefault="00B94A06">
                        <w:pPr>
                          <w:rPr>
                            <w:sz w:val="18"/>
                            <w:szCs w:val="18"/>
                          </w:rPr>
                        </w:pPr>
                        <w:r>
                          <w:rPr>
                            <w:sz w:val="18"/>
                            <w:szCs w:val="18"/>
                          </w:rPr>
                          <w:t>1．资本公积转增资本（或股本）</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8874e17dc09c419baab53299f7967f44"/>
                    <w:id w:val="1247765445"/>
                    <w:lock w:val="sdtLocked"/>
                  </w:sdtPr>
                  <w:sdtContent>
                    <w:tc>
                      <w:tcPr>
                        <w:tcW w:w="834" w:type="pct"/>
                      </w:tcPr>
                      <w:p w:rsidR="00B94A06" w:rsidRDefault="00B94A06">
                        <w:pPr>
                          <w:rPr>
                            <w:sz w:val="18"/>
                            <w:szCs w:val="18"/>
                          </w:rPr>
                        </w:pPr>
                        <w:r>
                          <w:rPr>
                            <w:sz w:val="18"/>
                            <w:szCs w:val="18"/>
                          </w:rPr>
                          <w:t>2．盈余公积转增资本（或股本）</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e3c6e2e078f649258bfa4dadb9266249"/>
                    <w:id w:val="1588574236"/>
                    <w:lock w:val="sdtLocked"/>
                  </w:sdtPr>
                  <w:sdtContent>
                    <w:tc>
                      <w:tcPr>
                        <w:tcW w:w="834" w:type="pct"/>
                      </w:tcPr>
                      <w:p w:rsidR="00B94A06" w:rsidRDefault="00B94A06">
                        <w:pPr>
                          <w:rPr>
                            <w:sz w:val="18"/>
                            <w:szCs w:val="18"/>
                          </w:rPr>
                        </w:pPr>
                        <w:r>
                          <w:rPr>
                            <w:sz w:val="18"/>
                            <w:szCs w:val="18"/>
                          </w:rPr>
                          <w:t>3．盈余公积弥补亏损</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tc>
                  <w:tcPr>
                    <w:tcW w:w="834" w:type="pct"/>
                  </w:tcPr>
                  <w:sdt>
                    <w:sdtPr>
                      <w:rPr>
                        <w:sz w:val="18"/>
                        <w:szCs w:val="18"/>
                      </w:rPr>
                      <w:tag w:val="_PLD_7a03b853b8c74c2fb2e89f59e327b578"/>
                      <w:id w:val="2073768821"/>
                      <w:lock w:val="sdtLocked"/>
                    </w:sdtPr>
                    <w:sdtContent>
                      <w:p w:rsidR="00B94A06" w:rsidRDefault="00B94A06">
                        <w:r>
                          <w:rPr>
                            <w:sz w:val="18"/>
                            <w:szCs w:val="18"/>
                          </w:rPr>
                          <w:t>4．设定受益计划变动额结转留存收益</w:t>
                        </w:r>
                      </w:p>
                    </w:sdtContent>
                  </w:sdt>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tc>
                  <w:tcPr>
                    <w:tcW w:w="834" w:type="pct"/>
                  </w:tcPr>
                  <w:sdt>
                    <w:sdtPr>
                      <w:rPr>
                        <w:sz w:val="18"/>
                        <w:szCs w:val="18"/>
                      </w:rPr>
                      <w:tag w:val="_PLD_1db95d2c039e4fb6b41eae5a5c0aeb0a"/>
                      <w:id w:val="-82002105"/>
                      <w:lock w:val="sdtLocked"/>
                    </w:sdtPr>
                    <w:sdtContent>
                      <w:p w:rsidR="00B94A06" w:rsidRDefault="00B94A06">
                        <w:pPr>
                          <w:rPr>
                            <w:sz w:val="18"/>
                            <w:szCs w:val="18"/>
                          </w:rPr>
                        </w:pPr>
                        <w:r>
                          <w:rPr>
                            <w:sz w:val="18"/>
                            <w:szCs w:val="18"/>
                          </w:rPr>
                          <w:t>5．其他综合收益结转留存收益</w:t>
                        </w:r>
                      </w:p>
                    </w:sdtContent>
                  </w:sdt>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tc>
                  <w:tcPr>
                    <w:tcW w:w="834" w:type="pct"/>
                  </w:tcPr>
                  <w:sdt>
                    <w:sdtPr>
                      <w:rPr>
                        <w:sz w:val="18"/>
                        <w:szCs w:val="18"/>
                      </w:rPr>
                      <w:tag w:val="_PLD_44b366cf670e4514b5f91bc8cef97e27"/>
                      <w:id w:val="1835253490"/>
                      <w:lock w:val="sdtLocked"/>
                    </w:sdtPr>
                    <w:sdtContent>
                      <w:p w:rsidR="00B94A06" w:rsidRDefault="00B94A06">
                        <w:r>
                          <w:rPr>
                            <w:sz w:val="18"/>
                            <w:szCs w:val="18"/>
                          </w:rPr>
                          <w:t>6．其他</w:t>
                        </w:r>
                      </w:p>
                    </w:sdtContent>
                  </w:sdt>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4c2ffccd1b8247f8b48874b508665dc1"/>
                    <w:id w:val="-1876612500"/>
                    <w:lock w:val="sdtLocked"/>
                  </w:sdtPr>
                  <w:sdtContent>
                    <w:tc>
                      <w:tcPr>
                        <w:tcW w:w="834" w:type="pct"/>
                      </w:tcPr>
                      <w:p w:rsidR="00B94A06" w:rsidRDefault="00B94A06">
                        <w:pPr>
                          <w:rPr>
                            <w:sz w:val="18"/>
                            <w:szCs w:val="18"/>
                          </w:rPr>
                        </w:pPr>
                        <w:r>
                          <w:rPr>
                            <w:rFonts w:hint="eastAsia"/>
                            <w:sz w:val="18"/>
                            <w:szCs w:val="18"/>
                          </w:rPr>
                          <w:t>（五）专项储备</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d7da1c1428f3471c9d74c89a582725d7"/>
                    <w:id w:val="842513841"/>
                    <w:lock w:val="sdtLocked"/>
                  </w:sdtPr>
                  <w:sdtContent>
                    <w:tc>
                      <w:tcPr>
                        <w:tcW w:w="834" w:type="pct"/>
                      </w:tcPr>
                      <w:p w:rsidR="00B94A06" w:rsidRDefault="00B94A06">
                        <w:pPr>
                          <w:rPr>
                            <w:sz w:val="18"/>
                            <w:szCs w:val="18"/>
                          </w:rPr>
                        </w:pPr>
                        <w:r>
                          <w:rPr>
                            <w:rFonts w:hint="eastAsia"/>
                            <w:sz w:val="18"/>
                            <w:szCs w:val="18"/>
                          </w:rPr>
                          <w:t>1．本期提取</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f11a5c1cf32e432cb3dba158baca32fc"/>
                    <w:id w:val="-1731757722"/>
                    <w:lock w:val="sdtLocked"/>
                  </w:sdtPr>
                  <w:sdtContent>
                    <w:tc>
                      <w:tcPr>
                        <w:tcW w:w="834" w:type="pct"/>
                      </w:tcPr>
                      <w:p w:rsidR="00B94A06" w:rsidRDefault="00B94A06">
                        <w:pPr>
                          <w:rPr>
                            <w:sz w:val="18"/>
                            <w:szCs w:val="18"/>
                          </w:rPr>
                        </w:pPr>
                        <w:r>
                          <w:rPr>
                            <w:rFonts w:hint="eastAsia"/>
                            <w:sz w:val="18"/>
                            <w:szCs w:val="18"/>
                          </w:rPr>
                          <w:t>2．本期使用</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749e92980f334c9cae023bb1dba136fc"/>
                    <w:id w:val="753320567"/>
                    <w:lock w:val="sdtLocked"/>
                  </w:sdtPr>
                  <w:sdtContent>
                    <w:tc>
                      <w:tcPr>
                        <w:tcW w:w="834" w:type="pct"/>
                      </w:tcPr>
                      <w:p w:rsidR="00B94A06" w:rsidRDefault="00B94A06">
                        <w:pPr>
                          <w:rPr>
                            <w:sz w:val="18"/>
                            <w:szCs w:val="18"/>
                          </w:rPr>
                        </w:pPr>
                        <w:r>
                          <w:rPr>
                            <w:rFonts w:hint="eastAsia"/>
                            <w:sz w:val="18"/>
                            <w:szCs w:val="18"/>
                          </w:rPr>
                          <w:t>（六）其他</w:t>
                        </w:r>
                      </w:p>
                    </w:tc>
                  </w:sdtContent>
                </w:sdt>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p>
                </w:tc>
                <w:tc>
                  <w:tcPr>
                    <w:tcW w:w="317" w:type="pct"/>
                    <w:vAlign w:val="center"/>
                  </w:tcPr>
                  <w:p w:rsidR="00B94A06" w:rsidRPr="00B94A06" w:rsidRDefault="00B94A06">
                    <w:pPr>
                      <w:rPr>
                        <w:sz w:val="16"/>
                        <w:szCs w:val="16"/>
                      </w:rPr>
                    </w:pPr>
                  </w:p>
                </w:tc>
                <w:tc>
                  <w:tcPr>
                    <w:tcW w:w="588" w:type="pct"/>
                    <w:vAlign w:val="center"/>
                  </w:tcPr>
                  <w:p w:rsidR="00B94A06" w:rsidRPr="00B94A06" w:rsidRDefault="00B94A06">
                    <w:pPr>
                      <w:rPr>
                        <w:sz w:val="16"/>
                        <w:szCs w:val="16"/>
                      </w:rPr>
                    </w:pPr>
                  </w:p>
                </w:tc>
              </w:tr>
              <w:tr w:rsidR="00B94A06" w:rsidTr="00B94A06">
                <w:sdt>
                  <w:sdtPr>
                    <w:tag w:val="_PLD_e9c8435b637745858c6ad855ad7bbea0"/>
                    <w:id w:val="1860312196"/>
                    <w:lock w:val="sdtLocked"/>
                  </w:sdtPr>
                  <w:sdtContent>
                    <w:tc>
                      <w:tcPr>
                        <w:tcW w:w="834" w:type="pct"/>
                      </w:tcPr>
                      <w:p w:rsidR="00B94A06" w:rsidRDefault="00B94A06">
                        <w:pPr>
                          <w:rPr>
                            <w:sz w:val="18"/>
                            <w:szCs w:val="18"/>
                          </w:rPr>
                        </w:pPr>
                        <w:r>
                          <w:rPr>
                            <w:sz w:val="18"/>
                            <w:szCs w:val="18"/>
                          </w:rPr>
                          <w:t>四、本期期末余额</w:t>
                        </w:r>
                      </w:p>
                    </w:tc>
                  </w:sdtContent>
                </w:sdt>
                <w:tc>
                  <w:tcPr>
                    <w:tcW w:w="243" w:type="pct"/>
                    <w:vAlign w:val="center"/>
                  </w:tcPr>
                  <w:p w:rsidR="00B94A06" w:rsidRPr="00B94A06" w:rsidRDefault="00B94A06">
                    <w:pPr>
                      <w:rPr>
                        <w:sz w:val="16"/>
                        <w:szCs w:val="16"/>
                      </w:rPr>
                    </w:pPr>
                    <w:r w:rsidRPr="00B94A06">
                      <w:rPr>
                        <w:sz w:val="16"/>
                        <w:szCs w:val="16"/>
                      </w:rPr>
                      <w:t>223,645,500.00</w:t>
                    </w:r>
                  </w:p>
                </w:tc>
                <w:tc>
                  <w:tcPr>
                    <w:tcW w:w="243" w:type="pct"/>
                    <w:vAlign w:val="center"/>
                  </w:tcPr>
                  <w:p w:rsidR="00B94A06" w:rsidRPr="00B94A06" w:rsidRDefault="00B94A06">
                    <w:pPr>
                      <w:rPr>
                        <w:sz w:val="16"/>
                        <w:szCs w:val="16"/>
                      </w:rPr>
                    </w:pPr>
                  </w:p>
                </w:tc>
                <w:tc>
                  <w:tcPr>
                    <w:tcW w:w="244"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r w:rsidRPr="00B94A06">
                      <w:rPr>
                        <w:sz w:val="16"/>
                        <w:szCs w:val="16"/>
                      </w:rPr>
                      <w:t>206,900,507.76</w:t>
                    </w: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r w:rsidRPr="00B94A06">
                      <w:rPr>
                        <w:sz w:val="16"/>
                        <w:szCs w:val="16"/>
                      </w:rPr>
                      <w:t>4,605,799.40</w:t>
                    </w:r>
                  </w:p>
                </w:tc>
                <w:tc>
                  <w:tcPr>
                    <w:tcW w:w="243" w:type="pct"/>
                    <w:vAlign w:val="center"/>
                  </w:tcPr>
                  <w:p w:rsidR="00B94A06" w:rsidRPr="00B94A06" w:rsidRDefault="00B94A06">
                    <w:pPr>
                      <w:rPr>
                        <w:sz w:val="16"/>
                        <w:szCs w:val="16"/>
                      </w:rPr>
                    </w:pPr>
                  </w:p>
                </w:tc>
                <w:tc>
                  <w:tcPr>
                    <w:tcW w:w="243" w:type="pct"/>
                    <w:vAlign w:val="center"/>
                  </w:tcPr>
                  <w:p w:rsidR="00B94A06" w:rsidRPr="00B94A06" w:rsidRDefault="00B94A06">
                    <w:pPr>
                      <w:rPr>
                        <w:sz w:val="16"/>
                        <w:szCs w:val="16"/>
                      </w:rPr>
                    </w:pPr>
                    <w:r w:rsidRPr="00B94A06">
                      <w:rPr>
                        <w:sz w:val="16"/>
                        <w:szCs w:val="16"/>
                      </w:rPr>
                      <w:t>60,058,122.93</w:t>
                    </w:r>
                  </w:p>
                </w:tc>
                <w:tc>
                  <w:tcPr>
                    <w:tcW w:w="243" w:type="pct"/>
                    <w:vAlign w:val="center"/>
                  </w:tcPr>
                  <w:p w:rsidR="00B94A06" w:rsidRPr="00B94A06" w:rsidRDefault="00B94A06">
                    <w:pPr>
                      <w:rPr>
                        <w:sz w:val="16"/>
                        <w:szCs w:val="16"/>
                      </w:rPr>
                    </w:pPr>
                  </w:p>
                </w:tc>
                <w:tc>
                  <w:tcPr>
                    <w:tcW w:w="282" w:type="pct"/>
                    <w:vAlign w:val="center"/>
                  </w:tcPr>
                  <w:p w:rsidR="00B94A06" w:rsidRPr="00B94A06" w:rsidRDefault="00B94A06">
                    <w:pPr>
                      <w:rPr>
                        <w:sz w:val="16"/>
                        <w:szCs w:val="16"/>
                      </w:rPr>
                    </w:pPr>
                    <w:r w:rsidRPr="00B94A06">
                      <w:rPr>
                        <w:sz w:val="16"/>
                        <w:szCs w:val="16"/>
                      </w:rPr>
                      <w:t>293,808,948.33</w:t>
                    </w:r>
                  </w:p>
                </w:tc>
                <w:tc>
                  <w:tcPr>
                    <w:tcW w:w="280" w:type="pct"/>
                    <w:vAlign w:val="center"/>
                  </w:tcPr>
                  <w:p w:rsidR="00B94A06" w:rsidRPr="00B94A06" w:rsidRDefault="00B94A06">
                    <w:pPr>
                      <w:rPr>
                        <w:sz w:val="16"/>
                        <w:szCs w:val="16"/>
                      </w:rPr>
                    </w:pPr>
                  </w:p>
                </w:tc>
                <w:tc>
                  <w:tcPr>
                    <w:tcW w:w="268" w:type="pct"/>
                    <w:vAlign w:val="center"/>
                  </w:tcPr>
                  <w:p w:rsidR="00B94A06" w:rsidRPr="00B94A06" w:rsidRDefault="00B94A06">
                    <w:pPr>
                      <w:rPr>
                        <w:sz w:val="16"/>
                        <w:szCs w:val="16"/>
                      </w:rPr>
                    </w:pPr>
                    <w:r w:rsidRPr="00B94A06">
                      <w:rPr>
                        <w:sz w:val="16"/>
                        <w:szCs w:val="16"/>
                      </w:rPr>
                      <w:t>789,018,878.42</w:t>
                    </w:r>
                  </w:p>
                </w:tc>
                <w:tc>
                  <w:tcPr>
                    <w:tcW w:w="317" w:type="pct"/>
                    <w:vAlign w:val="center"/>
                  </w:tcPr>
                  <w:p w:rsidR="00B94A06" w:rsidRPr="00B94A06" w:rsidRDefault="00B94A06">
                    <w:pPr>
                      <w:rPr>
                        <w:sz w:val="16"/>
                        <w:szCs w:val="16"/>
                      </w:rPr>
                    </w:pPr>
                    <w:r w:rsidRPr="00B94A06">
                      <w:rPr>
                        <w:sz w:val="16"/>
                        <w:szCs w:val="16"/>
                      </w:rPr>
                      <w:t>30,774,481.78</w:t>
                    </w:r>
                  </w:p>
                </w:tc>
                <w:tc>
                  <w:tcPr>
                    <w:tcW w:w="588" w:type="pct"/>
                    <w:vAlign w:val="center"/>
                  </w:tcPr>
                  <w:p w:rsidR="00B94A06" w:rsidRPr="00B94A06" w:rsidRDefault="00B94A06">
                    <w:pPr>
                      <w:rPr>
                        <w:sz w:val="16"/>
                        <w:szCs w:val="16"/>
                      </w:rPr>
                    </w:pPr>
                    <w:r w:rsidRPr="00B94A06">
                      <w:rPr>
                        <w:sz w:val="16"/>
                        <w:szCs w:val="16"/>
                      </w:rPr>
                      <w:t>819,793,360.20</w:t>
                    </w:r>
                  </w:p>
                </w:tc>
              </w:tr>
            </w:tbl>
            <w:p w:rsidR="00F26FE4" w:rsidRDefault="00F26FE4"/>
            <w:p w:rsidR="00F26FE4" w:rsidRDefault="00AC67CE">
              <w:pPr>
                <w:snapToGrid w:val="0"/>
                <w:spacing w:line="240" w:lineRule="atLeast"/>
                <w:rPr>
                  <w:b/>
                  <w:bCs/>
                  <w:color w:val="FF0000"/>
                  <w:szCs w:val="21"/>
                </w:rPr>
              </w:pPr>
              <w:r>
                <w:rPr>
                  <w:szCs w:val="21"/>
                </w:rPr>
                <w:t>公司负责人</w:t>
              </w:r>
              <w:r>
                <w:rPr>
                  <w:rFonts w:hint="eastAsia"/>
                  <w:szCs w:val="21"/>
                </w:rPr>
                <w:t>：</w:t>
              </w:r>
              <w:sdt>
                <w:sdtPr>
                  <w:rPr>
                    <w:rFonts w:hint="eastAsia"/>
                    <w:szCs w:val="21"/>
                  </w:rPr>
                  <w:alias w:val="公司负责人"/>
                  <w:tag w:val="_GBC_076a4a0998a840bab20f0ed83e5bab3d"/>
                  <w:id w:val="-621149223"/>
                  <w:lock w:val="sdtLocked"/>
                  <w:placeholder>
                    <w:docPart w:val="GBC22222222222222222222222222222"/>
                  </w:placeholder>
                  <w:dataBinding w:prefixMappings="xmlns:clcid-mr='clcid-mr'" w:xpath="/*/clcid-mr:GongSiFuZeRenXingMing[not(@periodRef)]" w:storeItemID="{89EBAB94-44A0-46A2-B712-30D997D04A6D}"/>
                  <w:text/>
                </w:sdtPr>
                <w:sdtContent>
                  <w:r>
                    <w:rPr>
                      <w:rFonts w:hint="eastAsia"/>
                      <w:szCs w:val="21"/>
                    </w:rPr>
                    <w:t>杨光</w:t>
                  </w:r>
                  <w:proofErr w:type="gramStart"/>
                  <w:r>
                    <w:rPr>
                      <w:rFonts w:hint="eastAsia"/>
                      <w:szCs w:val="21"/>
                    </w:rPr>
                    <w:t>浩</w:t>
                  </w:r>
                  <w:proofErr w:type="gramEnd"/>
                </w:sdtContent>
              </w:sdt>
              <w:r>
                <w:rPr>
                  <w:rFonts w:hint="eastAsia"/>
                  <w:szCs w:val="21"/>
                </w:rPr>
                <w:t xml:space="preserve"> </w:t>
              </w:r>
              <w:r w:rsidR="006D7893">
                <w:rPr>
                  <w:rFonts w:hint="eastAsia"/>
                  <w:szCs w:val="21"/>
                </w:rPr>
                <w:t xml:space="preserve">                    </w:t>
              </w:r>
              <w:r>
                <w:rPr>
                  <w:szCs w:val="21"/>
                </w:rPr>
                <w:t>主管会计工作负责人</w:t>
              </w:r>
              <w:r>
                <w:rPr>
                  <w:rFonts w:hint="eastAsia"/>
                  <w:szCs w:val="21"/>
                </w:rPr>
                <w:t>：</w:t>
              </w:r>
              <w:sdt>
                <w:sdtPr>
                  <w:rPr>
                    <w:rFonts w:hint="eastAsia"/>
                    <w:szCs w:val="21"/>
                  </w:rPr>
                  <w:alias w:val="主管会计工作负责人姓名"/>
                  <w:tag w:val="_GBC_5b21002df9e248fa81a6770579ce76cd"/>
                  <w:id w:val="-599181780"/>
                  <w:lock w:val="sdtLocked"/>
                  <w:placeholder>
                    <w:docPart w:val="GBC22222222222222222222222222222"/>
                  </w:placeholder>
                  <w:dataBinding w:prefixMappings="xmlns:clcid-mr='clcid-mr'" w:xpath="/*/clcid-mr:ZhuGuanKuaiJiGongZuoFuZeRenXingMing[not(@periodRef)]" w:storeItemID="{89EBAB94-44A0-46A2-B712-30D997D04A6D}"/>
                  <w:text/>
                </w:sdtPr>
                <w:sdtContent>
                  <w:proofErr w:type="gramStart"/>
                  <w:r>
                    <w:rPr>
                      <w:rFonts w:hint="eastAsia"/>
                      <w:szCs w:val="21"/>
                    </w:rPr>
                    <w:t>高佐庭</w:t>
                  </w:r>
                  <w:proofErr w:type="gramEnd"/>
                </w:sdtContent>
              </w:sdt>
              <w:r>
                <w:rPr>
                  <w:rFonts w:hint="eastAsia"/>
                  <w:szCs w:val="21"/>
                </w:rPr>
                <w:t xml:space="preserve"> </w:t>
              </w:r>
              <w:r w:rsidR="006D7893">
                <w:rPr>
                  <w:rFonts w:hint="eastAsia"/>
                  <w:szCs w:val="21"/>
                </w:rPr>
                <w:t xml:space="preserve">                                     </w:t>
              </w:r>
              <w:r>
                <w:rPr>
                  <w:szCs w:val="21"/>
                </w:rPr>
                <w:t>会计机构负责人</w:t>
              </w:r>
              <w:r>
                <w:rPr>
                  <w:rFonts w:hint="eastAsia"/>
                  <w:szCs w:val="21"/>
                </w:rPr>
                <w:t>：</w:t>
              </w:r>
              <w:sdt>
                <w:sdtPr>
                  <w:rPr>
                    <w:rFonts w:hint="eastAsia"/>
                    <w:szCs w:val="21"/>
                  </w:rPr>
                  <w:alias w:val="会计机构负责人姓名"/>
                  <w:tag w:val="_GBC_6a446d6543174dc48c72d440eefb0b71"/>
                  <w:id w:val="-2006200054"/>
                  <w:lock w:val="sdtLocked"/>
                  <w:placeholder>
                    <w:docPart w:val="GBC22222222222222222222222222222"/>
                  </w:placeholder>
                  <w:dataBinding w:prefixMappings="xmlns:clcid-mr='clcid-mr'" w:xpath="/*/clcid-mr:KuaiJiJiGouFuZeRenXingMing[not(@periodRef)]" w:storeItemID="{89EBAB94-44A0-46A2-B712-30D997D04A6D}"/>
                  <w:text/>
                </w:sdtPr>
                <w:sdtContent>
                  <w:r>
                    <w:rPr>
                      <w:rFonts w:hint="eastAsia"/>
                      <w:szCs w:val="21"/>
                    </w:rPr>
                    <w:t>刘琼</w:t>
                  </w:r>
                </w:sdtContent>
              </w:sdt>
            </w:p>
          </w:sdtContent>
        </w:sdt>
        <w:p w:rsidR="00F26FE4" w:rsidRDefault="00F26FE4">
          <w:pPr>
            <w:rPr>
              <w:szCs w:val="21"/>
            </w:rPr>
          </w:pPr>
        </w:p>
        <w:p w:rsidR="00F26FE4" w:rsidRDefault="00F26FE4">
          <w:pPr>
            <w:rPr>
              <w:szCs w:val="21"/>
            </w:rPr>
          </w:pPr>
        </w:p>
        <w:sdt>
          <w:sdtPr>
            <w:rPr>
              <w:rFonts w:ascii="宋体" w:hAnsi="宋体" w:cs="宋体"/>
              <w:b w:val="0"/>
              <w:bCs w:val="0"/>
              <w:kern w:val="0"/>
              <w:szCs w:val="24"/>
            </w:rPr>
            <w:tag w:val="_GBC_24560eea01804b8b9d3678736eb60ca8"/>
            <w:id w:val="1499844509"/>
            <w:lock w:val="sdtLocked"/>
            <w:placeholder>
              <w:docPart w:val="GBC22222222222222222222222222222"/>
            </w:placeholder>
          </w:sdtPr>
          <w:sdtEndPr>
            <w:rPr>
              <w:rFonts w:hint="eastAsia"/>
              <w:szCs w:val="21"/>
            </w:rPr>
          </w:sdtEndPr>
          <w:sdtContent>
            <w:p w:rsidR="00F26FE4" w:rsidRDefault="00AC67CE">
              <w:pPr>
                <w:pStyle w:val="3"/>
                <w:jc w:val="center"/>
                <w:rPr>
                  <w:rFonts w:ascii="宋体" w:hAnsi="宋体"/>
                </w:rPr>
              </w:pPr>
              <w:r>
                <w:rPr>
                  <w:rFonts w:ascii="宋体" w:hAnsi="宋体"/>
                </w:rPr>
                <w:t>母公司</w:t>
              </w:r>
              <w:r>
                <w:rPr>
                  <w:rFonts w:ascii="宋体" w:hAnsi="宋体" w:hint="eastAsia"/>
                </w:rPr>
                <w:t>所有者权益变动表</w:t>
              </w:r>
            </w:p>
            <w:p w:rsidR="00F26FE4" w:rsidRDefault="00AC67CE">
              <w:pPr>
                <w:tabs>
                  <w:tab w:val="left" w:pos="10080"/>
                </w:tabs>
                <w:snapToGrid w:val="0"/>
                <w:spacing w:line="240" w:lineRule="atLeast"/>
                <w:ind w:rightChars="12" w:right="25"/>
                <w:jc w:val="center"/>
                <w:rPr>
                  <w:b/>
                  <w:bCs/>
                  <w:szCs w:val="21"/>
                </w:rPr>
              </w:pPr>
              <w:r>
                <w:rPr>
                  <w:szCs w:val="21"/>
                </w:rPr>
                <w:t>2021年</w:t>
              </w:r>
              <w:r>
                <w:rPr>
                  <w:rFonts w:hint="eastAsia"/>
                  <w:szCs w:val="21"/>
                </w:rPr>
                <w:t>1—6</w:t>
              </w:r>
              <w:r>
                <w:rPr>
                  <w:szCs w:val="21"/>
                </w:rPr>
                <w:t>月</w:t>
              </w:r>
            </w:p>
            <w:p w:rsidR="00F26FE4" w:rsidRDefault="00AC67CE">
              <w:pPr>
                <w:snapToGrid w:val="0"/>
                <w:spacing w:line="240" w:lineRule="atLeast"/>
                <w:jc w:val="right"/>
                <w:rPr>
                  <w:szCs w:val="21"/>
                </w:rPr>
              </w:pPr>
              <w:r>
                <w:rPr>
                  <w:szCs w:val="21"/>
                </w:rPr>
                <w:t>单位：</w:t>
              </w:r>
              <w:sdt>
                <w:sdtPr>
                  <w:rPr>
                    <w:szCs w:val="21"/>
                  </w:rPr>
                  <w:alias w:val="单位：母公司股东权益调节表"/>
                  <w:tag w:val="_GBC_048773409e614c6bb753000b028316a5"/>
                  <w:id w:val="95344966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szCs w:val="21"/>
                </w:rPr>
                <w:t xml:space="preserve">  币种：</w:t>
              </w:r>
              <w:sdt>
                <w:sdtPr>
                  <w:rPr>
                    <w:szCs w:val="21"/>
                  </w:rPr>
                  <w:alias w:val="币种：母公司股东权益调节表"/>
                  <w:tag w:val="_GBC_5214b7a188334da286fc3038d017d072"/>
                  <w:id w:val="36625698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15593"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978"/>
                <w:gridCol w:w="1559"/>
                <w:gridCol w:w="836"/>
                <w:gridCol w:w="1078"/>
                <w:gridCol w:w="779"/>
                <w:gridCol w:w="1348"/>
                <w:gridCol w:w="778"/>
                <w:gridCol w:w="1308"/>
                <w:gridCol w:w="677"/>
                <w:gridCol w:w="1380"/>
                <w:gridCol w:w="1455"/>
                <w:gridCol w:w="1417"/>
              </w:tblGrid>
              <w:tr w:rsidR="00F26FE4" w:rsidTr="00F018DA">
                <w:trPr>
                  <w:trHeight w:val="20"/>
                </w:trPr>
                <w:sdt>
                  <w:sdtPr>
                    <w:tag w:val="_PLD_e16babcb874e4410be91226aac3d24db"/>
                    <w:id w:val="325714745"/>
                    <w:lock w:val="sdtLocked"/>
                  </w:sdtPr>
                  <w:sdtContent>
                    <w:tc>
                      <w:tcPr>
                        <w:tcW w:w="2978" w:type="dxa"/>
                        <w:vMerge w:val="restart"/>
                        <w:vAlign w:val="center"/>
                      </w:tcPr>
                      <w:p w:rsidR="00F26FE4" w:rsidRDefault="00AC67CE">
                        <w:pPr>
                          <w:adjustRightInd w:val="0"/>
                          <w:snapToGrid w:val="0"/>
                          <w:jc w:val="center"/>
                          <w:rPr>
                            <w:sz w:val="18"/>
                            <w:szCs w:val="18"/>
                          </w:rPr>
                        </w:pPr>
                        <w:r>
                          <w:rPr>
                            <w:rFonts w:hint="eastAsia"/>
                            <w:sz w:val="18"/>
                            <w:szCs w:val="18"/>
                          </w:rPr>
                          <w:t>项目</w:t>
                        </w:r>
                      </w:p>
                    </w:tc>
                  </w:sdtContent>
                </w:sdt>
                <w:tc>
                  <w:tcPr>
                    <w:tcW w:w="12615" w:type="dxa"/>
                    <w:gridSpan w:val="11"/>
                    <w:vAlign w:val="center"/>
                  </w:tcPr>
                  <w:p w:rsidR="00F26FE4" w:rsidRDefault="00AC67CE">
                    <w:pPr>
                      <w:adjustRightInd w:val="0"/>
                      <w:snapToGrid w:val="0"/>
                      <w:jc w:val="center"/>
                    </w:pPr>
                    <w:r>
                      <w:rPr>
                        <w:rFonts w:hint="eastAsia"/>
                      </w:rPr>
                      <w:t xml:space="preserve"> </w:t>
                    </w:r>
                    <w:sdt>
                      <w:sdtPr>
                        <w:rPr>
                          <w:rFonts w:hint="eastAsia"/>
                        </w:rPr>
                        <w:tag w:val="_PLD_f6e21c3ce66d4e148eea3bf743a653b8"/>
                        <w:id w:val="-268235614"/>
                        <w:lock w:val="sdtLocked"/>
                      </w:sdtPr>
                      <w:sdtContent>
                        <w:r>
                          <w:rPr>
                            <w:rFonts w:hint="eastAsia"/>
                            <w:sz w:val="18"/>
                          </w:rPr>
                          <w:t>2021年半年度</w:t>
                        </w:r>
                      </w:sdtContent>
                    </w:sdt>
                  </w:p>
                </w:tc>
              </w:tr>
              <w:tr w:rsidR="00F26FE4" w:rsidTr="00F018DA">
                <w:trPr>
                  <w:trHeight w:val="315"/>
                </w:trPr>
                <w:tc>
                  <w:tcPr>
                    <w:tcW w:w="2978" w:type="dxa"/>
                    <w:vMerge/>
                  </w:tcPr>
                  <w:p w:rsidR="00F26FE4" w:rsidRDefault="00F26FE4">
                    <w:pPr>
                      <w:adjustRightInd w:val="0"/>
                      <w:snapToGrid w:val="0"/>
                      <w:rPr>
                        <w:sz w:val="18"/>
                        <w:szCs w:val="18"/>
                      </w:rPr>
                    </w:pPr>
                  </w:p>
                </w:tc>
                <w:sdt>
                  <w:sdtPr>
                    <w:tag w:val="_PLD_0b6e9703ed65458cb162afd47e6cc9f5"/>
                    <w:id w:val="-240483652"/>
                    <w:lock w:val="sdtLocked"/>
                  </w:sdtPr>
                  <w:sdtContent>
                    <w:tc>
                      <w:tcPr>
                        <w:tcW w:w="1559" w:type="dxa"/>
                        <w:vMerge w:val="restart"/>
                        <w:tcBorders>
                          <w:right w:val="single" w:sz="4" w:space="0" w:color="auto"/>
                        </w:tcBorders>
                        <w:vAlign w:val="center"/>
                      </w:tcPr>
                      <w:p w:rsidR="00F26FE4" w:rsidRDefault="00AC67CE">
                        <w:pPr>
                          <w:adjustRightInd w:val="0"/>
                          <w:snapToGrid w:val="0"/>
                          <w:jc w:val="center"/>
                          <w:rPr>
                            <w:sz w:val="18"/>
                            <w:szCs w:val="18"/>
                          </w:rPr>
                        </w:pPr>
                        <w:r>
                          <w:rPr>
                            <w:rFonts w:hint="eastAsia"/>
                            <w:sz w:val="18"/>
                            <w:szCs w:val="18"/>
                          </w:rPr>
                          <w:t>实收资本</w:t>
                        </w:r>
                        <w:r>
                          <w:rPr>
                            <w:sz w:val="18"/>
                            <w:szCs w:val="18"/>
                          </w:rPr>
                          <w:t xml:space="preserve"> (或股本)</w:t>
                        </w:r>
                      </w:p>
                    </w:tc>
                  </w:sdtContent>
                </w:sdt>
                <w:sdt>
                  <w:sdtPr>
                    <w:tag w:val="_PLD_385a3413585444238bb59d181b958311"/>
                    <w:id w:val="-747191939"/>
                    <w:lock w:val="sdtLocked"/>
                  </w:sdtPr>
                  <w:sdtContent>
                    <w:tc>
                      <w:tcPr>
                        <w:tcW w:w="2693" w:type="dxa"/>
                        <w:gridSpan w:val="3"/>
                        <w:tcBorders>
                          <w:left w:val="single" w:sz="4" w:space="0" w:color="auto"/>
                          <w:bottom w:val="single" w:sz="4" w:space="0" w:color="auto"/>
                        </w:tcBorders>
                        <w:vAlign w:val="center"/>
                      </w:tcPr>
                      <w:p w:rsidR="00F26FE4" w:rsidRDefault="00AC67CE">
                        <w:pPr>
                          <w:adjustRightInd w:val="0"/>
                          <w:snapToGrid w:val="0"/>
                          <w:jc w:val="center"/>
                          <w:rPr>
                            <w:sz w:val="18"/>
                            <w:szCs w:val="18"/>
                          </w:rPr>
                        </w:pPr>
                        <w:r>
                          <w:rPr>
                            <w:rFonts w:hint="eastAsia"/>
                            <w:sz w:val="18"/>
                            <w:szCs w:val="18"/>
                          </w:rPr>
                          <w:t>其他权益工具</w:t>
                        </w:r>
                      </w:p>
                    </w:tc>
                  </w:sdtContent>
                </w:sdt>
                <w:sdt>
                  <w:sdtPr>
                    <w:tag w:val="_PLD_670488de432c4150880353e82f6ebb21"/>
                    <w:id w:val="1007939746"/>
                    <w:lock w:val="sdtLocked"/>
                  </w:sdtPr>
                  <w:sdtContent>
                    <w:tc>
                      <w:tcPr>
                        <w:tcW w:w="1348" w:type="dxa"/>
                        <w:vMerge w:val="restart"/>
                        <w:vAlign w:val="center"/>
                      </w:tcPr>
                      <w:p w:rsidR="00F26FE4" w:rsidRDefault="00AC67CE">
                        <w:pPr>
                          <w:adjustRightInd w:val="0"/>
                          <w:snapToGrid w:val="0"/>
                          <w:jc w:val="center"/>
                          <w:rPr>
                            <w:sz w:val="18"/>
                            <w:szCs w:val="18"/>
                          </w:rPr>
                        </w:pPr>
                        <w:r>
                          <w:rPr>
                            <w:sz w:val="18"/>
                            <w:szCs w:val="18"/>
                          </w:rPr>
                          <w:t>资本公积</w:t>
                        </w:r>
                      </w:p>
                    </w:tc>
                  </w:sdtContent>
                </w:sdt>
                <w:sdt>
                  <w:sdtPr>
                    <w:tag w:val="_PLD_c1c25c4e521b4e8aba5ccfef16a558c5"/>
                    <w:id w:val="-271481236"/>
                    <w:lock w:val="sdtLocked"/>
                  </w:sdtPr>
                  <w:sdtContent>
                    <w:tc>
                      <w:tcPr>
                        <w:tcW w:w="778" w:type="dxa"/>
                        <w:vMerge w:val="restart"/>
                        <w:vAlign w:val="center"/>
                      </w:tcPr>
                      <w:p w:rsidR="00F26FE4" w:rsidRDefault="00AC67CE">
                        <w:pPr>
                          <w:adjustRightInd w:val="0"/>
                          <w:snapToGrid w:val="0"/>
                          <w:jc w:val="center"/>
                          <w:rPr>
                            <w:sz w:val="18"/>
                            <w:szCs w:val="18"/>
                          </w:rPr>
                        </w:pPr>
                        <w:r>
                          <w:rPr>
                            <w:sz w:val="18"/>
                            <w:szCs w:val="18"/>
                          </w:rPr>
                          <w:t>减：库存股</w:t>
                        </w:r>
                      </w:p>
                    </w:tc>
                  </w:sdtContent>
                </w:sdt>
                <w:sdt>
                  <w:sdtPr>
                    <w:tag w:val="_PLD_4ef83c170ca54a08ac6fcebc6a487dcd"/>
                    <w:id w:val="1233126589"/>
                    <w:lock w:val="sdtLocked"/>
                  </w:sdtPr>
                  <w:sdtContent>
                    <w:tc>
                      <w:tcPr>
                        <w:tcW w:w="1308" w:type="dxa"/>
                        <w:vMerge w:val="restart"/>
                        <w:vAlign w:val="center"/>
                      </w:tcPr>
                      <w:p w:rsidR="00F26FE4" w:rsidRDefault="00AC67CE">
                        <w:pPr>
                          <w:jc w:val="center"/>
                          <w:rPr>
                            <w:sz w:val="18"/>
                            <w:szCs w:val="18"/>
                          </w:rPr>
                        </w:pPr>
                        <w:r>
                          <w:rPr>
                            <w:rFonts w:hint="eastAsia"/>
                            <w:sz w:val="18"/>
                            <w:szCs w:val="18"/>
                          </w:rPr>
                          <w:t>其他综合收益</w:t>
                        </w:r>
                      </w:p>
                    </w:tc>
                  </w:sdtContent>
                </w:sdt>
                <w:sdt>
                  <w:sdtPr>
                    <w:tag w:val="_PLD_5a42f2a835d44138928915520fc5e902"/>
                    <w:id w:val="173384548"/>
                    <w:lock w:val="sdtLocked"/>
                  </w:sdtPr>
                  <w:sdtContent>
                    <w:tc>
                      <w:tcPr>
                        <w:tcW w:w="677" w:type="dxa"/>
                        <w:vMerge w:val="restart"/>
                        <w:vAlign w:val="center"/>
                      </w:tcPr>
                      <w:p w:rsidR="00F26FE4" w:rsidRDefault="00AC67CE">
                        <w:pPr>
                          <w:adjustRightInd w:val="0"/>
                          <w:snapToGrid w:val="0"/>
                          <w:jc w:val="center"/>
                          <w:rPr>
                            <w:sz w:val="18"/>
                            <w:szCs w:val="18"/>
                          </w:rPr>
                        </w:pPr>
                        <w:r>
                          <w:rPr>
                            <w:rFonts w:hint="eastAsia"/>
                            <w:sz w:val="18"/>
                            <w:szCs w:val="18"/>
                          </w:rPr>
                          <w:t>专项储备</w:t>
                        </w:r>
                      </w:p>
                    </w:tc>
                  </w:sdtContent>
                </w:sdt>
                <w:sdt>
                  <w:sdtPr>
                    <w:tag w:val="_PLD_dbef0e1514f54b8ab8b43e975d3451b6"/>
                    <w:id w:val="-1902128854"/>
                    <w:lock w:val="sdtLocked"/>
                  </w:sdtPr>
                  <w:sdtContent>
                    <w:tc>
                      <w:tcPr>
                        <w:tcW w:w="1380" w:type="dxa"/>
                        <w:vMerge w:val="restart"/>
                        <w:vAlign w:val="center"/>
                      </w:tcPr>
                      <w:p w:rsidR="00F26FE4" w:rsidRDefault="00AC67CE">
                        <w:pPr>
                          <w:adjustRightInd w:val="0"/>
                          <w:snapToGrid w:val="0"/>
                          <w:jc w:val="center"/>
                          <w:rPr>
                            <w:sz w:val="18"/>
                            <w:szCs w:val="18"/>
                          </w:rPr>
                        </w:pPr>
                        <w:r>
                          <w:rPr>
                            <w:sz w:val="18"/>
                            <w:szCs w:val="18"/>
                          </w:rPr>
                          <w:t>盈余公积</w:t>
                        </w:r>
                      </w:p>
                    </w:tc>
                  </w:sdtContent>
                </w:sdt>
                <w:sdt>
                  <w:sdtPr>
                    <w:tag w:val="_PLD_63b6c2969ec64e7abb1802f027c1069a"/>
                    <w:id w:val="-1582902790"/>
                    <w:lock w:val="sdtLocked"/>
                  </w:sdtPr>
                  <w:sdtContent>
                    <w:tc>
                      <w:tcPr>
                        <w:tcW w:w="1455" w:type="dxa"/>
                        <w:vMerge w:val="restart"/>
                        <w:vAlign w:val="center"/>
                      </w:tcPr>
                      <w:p w:rsidR="00F26FE4" w:rsidRDefault="00AC67CE">
                        <w:pPr>
                          <w:adjustRightInd w:val="0"/>
                          <w:snapToGrid w:val="0"/>
                          <w:jc w:val="center"/>
                          <w:rPr>
                            <w:sz w:val="18"/>
                            <w:szCs w:val="18"/>
                          </w:rPr>
                        </w:pPr>
                        <w:r>
                          <w:rPr>
                            <w:sz w:val="18"/>
                            <w:szCs w:val="18"/>
                          </w:rPr>
                          <w:t>未分配利润</w:t>
                        </w:r>
                      </w:p>
                    </w:tc>
                  </w:sdtContent>
                </w:sdt>
                <w:sdt>
                  <w:sdtPr>
                    <w:tag w:val="_PLD_cdd38492b3a84e28b52c6700432babfd"/>
                    <w:id w:val="-1170640715"/>
                    <w:lock w:val="sdtLocked"/>
                  </w:sdtPr>
                  <w:sdtContent>
                    <w:tc>
                      <w:tcPr>
                        <w:tcW w:w="1417" w:type="dxa"/>
                        <w:vMerge w:val="restart"/>
                        <w:vAlign w:val="center"/>
                      </w:tcPr>
                      <w:p w:rsidR="00F26FE4" w:rsidRDefault="00AC67CE">
                        <w:pPr>
                          <w:adjustRightInd w:val="0"/>
                          <w:snapToGrid w:val="0"/>
                          <w:jc w:val="center"/>
                          <w:rPr>
                            <w:sz w:val="18"/>
                            <w:szCs w:val="18"/>
                          </w:rPr>
                        </w:pPr>
                        <w:r>
                          <w:rPr>
                            <w:sz w:val="18"/>
                            <w:szCs w:val="18"/>
                          </w:rPr>
                          <w:t>所有者权益合计</w:t>
                        </w:r>
                      </w:p>
                    </w:tc>
                  </w:sdtContent>
                </w:sdt>
              </w:tr>
              <w:tr w:rsidR="00F26FE4" w:rsidTr="00F018DA">
                <w:trPr>
                  <w:trHeight w:val="294"/>
                </w:trPr>
                <w:tc>
                  <w:tcPr>
                    <w:tcW w:w="2978" w:type="dxa"/>
                    <w:vMerge/>
                  </w:tcPr>
                  <w:p w:rsidR="00F26FE4" w:rsidRDefault="00F26FE4">
                    <w:pPr>
                      <w:adjustRightInd w:val="0"/>
                      <w:snapToGrid w:val="0"/>
                      <w:rPr>
                        <w:sz w:val="18"/>
                        <w:szCs w:val="18"/>
                      </w:rPr>
                    </w:pPr>
                  </w:p>
                </w:tc>
                <w:tc>
                  <w:tcPr>
                    <w:tcW w:w="1559" w:type="dxa"/>
                    <w:vMerge/>
                    <w:tcBorders>
                      <w:right w:val="single" w:sz="4" w:space="0" w:color="auto"/>
                    </w:tcBorders>
                    <w:vAlign w:val="center"/>
                  </w:tcPr>
                  <w:p w:rsidR="00F26FE4" w:rsidRDefault="00F26FE4">
                    <w:pPr>
                      <w:adjustRightInd w:val="0"/>
                      <w:snapToGrid w:val="0"/>
                      <w:jc w:val="center"/>
                      <w:rPr>
                        <w:sz w:val="18"/>
                        <w:szCs w:val="18"/>
                      </w:rPr>
                    </w:pPr>
                  </w:p>
                </w:tc>
                <w:sdt>
                  <w:sdtPr>
                    <w:tag w:val="_PLD_90c1cf3c29414463ba491093caed23a7"/>
                    <w:id w:val="661581365"/>
                    <w:lock w:val="sdtLocked"/>
                  </w:sdtPr>
                  <w:sdtContent>
                    <w:tc>
                      <w:tcPr>
                        <w:tcW w:w="836" w:type="dxa"/>
                        <w:tcBorders>
                          <w:top w:val="single" w:sz="4" w:space="0" w:color="auto"/>
                          <w:left w:val="single" w:sz="4" w:space="0" w:color="auto"/>
                          <w:right w:val="single" w:sz="4" w:space="0" w:color="auto"/>
                        </w:tcBorders>
                        <w:vAlign w:val="center"/>
                      </w:tcPr>
                      <w:p w:rsidR="00F26FE4" w:rsidRDefault="00AC67CE">
                        <w:pPr>
                          <w:adjustRightInd w:val="0"/>
                          <w:snapToGrid w:val="0"/>
                          <w:jc w:val="center"/>
                          <w:rPr>
                            <w:sz w:val="18"/>
                            <w:szCs w:val="18"/>
                          </w:rPr>
                        </w:pPr>
                        <w:r>
                          <w:rPr>
                            <w:rFonts w:hint="eastAsia"/>
                            <w:sz w:val="18"/>
                            <w:szCs w:val="18"/>
                          </w:rPr>
                          <w:t>优先股</w:t>
                        </w:r>
                      </w:p>
                    </w:tc>
                  </w:sdtContent>
                </w:sdt>
                <w:sdt>
                  <w:sdtPr>
                    <w:tag w:val="_PLD_7dac20c025664b94b7a2176be4c24d00"/>
                    <w:id w:val="-834759359"/>
                    <w:lock w:val="sdtLocked"/>
                  </w:sdtPr>
                  <w:sdtContent>
                    <w:tc>
                      <w:tcPr>
                        <w:tcW w:w="1078" w:type="dxa"/>
                        <w:tcBorders>
                          <w:top w:val="single" w:sz="4" w:space="0" w:color="auto"/>
                          <w:left w:val="single" w:sz="4" w:space="0" w:color="auto"/>
                          <w:right w:val="single" w:sz="4" w:space="0" w:color="auto"/>
                        </w:tcBorders>
                        <w:vAlign w:val="center"/>
                      </w:tcPr>
                      <w:p w:rsidR="00F26FE4" w:rsidRDefault="00AC67CE">
                        <w:pPr>
                          <w:adjustRightInd w:val="0"/>
                          <w:snapToGrid w:val="0"/>
                          <w:jc w:val="center"/>
                          <w:rPr>
                            <w:sz w:val="18"/>
                            <w:szCs w:val="18"/>
                          </w:rPr>
                        </w:pPr>
                        <w:r>
                          <w:rPr>
                            <w:rFonts w:hint="eastAsia"/>
                            <w:sz w:val="18"/>
                            <w:szCs w:val="18"/>
                          </w:rPr>
                          <w:t>永续债</w:t>
                        </w:r>
                      </w:p>
                    </w:tc>
                  </w:sdtContent>
                </w:sdt>
                <w:sdt>
                  <w:sdtPr>
                    <w:tag w:val="_PLD_23829f284d5149ee92e64b94083b1ade"/>
                    <w:id w:val="880218727"/>
                    <w:lock w:val="sdtLocked"/>
                  </w:sdtPr>
                  <w:sdtContent>
                    <w:tc>
                      <w:tcPr>
                        <w:tcW w:w="779" w:type="dxa"/>
                        <w:tcBorders>
                          <w:top w:val="single" w:sz="4" w:space="0" w:color="auto"/>
                          <w:left w:val="single" w:sz="4" w:space="0" w:color="auto"/>
                        </w:tcBorders>
                        <w:vAlign w:val="center"/>
                      </w:tcPr>
                      <w:p w:rsidR="00F26FE4" w:rsidRDefault="00AC67CE">
                        <w:pPr>
                          <w:adjustRightInd w:val="0"/>
                          <w:snapToGrid w:val="0"/>
                          <w:jc w:val="center"/>
                          <w:rPr>
                            <w:sz w:val="18"/>
                            <w:szCs w:val="18"/>
                          </w:rPr>
                        </w:pPr>
                        <w:r>
                          <w:rPr>
                            <w:rFonts w:hint="eastAsia"/>
                            <w:sz w:val="18"/>
                            <w:szCs w:val="18"/>
                          </w:rPr>
                          <w:t>其他</w:t>
                        </w:r>
                      </w:p>
                    </w:tc>
                  </w:sdtContent>
                </w:sdt>
                <w:tc>
                  <w:tcPr>
                    <w:tcW w:w="1348" w:type="dxa"/>
                    <w:vMerge/>
                  </w:tcPr>
                  <w:p w:rsidR="00F26FE4" w:rsidRDefault="00F26FE4">
                    <w:pPr>
                      <w:adjustRightInd w:val="0"/>
                      <w:snapToGrid w:val="0"/>
                      <w:jc w:val="center"/>
                      <w:rPr>
                        <w:sz w:val="18"/>
                        <w:szCs w:val="18"/>
                      </w:rPr>
                    </w:pPr>
                  </w:p>
                </w:tc>
                <w:tc>
                  <w:tcPr>
                    <w:tcW w:w="778" w:type="dxa"/>
                    <w:vMerge/>
                  </w:tcPr>
                  <w:p w:rsidR="00F26FE4" w:rsidRDefault="00F26FE4">
                    <w:pPr>
                      <w:adjustRightInd w:val="0"/>
                      <w:snapToGrid w:val="0"/>
                      <w:jc w:val="center"/>
                      <w:rPr>
                        <w:sz w:val="18"/>
                        <w:szCs w:val="18"/>
                      </w:rPr>
                    </w:pPr>
                  </w:p>
                </w:tc>
                <w:tc>
                  <w:tcPr>
                    <w:tcW w:w="1308" w:type="dxa"/>
                    <w:vMerge/>
                  </w:tcPr>
                  <w:p w:rsidR="00F26FE4" w:rsidRDefault="00F26FE4">
                    <w:pPr>
                      <w:jc w:val="center"/>
                      <w:rPr>
                        <w:sz w:val="18"/>
                        <w:szCs w:val="18"/>
                      </w:rPr>
                    </w:pPr>
                  </w:p>
                </w:tc>
                <w:tc>
                  <w:tcPr>
                    <w:tcW w:w="677" w:type="dxa"/>
                    <w:vMerge/>
                  </w:tcPr>
                  <w:p w:rsidR="00F26FE4" w:rsidRDefault="00F26FE4">
                    <w:pPr>
                      <w:adjustRightInd w:val="0"/>
                      <w:snapToGrid w:val="0"/>
                      <w:jc w:val="center"/>
                      <w:rPr>
                        <w:sz w:val="18"/>
                        <w:szCs w:val="18"/>
                      </w:rPr>
                    </w:pPr>
                  </w:p>
                </w:tc>
                <w:tc>
                  <w:tcPr>
                    <w:tcW w:w="1380" w:type="dxa"/>
                    <w:vMerge/>
                  </w:tcPr>
                  <w:p w:rsidR="00F26FE4" w:rsidRDefault="00F26FE4">
                    <w:pPr>
                      <w:adjustRightInd w:val="0"/>
                      <w:snapToGrid w:val="0"/>
                      <w:jc w:val="center"/>
                      <w:rPr>
                        <w:sz w:val="18"/>
                        <w:szCs w:val="18"/>
                      </w:rPr>
                    </w:pPr>
                  </w:p>
                </w:tc>
                <w:tc>
                  <w:tcPr>
                    <w:tcW w:w="1455" w:type="dxa"/>
                    <w:vMerge/>
                  </w:tcPr>
                  <w:p w:rsidR="00F26FE4" w:rsidRDefault="00F26FE4">
                    <w:pPr>
                      <w:adjustRightInd w:val="0"/>
                      <w:snapToGrid w:val="0"/>
                      <w:jc w:val="center"/>
                      <w:rPr>
                        <w:sz w:val="18"/>
                        <w:szCs w:val="18"/>
                      </w:rPr>
                    </w:pPr>
                  </w:p>
                </w:tc>
                <w:tc>
                  <w:tcPr>
                    <w:tcW w:w="1417" w:type="dxa"/>
                    <w:vMerge/>
                  </w:tcPr>
                  <w:p w:rsidR="00F26FE4" w:rsidRDefault="00F26FE4">
                    <w:pPr>
                      <w:adjustRightInd w:val="0"/>
                      <w:snapToGrid w:val="0"/>
                      <w:jc w:val="center"/>
                      <w:rPr>
                        <w:sz w:val="18"/>
                        <w:szCs w:val="18"/>
                      </w:rPr>
                    </w:pPr>
                  </w:p>
                </w:tc>
              </w:tr>
              <w:tr w:rsidR="00B94A06" w:rsidTr="00F018DA">
                <w:trPr>
                  <w:trHeight w:val="20"/>
                </w:trPr>
                <w:sdt>
                  <w:sdtPr>
                    <w:tag w:val="_PLD_b5131b53bda244fcbd76916797d6b666"/>
                    <w:id w:val="1445887791"/>
                    <w:lock w:val="sdtLocked"/>
                  </w:sdtPr>
                  <w:sdtContent>
                    <w:tc>
                      <w:tcPr>
                        <w:tcW w:w="2978" w:type="dxa"/>
                      </w:tcPr>
                      <w:p w:rsidR="00B94A06" w:rsidRDefault="00B94A06">
                        <w:pPr>
                          <w:rPr>
                            <w:sz w:val="18"/>
                            <w:szCs w:val="18"/>
                          </w:rPr>
                        </w:pPr>
                        <w:r>
                          <w:rPr>
                            <w:sz w:val="18"/>
                            <w:szCs w:val="18"/>
                          </w:rPr>
                          <w:t>一、上年</w:t>
                        </w:r>
                        <w:r>
                          <w:rPr>
                            <w:rFonts w:hint="eastAsia"/>
                            <w:sz w:val="18"/>
                            <w:szCs w:val="18"/>
                          </w:rPr>
                          <w:t>期</w:t>
                        </w:r>
                        <w:r>
                          <w:rPr>
                            <w:sz w:val="18"/>
                            <w:szCs w:val="18"/>
                          </w:rPr>
                          <w:t>末余额</w:t>
                        </w:r>
                      </w:p>
                    </w:tc>
                  </w:sdtContent>
                </w:sdt>
                <w:tc>
                  <w:tcPr>
                    <w:tcW w:w="1559" w:type="dxa"/>
                    <w:tcBorders>
                      <w:right w:val="single" w:sz="4" w:space="0" w:color="auto"/>
                    </w:tcBorders>
                    <w:vAlign w:val="center"/>
                  </w:tcPr>
                  <w:p w:rsidR="00B94A06" w:rsidRPr="00B94A06" w:rsidRDefault="00B94A06">
                    <w:pPr>
                      <w:rPr>
                        <w:sz w:val="16"/>
                        <w:szCs w:val="16"/>
                      </w:rPr>
                    </w:pPr>
                    <w:r w:rsidRPr="00B94A06">
                      <w:rPr>
                        <w:sz w:val="16"/>
                        <w:szCs w:val="16"/>
                      </w:rPr>
                      <w:t>223,645,500.00</w:t>
                    </w: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right w:val="single" w:sz="4" w:space="0" w:color="auto"/>
                    </w:tcBorders>
                    <w:vAlign w:val="center"/>
                  </w:tcPr>
                  <w:p w:rsidR="00B94A06" w:rsidRPr="00B94A06" w:rsidRDefault="00B94A06">
                    <w:pPr>
                      <w:rPr>
                        <w:sz w:val="16"/>
                        <w:szCs w:val="16"/>
                      </w:rPr>
                    </w:pPr>
                  </w:p>
                </w:tc>
                <w:tc>
                  <w:tcPr>
                    <w:tcW w:w="1348" w:type="dxa"/>
                    <w:tcBorders>
                      <w:left w:val="single" w:sz="4" w:space="0" w:color="auto"/>
                    </w:tcBorders>
                    <w:vAlign w:val="center"/>
                  </w:tcPr>
                  <w:p w:rsidR="00B94A06" w:rsidRPr="00B94A06" w:rsidRDefault="00B94A06">
                    <w:pPr>
                      <w:rPr>
                        <w:sz w:val="16"/>
                        <w:szCs w:val="16"/>
                      </w:rPr>
                    </w:pPr>
                    <w:r w:rsidRPr="00B94A06">
                      <w:rPr>
                        <w:sz w:val="16"/>
                        <w:szCs w:val="16"/>
                      </w:rPr>
                      <w:t>206,720,507.76</w:t>
                    </w: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r w:rsidRPr="00B94A06">
                      <w:rPr>
                        <w:sz w:val="16"/>
                        <w:szCs w:val="16"/>
                      </w:rPr>
                      <w:t>2,825,585.83</w:t>
                    </w: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r w:rsidRPr="00B94A06">
                      <w:rPr>
                        <w:sz w:val="16"/>
                        <w:szCs w:val="16"/>
                      </w:rPr>
                      <w:t>61,940,573.77</w:t>
                    </w:r>
                  </w:p>
                </w:tc>
                <w:tc>
                  <w:tcPr>
                    <w:tcW w:w="1455" w:type="dxa"/>
                    <w:vAlign w:val="center"/>
                  </w:tcPr>
                  <w:p w:rsidR="00B94A06" w:rsidRPr="00B94A06" w:rsidRDefault="00B94A06">
                    <w:pPr>
                      <w:rPr>
                        <w:sz w:val="16"/>
                        <w:szCs w:val="16"/>
                      </w:rPr>
                    </w:pPr>
                    <w:r w:rsidRPr="00B94A06">
                      <w:rPr>
                        <w:sz w:val="16"/>
                        <w:szCs w:val="16"/>
                      </w:rPr>
                      <w:t>115,245,533.95</w:t>
                    </w:r>
                  </w:p>
                </w:tc>
                <w:tc>
                  <w:tcPr>
                    <w:tcW w:w="1417" w:type="dxa"/>
                    <w:vAlign w:val="center"/>
                  </w:tcPr>
                  <w:p w:rsidR="00B94A06" w:rsidRPr="00B94A06" w:rsidRDefault="00B94A06">
                    <w:pPr>
                      <w:rPr>
                        <w:sz w:val="16"/>
                        <w:szCs w:val="16"/>
                      </w:rPr>
                    </w:pPr>
                    <w:r w:rsidRPr="00B94A06">
                      <w:rPr>
                        <w:sz w:val="16"/>
                        <w:szCs w:val="16"/>
                      </w:rPr>
                      <w:t>610,377,701.31</w:t>
                    </w:r>
                  </w:p>
                </w:tc>
              </w:tr>
              <w:tr w:rsidR="00B94A06" w:rsidTr="00F018DA">
                <w:trPr>
                  <w:trHeight w:val="20"/>
                </w:trPr>
                <w:sdt>
                  <w:sdtPr>
                    <w:tag w:val="_PLD_66de901175bd4e50a35a24f0fca7513d"/>
                    <w:id w:val="-1829666473"/>
                    <w:lock w:val="sdtLocked"/>
                  </w:sdtPr>
                  <w:sdtContent>
                    <w:tc>
                      <w:tcPr>
                        <w:tcW w:w="2978" w:type="dxa"/>
                      </w:tcPr>
                      <w:p w:rsidR="00B94A06" w:rsidRDefault="00B94A06">
                        <w:pPr>
                          <w:rPr>
                            <w:sz w:val="18"/>
                            <w:szCs w:val="18"/>
                          </w:rPr>
                        </w:pPr>
                        <w:r>
                          <w:rPr>
                            <w:sz w:val="18"/>
                            <w:szCs w:val="18"/>
                          </w:rPr>
                          <w:t>加：会计政策变更</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right w:val="single" w:sz="4" w:space="0" w:color="auto"/>
                    </w:tcBorders>
                    <w:vAlign w:val="center"/>
                  </w:tcPr>
                  <w:p w:rsidR="00B94A06" w:rsidRPr="00B94A06" w:rsidRDefault="00B94A06">
                    <w:pPr>
                      <w:rPr>
                        <w:sz w:val="16"/>
                        <w:szCs w:val="16"/>
                      </w:rPr>
                    </w:pPr>
                  </w:p>
                </w:tc>
                <w:tc>
                  <w:tcPr>
                    <w:tcW w:w="1348" w:type="dxa"/>
                    <w:tcBorders>
                      <w:left w:val="single" w:sz="4" w:space="0" w:color="auto"/>
                    </w:tcBorders>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3bfc3b7951f4488f95a7180f02c989cf"/>
                    <w:id w:val="1114481001"/>
                    <w:lock w:val="sdtLocked"/>
                  </w:sdtPr>
                  <w:sdtContent>
                    <w:tc>
                      <w:tcPr>
                        <w:tcW w:w="2978" w:type="dxa"/>
                      </w:tcPr>
                      <w:p w:rsidR="00B94A06" w:rsidRDefault="00B94A06">
                        <w:pPr>
                          <w:ind w:firstLineChars="200" w:firstLine="420"/>
                          <w:rPr>
                            <w:sz w:val="18"/>
                            <w:szCs w:val="18"/>
                          </w:rPr>
                        </w:pPr>
                        <w:r>
                          <w:rPr>
                            <w:sz w:val="18"/>
                            <w:szCs w:val="18"/>
                          </w:rPr>
                          <w:t>前期差错更正</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right w:val="single" w:sz="4" w:space="0" w:color="auto"/>
                    </w:tcBorders>
                    <w:vAlign w:val="center"/>
                  </w:tcPr>
                  <w:p w:rsidR="00B94A06" w:rsidRPr="00B94A06" w:rsidRDefault="00B94A06">
                    <w:pPr>
                      <w:rPr>
                        <w:sz w:val="16"/>
                        <w:szCs w:val="16"/>
                      </w:rPr>
                    </w:pPr>
                  </w:p>
                </w:tc>
                <w:tc>
                  <w:tcPr>
                    <w:tcW w:w="1348" w:type="dxa"/>
                    <w:tcBorders>
                      <w:left w:val="single" w:sz="4" w:space="0" w:color="auto"/>
                    </w:tcBorders>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dc9b9aaf7e384b1eae7dcabb517c2b1e"/>
                    <w:id w:val="-2057541957"/>
                    <w:lock w:val="sdtLocked"/>
                  </w:sdtPr>
                  <w:sdtContent>
                    <w:tc>
                      <w:tcPr>
                        <w:tcW w:w="2978" w:type="dxa"/>
                      </w:tcPr>
                      <w:p w:rsidR="00B94A06" w:rsidRDefault="00B94A06">
                        <w:pPr>
                          <w:ind w:firstLineChars="200" w:firstLine="420"/>
                          <w:rPr>
                            <w:sz w:val="18"/>
                            <w:szCs w:val="18"/>
                          </w:rPr>
                        </w:pPr>
                        <w:r>
                          <w:rPr>
                            <w:rFonts w:hint="eastAsia"/>
                            <w:sz w:val="18"/>
                            <w:szCs w:val="18"/>
                          </w:rPr>
                          <w:t>其他</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right w:val="single" w:sz="4" w:space="0" w:color="auto"/>
                    </w:tcBorders>
                    <w:vAlign w:val="center"/>
                  </w:tcPr>
                  <w:p w:rsidR="00B94A06" w:rsidRPr="00B94A06" w:rsidRDefault="00B94A06">
                    <w:pPr>
                      <w:rPr>
                        <w:sz w:val="16"/>
                        <w:szCs w:val="16"/>
                      </w:rPr>
                    </w:pPr>
                  </w:p>
                </w:tc>
                <w:tc>
                  <w:tcPr>
                    <w:tcW w:w="1348" w:type="dxa"/>
                    <w:tcBorders>
                      <w:left w:val="single" w:sz="4" w:space="0" w:color="auto"/>
                    </w:tcBorders>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345919472b384d0eb13471ef5f2f5e92"/>
                    <w:id w:val="1689175588"/>
                    <w:lock w:val="sdtLocked"/>
                  </w:sdtPr>
                  <w:sdtContent>
                    <w:tc>
                      <w:tcPr>
                        <w:tcW w:w="2978" w:type="dxa"/>
                      </w:tcPr>
                      <w:p w:rsidR="00B94A06" w:rsidRDefault="00B94A06">
                        <w:pPr>
                          <w:rPr>
                            <w:sz w:val="18"/>
                            <w:szCs w:val="18"/>
                          </w:rPr>
                        </w:pPr>
                        <w:r>
                          <w:rPr>
                            <w:sz w:val="18"/>
                            <w:szCs w:val="18"/>
                          </w:rPr>
                          <w:t>二、本年</w:t>
                        </w:r>
                        <w:r>
                          <w:rPr>
                            <w:rFonts w:hint="eastAsia"/>
                            <w:sz w:val="18"/>
                            <w:szCs w:val="18"/>
                          </w:rPr>
                          <w:t>期</w:t>
                        </w:r>
                        <w:r>
                          <w:rPr>
                            <w:sz w:val="18"/>
                            <w:szCs w:val="18"/>
                          </w:rPr>
                          <w:t>初余额</w:t>
                        </w:r>
                      </w:p>
                    </w:tc>
                  </w:sdtContent>
                </w:sdt>
                <w:tc>
                  <w:tcPr>
                    <w:tcW w:w="1559" w:type="dxa"/>
                    <w:tcBorders>
                      <w:right w:val="single" w:sz="4" w:space="0" w:color="auto"/>
                    </w:tcBorders>
                    <w:vAlign w:val="center"/>
                  </w:tcPr>
                  <w:p w:rsidR="00B94A06" w:rsidRPr="00B94A06" w:rsidRDefault="00B94A06">
                    <w:pPr>
                      <w:rPr>
                        <w:sz w:val="16"/>
                        <w:szCs w:val="16"/>
                      </w:rPr>
                    </w:pPr>
                    <w:r w:rsidRPr="00B94A06">
                      <w:rPr>
                        <w:sz w:val="16"/>
                        <w:szCs w:val="16"/>
                      </w:rPr>
                      <w:t>223,645,500.00</w:t>
                    </w: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right w:val="single" w:sz="4" w:space="0" w:color="auto"/>
                    </w:tcBorders>
                    <w:vAlign w:val="center"/>
                  </w:tcPr>
                  <w:p w:rsidR="00B94A06" w:rsidRPr="00B94A06" w:rsidRDefault="00B94A06">
                    <w:pPr>
                      <w:rPr>
                        <w:sz w:val="16"/>
                        <w:szCs w:val="16"/>
                      </w:rPr>
                    </w:pPr>
                  </w:p>
                </w:tc>
                <w:tc>
                  <w:tcPr>
                    <w:tcW w:w="1348" w:type="dxa"/>
                    <w:tcBorders>
                      <w:left w:val="single" w:sz="4" w:space="0" w:color="auto"/>
                    </w:tcBorders>
                    <w:vAlign w:val="center"/>
                  </w:tcPr>
                  <w:p w:rsidR="00B94A06" w:rsidRPr="00B94A06" w:rsidRDefault="00B94A06">
                    <w:pPr>
                      <w:rPr>
                        <w:sz w:val="16"/>
                        <w:szCs w:val="16"/>
                      </w:rPr>
                    </w:pPr>
                    <w:r w:rsidRPr="00B94A06">
                      <w:rPr>
                        <w:sz w:val="16"/>
                        <w:szCs w:val="16"/>
                      </w:rPr>
                      <w:t>206,720,507.76</w:t>
                    </w: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r w:rsidRPr="00B94A06">
                      <w:rPr>
                        <w:sz w:val="16"/>
                        <w:szCs w:val="16"/>
                      </w:rPr>
                      <w:t>2,825,585.83</w:t>
                    </w: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r w:rsidRPr="00B94A06">
                      <w:rPr>
                        <w:sz w:val="16"/>
                        <w:szCs w:val="16"/>
                      </w:rPr>
                      <w:t>61,940,573.77</w:t>
                    </w:r>
                  </w:p>
                </w:tc>
                <w:tc>
                  <w:tcPr>
                    <w:tcW w:w="1455" w:type="dxa"/>
                    <w:vAlign w:val="center"/>
                  </w:tcPr>
                  <w:p w:rsidR="00B94A06" w:rsidRPr="00B94A06" w:rsidRDefault="00B94A06">
                    <w:pPr>
                      <w:rPr>
                        <w:sz w:val="16"/>
                        <w:szCs w:val="16"/>
                      </w:rPr>
                    </w:pPr>
                    <w:r w:rsidRPr="00B94A06">
                      <w:rPr>
                        <w:sz w:val="16"/>
                        <w:szCs w:val="16"/>
                      </w:rPr>
                      <w:t>115,245,533.95</w:t>
                    </w:r>
                  </w:p>
                </w:tc>
                <w:tc>
                  <w:tcPr>
                    <w:tcW w:w="1417" w:type="dxa"/>
                    <w:vAlign w:val="center"/>
                  </w:tcPr>
                  <w:p w:rsidR="00B94A06" w:rsidRPr="00B94A06" w:rsidRDefault="00B94A06">
                    <w:pPr>
                      <w:rPr>
                        <w:sz w:val="16"/>
                        <w:szCs w:val="16"/>
                      </w:rPr>
                    </w:pPr>
                    <w:r w:rsidRPr="00B94A06">
                      <w:rPr>
                        <w:sz w:val="16"/>
                        <w:szCs w:val="16"/>
                      </w:rPr>
                      <w:t>610,377,701.31</w:t>
                    </w:r>
                  </w:p>
                </w:tc>
              </w:tr>
              <w:tr w:rsidR="00B94A06" w:rsidTr="00F018DA">
                <w:trPr>
                  <w:trHeight w:val="20"/>
                </w:trPr>
                <w:sdt>
                  <w:sdtPr>
                    <w:tag w:val="_PLD_4eea4cc259884a6ab5f2fe018aec3d4e"/>
                    <w:id w:val="-677124188"/>
                    <w:lock w:val="sdtLocked"/>
                  </w:sdtPr>
                  <w:sdtContent>
                    <w:tc>
                      <w:tcPr>
                        <w:tcW w:w="2978" w:type="dxa"/>
                      </w:tcPr>
                      <w:p w:rsidR="00B94A06" w:rsidRDefault="00B94A06">
                        <w:pPr>
                          <w:rPr>
                            <w:sz w:val="18"/>
                            <w:szCs w:val="18"/>
                          </w:rPr>
                        </w:pPr>
                        <w:r>
                          <w:rPr>
                            <w:sz w:val="18"/>
                            <w:szCs w:val="18"/>
                          </w:rPr>
                          <w:t>三、本</w:t>
                        </w:r>
                        <w:r>
                          <w:rPr>
                            <w:rFonts w:hint="eastAsia"/>
                            <w:sz w:val="18"/>
                            <w:szCs w:val="18"/>
                          </w:rPr>
                          <w:t>期</w:t>
                        </w:r>
                        <w:r>
                          <w:rPr>
                            <w:sz w:val="18"/>
                            <w:szCs w:val="18"/>
                          </w:rPr>
                          <w:t>增减变动金额（减少以“－”号填列）</w:t>
                        </w:r>
                      </w:p>
                    </w:tc>
                  </w:sdtContent>
                </w:sdt>
                <w:tc>
                  <w:tcPr>
                    <w:tcW w:w="1559" w:type="dxa"/>
                    <w:tcBorders>
                      <w:right w:val="single" w:sz="4" w:space="0" w:color="auto"/>
                    </w:tcBorders>
                    <w:vAlign w:val="center"/>
                  </w:tcPr>
                  <w:p w:rsidR="00B94A06" w:rsidRPr="00B94A06" w:rsidRDefault="00B94A06">
                    <w:pPr>
                      <w:rPr>
                        <w:sz w:val="16"/>
                        <w:szCs w:val="16"/>
                      </w:rPr>
                    </w:pPr>
                    <w:r w:rsidRPr="00B94A06">
                      <w:rPr>
                        <w:sz w:val="16"/>
                        <w:szCs w:val="16"/>
                      </w:rPr>
                      <w:t>-</w:t>
                    </w: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r w:rsidRPr="00B94A06">
                      <w:rPr>
                        <w:sz w:val="16"/>
                        <w:szCs w:val="16"/>
                      </w:rPr>
                      <w:t>6,870,992.05</w:t>
                    </w:r>
                  </w:p>
                </w:tc>
                <w:tc>
                  <w:tcPr>
                    <w:tcW w:w="1417" w:type="dxa"/>
                    <w:vAlign w:val="center"/>
                  </w:tcPr>
                  <w:p w:rsidR="00B94A06" w:rsidRPr="00B94A06" w:rsidRDefault="00B94A06">
                    <w:pPr>
                      <w:rPr>
                        <w:sz w:val="16"/>
                        <w:szCs w:val="16"/>
                      </w:rPr>
                    </w:pPr>
                    <w:r w:rsidRPr="00B94A06">
                      <w:rPr>
                        <w:sz w:val="16"/>
                        <w:szCs w:val="16"/>
                      </w:rPr>
                      <w:t>6,870,992.05</w:t>
                    </w:r>
                  </w:p>
                </w:tc>
              </w:tr>
              <w:tr w:rsidR="00B94A06" w:rsidTr="00F018DA">
                <w:trPr>
                  <w:trHeight w:val="20"/>
                </w:trPr>
                <w:sdt>
                  <w:sdtPr>
                    <w:tag w:val="_PLD_c2eb317db9474ea9b9513a40ba81d9f7"/>
                    <w:id w:val="1186410802"/>
                    <w:lock w:val="sdtLocked"/>
                  </w:sdtPr>
                  <w:sdtContent>
                    <w:tc>
                      <w:tcPr>
                        <w:tcW w:w="2978" w:type="dxa"/>
                      </w:tcPr>
                      <w:p w:rsidR="00B94A06" w:rsidRDefault="00B94A06">
                        <w:pPr>
                          <w:rPr>
                            <w:sz w:val="18"/>
                            <w:szCs w:val="18"/>
                          </w:rPr>
                        </w:pPr>
                        <w:r>
                          <w:rPr>
                            <w:rFonts w:hint="eastAsia"/>
                            <w:sz w:val="18"/>
                            <w:szCs w:val="18"/>
                          </w:rPr>
                          <w:t>（一）综合收益总额</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r w:rsidRPr="00B94A06">
                      <w:rPr>
                        <w:sz w:val="16"/>
                        <w:szCs w:val="16"/>
                      </w:rPr>
                      <w:t>18,500,558.05</w:t>
                    </w:r>
                  </w:p>
                </w:tc>
                <w:tc>
                  <w:tcPr>
                    <w:tcW w:w="1417" w:type="dxa"/>
                    <w:vAlign w:val="center"/>
                  </w:tcPr>
                  <w:p w:rsidR="00B94A06" w:rsidRPr="00B94A06" w:rsidRDefault="00B94A06">
                    <w:pPr>
                      <w:rPr>
                        <w:sz w:val="16"/>
                        <w:szCs w:val="16"/>
                      </w:rPr>
                    </w:pPr>
                    <w:r w:rsidRPr="00B94A06">
                      <w:rPr>
                        <w:sz w:val="16"/>
                        <w:szCs w:val="16"/>
                      </w:rPr>
                      <w:t>18,500,558.05</w:t>
                    </w:r>
                  </w:p>
                </w:tc>
              </w:tr>
              <w:tr w:rsidR="00B94A06" w:rsidTr="00F018DA">
                <w:trPr>
                  <w:trHeight w:val="20"/>
                </w:trPr>
                <w:sdt>
                  <w:sdtPr>
                    <w:tag w:val="_PLD_2c2c42255e12419d81111ac5d28c5859"/>
                    <w:id w:val="-2009439009"/>
                    <w:lock w:val="sdtLocked"/>
                  </w:sdtPr>
                  <w:sdtContent>
                    <w:tc>
                      <w:tcPr>
                        <w:tcW w:w="2978" w:type="dxa"/>
                      </w:tcPr>
                      <w:p w:rsidR="00B94A06" w:rsidRDefault="00B94A06">
                        <w:pPr>
                          <w:rPr>
                            <w:sz w:val="18"/>
                            <w:szCs w:val="18"/>
                          </w:rPr>
                        </w:pPr>
                        <w:r>
                          <w:rPr>
                            <w:sz w:val="18"/>
                            <w:szCs w:val="18"/>
                          </w:rPr>
                          <w:t>（</w:t>
                        </w:r>
                        <w:r>
                          <w:rPr>
                            <w:rFonts w:hint="eastAsia"/>
                            <w:sz w:val="18"/>
                            <w:szCs w:val="18"/>
                          </w:rPr>
                          <w:t>二</w:t>
                        </w:r>
                        <w:r>
                          <w:rPr>
                            <w:sz w:val="18"/>
                            <w:szCs w:val="18"/>
                          </w:rPr>
                          <w:t>）所有者投入和减少资本</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ced9c335ab0c4ec8b683bd42730e309b"/>
                    <w:id w:val="800576153"/>
                    <w:lock w:val="sdtLocked"/>
                  </w:sdtPr>
                  <w:sdtContent>
                    <w:tc>
                      <w:tcPr>
                        <w:tcW w:w="2978" w:type="dxa"/>
                      </w:tcPr>
                      <w:p w:rsidR="00B94A06" w:rsidRDefault="00B94A06">
                        <w:pPr>
                          <w:rPr>
                            <w:sz w:val="18"/>
                            <w:szCs w:val="18"/>
                          </w:rPr>
                        </w:pPr>
                        <w:r>
                          <w:rPr>
                            <w:rFonts w:hint="eastAsia"/>
                            <w:sz w:val="18"/>
                            <w:szCs w:val="18"/>
                          </w:rPr>
                          <w:t>1．所有者投入的普通股</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5db7714c048b45cb8fc2f783898126a2"/>
                    <w:id w:val="-183833539"/>
                    <w:lock w:val="sdtLocked"/>
                  </w:sdtPr>
                  <w:sdtContent>
                    <w:tc>
                      <w:tcPr>
                        <w:tcW w:w="2978" w:type="dxa"/>
                      </w:tcPr>
                      <w:p w:rsidR="00B94A06" w:rsidRDefault="00B94A06">
                        <w:pPr>
                          <w:rPr>
                            <w:sz w:val="18"/>
                            <w:szCs w:val="18"/>
                          </w:rPr>
                        </w:pPr>
                        <w:r>
                          <w:rPr>
                            <w:rFonts w:hint="eastAsia"/>
                            <w:sz w:val="18"/>
                            <w:szCs w:val="18"/>
                          </w:rPr>
                          <w:t>2．其他权益工具持有者投入资本</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0c8627dcaed14beabce3c3a65384cf01"/>
                    <w:id w:val="1700969339"/>
                    <w:lock w:val="sdtLocked"/>
                  </w:sdtPr>
                  <w:sdtContent>
                    <w:tc>
                      <w:tcPr>
                        <w:tcW w:w="2978" w:type="dxa"/>
                      </w:tcPr>
                      <w:p w:rsidR="00B94A06" w:rsidRDefault="00B94A06">
                        <w:pPr>
                          <w:rPr>
                            <w:sz w:val="18"/>
                            <w:szCs w:val="18"/>
                          </w:rPr>
                        </w:pPr>
                        <w:r>
                          <w:rPr>
                            <w:rFonts w:hint="eastAsia"/>
                            <w:sz w:val="18"/>
                            <w:szCs w:val="18"/>
                          </w:rPr>
                          <w:t>3</w:t>
                        </w:r>
                        <w:r>
                          <w:rPr>
                            <w:sz w:val="18"/>
                            <w:szCs w:val="18"/>
                          </w:rPr>
                          <w:t>．股份支付计入所有者权益的金额</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4815225e85794febad32622528b72229"/>
                    <w:id w:val="915588051"/>
                    <w:lock w:val="sdtLocked"/>
                  </w:sdtPr>
                  <w:sdtContent>
                    <w:tc>
                      <w:tcPr>
                        <w:tcW w:w="2978" w:type="dxa"/>
                      </w:tcPr>
                      <w:p w:rsidR="00B94A06" w:rsidRDefault="00B94A06">
                        <w:pPr>
                          <w:rPr>
                            <w:sz w:val="18"/>
                            <w:szCs w:val="18"/>
                          </w:rPr>
                        </w:pPr>
                        <w:r>
                          <w:rPr>
                            <w:rFonts w:hint="eastAsia"/>
                            <w:sz w:val="18"/>
                            <w:szCs w:val="18"/>
                          </w:rPr>
                          <w:t>4</w:t>
                        </w:r>
                        <w:r>
                          <w:rPr>
                            <w:sz w:val="18"/>
                            <w:szCs w:val="18"/>
                          </w:rPr>
                          <w:t>．其他</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1277678c10f343d5a55853e3552c21df"/>
                    <w:id w:val="119744006"/>
                    <w:lock w:val="sdtLocked"/>
                  </w:sdtPr>
                  <w:sdtContent>
                    <w:tc>
                      <w:tcPr>
                        <w:tcW w:w="2978" w:type="dxa"/>
                      </w:tcPr>
                      <w:p w:rsidR="00B94A06" w:rsidRDefault="00B94A06">
                        <w:pPr>
                          <w:rPr>
                            <w:sz w:val="18"/>
                            <w:szCs w:val="18"/>
                          </w:rPr>
                        </w:pPr>
                        <w:r>
                          <w:rPr>
                            <w:sz w:val="18"/>
                            <w:szCs w:val="18"/>
                          </w:rPr>
                          <w:t>（</w:t>
                        </w:r>
                        <w:r>
                          <w:rPr>
                            <w:rFonts w:hint="eastAsia"/>
                            <w:sz w:val="18"/>
                            <w:szCs w:val="18"/>
                          </w:rPr>
                          <w:t>三</w:t>
                        </w:r>
                        <w:r>
                          <w:rPr>
                            <w:sz w:val="18"/>
                            <w:szCs w:val="18"/>
                          </w:rPr>
                          <w:t>）利润分配</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r w:rsidRPr="00B94A06">
                      <w:rPr>
                        <w:sz w:val="16"/>
                        <w:szCs w:val="16"/>
                      </w:rPr>
                      <w:t>-11,629,566.00</w:t>
                    </w:r>
                  </w:p>
                </w:tc>
                <w:tc>
                  <w:tcPr>
                    <w:tcW w:w="1417" w:type="dxa"/>
                    <w:vAlign w:val="center"/>
                  </w:tcPr>
                  <w:p w:rsidR="00B94A06" w:rsidRPr="00B94A06" w:rsidRDefault="00B94A06">
                    <w:pPr>
                      <w:rPr>
                        <w:sz w:val="16"/>
                        <w:szCs w:val="16"/>
                      </w:rPr>
                    </w:pPr>
                    <w:r w:rsidRPr="00B94A06">
                      <w:rPr>
                        <w:sz w:val="16"/>
                        <w:szCs w:val="16"/>
                      </w:rPr>
                      <w:t>-11,629,566.00</w:t>
                    </w:r>
                  </w:p>
                </w:tc>
              </w:tr>
              <w:tr w:rsidR="00B94A06" w:rsidTr="00F018DA">
                <w:trPr>
                  <w:trHeight w:val="20"/>
                </w:trPr>
                <w:sdt>
                  <w:sdtPr>
                    <w:tag w:val="_PLD_6be0f6b7609247d98f239c435a57bdf2"/>
                    <w:id w:val="-313805348"/>
                    <w:lock w:val="sdtLocked"/>
                  </w:sdtPr>
                  <w:sdtContent>
                    <w:tc>
                      <w:tcPr>
                        <w:tcW w:w="2978" w:type="dxa"/>
                      </w:tcPr>
                      <w:p w:rsidR="00B94A06" w:rsidRDefault="00B94A06">
                        <w:pPr>
                          <w:rPr>
                            <w:sz w:val="18"/>
                            <w:szCs w:val="18"/>
                          </w:rPr>
                        </w:pPr>
                        <w:r>
                          <w:rPr>
                            <w:sz w:val="18"/>
                            <w:szCs w:val="18"/>
                          </w:rPr>
                          <w:t>1．提取盈余公积</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b4a66855afc2407cbaf93baeafe0ad7f"/>
                    <w:id w:val="1912263507"/>
                    <w:lock w:val="sdtLocked"/>
                  </w:sdtPr>
                  <w:sdtContent>
                    <w:tc>
                      <w:tcPr>
                        <w:tcW w:w="2978" w:type="dxa"/>
                      </w:tcPr>
                      <w:p w:rsidR="00B94A06" w:rsidRDefault="00B94A06">
                        <w:pPr>
                          <w:rPr>
                            <w:sz w:val="18"/>
                            <w:szCs w:val="18"/>
                          </w:rPr>
                        </w:pPr>
                        <w:r>
                          <w:rPr>
                            <w:rFonts w:hint="eastAsia"/>
                            <w:sz w:val="18"/>
                            <w:szCs w:val="18"/>
                          </w:rPr>
                          <w:t>2</w:t>
                        </w:r>
                        <w:r>
                          <w:rPr>
                            <w:sz w:val="18"/>
                            <w:szCs w:val="18"/>
                          </w:rPr>
                          <w:t>．对所有者（或股东）的分配</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r w:rsidRPr="00B94A06">
                      <w:rPr>
                        <w:sz w:val="16"/>
                        <w:szCs w:val="16"/>
                      </w:rPr>
                      <w:t>-11,629,566.00</w:t>
                    </w:r>
                  </w:p>
                </w:tc>
                <w:tc>
                  <w:tcPr>
                    <w:tcW w:w="1417" w:type="dxa"/>
                    <w:vAlign w:val="center"/>
                  </w:tcPr>
                  <w:p w:rsidR="00B94A06" w:rsidRPr="00B94A06" w:rsidRDefault="00B94A06">
                    <w:pPr>
                      <w:rPr>
                        <w:sz w:val="16"/>
                        <w:szCs w:val="16"/>
                      </w:rPr>
                    </w:pPr>
                    <w:r w:rsidRPr="00B94A06">
                      <w:rPr>
                        <w:sz w:val="16"/>
                        <w:szCs w:val="16"/>
                      </w:rPr>
                      <w:t>-11,629,566.00</w:t>
                    </w:r>
                  </w:p>
                </w:tc>
              </w:tr>
              <w:tr w:rsidR="00B94A06" w:rsidTr="00F018DA">
                <w:trPr>
                  <w:trHeight w:val="20"/>
                </w:trPr>
                <w:sdt>
                  <w:sdtPr>
                    <w:tag w:val="_PLD_f35184bd1aa14b32a781b0ed9b526ffe"/>
                    <w:id w:val="-453644889"/>
                    <w:lock w:val="sdtLocked"/>
                  </w:sdtPr>
                  <w:sdtContent>
                    <w:tc>
                      <w:tcPr>
                        <w:tcW w:w="2978" w:type="dxa"/>
                      </w:tcPr>
                      <w:p w:rsidR="00B94A06" w:rsidRDefault="00B94A06">
                        <w:pPr>
                          <w:rPr>
                            <w:sz w:val="18"/>
                            <w:szCs w:val="18"/>
                          </w:rPr>
                        </w:pPr>
                        <w:r>
                          <w:rPr>
                            <w:rFonts w:hint="eastAsia"/>
                            <w:sz w:val="18"/>
                            <w:szCs w:val="18"/>
                          </w:rPr>
                          <w:t>3</w:t>
                        </w:r>
                        <w:r>
                          <w:rPr>
                            <w:sz w:val="18"/>
                            <w:szCs w:val="18"/>
                          </w:rPr>
                          <w:t>．其他</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377c539e51b74e8689b49d91a30d6a9f"/>
                    <w:id w:val="-1544980473"/>
                    <w:lock w:val="sdtLocked"/>
                  </w:sdtPr>
                  <w:sdtContent>
                    <w:tc>
                      <w:tcPr>
                        <w:tcW w:w="2978" w:type="dxa"/>
                      </w:tcPr>
                      <w:p w:rsidR="00B94A06" w:rsidRDefault="00B94A06">
                        <w:pPr>
                          <w:rPr>
                            <w:sz w:val="18"/>
                            <w:szCs w:val="18"/>
                          </w:rPr>
                        </w:pPr>
                        <w:r>
                          <w:rPr>
                            <w:sz w:val="18"/>
                            <w:szCs w:val="18"/>
                          </w:rPr>
                          <w:t>（</w:t>
                        </w:r>
                        <w:r>
                          <w:rPr>
                            <w:rFonts w:hint="eastAsia"/>
                            <w:sz w:val="18"/>
                            <w:szCs w:val="18"/>
                          </w:rPr>
                          <w:t>四</w:t>
                        </w:r>
                        <w:r>
                          <w:rPr>
                            <w:sz w:val="18"/>
                            <w:szCs w:val="18"/>
                          </w:rPr>
                          <w:t>）所有者权益内部结转</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9d82304ad85542d89ad56bdebdedd7c5"/>
                    <w:id w:val="-266385138"/>
                    <w:lock w:val="sdtLocked"/>
                  </w:sdtPr>
                  <w:sdtContent>
                    <w:tc>
                      <w:tcPr>
                        <w:tcW w:w="2978" w:type="dxa"/>
                      </w:tcPr>
                      <w:p w:rsidR="00B94A06" w:rsidRDefault="00B94A06">
                        <w:pPr>
                          <w:rPr>
                            <w:sz w:val="18"/>
                            <w:szCs w:val="18"/>
                          </w:rPr>
                        </w:pPr>
                        <w:r>
                          <w:rPr>
                            <w:sz w:val="18"/>
                            <w:szCs w:val="18"/>
                          </w:rPr>
                          <w:t>1．资本公积转增资本（或股本）</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ba5c81951f1c4ff0a188b55532ed96a5"/>
                    <w:id w:val="-690068589"/>
                    <w:lock w:val="sdtLocked"/>
                  </w:sdtPr>
                  <w:sdtContent>
                    <w:tc>
                      <w:tcPr>
                        <w:tcW w:w="2978" w:type="dxa"/>
                      </w:tcPr>
                      <w:p w:rsidR="00B94A06" w:rsidRDefault="00B94A06">
                        <w:pPr>
                          <w:rPr>
                            <w:sz w:val="18"/>
                            <w:szCs w:val="18"/>
                          </w:rPr>
                        </w:pPr>
                        <w:r>
                          <w:rPr>
                            <w:sz w:val="18"/>
                            <w:szCs w:val="18"/>
                          </w:rPr>
                          <w:t>2．盈余公积转增资本（或股本）</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81b068c4cdf2482a9438450e52e9b3b4"/>
                    <w:id w:val="300819395"/>
                    <w:lock w:val="sdtLocked"/>
                  </w:sdtPr>
                  <w:sdtContent>
                    <w:tc>
                      <w:tcPr>
                        <w:tcW w:w="2978" w:type="dxa"/>
                      </w:tcPr>
                      <w:p w:rsidR="00B94A06" w:rsidRDefault="00B94A06">
                        <w:pPr>
                          <w:rPr>
                            <w:sz w:val="18"/>
                            <w:szCs w:val="18"/>
                          </w:rPr>
                        </w:pPr>
                        <w:r>
                          <w:rPr>
                            <w:sz w:val="18"/>
                            <w:szCs w:val="18"/>
                          </w:rPr>
                          <w:t>3．盈余公积弥补亏损</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tc>
                  <w:tcPr>
                    <w:tcW w:w="2978" w:type="dxa"/>
                  </w:tcPr>
                  <w:sdt>
                    <w:sdtPr>
                      <w:rPr>
                        <w:sz w:val="18"/>
                        <w:szCs w:val="18"/>
                      </w:rPr>
                      <w:tag w:val="_PLD_0e7647effaeb42219d706b118465bdec"/>
                      <w:id w:val="2031985599"/>
                      <w:lock w:val="sdtLocked"/>
                    </w:sdtPr>
                    <w:sdtContent>
                      <w:p w:rsidR="00B94A06" w:rsidRDefault="00B94A06">
                        <w:r>
                          <w:rPr>
                            <w:sz w:val="18"/>
                            <w:szCs w:val="18"/>
                          </w:rPr>
                          <w:t>4．设定受益计划变动额结转留存收益</w:t>
                        </w:r>
                      </w:p>
                    </w:sdtContent>
                  </w:sdt>
                </w:tc>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tc>
                  <w:tcPr>
                    <w:tcW w:w="2978" w:type="dxa"/>
                  </w:tcPr>
                  <w:sdt>
                    <w:sdtPr>
                      <w:rPr>
                        <w:sz w:val="18"/>
                        <w:szCs w:val="18"/>
                      </w:rPr>
                      <w:tag w:val="_PLD_1c8ba4a0bb224c1d891e628390545199"/>
                      <w:id w:val="-273019314"/>
                      <w:lock w:val="sdtLocked"/>
                    </w:sdtPr>
                    <w:sdtContent>
                      <w:p w:rsidR="00B94A06" w:rsidRDefault="00B94A06">
                        <w:pPr>
                          <w:rPr>
                            <w:sz w:val="18"/>
                            <w:szCs w:val="18"/>
                          </w:rPr>
                        </w:pPr>
                        <w:r>
                          <w:rPr>
                            <w:sz w:val="18"/>
                            <w:szCs w:val="18"/>
                          </w:rPr>
                          <w:t>5．其他综合收益结转留存收益</w:t>
                        </w:r>
                      </w:p>
                    </w:sdtContent>
                  </w:sdt>
                </w:tc>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tc>
                  <w:tcPr>
                    <w:tcW w:w="2978" w:type="dxa"/>
                  </w:tcPr>
                  <w:sdt>
                    <w:sdtPr>
                      <w:rPr>
                        <w:sz w:val="18"/>
                        <w:szCs w:val="18"/>
                      </w:rPr>
                      <w:tag w:val="_PLD_69d4adb536bf498a8a9d97dda9d31e75"/>
                      <w:id w:val="2117008841"/>
                      <w:lock w:val="sdtLocked"/>
                    </w:sdtPr>
                    <w:sdtContent>
                      <w:p w:rsidR="00B94A06" w:rsidRDefault="00B94A06">
                        <w:r>
                          <w:rPr>
                            <w:sz w:val="18"/>
                            <w:szCs w:val="18"/>
                          </w:rPr>
                          <w:t>6．其他</w:t>
                        </w:r>
                      </w:p>
                    </w:sdtContent>
                  </w:sdt>
                </w:tc>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2ae06251c01740e284196240776af550"/>
                    <w:id w:val="-1821488642"/>
                    <w:lock w:val="sdtLocked"/>
                  </w:sdtPr>
                  <w:sdtContent>
                    <w:tc>
                      <w:tcPr>
                        <w:tcW w:w="2978" w:type="dxa"/>
                        <w:vAlign w:val="center"/>
                      </w:tcPr>
                      <w:p w:rsidR="00B94A06" w:rsidRDefault="00B94A06">
                        <w:pPr>
                          <w:rPr>
                            <w:sz w:val="18"/>
                            <w:szCs w:val="18"/>
                          </w:rPr>
                        </w:pPr>
                        <w:r>
                          <w:rPr>
                            <w:rFonts w:hint="eastAsia"/>
                            <w:sz w:val="18"/>
                            <w:szCs w:val="18"/>
                          </w:rPr>
                          <w:t>（五）专项储备</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6c9c274129814a4ea45296335d45791b"/>
                    <w:id w:val="863409639"/>
                    <w:lock w:val="sdtLocked"/>
                  </w:sdtPr>
                  <w:sdtContent>
                    <w:tc>
                      <w:tcPr>
                        <w:tcW w:w="2978" w:type="dxa"/>
                        <w:vAlign w:val="center"/>
                      </w:tcPr>
                      <w:p w:rsidR="00B94A06" w:rsidRDefault="00B94A06">
                        <w:pPr>
                          <w:rPr>
                            <w:sz w:val="18"/>
                            <w:szCs w:val="18"/>
                          </w:rPr>
                        </w:pPr>
                        <w:r>
                          <w:rPr>
                            <w:rFonts w:hint="eastAsia"/>
                            <w:sz w:val="18"/>
                            <w:szCs w:val="18"/>
                          </w:rPr>
                          <w:t>1．本期提取</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14398e4dd6ed4c74869a974323e2137e"/>
                    <w:id w:val="1240595634"/>
                    <w:lock w:val="sdtLocked"/>
                  </w:sdtPr>
                  <w:sdtContent>
                    <w:tc>
                      <w:tcPr>
                        <w:tcW w:w="2978" w:type="dxa"/>
                        <w:vAlign w:val="center"/>
                      </w:tcPr>
                      <w:p w:rsidR="00B94A06" w:rsidRDefault="00B94A06">
                        <w:pPr>
                          <w:rPr>
                            <w:sz w:val="18"/>
                            <w:szCs w:val="18"/>
                          </w:rPr>
                        </w:pPr>
                        <w:r>
                          <w:rPr>
                            <w:rFonts w:hint="eastAsia"/>
                            <w:sz w:val="18"/>
                            <w:szCs w:val="18"/>
                          </w:rPr>
                          <w:t>2．本期使用</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224fa1ebe84a4d40b88b89a97997e311"/>
                    <w:id w:val="-739095301"/>
                    <w:lock w:val="sdtLocked"/>
                  </w:sdtPr>
                  <w:sdtContent>
                    <w:tc>
                      <w:tcPr>
                        <w:tcW w:w="2978" w:type="dxa"/>
                      </w:tcPr>
                      <w:p w:rsidR="00B94A06" w:rsidRDefault="00B94A06">
                        <w:pPr>
                          <w:rPr>
                            <w:sz w:val="18"/>
                            <w:szCs w:val="18"/>
                          </w:rPr>
                        </w:pPr>
                        <w:r>
                          <w:rPr>
                            <w:rFonts w:hint="eastAsia"/>
                            <w:sz w:val="18"/>
                            <w:szCs w:val="18"/>
                          </w:rPr>
                          <w:t>（六）其他</w:t>
                        </w:r>
                      </w:p>
                    </w:tc>
                  </w:sdtContent>
                </w:sdt>
                <w:tc>
                  <w:tcPr>
                    <w:tcW w:w="1559" w:type="dxa"/>
                    <w:tcBorders>
                      <w:right w:val="single" w:sz="4" w:space="0" w:color="auto"/>
                    </w:tcBorders>
                    <w:vAlign w:val="center"/>
                  </w:tcPr>
                  <w:p w:rsidR="00B94A06" w:rsidRPr="00B94A06" w:rsidRDefault="00B94A06">
                    <w:pPr>
                      <w:rPr>
                        <w:sz w:val="16"/>
                        <w:szCs w:val="16"/>
                      </w:rPr>
                    </w:pP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p>
                </w:tc>
                <w:tc>
                  <w:tcPr>
                    <w:tcW w:w="1455" w:type="dxa"/>
                    <w:vAlign w:val="center"/>
                  </w:tcPr>
                  <w:p w:rsidR="00B94A06" w:rsidRPr="00B94A06" w:rsidRDefault="00B94A06">
                    <w:pPr>
                      <w:rPr>
                        <w:sz w:val="16"/>
                        <w:szCs w:val="16"/>
                      </w:rPr>
                    </w:pPr>
                  </w:p>
                </w:tc>
                <w:tc>
                  <w:tcPr>
                    <w:tcW w:w="1417" w:type="dxa"/>
                    <w:vAlign w:val="center"/>
                  </w:tcPr>
                  <w:p w:rsidR="00B94A06" w:rsidRPr="00B94A06" w:rsidRDefault="00B94A06">
                    <w:pPr>
                      <w:rPr>
                        <w:sz w:val="16"/>
                        <w:szCs w:val="16"/>
                      </w:rPr>
                    </w:pPr>
                  </w:p>
                </w:tc>
              </w:tr>
              <w:tr w:rsidR="00B94A06" w:rsidTr="00F018DA">
                <w:trPr>
                  <w:trHeight w:val="20"/>
                </w:trPr>
                <w:sdt>
                  <w:sdtPr>
                    <w:tag w:val="_PLD_fe962ef732004aec94edafee7e0bef94"/>
                    <w:id w:val="-730386359"/>
                    <w:lock w:val="sdtLocked"/>
                  </w:sdtPr>
                  <w:sdtContent>
                    <w:tc>
                      <w:tcPr>
                        <w:tcW w:w="2978" w:type="dxa"/>
                      </w:tcPr>
                      <w:p w:rsidR="00B94A06" w:rsidRDefault="00B94A06">
                        <w:pPr>
                          <w:rPr>
                            <w:sz w:val="18"/>
                            <w:szCs w:val="18"/>
                          </w:rPr>
                        </w:pPr>
                        <w:r>
                          <w:rPr>
                            <w:sz w:val="18"/>
                            <w:szCs w:val="18"/>
                          </w:rPr>
                          <w:t>四、本期期末余额</w:t>
                        </w:r>
                      </w:p>
                    </w:tc>
                  </w:sdtContent>
                </w:sdt>
                <w:tc>
                  <w:tcPr>
                    <w:tcW w:w="1559" w:type="dxa"/>
                    <w:tcBorders>
                      <w:right w:val="single" w:sz="4" w:space="0" w:color="auto"/>
                    </w:tcBorders>
                    <w:vAlign w:val="center"/>
                  </w:tcPr>
                  <w:p w:rsidR="00B94A06" w:rsidRPr="00B94A06" w:rsidRDefault="00B94A06">
                    <w:pPr>
                      <w:rPr>
                        <w:sz w:val="16"/>
                        <w:szCs w:val="16"/>
                      </w:rPr>
                    </w:pPr>
                    <w:r w:rsidRPr="00B94A06">
                      <w:rPr>
                        <w:sz w:val="16"/>
                        <w:szCs w:val="16"/>
                      </w:rPr>
                      <w:t>223,645,500.00</w:t>
                    </w:r>
                  </w:p>
                </w:tc>
                <w:tc>
                  <w:tcPr>
                    <w:tcW w:w="836" w:type="dxa"/>
                    <w:tcBorders>
                      <w:left w:val="single" w:sz="4" w:space="0" w:color="auto"/>
                      <w:right w:val="single" w:sz="4" w:space="0" w:color="auto"/>
                    </w:tcBorders>
                    <w:vAlign w:val="center"/>
                  </w:tcPr>
                  <w:p w:rsidR="00B94A06" w:rsidRPr="00B94A06" w:rsidRDefault="00B94A06">
                    <w:pPr>
                      <w:rPr>
                        <w:sz w:val="16"/>
                        <w:szCs w:val="16"/>
                      </w:rPr>
                    </w:pPr>
                  </w:p>
                </w:tc>
                <w:tc>
                  <w:tcPr>
                    <w:tcW w:w="1078" w:type="dxa"/>
                    <w:tcBorders>
                      <w:left w:val="single" w:sz="4" w:space="0" w:color="auto"/>
                      <w:right w:val="single" w:sz="4" w:space="0" w:color="auto"/>
                    </w:tcBorders>
                    <w:vAlign w:val="center"/>
                  </w:tcPr>
                  <w:p w:rsidR="00B94A06" w:rsidRPr="00B94A06" w:rsidRDefault="00B94A06">
                    <w:pPr>
                      <w:rPr>
                        <w:sz w:val="16"/>
                        <w:szCs w:val="16"/>
                      </w:rPr>
                    </w:pPr>
                  </w:p>
                </w:tc>
                <w:tc>
                  <w:tcPr>
                    <w:tcW w:w="779" w:type="dxa"/>
                    <w:tcBorders>
                      <w:left w:val="single" w:sz="4" w:space="0" w:color="auto"/>
                    </w:tcBorders>
                    <w:vAlign w:val="center"/>
                  </w:tcPr>
                  <w:p w:rsidR="00B94A06" w:rsidRPr="00B94A06" w:rsidRDefault="00B94A06">
                    <w:pPr>
                      <w:rPr>
                        <w:sz w:val="16"/>
                        <w:szCs w:val="16"/>
                      </w:rPr>
                    </w:pPr>
                  </w:p>
                </w:tc>
                <w:tc>
                  <w:tcPr>
                    <w:tcW w:w="1348" w:type="dxa"/>
                    <w:vAlign w:val="center"/>
                  </w:tcPr>
                  <w:p w:rsidR="00B94A06" w:rsidRPr="00B94A06" w:rsidRDefault="00B94A06">
                    <w:pPr>
                      <w:rPr>
                        <w:sz w:val="16"/>
                        <w:szCs w:val="16"/>
                      </w:rPr>
                    </w:pPr>
                    <w:r w:rsidRPr="00B94A06">
                      <w:rPr>
                        <w:sz w:val="16"/>
                        <w:szCs w:val="16"/>
                      </w:rPr>
                      <w:t>206,720,507.76</w:t>
                    </w:r>
                  </w:p>
                </w:tc>
                <w:tc>
                  <w:tcPr>
                    <w:tcW w:w="778" w:type="dxa"/>
                    <w:vAlign w:val="center"/>
                  </w:tcPr>
                  <w:p w:rsidR="00B94A06" w:rsidRPr="00B94A06" w:rsidRDefault="00B94A06">
                    <w:pPr>
                      <w:rPr>
                        <w:sz w:val="16"/>
                        <w:szCs w:val="16"/>
                      </w:rPr>
                    </w:pPr>
                  </w:p>
                </w:tc>
                <w:tc>
                  <w:tcPr>
                    <w:tcW w:w="1308" w:type="dxa"/>
                    <w:vAlign w:val="center"/>
                  </w:tcPr>
                  <w:p w:rsidR="00B94A06" w:rsidRPr="00B94A06" w:rsidRDefault="00B94A06">
                    <w:pPr>
                      <w:rPr>
                        <w:sz w:val="16"/>
                        <w:szCs w:val="16"/>
                      </w:rPr>
                    </w:pPr>
                    <w:r w:rsidRPr="00B94A06">
                      <w:rPr>
                        <w:sz w:val="16"/>
                        <w:szCs w:val="16"/>
                      </w:rPr>
                      <w:t>2,825,585.83</w:t>
                    </w:r>
                  </w:p>
                </w:tc>
                <w:tc>
                  <w:tcPr>
                    <w:tcW w:w="677" w:type="dxa"/>
                    <w:vAlign w:val="center"/>
                  </w:tcPr>
                  <w:p w:rsidR="00B94A06" w:rsidRPr="00B94A06" w:rsidRDefault="00B94A06">
                    <w:pPr>
                      <w:rPr>
                        <w:sz w:val="16"/>
                        <w:szCs w:val="16"/>
                      </w:rPr>
                    </w:pPr>
                  </w:p>
                </w:tc>
                <w:tc>
                  <w:tcPr>
                    <w:tcW w:w="1380" w:type="dxa"/>
                    <w:vAlign w:val="center"/>
                  </w:tcPr>
                  <w:p w:rsidR="00B94A06" w:rsidRPr="00B94A06" w:rsidRDefault="00B94A06">
                    <w:pPr>
                      <w:rPr>
                        <w:sz w:val="16"/>
                        <w:szCs w:val="16"/>
                      </w:rPr>
                    </w:pPr>
                    <w:r w:rsidRPr="00B94A06">
                      <w:rPr>
                        <w:sz w:val="16"/>
                        <w:szCs w:val="16"/>
                      </w:rPr>
                      <w:t>61,940,573.77</w:t>
                    </w:r>
                  </w:p>
                </w:tc>
                <w:tc>
                  <w:tcPr>
                    <w:tcW w:w="1455" w:type="dxa"/>
                    <w:vAlign w:val="center"/>
                  </w:tcPr>
                  <w:p w:rsidR="00B94A06" w:rsidRPr="00B94A06" w:rsidRDefault="00B94A06">
                    <w:pPr>
                      <w:rPr>
                        <w:sz w:val="16"/>
                        <w:szCs w:val="16"/>
                      </w:rPr>
                    </w:pPr>
                    <w:r w:rsidRPr="00B94A06">
                      <w:rPr>
                        <w:sz w:val="16"/>
                        <w:szCs w:val="16"/>
                      </w:rPr>
                      <w:t>122,116,526.00</w:t>
                    </w:r>
                  </w:p>
                </w:tc>
                <w:tc>
                  <w:tcPr>
                    <w:tcW w:w="1417" w:type="dxa"/>
                    <w:vAlign w:val="center"/>
                  </w:tcPr>
                  <w:p w:rsidR="00B94A06" w:rsidRPr="00B94A06" w:rsidRDefault="00B94A06">
                    <w:pPr>
                      <w:rPr>
                        <w:sz w:val="16"/>
                        <w:szCs w:val="16"/>
                      </w:rPr>
                    </w:pPr>
                    <w:r w:rsidRPr="00B94A06">
                      <w:rPr>
                        <w:sz w:val="16"/>
                        <w:szCs w:val="16"/>
                      </w:rPr>
                      <w:t>617,248,693.36</w:t>
                    </w:r>
                  </w:p>
                </w:tc>
              </w:tr>
            </w:tbl>
            <w:p w:rsidR="00F26FE4" w:rsidRDefault="00F26FE4"/>
            <w:p w:rsidR="00F26FE4" w:rsidRDefault="00F26FE4">
              <w:pPr>
                <w:rPr>
                  <w:szCs w:val="21"/>
                </w:rPr>
              </w:pPr>
            </w:p>
            <w:tbl>
              <w:tblPr>
                <w:tblW w:w="15593" w:type="dxa"/>
                <w:tblInd w:w="-7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978"/>
                <w:gridCol w:w="1345"/>
                <w:gridCol w:w="1050"/>
                <w:gridCol w:w="1078"/>
                <w:gridCol w:w="779"/>
                <w:gridCol w:w="1348"/>
                <w:gridCol w:w="778"/>
                <w:gridCol w:w="1308"/>
                <w:gridCol w:w="677"/>
                <w:gridCol w:w="1380"/>
                <w:gridCol w:w="1455"/>
                <w:gridCol w:w="1417"/>
              </w:tblGrid>
              <w:tr w:rsidR="00F26FE4" w:rsidTr="00F018DA">
                <w:trPr>
                  <w:trHeight w:val="20"/>
                </w:trPr>
                <w:tc>
                  <w:tcPr>
                    <w:tcW w:w="2978" w:type="dxa"/>
                    <w:vMerge w:val="restart"/>
                    <w:vAlign w:val="center"/>
                  </w:tcPr>
                  <w:sdt>
                    <w:sdtPr>
                      <w:rPr>
                        <w:rFonts w:hint="eastAsia"/>
                        <w:sz w:val="18"/>
                        <w:szCs w:val="18"/>
                      </w:rPr>
                      <w:tag w:val="_PLD_312727f4b56147c2b646c0fb68a4b58b"/>
                      <w:id w:val="-969202044"/>
                      <w:lock w:val="sdtLocked"/>
                    </w:sdtPr>
                    <w:sdtContent>
                      <w:p w:rsidR="00F26FE4" w:rsidRDefault="00AC67CE">
                        <w:pPr>
                          <w:adjustRightInd w:val="0"/>
                          <w:snapToGrid w:val="0"/>
                          <w:jc w:val="center"/>
                          <w:rPr>
                            <w:sz w:val="18"/>
                            <w:szCs w:val="18"/>
                          </w:rPr>
                        </w:pPr>
                        <w:r>
                          <w:rPr>
                            <w:rFonts w:hint="eastAsia"/>
                            <w:sz w:val="18"/>
                            <w:szCs w:val="18"/>
                          </w:rPr>
                          <w:t>项目</w:t>
                        </w:r>
                      </w:p>
                    </w:sdtContent>
                  </w:sdt>
                </w:tc>
                <w:tc>
                  <w:tcPr>
                    <w:tcW w:w="12615" w:type="dxa"/>
                    <w:gridSpan w:val="11"/>
                  </w:tcPr>
                  <w:p w:rsidR="00F26FE4" w:rsidRDefault="00AC67CE">
                    <w:pPr>
                      <w:adjustRightInd w:val="0"/>
                      <w:snapToGrid w:val="0"/>
                      <w:jc w:val="center"/>
                      <w:rPr>
                        <w:sz w:val="18"/>
                      </w:rPr>
                    </w:pPr>
                    <w:r>
                      <w:rPr>
                        <w:rFonts w:hint="eastAsia"/>
                        <w:sz w:val="18"/>
                      </w:rPr>
                      <w:t xml:space="preserve"> </w:t>
                    </w:r>
                    <w:sdt>
                      <w:sdtPr>
                        <w:rPr>
                          <w:rFonts w:hint="eastAsia"/>
                          <w:sz w:val="18"/>
                        </w:rPr>
                        <w:tag w:val="_PLD_35246b22171846ac8ef46c5dfa1d1663"/>
                        <w:id w:val="-699849859"/>
                        <w:lock w:val="sdtLocked"/>
                      </w:sdtPr>
                      <w:sdtContent>
                        <w:r>
                          <w:rPr>
                            <w:rFonts w:hint="eastAsia"/>
                            <w:sz w:val="18"/>
                          </w:rPr>
                          <w:t>2020年半年度</w:t>
                        </w:r>
                      </w:sdtContent>
                    </w:sdt>
                  </w:p>
                </w:tc>
              </w:tr>
              <w:tr w:rsidR="00F26FE4" w:rsidTr="00F018DA">
                <w:trPr>
                  <w:trHeight w:val="315"/>
                </w:trPr>
                <w:tc>
                  <w:tcPr>
                    <w:tcW w:w="2978" w:type="dxa"/>
                    <w:vMerge/>
                  </w:tcPr>
                  <w:p w:rsidR="00F26FE4" w:rsidRDefault="00F26FE4">
                    <w:pPr>
                      <w:adjustRightInd w:val="0"/>
                      <w:snapToGrid w:val="0"/>
                      <w:rPr>
                        <w:sz w:val="18"/>
                        <w:szCs w:val="18"/>
                      </w:rPr>
                    </w:pPr>
                  </w:p>
                </w:tc>
                <w:sdt>
                  <w:sdtPr>
                    <w:tag w:val="_PLD_5da9900c5a9e46a085487ea972f44796"/>
                    <w:id w:val="-1296910608"/>
                    <w:lock w:val="sdtLocked"/>
                  </w:sdtPr>
                  <w:sdtContent>
                    <w:tc>
                      <w:tcPr>
                        <w:tcW w:w="1345" w:type="dxa"/>
                        <w:vMerge w:val="restart"/>
                        <w:tcBorders>
                          <w:right w:val="single" w:sz="4" w:space="0" w:color="auto"/>
                        </w:tcBorders>
                        <w:vAlign w:val="center"/>
                      </w:tcPr>
                      <w:p w:rsidR="00F26FE4" w:rsidRDefault="00AC67CE">
                        <w:pPr>
                          <w:adjustRightInd w:val="0"/>
                          <w:snapToGrid w:val="0"/>
                          <w:jc w:val="center"/>
                          <w:rPr>
                            <w:sz w:val="18"/>
                            <w:szCs w:val="18"/>
                          </w:rPr>
                        </w:pPr>
                        <w:r>
                          <w:rPr>
                            <w:rFonts w:hint="eastAsia"/>
                            <w:sz w:val="18"/>
                            <w:szCs w:val="18"/>
                          </w:rPr>
                          <w:t>实收资本</w:t>
                        </w:r>
                        <w:r>
                          <w:rPr>
                            <w:sz w:val="18"/>
                            <w:szCs w:val="18"/>
                          </w:rPr>
                          <w:t xml:space="preserve"> (或股本)</w:t>
                        </w:r>
                      </w:p>
                    </w:tc>
                  </w:sdtContent>
                </w:sdt>
                <w:sdt>
                  <w:sdtPr>
                    <w:tag w:val="_PLD_fc0bce3be00144ff950606755a048a76"/>
                    <w:id w:val="2008710157"/>
                    <w:lock w:val="sdtLocked"/>
                  </w:sdtPr>
                  <w:sdtContent>
                    <w:tc>
                      <w:tcPr>
                        <w:tcW w:w="2907" w:type="dxa"/>
                        <w:gridSpan w:val="3"/>
                        <w:tcBorders>
                          <w:left w:val="single" w:sz="4" w:space="0" w:color="auto"/>
                          <w:bottom w:val="single" w:sz="4" w:space="0" w:color="auto"/>
                        </w:tcBorders>
                        <w:vAlign w:val="center"/>
                      </w:tcPr>
                      <w:p w:rsidR="00F26FE4" w:rsidRDefault="00AC67CE">
                        <w:pPr>
                          <w:adjustRightInd w:val="0"/>
                          <w:snapToGrid w:val="0"/>
                          <w:jc w:val="center"/>
                          <w:rPr>
                            <w:sz w:val="18"/>
                            <w:szCs w:val="18"/>
                          </w:rPr>
                        </w:pPr>
                        <w:r>
                          <w:rPr>
                            <w:rFonts w:hint="eastAsia"/>
                            <w:sz w:val="18"/>
                            <w:szCs w:val="18"/>
                          </w:rPr>
                          <w:t>其他权益工具</w:t>
                        </w:r>
                      </w:p>
                    </w:tc>
                  </w:sdtContent>
                </w:sdt>
                <w:sdt>
                  <w:sdtPr>
                    <w:tag w:val="_PLD_b31d07f97db344b1b180738b22a76467"/>
                    <w:id w:val="1755861037"/>
                    <w:lock w:val="sdtLocked"/>
                  </w:sdtPr>
                  <w:sdtContent>
                    <w:tc>
                      <w:tcPr>
                        <w:tcW w:w="1348" w:type="dxa"/>
                        <w:vMerge w:val="restart"/>
                        <w:vAlign w:val="center"/>
                      </w:tcPr>
                      <w:p w:rsidR="00F26FE4" w:rsidRDefault="00AC67CE">
                        <w:pPr>
                          <w:adjustRightInd w:val="0"/>
                          <w:snapToGrid w:val="0"/>
                          <w:jc w:val="center"/>
                          <w:rPr>
                            <w:sz w:val="18"/>
                            <w:szCs w:val="18"/>
                          </w:rPr>
                        </w:pPr>
                        <w:r>
                          <w:rPr>
                            <w:sz w:val="18"/>
                            <w:szCs w:val="18"/>
                          </w:rPr>
                          <w:t>资本公积</w:t>
                        </w:r>
                      </w:p>
                    </w:tc>
                  </w:sdtContent>
                </w:sdt>
                <w:sdt>
                  <w:sdtPr>
                    <w:tag w:val="_PLD_244676dcaf4245bd9119f474a4e885f9"/>
                    <w:id w:val="607015593"/>
                    <w:lock w:val="sdtLocked"/>
                  </w:sdtPr>
                  <w:sdtContent>
                    <w:tc>
                      <w:tcPr>
                        <w:tcW w:w="778" w:type="dxa"/>
                        <w:vMerge w:val="restart"/>
                        <w:vAlign w:val="center"/>
                      </w:tcPr>
                      <w:p w:rsidR="00F26FE4" w:rsidRDefault="00AC67CE">
                        <w:pPr>
                          <w:adjustRightInd w:val="0"/>
                          <w:snapToGrid w:val="0"/>
                          <w:jc w:val="center"/>
                          <w:rPr>
                            <w:sz w:val="18"/>
                            <w:szCs w:val="18"/>
                          </w:rPr>
                        </w:pPr>
                        <w:r>
                          <w:rPr>
                            <w:sz w:val="18"/>
                            <w:szCs w:val="18"/>
                          </w:rPr>
                          <w:t>减：库存股</w:t>
                        </w:r>
                      </w:p>
                    </w:tc>
                  </w:sdtContent>
                </w:sdt>
                <w:sdt>
                  <w:sdtPr>
                    <w:tag w:val="_PLD_01eab1b775574165b2820a19e72d2ad0"/>
                    <w:id w:val="1628036096"/>
                    <w:lock w:val="sdtLocked"/>
                  </w:sdtPr>
                  <w:sdtContent>
                    <w:tc>
                      <w:tcPr>
                        <w:tcW w:w="1308" w:type="dxa"/>
                        <w:vMerge w:val="restart"/>
                        <w:vAlign w:val="center"/>
                      </w:tcPr>
                      <w:p w:rsidR="00F26FE4" w:rsidRDefault="00AC67CE">
                        <w:pPr>
                          <w:jc w:val="center"/>
                          <w:rPr>
                            <w:sz w:val="18"/>
                            <w:szCs w:val="18"/>
                          </w:rPr>
                        </w:pPr>
                        <w:r>
                          <w:rPr>
                            <w:rFonts w:hint="eastAsia"/>
                            <w:sz w:val="18"/>
                            <w:szCs w:val="18"/>
                          </w:rPr>
                          <w:t>其他综合收益</w:t>
                        </w:r>
                      </w:p>
                    </w:tc>
                  </w:sdtContent>
                </w:sdt>
                <w:sdt>
                  <w:sdtPr>
                    <w:tag w:val="_PLD_13f17e2c8a7a404da876af1bac2ae6d1"/>
                    <w:id w:val="1680777345"/>
                    <w:lock w:val="sdtLocked"/>
                  </w:sdtPr>
                  <w:sdtContent>
                    <w:tc>
                      <w:tcPr>
                        <w:tcW w:w="677" w:type="dxa"/>
                        <w:vMerge w:val="restart"/>
                        <w:vAlign w:val="center"/>
                      </w:tcPr>
                      <w:p w:rsidR="00F26FE4" w:rsidRDefault="00AC67CE">
                        <w:pPr>
                          <w:adjustRightInd w:val="0"/>
                          <w:snapToGrid w:val="0"/>
                          <w:jc w:val="center"/>
                          <w:rPr>
                            <w:sz w:val="18"/>
                            <w:szCs w:val="18"/>
                          </w:rPr>
                        </w:pPr>
                        <w:r>
                          <w:rPr>
                            <w:rFonts w:hint="eastAsia"/>
                            <w:sz w:val="18"/>
                            <w:szCs w:val="18"/>
                          </w:rPr>
                          <w:t>专项储备</w:t>
                        </w:r>
                      </w:p>
                    </w:tc>
                  </w:sdtContent>
                </w:sdt>
                <w:sdt>
                  <w:sdtPr>
                    <w:tag w:val="_PLD_9578f3812cf04a34965a5bdc9ee82115"/>
                    <w:id w:val="-748430793"/>
                    <w:lock w:val="sdtLocked"/>
                  </w:sdtPr>
                  <w:sdtContent>
                    <w:tc>
                      <w:tcPr>
                        <w:tcW w:w="1380" w:type="dxa"/>
                        <w:vMerge w:val="restart"/>
                        <w:vAlign w:val="center"/>
                      </w:tcPr>
                      <w:p w:rsidR="00F26FE4" w:rsidRDefault="00AC67CE">
                        <w:pPr>
                          <w:adjustRightInd w:val="0"/>
                          <w:snapToGrid w:val="0"/>
                          <w:jc w:val="center"/>
                          <w:rPr>
                            <w:sz w:val="18"/>
                            <w:szCs w:val="18"/>
                          </w:rPr>
                        </w:pPr>
                        <w:r>
                          <w:rPr>
                            <w:sz w:val="18"/>
                            <w:szCs w:val="18"/>
                          </w:rPr>
                          <w:t>盈余公积</w:t>
                        </w:r>
                      </w:p>
                    </w:tc>
                  </w:sdtContent>
                </w:sdt>
                <w:sdt>
                  <w:sdtPr>
                    <w:tag w:val="_PLD_5d835cd98ccc4304aec553a0b6a56628"/>
                    <w:id w:val="-791132621"/>
                    <w:lock w:val="sdtLocked"/>
                  </w:sdtPr>
                  <w:sdtContent>
                    <w:tc>
                      <w:tcPr>
                        <w:tcW w:w="1455" w:type="dxa"/>
                        <w:vMerge w:val="restart"/>
                        <w:vAlign w:val="center"/>
                      </w:tcPr>
                      <w:p w:rsidR="00F26FE4" w:rsidRDefault="00AC67CE">
                        <w:pPr>
                          <w:adjustRightInd w:val="0"/>
                          <w:snapToGrid w:val="0"/>
                          <w:jc w:val="center"/>
                          <w:rPr>
                            <w:sz w:val="18"/>
                            <w:szCs w:val="18"/>
                          </w:rPr>
                        </w:pPr>
                        <w:r>
                          <w:rPr>
                            <w:sz w:val="18"/>
                            <w:szCs w:val="18"/>
                          </w:rPr>
                          <w:t>未分配利润</w:t>
                        </w:r>
                      </w:p>
                    </w:tc>
                  </w:sdtContent>
                </w:sdt>
                <w:sdt>
                  <w:sdtPr>
                    <w:tag w:val="_PLD_1cbb8af374a54430ad1f29ed83c69cd0"/>
                    <w:id w:val="1856851821"/>
                    <w:lock w:val="sdtLocked"/>
                  </w:sdtPr>
                  <w:sdtContent>
                    <w:tc>
                      <w:tcPr>
                        <w:tcW w:w="1417" w:type="dxa"/>
                        <w:vMerge w:val="restart"/>
                        <w:vAlign w:val="center"/>
                      </w:tcPr>
                      <w:p w:rsidR="00F26FE4" w:rsidRDefault="00AC67CE">
                        <w:pPr>
                          <w:adjustRightInd w:val="0"/>
                          <w:snapToGrid w:val="0"/>
                          <w:jc w:val="center"/>
                          <w:rPr>
                            <w:sz w:val="18"/>
                            <w:szCs w:val="18"/>
                          </w:rPr>
                        </w:pPr>
                        <w:r>
                          <w:rPr>
                            <w:sz w:val="18"/>
                            <w:szCs w:val="18"/>
                          </w:rPr>
                          <w:t>所有者权益合计</w:t>
                        </w:r>
                      </w:p>
                    </w:tc>
                  </w:sdtContent>
                </w:sdt>
              </w:tr>
              <w:tr w:rsidR="00F26FE4" w:rsidTr="00F018DA">
                <w:trPr>
                  <w:trHeight w:val="294"/>
                </w:trPr>
                <w:tc>
                  <w:tcPr>
                    <w:tcW w:w="2978" w:type="dxa"/>
                    <w:vMerge/>
                  </w:tcPr>
                  <w:p w:rsidR="00F26FE4" w:rsidRDefault="00F26FE4">
                    <w:pPr>
                      <w:adjustRightInd w:val="0"/>
                      <w:snapToGrid w:val="0"/>
                      <w:rPr>
                        <w:sz w:val="18"/>
                        <w:szCs w:val="18"/>
                      </w:rPr>
                    </w:pPr>
                  </w:p>
                </w:tc>
                <w:tc>
                  <w:tcPr>
                    <w:tcW w:w="1345" w:type="dxa"/>
                    <w:vMerge/>
                    <w:tcBorders>
                      <w:right w:val="single" w:sz="4" w:space="0" w:color="auto"/>
                    </w:tcBorders>
                  </w:tcPr>
                  <w:p w:rsidR="00F26FE4" w:rsidRDefault="00F26FE4">
                    <w:pPr>
                      <w:adjustRightInd w:val="0"/>
                      <w:snapToGrid w:val="0"/>
                      <w:jc w:val="center"/>
                      <w:rPr>
                        <w:sz w:val="18"/>
                        <w:szCs w:val="18"/>
                      </w:rPr>
                    </w:pPr>
                  </w:p>
                </w:tc>
                <w:sdt>
                  <w:sdtPr>
                    <w:tag w:val="_PLD_dcc9ba0f815c4a99a7c4c9fe219d232e"/>
                    <w:id w:val="1586336481"/>
                    <w:lock w:val="sdtLocked"/>
                  </w:sdtPr>
                  <w:sdtContent>
                    <w:tc>
                      <w:tcPr>
                        <w:tcW w:w="1050" w:type="dxa"/>
                        <w:tcBorders>
                          <w:top w:val="single" w:sz="4" w:space="0" w:color="auto"/>
                          <w:left w:val="single" w:sz="4" w:space="0" w:color="auto"/>
                          <w:right w:val="single" w:sz="4" w:space="0" w:color="auto"/>
                        </w:tcBorders>
                        <w:vAlign w:val="center"/>
                      </w:tcPr>
                      <w:p w:rsidR="00F26FE4" w:rsidRDefault="00AC67CE">
                        <w:pPr>
                          <w:adjustRightInd w:val="0"/>
                          <w:snapToGrid w:val="0"/>
                          <w:jc w:val="center"/>
                          <w:rPr>
                            <w:sz w:val="18"/>
                            <w:szCs w:val="18"/>
                          </w:rPr>
                        </w:pPr>
                        <w:r>
                          <w:rPr>
                            <w:rFonts w:hint="eastAsia"/>
                            <w:sz w:val="18"/>
                            <w:szCs w:val="18"/>
                          </w:rPr>
                          <w:t>优先股</w:t>
                        </w:r>
                      </w:p>
                    </w:tc>
                  </w:sdtContent>
                </w:sdt>
                <w:sdt>
                  <w:sdtPr>
                    <w:tag w:val="_PLD_42f56a6e995041a8b03e0979c7b2350c"/>
                    <w:id w:val="661135081"/>
                    <w:lock w:val="sdtLocked"/>
                  </w:sdtPr>
                  <w:sdtContent>
                    <w:tc>
                      <w:tcPr>
                        <w:tcW w:w="1078" w:type="dxa"/>
                        <w:tcBorders>
                          <w:top w:val="single" w:sz="4" w:space="0" w:color="auto"/>
                          <w:left w:val="single" w:sz="4" w:space="0" w:color="auto"/>
                          <w:right w:val="single" w:sz="4" w:space="0" w:color="auto"/>
                        </w:tcBorders>
                        <w:vAlign w:val="center"/>
                      </w:tcPr>
                      <w:p w:rsidR="00F26FE4" w:rsidRDefault="00AC67CE">
                        <w:pPr>
                          <w:adjustRightInd w:val="0"/>
                          <w:snapToGrid w:val="0"/>
                          <w:jc w:val="center"/>
                          <w:rPr>
                            <w:sz w:val="18"/>
                            <w:szCs w:val="18"/>
                          </w:rPr>
                        </w:pPr>
                        <w:r>
                          <w:rPr>
                            <w:rFonts w:hint="eastAsia"/>
                            <w:sz w:val="18"/>
                            <w:szCs w:val="18"/>
                          </w:rPr>
                          <w:t>永续债</w:t>
                        </w:r>
                      </w:p>
                    </w:tc>
                  </w:sdtContent>
                </w:sdt>
                <w:sdt>
                  <w:sdtPr>
                    <w:tag w:val="_PLD_30aa853463c54004a69a2235554ee8fd"/>
                    <w:id w:val="261121506"/>
                    <w:lock w:val="sdtLocked"/>
                  </w:sdtPr>
                  <w:sdtContent>
                    <w:tc>
                      <w:tcPr>
                        <w:tcW w:w="779" w:type="dxa"/>
                        <w:tcBorders>
                          <w:top w:val="single" w:sz="4" w:space="0" w:color="auto"/>
                          <w:left w:val="single" w:sz="4" w:space="0" w:color="auto"/>
                        </w:tcBorders>
                        <w:vAlign w:val="center"/>
                      </w:tcPr>
                      <w:p w:rsidR="00F26FE4" w:rsidRDefault="00AC67CE">
                        <w:pPr>
                          <w:adjustRightInd w:val="0"/>
                          <w:snapToGrid w:val="0"/>
                          <w:jc w:val="center"/>
                          <w:rPr>
                            <w:sz w:val="18"/>
                            <w:szCs w:val="18"/>
                          </w:rPr>
                        </w:pPr>
                        <w:r>
                          <w:rPr>
                            <w:rFonts w:hint="eastAsia"/>
                            <w:sz w:val="18"/>
                            <w:szCs w:val="18"/>
                          </w:rPr>
                          <w:t>其他</w:t>
                        </w:r>
                      </w:p>
                    </w:tc>
                  </w:sdtContent>
                </w:sdt>
                <w:tc>
                  <w:tcPr>
                    <w:tcW w:w="1348" w:type="dxa"/>
                    <w:vMerge/>
                  </w:tcPr>
                  <w:p w:rsidR="00F26FE4" w:rsidRDefault="00F26FE4">
                    <w:pPr>
                      <w:adjustRightInd w:val="0"/>
                      <w:snapToGrid w:val="0"/>
                      <w:jc w:val="center"/>
                      <w:rPr>
                        <w:sz w:val="18"/>
                        <w:szCs w:val="18"/>
                      </w:rPr>
                    </w:pPr>
                  </w:p>
                </w:tc>
                <w:tc>
                  <w:tcPr>
                    <w:tcW w:w="778" w:type="dxa"/>
                    <w:vMerge/>
                  </w:tcPr>
                  <w:p w:rsidR="00F26FE4" w:rsidRDefault="00F26FE4">
                    <w:pPr>
                      <w:adjustRightInd w:val="0"/>
                      <w:snapToGrid w:val="0"/>
                      <w:jc w:val="center"/>
                      <w:rPr>
                        <w:sz w:val="18"/>
                        <w:szCs w:val="18"/>
                      </w:rPr>
                    </w:pPr>
                  </w:p>
                </w:tc>
                <w:tc>
                  <w:tcPr>
                    <w:tcW w:w="1308" w:type="dxa"/>
                    <w:vMerge/>
                  </w:tcPr>
                  <w:p w:rsidR="00F26FE4" w:rsidRDefault="00F26FE4">
                    <w:pPr>
                      <w:jc w:val="center"/>
                      <w:rPr>
                        <w:sz w:val="18"/>
                        <w:szCs w:val="18"/>
                      </w:rPr>
                    </w:pPr>
                  </w:p>
                </w:tc>
                <w:tc>
                  <w:tcPr>
                    <w:tcW w:w="677" w:type="dxa"/>
                    <w:vMerge/>
                  </w:tcPr>
                  <w:p w:rsidR="00F26FE4" w:rsidRDefault="00F26FE4">
                    <w:pPr>
                      <w:adjustRightInd w:val="0"/>
                      <w:snapToGrid w:val="0"/>
                      <w:jc w:val="center"/>
                      <w:rPr>
                        <w:sz w:val="18"/>
                        <w:szCs w:val="18"/>
                      </w:rPr>
                    </w:pPr>
                  </w:p>
                </w:tc>
                <w:tc>
                  <w:tcPr>
                    <w:tcW w:w="1380" w:type="dxa"/>
                    <w:vMerge/>
                  </w:tcPr>
                  <w:p w:rsidR="00F26FE4" w:rsidRDefault="00F26FE4">
                    <w:pPr>
                      <w:adjustRightInd w:val="0"/>
                      <w:snapToGrid w:val="0"/>
                      <w:jc w:val="center"/>
                      <w:rPr>
                        <w:sz w:val="18"/>
                        <w:szCs w:val="18"/>
                      </w:rPr>
                    </w:pPr>
                  </w:p>
                </w:tc>
                <w:tc>
                  <w:tcPr>
                    <w:tcW w:w="1455" w:type="dxa"/>
                    <w:vMerge/>
                  </w:tcPr>
                  <w:p w:rsidR="00F26FE4" w:rsidRDefault="00F26FE4">
                    <w:pPr>
                      <w:adjustRightInd w:val="0"/>
                      <w:snapToGrid w:val="0"/>
                      <w:jc w:val="center"/>
                      <w:rPr>
                        <w:sz w:val="18"/>
                        <w:szCs w:val="18"/>
                      </w:rPr>
                    </w:pPr>
                  </w:p>
                </w:tc>
                <w:tc>
                  <w:tcPr>
                    <w:tcW w:w="1417" w:type="dxa"/>
                    <w:vMerge/>
                  </w:tcPr>
                  <w:p w:rsidR="00F26FE4" w:rsidRDefault="00F26FE4">
                    <w:pPr>
                      <w:adjustRightInd w:val="0"/>
                      <w:snapToGrid w:val="0"/>
                      <w:jc w:val="center"/>
                      <w:rPr>
                        <w:sz w:val="18"/>
                        <w:szCs w:val="18"/>
                      </w:rPr>
                    </w:pPr>
                  </w:p>
                </w:tc>
              </w:tr>
              <w:tr w:rsidR="00F018DA" w:rsidTr="009C0880">
                <w:trPr>
                  <w:trHeight w:val="20"/>
                </w:trPr>
                <w:sdt>
                  <w:sdtPr>
                    <w:tag w:val="_PLD_b00b327c7ecc4ad1bfafd8f9c1a6ce86"/>
                    <w:id w:val="-610901404"/>
                    <w:lock w:val="sdtLocked"/>
                  </w:sdtPr>
                  <w:sdtContent>
                    <w:tc>
                      <w:tcPr>
                        <w:tcW w:w="2978" w:type="dxa"/>
                      </w:tcPr>
                      <w:p w:rsidR="00F018DA" w:rsidRDefault="00F018DA">
                        <w:pPr>
                          <w:rPr>
                            <w:sz w:val="18"/>
                            <w:szCs w:val="18"/>
                          </w:rPr>
                        </w:pPr>
                        <w:r>
                          <w:rPr>
                            <w:sz w:val="18"/>
                            <w:szCs w:val="18"/>
                          </w:rPr>
                          <w:t>一、上年</w:t>
                        </w:r>
                        <w:r>
                          <w:rPr>
                            <w:rFonts w:hint="eastAsia"/>
                            <w:sz w:val="18"/>
                            <w:szCs w:val="18"/>
                          </w:rPr>
                          <w:t>期</w:t>
                        </w:r>
                        <w:r>
                          <w:rPr>
                            <w:sz w:val="18"/>
                            <w:szCs w:val="18"/>
                          </w:rPr>
                          <w:t>末余额</w:t>
                        </w:r>
                      </w:p>
                    </w:tc>
                  </w:sdtContent>
                </w:sdt>
                <w:tc>
                  <w:tcPr>
                    <w:tcW w:w="1345" w:type="dxa"/>
                    <w:tcBorders>
                      <w:right w:val="single" w:sz="4" w:space="0" w:color="auto"/>
                    </w:tcBorders>
                    <w:vAlign w:val="center"/>
                  </w:tcPr>
                  <w:p w:rsidR="00F018DA" w:rsidRPr="00F018DA" w:rsidRDefault="00F018DA">
                    <w:pPr>
                      <w:rPr>
                        <w:sz w:val="16"/>
                        <w:szCs w:val="16"/>
                      </w:rPr>
                    </w:pPr>
                    <w:r w:rsidRPr="00F018DA">
                      <w:rPr>
                        <w:sz w:val="16"/>
                        <w:szCs w:val="16"/>
                      </w:rPr>
                      <w:t>223,645,500.00</w:t>
                    </w: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right w:val="single" w:sz="4" w:space="0" w:color="auto"/>
                    </w:tcBorders>
                    <w:vAlign w:val="center"/>
                  </w:tcPr>
                  <w:p w:rsidR="00F018DA" w:rsidRPr="00F018DA" w:rsidRDefault="00F018DA">
                    <w:pPr>
                      <w:rPr>
                        <w:sz w:val="16"/>
                        <w:szCs w:val="16"/>
                      </w:rPr>
                    </w:pPr>
                  </w:p>
                </w:tc>
                <w:tc>
                  <w:tcPr>
                    <w:tcW w:w="1348" w:type="dxa"/>
                    <w:tcBorders>
                      <w:left w:val="single" w:sz="4" w:space="0" w:color="auto"/>
                    </w:tcBorders>
                    <w:vAlign w:val="center"/>
                  </w:tcPr>
                  <w:p w:rsidR="00F018DA" w:rsidRPr="00F018DA" w:rsidRDefault="00F018DA">
                    <w:pPr>
                      <w:rPr>
                        <w:sz w:val="16"/>
                        <w:szCs w:val="16"/>
                      </w:rPr>
                    </w:pPr>
                    <w:r w:rsidRPr="00F018DA">
                      <w:rPr>
                        <w:sz w:val="16"/>
                        <w:szCs w:val="16"/>
                      </w:rPr>
                      <w:t>206,720,507.76</w:t>
                    </w: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r w:rsidRPr="00F018DA">
                      <w:rPr>
                        <w:sz w:val="16"/>
                        <w:szCs w:val="16"/>
                      </w:rPr>
                      <w:t>4,605,799.40</w:t>
                    </w: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r w:rsidRPr="00F018DA">
                      <w:rPr>
                        <w:sz w:val="16"/>
                        <w:szCs w:val="16"/>
                      </w:rPr>
                      <w:t>60,058,122.93</w:t>
                    </w:r>
                  </w:p>
                </w:tc>
                <w:tc>
                  <w:tcPr>
                    <w:tcW w:w="1455" w:type="dxa"/>
                    <w:vAlign w:val="center"/>
                  </w:tcPr>
                  <w:p w:rsidR="00F018DA" w:rsidRPr="00F018DA" w:rsidRDefault="00F018DA">
                    <w:pPr>
                      <w:rPr>
                        <w:sz w:val="16"/>
                        <w:szCs w:val="16"/>
                      </w:rPr>
                    </w:pPr>
                    <w:r w:rsidRPr="00F018DA">
                      <w:rPr>
                        <w:sz w:val="16"/>
                        <w:szCs w:val="16"/>
                      </w:rPr>
                      <w:t>106,802,005.41</w:t>
                    </w:r>
                  </w:p>
                </w:tc>
                <w:tc>
                  <w:tcPr>
                    <w:tcW w:w="1417" w:type="dxa"/>
                    <w:vAlign w:val="center"/>
                  </w:tcPr>
                  <w:p w:rsidR="00F018DA" w:rsidRPr="00F018DA" w:rsidRDefault="00F018DA">
                    <w:pPr>
                      <w:rPr>
                        <w:sz w:val="16"/>
                        <w:szCs w:val="16"/>
                      </w:rPr>
                    </w:pPr>
                    <w:r w:rsidRPr="00F018DA">
                      <w:rPr>
                        <w:sz w:val="16"/>
                        <w:szCs w:val="16"/>
                      </w:rPr>
                      <w:t>601,831,935.50</w:t>
                    </w:r>
                  </w:p>
                </w:tc>
              </w:tr>
              <w:tr w:rsidR="00F018DA" w:rsidTr="009C0880">
                <w:trPr>
                  <w:trHeight w:val="20"/>
                </w:trPr>
                <w:sdt>
                  <w:sdtPr>
                    <w:tag w:val="_PLD_87ad1d45ba9b40488fdf5165b8168def"/>
                    <w:id w:val="507799306"/>
                    <w:lock w:val="sdtLocked"/>
                  </w:sdtPr>
                  <w:sdtContent>
                    <w:tc>
                      <w:tcPr>
                        <w:tcW w:w="2978" w:type="dxa"/>
                      </w:tcPr>
                      <w:p w:rsidR="00F018DA" w:rsidRDefault="00F018DA">
                        <w:pPr>
                          <w:rPr>
                            <w:sz w:val="18"/>
                            <w:szCs w:val="18"/>
                          </w:rPr>
                        </w:pPr>
                        <w:r>
                          <w:rPr>
                            <w:sz w:val="18"/>
                            <w:szCs w:val="18"/>
                          </w:rPr>
                          <w:t>加：会计政策变更</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right w:val="single" w:sz="4" w:space="0" w:color="auto"/>
                    </w:tcBorders>
                    <w:vAlign w:val="center"/>
                  </w:tcPr>
                  <w:p w:rsidR="00F018DA" w:rsidRPr="00F018DA" w:rsidRDefault="00F018DA">
                    <w:pPr>
                      <w:rPr>
                        <w:sz w:val="16"/>
                        <w:szCs w:val="16"/>
                      </w:rPr>
                    </w:pPr>
                  </w:p>
                </w:tc>
                <w:tc>
                  <w:tcPr>
                    <w:tcW w:w="1348" w:type="dxa"/>
                    <w:tcBorders>
                      <w:left w:val="single" w:sz="4" w:space="0" w:color="auto"/>
                    </w:tcBorders>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494f8b7216f946d9a09f6954da6ee226"/>
                    <w:id w:val="1968620229"/>
                    <w:lock w:val="sdtLocked"/>
                  </w:sdtPr>
                  <w:sdtContent>
                    <w:tc>
                      <w:tcPr>
                        <w:tcW w:w="2978" w:type="dxa"/>
                      </w:tcPr>
                      <w:p w:rsidR="00F018DA" w:rsidRDefault="00F018DA">
                        <w:pPr>
                          <w:ind w:firstLineChars="200" w:firstLine="420"/>
                          <w:rPr>
                            <w:sz w:val="18"/>
                            <w:szCs w:val="18"/>
                          </w:rPr>
                        </w:pPr>
                        <w:r>
                          <w:rPr>
                            <w:sz w:val="18"/>
                            <w:szCs w:val="18"/>
                          </w:rPr>
                          <w:t>前期差错更正</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right w:val="single" w:sz="4" w:space="0" w:color="auto"/>
                    </w:tcBorders>
                    <w:vAlign w:val="center"/>
                  </w:tcPr>
                  <w:p w:rsidR="00F018DA" w:rsidRPr="00F018DA" w:rsidRDefault="00F018DA">
                    <w:pPr>
                      <w:rPr>
                        <w:sz w:val="16"/>
                        <w:szCs w:val="16"/>
                      </w:rPr>
                    </w:pPr>
                  </w:p>
                </w:tc>
                <w:tc>
                  <w:tcPr>
                    <w:tcW w:w="1348" w:type="dxa"/>
                    <w:tcBorders>
                      <w:left w:val="single" w:sz="4" w:space="0" w:color="auto"/>
                    </w:tcBorders>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cdd9f72b38894c3eb70b005a61432c29"/>
                    <w:id w:val="-1998258742"/>
                    <w:lock w:val="sdtLocked"/>
                  </w:sdtPr>
                  <w:sdtContent>
                    <w:tc>
                      <w:tcPr>
                        <w:tcW w:w="2978" w:type="dxa"/>
                      </w:tcPr>
                      <w:p w:rsidR="00F018DA" w:rsidRDefault="00F018DA">
                        <w:pPr>
                          <w:ind w:firstLineChars="200" w:firstLine="420"/>
                          <w:rPr>
                            <w:sz w:val="18"/>
                            <w:szCs w:val="18"/>
                          </w:rPr>
                        </w:pPr>
                        <w:r>
                          <w:rPr>
                            <w:rFonts w:hint="eastAsia"/>
                            <w:sz w:val="18"/>
                            <w:szCs w:val="18"/>
                          </w:rPr>
                          <w:t>其他</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right w:val="single" w:sz="4" w:space="0" w:color="auto"/>
                    </w:tcBorders>
                    <w:vAlign w:val="center"/>
                  </w:tcPr>
                  <w:p w:rsidR="00F018DA" w:rsidRPr="00F018DA" w:rsidRDefault="00F018DA">
                    <w:pPr>
                      <w:rPr>
                        <w:sz w:val="16"/>
                        <w:szCs w:val="16"/>
                      </w:rPr>
                    </w:pPr>
                  </w:p>
                </w:tc>
                <w:tc>
                  <w:tcPr>
                    <w:tcW w:w="1348" w:type="dxa"/>
                    <w:tcBorders>
                      <w:left w:val="single" w:sz="4" w:space="0" w:color="auto"/>
                    </w:tcBorders>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8593e1735c664981bacefcb1a0cab245"/>
                    <w:id w:val="-1752580080"/>
                    <w:lock w:val="sdtLocked"/>
                  </w:sdtPr>
                  <w:sdtContent>
                    <w:tc>
                      <w:tcPr>
                        <w:tcW w:w="2978" w:type="dxa"/>
                      </w:tcPr>
                      <w:p w:rsidR="00F018DA" w:rsidRDefault="00F018DA">
                        <w:pPr>
                          <w:rPr>
                            <w:sz w:val="18"/>
                            <w:szCs w:val="18"/>
                          </w:rPr>
                        </w:pPr>
                        <w:r>
                          <w:rPr>
                            <w:sz w:val="18"/>
                            <w:szCs w:val="18"/>
                          </w:rPr>
                          <w:t>二、本年</w:t>
                        </w:r>
                        <w:r>
                          <w:rPr>
                            <w:rFonts w:hint="eastAsia"/>
                            <w:sz w:val="18"/>
                            <w:szCs w:val="18"/>
                          </w:rPr>
                          <w:t>期</w:t>
                        </w:r>
                        <w:r>
                          <w:rPr>
                            <w:sz w:val="18"/>
                            <w:szCs w:val="18"/>
                          </w:rPr>
                          <w:t>初余额</w:t>
                        </w:r>
                      </w:p>
                    </w:tc>
                  </w:sdtContent>
                </w:sdt>
                <w:tc>
                  <w:tcPr>
                    <w:tcW w:w="1345" w:type="dxa"/>
                    <w:tcBorders>
                      <w:right w:val="single" w:sz="4" w:space="0" w:color="auto"/>
                    </w:tcBorders>
                    <w:vAlign w:val="center"/>
                  </w:tcPr>
                  <w:p w:rsidR="00F018DA" w:rsidRPr="00F018DA" w:rsidRDefault="00F018DA">
                    <w:pPr>
                      <w:rPr>
                        <w:sz w:val="16"/>
                        <w:szCs w:val="16"/>
                      </w:rPr>
                    </w:pPr>
                    <w:r w:rsidRPr="00F018DA">
                      <w:rPr>
                        <w:sz w:val="16"/>
                        <w:szCs w:val="16"/>
                      </w:rPr>
                      <w:t>223,645,500.00</w:t>
                    </w: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right w:val="single" w:sz="4" w:space="0" w:color="auto"/>
                    </w:tcBorders>
                    <w:vAlign w:val="center"/>
                  </w:tcPr>
                  <w:p w:rsidR="00F018DA" w:rsidRPr="00F018DA" w:rsidRDefault="00F018DA">
                    <w:pPr>
                      <w:rPr>
                        <w:sz w:val="16"/>
                        <w:szCs w:val="16"/>
                      </w:rPr>
                    </w:pPr>
                    <w:r w:rsidRPr="00F018DA">
                      <w:rPr>
                        <w:sz w:val="16"/>
                        <w:szCs w:val="16"/>
                      </w:rPr>
                      <w:t>-</w:t>
                    </w:r>
                  </w:p>
                </w:tc>
                <w:tc>
                  <w:tcPr>
                    <w:tcW w:w="1348" w:type="dxa"/>
                    <w:tcBorders>
                      <w:left w:val="single" w:sz="4" w:space="0" w:color="auto"/>
                    </w:tcBorders>
                    <w:vAlign w:val="center"/>
                  </w:tcPr>
                  <w:p w:rsidR="00F018DA" w:rsidRPr="00F018DA" w:rsidRDefault="00F018DA">
                    <w:pPr>
                      <w:rPr>
                        <w:sz w:val="16"/>
                        <w:szCs w:val="16"/>
                      </w:rPr>
                    </w:pPr>
                    <w:r w:rsidRPr="00F018DA">
                      <w:rPr>
                        <w:sz w:val="16"/>
                        <w:szCs w:val="16"/>
                      </w:rPr>
                      <w:t>206,720,507.76</w:t>
                    </w: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r w:rsidRPr="00F018DA">
                      <w:rPr>
                        <w:sz w:val="16"/>
                        <w:szCs w:val="16"/>
                      </w:rPr>
                      <w:t>4,605,799.40</w:t>
                    </w: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r w:rsidRPr="00F018DA">
                      <w:rPr>
                        <w:sz w:val="16"/>
                        <w:szCs w:val="16"/>
                      </w:rPr>
                      <w:t>60,058,122.93</w:t>
                    </w:r>
                  </w:p>
                </w:tc>
                <w:tc>
                  <w:tcPr>
                    <w:tcW w:w="1455" w:type="dxa"/>
                    <w:vAlign w:val="center"/>
                  </w:tcPr>
                  <w:p w:rsidR="00F018DA" w:rsidRPr="00F018DA" w:rsidRDefault="00F018DA">
                    <w:pPr>
                      <w:rPr>
                        <w:sz w:val="16"/>
                        <w:szCs w:val="16"/>
                      </w:rPr>
                    </w:pPr>
                    <w:r w:rsidRPr="00F018DA">
                      <w:rPr>
                        <w:sz w:val="16"/>
                        <w:szCs w:val="16"/>
                      </w:rPr>
                      <w:t>106,802,005.41</w:t>
                    </w:r>
                  </w:p>
                </w:tc>
                <w:tc>
                  <w:tcPr>
                    <w:tcW w:w="1417" w:type="dxa"/>
                    <w:vAlign w:val="center"/>
                  </w:tcPr>
                  <w:p w:rsidR="00F018DA" w:rsidRPr="00F018DA" w:rsidRDefault="00F018DA">
                    <w:pPr>
                      <w:rPr>
                        <w:sz w:val="16"/>
                        <w:szCs w:val="16"/>
                      </w:rPr>
                    </w:pPr>
                    <w:r w:rsidRPr="00F018DA">
                      <w:rPr>
                        <w:sz w:val="16"/>
                        <w:szCs w:val="16"/>
                      </w:rPr>
                      <w:t>601,831,935.50</w:t>
                    </w:r>
                  </w:p>
                </w:tc>
              </w:tr>
              <w:tr w:rsidR="00F018DA" w:rsidTr="009C0880">
                <w:trPr>
                  <w:trHeight w:val="20"/>
                </w:trPr>
                <w:sdt>
                  <w:sdtPr>
                    <w:tag w:val="_PLD_9ce2d31f4fd34371930cec7fd79a4318"/>
                    <w:id w:val="-1834981669"/>
                    <w:lock w:val="sdtLocked"/>
                  </w:sdtPr>
                  <w:sdtContent>
                    <w:tc>
                      <w:tcPr>
                        <w:tcW w:w="2978" w:type="dxa"/>
                      </w:tcPr>
                      <w:p w:rsidR="00F018DA" w:rsidRDefault="00F018DA">
                        <w:pPr>
                          <w:rPr>
                            <w:sz w:val="18"/>
                            <w:szCs w:val="18"/>
                          </w:rPr>
                        </w:pPr>
                        <w:r>
                          <w:rPr>
                            <w:sz w:val="18"/>
                            <w:szCs w:val="18"/>
                          </w:rPr>
                          <w:t>三、本</w:t>
                        </w:r>
                        <w:r>
                          <w:rPr>
                            <w:rFonts w:hint="eastAsia"/>
                            <w:sz w:val="18"/>
                            <w:szCs w:val="18"/>
                          </w:rPr>
                          <w:t>期</w:t>
                        </w:r>
                        <w:r>
                          <w:rPr>
                            <w:sz w:val="18"/>
                            <w:szCs w:val="18"/>
                          </w:rPr>
                          <w:t>增减变动金额（减少以“－”号填列）</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r w:rsidRPr="00F018DA">
                      <w:rPr>
                        <w:sz w:val="16"/>
                        <w:szCs w:val="16"/>
                      </w:rPr>
                      <w:t>4,743,961.29</w:t>
                    </w:r>
                  </w:p>
                </w:tc>
                <w:tc>
                  <w:tcPr>
                    <w:tcW w:w="1417" w:type="dxa"/>
                    <w:vAlign w:val="center"/>
                  </w:tcPr>
                  <w:p w:rsidR="00F018DA" w:rsidRPr="00F018DA" w:rsidRDefault="00F018DA">
                    <w:pPr>
                      <w:rPr>
                        <w:sz w:val="16"/>
                        <w:szCs w:val="16"/>
                      </w:rPr>
                    </w:pPr>
                    <w:r w:rsidRPr="00F018DA">
                      <w:rPr>
                        <w:sz w:val="16"/>
                        <w:szCs w:val="16"/>
                      </w:rPr>
                      <w:t>4,743,961.29</w:t>
                    </w:r>
                  </w:p>
                </w:tc>
              </w:tr>
              <w:tr w:rsidR="00F018DA" w:rsidTr="009C0880">
                <w:trPr>
                  <w:trHeight w:val="20"/>
                </w:trPr>
                <w:sdt>
                  <w:sdtPr>
                    <w:tag w:val="_PLD_8e61c9577cd8495fb0815773685b00bb"/>
                    <w:id w:val="-1592227903"/>
                    <w:lock w:val="sdtLocked"/>
                  </w:sdtPr>
                  <w:sdtContent>
                    <w:tc>
                      <w:tcPr>
                        <w:tcW w:w="2978" w:type="dxa"/>
                      </w:tcPr>
                      <w:p w:rsidR="00F018DA" w:rsidRDefault="00F018DA">
                        <w:pPr>
                          <w:rPr>
                            <w:sz w:val="18"/>
                            <w:szCs w:val="18"/>
                          </w:rPr>
                        </w:pPr>
                        <w:r>
                          <w:rPr>
                            <w:rFonts w:hint="eastAsia"/>
                            <w:sz w:val="18"/>
                            <w:szCs w:val="18"/>
                          </w:rPr>
                          <w:t>（一）综合收益总额</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r w:rsidRPr="00F018DA">
                      <w:rPr>
                        <w:sz w:val="16"/>
                        <w:szCs w:val="16"/>
                      </w:rPr>
                      <w:t>13,242,490.29</w:t>
                    </w:r>
                  </w:p>
                </w:tc>
                <w:tc>
                  <w:tcPr>
                    <w:tcW w:w="1417" w:type="dxa"/>
                    <w:vAlign w:val="center"/>
                  </w:tcPr>
                  <w:p w:rsidR="00F018DA" w:rsidRPr="00F018DA" w:rsidRDefault="00F018DA">
                    <w:pPr>
                      <w:rPr>
                        <w:sz w:val="16"/>
                        <w:szCs w:val="16"/>
                      </w:rPr>
                    </w:pPr>
                    <w:r w:rsidRPr="00F018DA">
                      <w:rPr>
                        <w:sz w:val="16"/>
                        <w:szCs w:val="16"/>
                      </w:rPr>
                      <w:t>13,242,490.29</w:t>
                    </w:r>
                  </w:p>
                </w:tc>
              </w:tr>
              <w:tr w:rsidR="00F018DA" w:rsidTr="009C0880">
                <w:trPr>
                  <w:trHeight w:val="20"/>
                </w:trPr>
                <w:sdt>
                  <w:sdtPr>
                    <w:tag w:val="_PLD_e11fbdac72bf4f84a5635701204e5724"/>
                    <w:id w:val="-594486315"/>
                    <w:lock w:val="sdtLocked"/>
                  </w:sdtPr>
                  <w:sdtContent>
                    <w:tc>
                      <w:tcPr>
                        <w:tcW w:w="2978" w:type="dxa"/>
                      </w:tcPr>
                      <w:p w:rsidR="00F018DA" w:rsidRDefault="00F018DA">
                        <w:pPr>
                          <w:rPr>
                            <w:sz w:val="18"/>
                            <w:szCs w:val="18"/>
                          </w:rPr>
                        </w:pPr>
                        <w:r>
                          <w:rPr>
                            <w:sz w:val="18"/>
                            <w:szCs w:val="18"/>
                          </w:rPr>
                          <w:t>（</w:t>
                        </w:r>
                        <w:r>
                          <w:rPr>
                            <w:rFonts w:hint="eastAsia"/>
                            <w:sz w:val="18"/>
                            <w:szCs w:val="18"/>
                          </w:rPr>
                          <w:t>二</w:t>
                        </w:r>
                        <w:r>
                          <w:rPr>
                            <w:sz w:val="18"/>
                            <w:szCs w:val="18"/>
                          </w:rPr>
                          <w:t>）所有者投入和减少资本</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7b195f652f0542a9b8fb6e62990feb42"/>
                    <w:id w:val="323636694"/>
                    <w:lock w:val="sdtLocked"/>
                  </w:sdtPr>
                  <w:sdtContent>
                    <w:tc>
                      <w:tcPr>
                        <w:tcW w:w="2978" w:type="dxa"/>
                      </w:tcPr>
                      <w:p w:rsidR="00F018DA" w:rsidRDefault="00F018DA">
                        <w:pPr>
                          <w:rPr>
                            <w:sz w:val="18"/>
                            <w:szCs w:val="18"/>
                          </w:rPr>
                        </w:pPr>
                        <w:r>
                          <w:rPr>
                            <w:rFonts w:hint="eastAsia"/>
                            <w:sz w:val="18"/>
                            <w:szCs w:val="18"/>
                          </w:rPr>
                          <w:t>1．所有者投入的普通股</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4873337789fc42b5ae8485de96f3dad3"/>
                    <w:id w:val="1721939507"/>
                    <w:lock w:val="sdtLocked"/>
                  </w:sdtPr>
                  <w:sdtContent>
                    <w:tc>
                      <w:tcPr>
                        <w:tcW w:w="2978" w:type="dxa"/>
                      </w:tcPr>
                      <w:p w:rsidR="00F018DA" w:rsidRDefault="00F018DA">
                        <w:pPr>
                          <w:rPr>
                            <w:sz w:val="18"/>
                            <w:szCs w:val="18"/>
                          </w:rPr>
                        </w:pPr>
                        <w:r>
                          <w:rPr>
                            <w:rFonts w:hint="eastAsia"/>
                            <w:sz w:val="18"/>
                            <w:szCs w:val="18"/>
                          </w:rPr>
                          <w:t>2．其他权益工具持有者投入资本</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83c73c5580c0412189f697f05780f9af"/>
                    <w:id w:val="-511921975"/>
                    <w:lock w:val="sdtLocked"/>
                  </w:sdtPr>
                  <w:sdtContent>
                    <w:tc>
                      <w:tcPr>
                        <w:tcW w:w="2978" w:type="dxa"/>
                      </w:tcPr>
                      <w:p w:rsidR="00F018DA" w:rsidRDefault="00F018DA">
                        <w:pPr>
                          <w:rPr>
                            <w:sz w:val="18"/>
                            <w:szCs w:val="18"/>
                          </w:rPr>
                        </w:pPr>
                        <w:r>
                          <w:rPr>
                            <w:rFonts w:hint="eastAsia"/>
                            <w:sz w:val="18"/>
                            <w:szCs w:val="18"/>
                          </w:rPr>
                          <w:t>3</w:t>
                        </w:r>
                        <w:r>
                          <w:rPr>
                            <w:sz w:val="18"/>
                            <w:szCs w:val="18"/>
                          </w:rPr>
                          <w:t>．股份支付计入所有者权益的金额</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b328cbc349734354ae3aacf675414174"/>
                    <w:id w:val="570546552"/>
                    <w:lock w:val="sdtLocked"/>
                  </w:sdtPr>
                  <w:sdtContent>
                    <w:tc>
                      <w:tcPr>
                        <w:tcW w:w="2978" w:type="dxa"/>
                      </w:tcPr>
                      <w:p w:rsidR="00F018DA" w:rsidRDefault="00F018DA">
                        <w:pPr>
                          <w:rPr>
                            <w:sz w:val="18"/>
                            <w:szCs w:val="18"/>
                          </w:rPr>
                        </w:pPr>
                        <w:r>
                          <w:rPr>
                            <w:rFonts w:hint="eastAsia"/>
                            <w:sz w:val="18"/>
                            <w:szCs w:val="18"/>
                          </w:rPr>
                          <w:t>4</w:t>
                        </w:r>
                        <w:r>
                          <w:rPr>
                            <w:sz w:val="18"/>
                            <w:szCs w:val="18"/>
                          </w:rPr>
                          <w:t>．其他</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9773183e97be44a1a360188937e7fe10"/>
                    <w:id w:val="-152299265"/>
                    <w:lock w:val="sdtLocked"/>
                  </w:sdtPr>
                  <w:sdtContent>
                    <w:tc>
                      <w:tcPr>
                        <w:tcW w:w="2978" w:type="dxa"/>
                      </w:tcPr>
                      <w:p w:rsidR="00F018DA" w:rsidRDefault="00F018DA">
                        <w:pPr>
                          <w:rPr>
                            <w:sz w:val="18"/>
                            <w:szCs w:val="18"/>
                          </w:rPr>
                        </w:pPr>
                        <w:r>
                          <w:rPr>
                            <w:sz w:val="18"/>
                            <w:szCs w:val="18"/>
                          </w:rPr>
                          <w:t>（</w:t>
                        </w:r>
                        <w:r>
                          <w:rPr>
                            <w:rFonts w:hint="eastAsia"/>
                            <w:sz w:val="18"/>
                            <w:szCs w:val="18"/>
                          </w:rPr>
                          <w:t>三</w:t>
                        </w:r>
                        <w:r>
                          <w:rPr>
                            <w:sz w:val="18"/>
                            <w:szCs w:val="18"/>
                          </w:rPr>
                          <w:t>）利润分配</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r w:rsidRPr="00F018DA">
                      <w:rPr>
                        <w:sz w:val="16"/>
                        <w:szCs w:val="16"/>
                      </w:rPr>
                      <w:t>-8,498,529.00</w:t>
                    </w:r>
                  </w:p>
                </w:tc>
                <w:tc>
                  <w:tcPr>
                    <w:tcW w:w="1417" w:type="dxa"/>
                    <w:vAlign w:val="center"/>
                  </w:tcPr>
                  <w:p w:rsidR="00F018DA" w:rsidRPr="00F018DA" w:rsidRDefault="00F018DA">
                    <w:pPr>
                      <w:rPr>
                        <w:sz w:val="16"/>
                        <w:szCs w:val="16"/>
                      </w:rPr>
                    </w:pPr>
                    <w:r w:rsidRPr="00F018DA">
                      <w:rPr>
                        <w:sz w:val="16"/>
                        <w:szCs w:val="16"/>
                      </w:rPr>
                      <w:t>-8,498,529.00</w:t>
                    </w:r>
                  </w:p>
                </w:tc>
              </w:tr>
              <w:tr w:rsidR="00F018DA" w:rsidTr="009C0880">
                <w:trPr>
                  <w:trHeight w:val="20"/>
                </w:trPr>
                <w:sdt>
                  <w:sdtPr>
                    <w:tag w:val="_PLD_49d633deae854098a44173514bb3a7b3"/>
                    <w:id w:val="799040959"/>
                    <w:lock w:val="sdtLocked"/>
                  </w:sdtPr>
                  <w:sdtContent>
                    <w:tc>
                      <w:tcPr>
                        <w:tcW w:w="2978" w:type="dxa"/>
                      </w:tcPr>
                      <w:p w:rsidR="00F018DA" w:rsidRDefault="00F018DA">
                        <w:pPr>
                          <w:rPr>
                            <w:sz w:val="18"/>
                            <w:szCs w:val="18"/>
                          </w:rPr>
                        </w:pPr>
                        <w:r>
                          <w:rPr>
                            <w:sz w:val="18"/>
                            <w:szCs w:val="18"/>
                          </w:rPr>
                          <w:t>1．提取盈余公积</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97bd41fffab4497fb1be0b345aef17bd"/>
                    <w:id w:val="1510805035"/>
                    <w:lock w:val="sdtLocked"/>
                  </w:sdtPr>
                  <w:sdtContent>
                    <w:tc>
                      <w:tcPr>
                        <w:tcW w:w="2978" w:type="dxa"/>
                      </w:tcPr>
                      <w:p w:rsidR="00F018DA" w:rsidRDefault="00F018DA">
                        <w:pPr>
                          <w:rPr>
                            <w:sz w:val="18"/>
                            <w:szCs w:val="18"/>
                          </w:rPr>
                        </w:pPr>
                        <w:r>
                          <w:rPr>
                            <w:rFonts w:hint="eastAsia"/>
                            <w:sz w:val="18"/>
                            <w:szCs w:val="18"/>
                          </w:rPr>
                          <w:t>2</w:t>
                        </w:r>
                        <w:r>
                          <w:rPr>
                            <w:sz w:val="18"/>
                            <w:szCs w:val="18"/>
                          </w:rPr>
                          <w:t>．对所有者（或股东）的分配</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r w:rsidRPr="00F018DA">
                      <w:rPr>
                        <w:sz w:val="16"/>
                        <w:szCs w:val="16"/>
                      </w:rPr>
                      <w:t>-8,498,529.00</w:t>
                    </w:r>
                  </w:p>
                </w:tc>
                <w:tc>
                  <w:tcPr>
                    <w:tcW w:w="1417" w:type="dxa"/>
                    <w:vAlign w:val="center"/>
                  </w:tcPr>
                  <w:p w:rsidR="00F018DA" w:rsidRPr="00F018DA" w:rsidRDefault="00F018DA">
                    <w:pPr>
                      <w:rPr>
                        <w:sz w:val="16"/>
                        <w:szCs w:val="16"/>
                      </w:rPr>
                    </w:pPr>
                    <w:r w:rsidRPr="00F018DA">
                      <w:rPr>
                        <w:sz w:val="16"/>
                        <w:szCs w:val="16"/>
                      </w:rPr>
                      <w:t>-8,498,529.00</w:t>
                    </w:r>
                  </w:p>
                </w:tc>
              </w:tr>
              <w:tr w:rsidR="00F018DA" w:rsidTr="009C0880">
                <w:trPr>
                  <w:trHeight w:val="20"/>
                </w:trPr>
                <w:sdt>
                  <w:sdtPr>
                    <w:tag w:val="_PLD_a5c6789730e84b389ee95f39091419a8"/>
                    <w:id w:val="93910192"/>
                    <w:lock w:val="sdtLocked"/>
                  </w:sdtPr>
                  <w:sdtContent>
                    <w:tc>
                      <w:tcPr>
                        <w:tcW w:w="2978" w:type="dxa"/>
                      </w:tcPr>
                      <w:p w:rsidR="00F018DA" w:rsidRDefault="00F018DA">
                        <w:pPr>
                          <w:rPr>
                            <w:sz w:val="18"/>
                            <w:szCs w:val="18"/>
                          </w:rPr>
                        </w:pPr>
                        <w:r>
                          <w:rPr>
                            <w:rFonts w:hint="eastAsia"/>
                            <w:sz w:val="18"/>
                            <w:szCs w:val="18"/>
                          </w:rPr>
                          <w:t>3</w:t>
                        </w:r>
                        <w:r>
                          <w:rPr>
                            <w:sz w:val="18"/>
                            <w:szCs w:val="18"/>
                          </w:rPr>
                          <w:t>．其他</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9c529a92f12642ed93c3ac5d7c5ef52b"/>
                    <w:id w:val="-1727132482"/>
                    <w:lock w:val="sdtLocked"/>
                  </w:sdtPr>
                  <w:sdtContent>
                    <w:tc>
                      <w:tcPr>
                        <w:tcW w:w="2978" w:type="dxa"/>
                      </w:tcPr>
                      <w:p w:rsidR="00F018DA" w:rsidRDefault="00F018DA">
                        <w:pPr>
                          <w:rPr>
                            <w:sz w:val="18"/>
                            <w:szCs w:val="18"/>
                          </w:rPr>
                        </w:pPr>
                        <w:r>
                          <w:rPr>
                            <w:sz w:val="18"/>
                            <w:szCs w:val="18"/>
                          </w:rPr>
                          <w:t>（</w:t>
                        </w:r>
                        <w:r>
                          <w:rPr>
                            <w:rFonts w:hint="eastAsia"/>
                            <w:sz w:val="18"/>
                            <w:szCs w:val="18"/>
                          </w:rPr>
                          <w:t>四</w:t>
                        </w:r>
                        <w:r>
                          <w:rPr>
                            <w:sz w:val="18"/>
                            <w:szCs w:val="18"/>
                          </w:rPr>
                          <w:t>）所有者权益内部结转</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084a56709ef243f89e8f0aead886c10d"/>
                    <w:id w:val="1533768906"/>
                    <w:lock w:val="sdtLocked"/>
                  </w:sdtPr>
                  <w:sdtContent>
                    <w:tc>
                      <w:tcPr>
                        <w:tcW w:w="2978" w:type="dxa"/>
                      </w:tcPr>
                      <w:p w:rsidR="00F018DA" w:rsidRDefault="00F018DA">
                        <w:pPr>
                          <w:rPr>
                            <w:sz w:val="18"/>
                            <w:szCs w:val="18"/>
                          </w:rPr>
                        </w:pPr>
                        <w:r>
                          <w:rPr>
                            <w:sz w:val="18"/>
                            <w:szCs w:val="18"/>
                          </w:rPr>
                          <w:t>1．资本公积转增资本（或股本）</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22df50d156334ad9a740cc6d62e17f0b"/>
                    <w:id w:val="312543418"/>
                    <w:lock w:val="sdtLocked"/>
                  </w:sdtPr>
                  <w:sdtContent>
                    <w:tc>
                      <w:tcPr>
                        <w:tcW w:w="2978" w:type="dxa"/>
                      </w:tcPr>
                      <w:p w:rsidR="00F018DA" w:rsidRDefault="00F018DA">
                        <w:pPr>
                          <w:rPr>
                            <w:sz w:val="18"/>
                            <w:szCs w:val="18"/>
                          </w:rPr>
                        </w:pPr>
                        <w:r>
                          <w:rPr>
                            <w:sz w:val="18"/>
                            <w:szCs w:val="18"/>
                          </w:rPr>
                          <w:t>2．盈余公积转增资本（或股本）</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4846580862224d1a9e17a9af1fe14d07"/>
                    <w:id w:val="-1732075827"/>
                    <w:lock w:val="sdtLocked"/>
                  </w:sdtPr>
                  <w:sdtContent>
                    <w:tc>
                      <w:tcPr>
                        <w:tcW w:w="2978" w:type="dxa"/>
                      </w:tcPr>
                      <w:p w:rsidR="00F018DA" w:rsidRDefault="00F018DA">
                        <w:pPr>
                          <w:rPr>
                            <w:sz w:val="18"/>
                            <w:szCs w:val="18"/>
                          </w:rPr>
                        </w:pPr>
                        <w:r>
                          <w:rPr>
                            <w:sz w:val="18"/>
                            <w:szCs w:val="18"/>
                          </w:rPr>
                          <w:t>3．盈余公积弥补亏损</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tc>
                  <w:tcPr>
                    <w:tcW w:w="2978" w:type="dxa"/>
                  </w:tcPr>
                  <w:sdt>
                    <w:sdtPr>
                      <w:rPr>
                        <w:sz w:val="18"/>
                        <w:szCs w:val="18"/>
                      </w:rPr>
                      <w:tag w:val="_PLD_a2566358e2dc4d0b9e534ee13a2b1a26"/>
                      <w:id w:val="-1524155584"/>
                      <w:lock w:val="sdtLocked"/>
                    </w:sdtPr>
                    <w:sdtContent>
                      <w:p w:rsidR="00F018DA" w:rsidRDefault="00F018DA">
                        <w:r>
                          <w:rPr>
                            <w:sz w:val="18"/>
                            <w:szCs w:val="18"/>
                          </w:rPr>
                          <w:t>4．设定受益计划变动额结转留存收</w:t>
                        </w:r>
                        <w:r>
                          <w:rPr>
                            <w:sz w:val="18"/>
                            <w:szCs w:val="18"/>
                          </w:rPr>
                          <w:lastRenderedPageBreak/>
                          <w:t>益</w:t>
                        </w:r>
                      </w:p>
                    </w:sdtContent>
                  </w:sdt>
                </w:tc>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tc>
                  <w:tcPr>
                    <w:tcW w:w="2978" w:type="dxa"/>
                  </w:tcPr>
                  <w:sdt>
                    <w:sdtPr>
                      <w:rPr>
                        <w:sz w:val="18"/>
                        <w:szCs w:val="18"/>
                      </w:rPr>
                      <w:tag w:val="_PLD_659907ea90ce4ac18323403c6e02efd1"/>
                      <w:id w:val="-290365937"/>
                      <w:lock w:val="sdtLocked"/>
                    </w:sdtPr>
                    <w:sdtContent>
                      <w:p w:rsidR="00F018DA" w:rsidRDefault="00F018DA">
                        <w:pPr>
                          <w:rPr>
                            <w:sz w:val="18"/>
                            <w:szCs w:val="18"/>
                          </w:rPr>
                        </w:pPr>
                        <w:r>
                          <w:rPr>
                            <w:sz w:val="18"/>
                            <w:szCs w:val="18"/>
                          </w:rPr>
                          <w:t>5．其他综合收益结转留存收益</w:t>
                        </w:r>
                      </w:p>
                    </w:sdtContent>
                  </w:sdt>
                </w:tc>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tc>
                  <w:tcPr>
                    <w:tcW w:w="2978" w:type="dxa"/>
                  </w:tcPr>
                  <w:sdt>
                    <w:sdtPr>
                      <w:rPr>
                        <w:sz w:val="18"/>
                        <w:szCs w:val="18"/>
                      </w:rPr>
                      <w:tag w:val="_PLD_811577c623d04471a27af10d35119258"/>
                      <w:id w:val="834261329"/>
                      <w:lock w:val="sdtLocked"/>
                    </w:sdtPr>
                    <w:sdtContent>
                      <w:p w:rsidR="00F018DA" w:rsidRDefault="00F018DA">
                        <w:r>
                          <w:rPr>
                            <w:sz w:val="18"/>
                            <w:szCs w:val="18"/>
                          </w:rPr>
                          <w:t>6．其他</w:t>
                        </w:r>
                      </w:p>
                    </w:sdtContent>
                  </w:sdt>
                </w:tc>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2a0b15de13474fe285b68b48e29b688f"/>
                    <w:id w:val="1692882832"/>
                    <w:lock w:val="sdtLocked"/>
                  </w:sdtPr>
                  <w:sdtContent>
                    <w:tc>
                      <w:tcPr>
                        <w:tcW w:w="2978" w:type="dxa"/>
                        <w:vAlign w:val="center"/>
                      </w:tcPr>
                      <w:p w:rsidR="00F018DA" w:rsidRDefault="00F018DA">
                        <w:pPr>
                          <w:rPr>
                            <w:sz w:val="18"/>
                            <w:szCs w:val="18"/>
                          </w:rPr>
                        </w:pPr>
                        <w:r>
                          <w:rPr>
                            <w:rFonts w:hint="eastAsia"/>
                            <w:sz w:val="18"/>
                            <w:szCs w:val="18"/>
                          </w:rPr>
                          <w:t>（五）专项储备</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8be2fdb078fc42cdaebf61e81ed6d67b"/>
                    <w:id w:val="-2090449177"/>
                    <w:lock w:val="sdtLocked"/>
                  </w:sdtPr>
                  <w:sdtContent>
                    <w:tc>
                      <w:tcPr>
                        <w:tcW w:w="2978" w:type="dxa"/>
                        <w:vAlign w:val="center"/>
                      </w:tcPr>
                      <w:p w:rsidR="00F018DA" w:rsidRDefault="00F018DA">
                        <w:pPr>
                          <w:rPr>
                            <w:sz w:val="18"/>
                            <w:szCs w:val="18"/>
                          </w:rPr>
                        </w:pPr>
                        <w:r>
                          <w:rPr>
                            <w:rFonts w:hint="eastAsia"/>
                            <w:sz w:val="18"/>
                            <w:szCs w:val="18"/>
                          </w:rPr>
                          <w:t>1．本期提取</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12344832238e442d9f64388fa2af60f1"/>
                    <w:id w:val="-717895655"/>
                    <w:lock w:val="sdtLocked"/>
                  </w:sdtPr>
                  <w:sdtContent>
                    <w:tc>
                      <w:tcPr>
                        <w:tcW w:w="2978" w:type="dxa"/>
                        <w:vAlign w:val="center"/>
                      </w:tcPr>
                      <w:p w:rsidR="00F018DA" w:rsidRDefault="00F018DA">
                        <w:pPr>
                          <w:rPr>
                            <w:sz w:val="18"/>
                            <w:szCs w:val="18"/>
                          </w:rPr>
                        </w:pPr>
                        <w:r>
                          <w:rPr>
                            <w:rFonts w:hint="eastAsia"/>
                            <w:sz w:val="18"/>
                            <w:szCs w:val="18"/>
                          </w:rPr>
                          <w:t>2．本期使用</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adc6cb0ad3a14129b7edac5f396c8fd5"/>
                    <w:id w:val="70788212"/>
                    <w:lock w:val="sdtLocked"/>
                  </w:sdtPr>
                  <w:sdtContent>
                    <w:tc>
                      <w:tcPr>
                        <w:tcW w:w="2978" w:type="dxa"/>
                      </w:tcPr>
                      <w:p w:rsidR="00F018DA" w:rsidRDefault="00F018DA">
                        <w:pPr>
                          <w:rPr>
                            <w:sz w:val="18"/>
                            <w:szCs w:val="18"/>
                          </w:rPr>
                        </w:pPr>
                        <w:r>
                          <w:rPr>
                            <w:rFonts w:hint="eastAsia"/>
                            <w:sz w:val="18"/>
                            <w:szCs w:val="18"/>
                          </w:rPr>
                          <w:t>（六）其他</w:t>
                        </w:r>
                      </w:p>
                    </w:tc>
                  </w:sdtContent>
                </w:sdt>
                <w:tc>
                  <w:tcPr>
                    <w:tcW w:w="1345" w:type="dxa"/>
                    <w:tcBorders>
                      <w:right w:val="single" w:sz="4" w:space="0" w:color="auto"/>
                    </w:tcBorders>
                    <w:vAlign w:val="center"/>
                  </w:tcPr>
                  <w:p w:rsidR="00F018DA" w:rsidRPr="00F018DA" w:rsidRDefault="00F018DA">
                    <w:pPr>
                      <w:rPr>
                        <w:sz w:val="16"/>
                        <w:szCs w:val="16"/>
                      </w:rPr>
                    </w:pP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p>
                </w:tc>
                <w:tc>
                  <w:tcPr>
                    <w:tcW w:w="1455" w:type="dxa"/>
                    <w:vAlign w:val="center"/>
                  </w:tcPr>
                  <w:p w:rsidR="00F018DA" w:rsidRPr="00F018DA" w:rsidRDefault="00F018DA">
                    <w:pPr>
                      <w:rPr>
                        <w:sz w:val="16"/>
                        <w:szCs w:val="16"/>
                      </w:rPr>
                    </w:pPr>
                  </w:p>
                </w:tc>
                <w:tc>
                  <w:tcPr>
                    <w:tcW w:w="1417" w:type="dxa"/>
                    <w:vAlign w:val="center"/>
                  </w:tcPr>
                  <w:p w:rsidR="00F018DA" w:rsidRPr="00F018DA" w:rsidRDefault="00F018DA">
                    <w:pPr>
                      <w:rPr>
                        <w:sz w:val="16"/>
                        <w:szCs w:val="16"/>
                      </w:rPr>
                    </w:pPr>
                  </w:p>
                </w:tc>
              </w:tr>
              <w:tr w:rsidR="00F018DA" w:rsidTr="009C0880">
                <w:trPr>
                  <w:trHeight w:val="20"/>
                </w:trPr>
                <w:sdt>
                  <w:sdtPr>
                    <w:tag w:val="_PLD_0009c8b4e5ca4d7083f8b2619f6a4584"/>
                    <w:id w:val="1523590959"/>
                    <w:lock w:val="sdtLocked"/>
                  </w:sdtPr>
                  <w:sdtContent>
                    <w:tc>
                      <w:tcPr>
                        <w:tcW w:w="2978" w:type="dxa"/>
                      </w:tcPr>
                      <w:p w:rsidR="00F018DA" w:rsidRDefault="00F018DA">
                        <w:pPr>
                          <w:rPr>
                            <w:sz w:val="18"/>
                            <w:szCs w:val="18"/>
                          </w:rPr>
                        </w:pPr>
                        <w:r>
                          <w:rPr>
                            <w:sz w:val="18"/>
                            <w:szCs w:val="18"/>
                          </w:rPr>
                          <w:t>四、本期期末余额</w:t>
                        </w:r>
                      </w:p>
                    </w:tc>
                  </w:sdtContent>
                </w:sdt>
                <w:tc>
                  <w:tcPr>
                    <w:tcW w:w="1345" w:type="dxa"/>
                    <w:tcBorders>
                      <w:right w:val="single" w:sz="4" w:space="0" w:color="auto"/>
                    </w:tcBorders>
                    <w:vAlign w:val="center"/>
                  </w:tcPr>
                  <w:p w:rsidR="00F018DA" w:rsidRPr="00F018DA" w:rsidRDefault="00F018DA">
                    <w:pPr>
                      <w:rPr>
                        <w:sz w:val="16"/>
                        <w:szCs w:val="16"/>
                      </w:rPr>
                    </w:pPr>
                    <w:r w:rsidRPr="00F018DA">
                      <w:rPr>
                        <w:sz w:val="16"/>
                        <w:szCs w:val="16"/>
                      </w:rPr>
                      <w:t>223,645,500.00</w:t>
                    </w:r>
                  </w:p>
                </w:tc>
                <w:tc>
                  <w:tcPr>
                    <w:tcW w:w="1050" w:type="dxa"/>
                    <w:tcBorders>
                      <w:left w:val="single" w:sz="4" w:space="0" w:color="auto"/>
                      <w:right w:val="single" w:sz="4" w:space="0" w:color="auto"/>
                    </w:tcBorders>
                    <w:vAlign w:val="center"/>
                  </w:tcPr>
                  <w:p w:rsidR="00F018DA" w:rsidRPr="00F018DA" w:rsidRDefault="00F018DA">
                    <w:pPr>
                      <w:rPr>
                        <w:sz w:val="16"/>
                        <w:szCs w:val="16"/>
                      </w:rPr>
                    </w:pPr>
                  </w:p>
                </w:tc>
                <w:tc>
                  <w:tcPr>
                    <w:tcW w:w="1078" w:type="dxa"/>
                    <w:tcBorders>
                      <w:left w:val="single" w:sz="4" w:space="0" w:color="auto"/>
                      <w:right w:val="single" w:sz="4" w:space="0" w:color="auto"/>
                    </w:tcBorders>
                    <w:vAlign w:val="center"/>
                  </w:tcPr>
                  <w:p w:rsidR="00F018DA" w:rsidRPr="00F018DA" w:rsidRDefault="00F018DA">
                    <w:pPr>
                      <w:rPr>
                        <w:sz w:val="16"/>
                        <w:szCs w:val="16"/>
                      </w:rPr>
                    </w:pPr>
                  </w:p>
                </w:tc>
                <w:tc>
                  <w:tcPr>
                    <w:tcW w:w="779" w:type="dxa"/>
                    <w:tcBorders>
                      <w:left w:val="single" w:sz="4" w:space="0" w:color="auto"/>
                    </w:tcBorders>
                    <w:vAlign w:val="center"/>
                  </w:tcPr>
                  <w:p w:rsidR="00F018DA" w:rsidRPr="00F018DA" w:rsidRDefault="00F018DA">
                    <w:pPr>
                      <w:rPr>
                        <w:sz w:val="16"/>
                        <w:szCs w:val="16"/>
                      </w:rPr>
                    </w:pPr>
                  </w:p>
                </w:tc>
                <w:tc>
                  <w:tcPr>
                    <w:tcW w:w="1348" w:type="dxa"/>
                    <w:vAlign w:val="center"/>
                  </w:tcPr>
                  <w:p w:rsidR="00F018DA" w:rsidRPr="00F018DA" w:rsidRDefault="00F018DA">
                    <w:pPr>
                      <w:rPr>
                        <w:sz w:val="16"/>
                        <w:szCs w:val="16"/>
                      </w:rPr>
                    </w:pPr>
                    <w:r w:rsidRPr="00F018DA">
                      <w:rPr>
                        <w:sz w:val="16"/>
                        <w:szCs w:val="16"/>
                      </w:rPr>
                      <w:t>206,720,507.76</w:t>
                    </w:r>
                  </w:p>
                </w:tc>
                <w:tc>
                  <w:tcPr>
                    <w:tcW w:w="778" w:type="dxa"/>
                    <w:vAlign w:val="center"/>
                  </w:tcPr>
                  <w:p w:rsidR="00F018DA" w:rsidRPr="00F018DA" w:rsidRDefault="00F018DA">
                    <w:pPr>
                      <w:rPr>
                        <w:sz w:val="16"/>
                        <w:szCs w:val="16"/>
                      </w:rPr>
                    </w:pPr>
                  </w:p>
                </w:tc>
                <w:tc>
                  <w:tcPr>
                    <w:tcW w:w="1308" w:type="dxa"/>
                    <w:vAlign w:val="center"/>
                  </w:tcPr>
                  <w:p w:rsidR="00F018DA" w:rsidRPr="00F018DA" w:rsidRDefault="00F018DA">
                    <w:pPr>
                      <w:rPr>
                        <w:sz w:val="16"/>
                        <w:szCs w:val="16"/>
                      </w:rPr>
                    </w:pPr>
                    <w:r w:rsidRPr="00F018DA">
                      <w:rPr>
                        <w:sz w:val="16"/>
                        <w:szCs w:val="16"/>
                      </w:rPr>
                      <w:t>4,605,799.40</w:t>
                    </w:r>
                  </w:p>
                </w:tc>
                <w:tc>
                  <w:tcPr>
                    <w:tcW w:w="677" w:type="dxa"/>
                    <w:vAlign w:val="center"/>
                  </w:tcPr>
                  <w:p w:rsidR="00F018DA" w:rsidRPr="00F018DA" w:rsidRDefault="00F018DA">
                    <w:pPr>
                      <w:rPr>
                        <w:sz w:val="16"/>
                        <w:szCs w:val="16"/>
                      </w:rPr>
                    </w:pPr>
                  </w:p>
                </w:tc>
                <w:tc>
                  <w:tcPr>
                    <w:tcW w:w="1380" w:type="dxa"/>
                    <w:vAlign w:val="center"/>
                  </w:tcPr>
                  <w:p w:rsidR="00F018DA" w:rsidRPr="00F018DA" w:rsidRDefault="00F018DA">
                    <w:pPr>
                      <w:rPr>
                        <w:sz w:val="16"/>
                        <w:szCs w:val="16"/>
                      </w:rPr>
                    </w:pPr>
                    <w:r w:rsidRPr="00F018DA">
                      <w:rPr>
                        <w:sz w:val="16"/>
                        <w:szCs w:val="16"/>
                      </w:rPr>
                      <w:t>60,058,122.93</w:t>
                    </w:r>
                  </w:p>
                </w:tc>
                <w:tc>
                  <w:tcPr>
                    <w:tcW w:w="1455" w:type="dxa"/>
                    <w:vAlign w:val="center"/>
                  </w:tcPr>
                  <w:p w:rsidR="00F018DA" w:rsidRPr="00F018DA" w:rsidRDefault="00F018DA">
                    <w:pPr>
                      <w:rPr>
                        <w:sz w:val="16"/>
                        <w:szCs w:val="16"/>
                      </w:rPr>
                    </w:pPr>
                    <w:r w:rsidRPr="00F018DA">
                      <w:rPr>
                        <w:sz w:val="16"/>
                        <w:szCs w:val="16"/>
                      </w:rPr>
                      <w:t>111,545,966.70</w:t>
                    </w:r>
                  </w:p>
                </w:tc>
                <w:tc>
                  <w:tcPr>
                    <w:tcW w:w="1417" w:type="dxa"/>
                    <w:vAlign w:val="center"/>
                  </w:tcPr>
                  <w:p w:rsidR="00F018DA" w:rsidRPr="00F018DA" w:rsidRDefault="00F018DA">
                    <w:pPr>
                      <w:rPr>
                        <w:sz w:val="16"/>
                        <w:szCs w:val="16"/>
                      </w:rPr>
                    </w:pPr>
                    <w:r w:rsidRPr="00F018DA">
                      <w:rPr>
                        <w:sz w:val="16"/>
                        <w:szCs w:val="16"/>
                      </w:rPr>
                      <w:t>606,575,896.79</w:t>
                    </w:r>
                  </w:p>
                </w:tc>
              </w:tr>
            </w:tbl>
            <w:p w:rsidR="00F26FE4" w:rsidRDefault="00F26FE4"/>
            <w:p w:rsidR="00F26FE4" w:rsidRDefault="00F26FE4"/>
            <w:p w:rsidR="00F26FE4" w:rsidRDefault="00AC67CE">
              <w:pPr>
                <w:snapToGrid w:val="0"/>
                <w:spacing w:line="240" w:lineRule="atLeast"/>
                <w:rPr>
                  <w:b/>
                  <w:bCs/>
                  <w:color w:val="FF0000"/>
                  <w:szCs w:val="21"/>
                </w:rPr>
              </w:pPr>
              <w:r>
                <w:rPr>
                  <w:szCs w:val="21"/>
                </w:rPr>
                <w:t>公司负责人</w:t>
              </w:r>
              <w:r>
                <w:rPr>
                  <w:rFonts w:hint="eastAsia"/>
                  <w:szCs w:val="21"/>
                </w:rPr>
                <w:t>：</w:t>
              </w:r>
              <w:sdt>
                <w:sdtPr>
                  <w:rPr>
                    <w:rFonts w:hint="eastAsia"/>
                    <w:szCs w:val="21"/>
                  </w:rPr>
                  <w:alias w:val="公司负责人"/>
                  <w:tag w:val="_GBC_6042a2c12168484781348969a4da3e4c"/>
                  <w:id w:val="1886136825"/>
                  <w:lock w:val="sdtLocked"/>
                  <w:placeholder>
                    <w:docPart w:val="GBC22222222222222222222222222222"/>
                  </w:placeholder>
                  <w:dataBinding w:prefixMappings="xmlns:clcid-mr='clcid-mr'" w:xpath="/*/clcid-mr:GongSiFuZeRenXingMing[not(@periodRef)]" w:storeItemID="{89EBAB94-44A0-46A2-B712-30D997D04A6D}"/>
                  <w:text/>
                </w:sdtPr>
                <w:sdtContent>
                  <w:r>
                    <w:rPr>
                      <w:rFonts w:hint="eastAsia"/>
                      <w:szCs w:val="21"/>
                    </w:rPr>
                    <w:t>杨光</w:t>
                  </w:r>
                  <w:proofErr w:type="gramStart"/>
                  <w:r>
                    <w:rPr>
                      <w:rFonts w:hint="eastAsia"/>
                      <w:szCs w:val="21"/>
                    </w:rPr>
                    <w:t>浩</w:t>
                  </w:r>
                  <w:proofErr w:type="gramEnd"/>
                </w:sdtContent>
              </w:sdt>
              <w:r>
                <w:rPr>
                  <w:rFonts w:hint="eastAsia"/>
                  <w:szCs w:val="21"/>
                </w:rPr>
                <w:t xml:space="preserve"> </w:t>
              </w:r>
              <w:r w:rsidR="006D7893">
                <w:rPr>
                  <w:rFonts w:hint="eastAsia"/>
                  <w:szCs w:val="21"/>
                </w:rPr>
                <w:t xml:space="preserve">                         </w:t>
              </w:r>
              <w:r>
                <w:rPr>
                  <w:szCs w:val="21"/>
                </w:rPr>
                <w:t>主管会计工作负责人</w:t>
              </w:r>
              <w:r>
                <w:rPr>
                  <w:rFonts w:hint="eastAsia"/>
                  <w:szCs w:val="21"/>
                </w:rPr>
                <w:t>：</w:t>
              </w:r>
              <w:sdt>
                <w:sdtPr>
                  <w:rPr>
                    <w:rFonts w:hint="eastAsia"/>
                    <w:szCs w:val="21"/>
                  </w:rPr>
                  <w:alias w:val="主管会计工作负责人姓名"/>
                  <w:tag w:val="_GBC_3008dab61aca43f0a6d82ef192943e79"/>
                  <w:id w:val="-1758123077"/>
                  <w:lock w:val="sdtLocked"/>
                  <w:placeholder>
                    <w:docPart w:val="GBC22222222222222222222222222222"/>
                  </w:placeholder>
                  <w:dataBinding w:prefixMappings="xmlns:clcid-mr='clcid-mr'" w:xpath="/*/clcid-mr:ZhuGuanKuaiJiGongZuoFuZeRenXingMing[not(@periodRef)]" w:storeItemID="{89EBAB94-44A0-46A2-B712-30D997D04A6D}"/>
                  <w:text/>
                </w:sdtPr>
                <w:sdtContent>
                  <w:proofErr w:type="gramStart"/>
                  <w:r>
                    <w:rPr>
                      <w:rFonts w:hint="eastAsia"/>
                      <w:szCs w:val="21"/>
                    </w:rPr>
                    <w:t>高佐庭</w:t>
                  </w:r>
                  <w:proofErr w:type="gramEnd"/>
                </w:sdtContent>
              </w:sdt>
              <w:r>
                <w:rPr>
                  <w:rFonts w:hint="eastAsia"/>
                  <w:szCs w:val="21"/>
                </w:rPr>
                <w:t xml:space="preserve"> </w:t>
              </w:r>
              <w:r w:rsidR="006D7893">
                <w:rPr>
                  <w:rFonts w:hint="eastAsia"/>
                  <w:szCs w:val="21"/>
                </w:rPr>
                <w:t xml:space="preserve">                                  </w:t>
              </w:r>
              <w:r>
                <w:rPr>
                  <w:szCs w:val="21"/>
                </w:rPr>
                <w:t>会计机构负责人</w:t>
              </w:r>
              <w:r>
                <w:rPr>
                  <w:rFonts w:hint="eastAsia"/>
                  <w:szCs w:val="21"/>
                </w:rPr>
                <w:t>：</w:t>
              </w:r>
              <w:sdt>
                <w:sdtPr>
                  <w:rPr>
                    <w:rFonts w:hint="eastAsia"/>
                    <w:szCs w:val="21"/>
                  </w:rPr>
                  <w:alias w:val="会计机构负责人姓名"/>
                  <w:tag w:val="_GBC_e6c21b270080402ca8dbdc0cab514bde"/>
                  <w:id w:val="-238867869"/>
                  <w:lock w:val="sdtLocked"/>
                  <w:placeholder>
                    <w:docPart w:val="GBC22222222222222222222222222222"/>
                  </w:placeholder>
                  <w:dataBinding w:prefixMappings="xmlns:clcid-mr='clcid-mr'" w:xpath="/*/clcid-mr:KuaiJiJiGouFuZeRenXingMing[not(@periodRef)]" w:storeItemID="{89EBAB94-44A0-46A2-B712-30D997D04A6D}"/>
                  <w:text/>
                </w:sdtPr>
                <w:sdtContent>
                  <w:r>
                    <w:rPr>
                      <w:rFonts w:hint="eastAsia"/>
                      <w:szCs w:val="21"/>
                    </w:rPr>
                    <w:t>刘琼</w:t>
                  </w:r>
                </w:sdtContent>
              </w:sdt>
            </w:p>
          </w:sdtContent>
        </w:sdt>
        <w:p w:rsidR="00F26FE4" w:rsidRDefault="009F7A2C">
          <w:pPr>
            <w:rPr>
              <w:color w:val="FF0000"/>
            </w:rPr>
          </w:pPr>
        </w:p>
      </w:sdtContent>
    </w:sdt>
    <w:bookmarkEnd w:id="76" w:displacedByCustomXml="prev"/>
    <w:p w:rsidR="00F26FE4" w:rsidRDefault="00F26FE4">
      <w:pPr>
        <w:snapToGrid w:val="0"/>
        <w:spacing w:line="240" w:lineRule="atLeast"/>
        <w:rPr>
          <w:szCs w:val="21"/>
        </w:rPr>
        <w:sectPr w:rsidR="00F26FE4" w:rsidSect="005F7039">
          <w:pgSz w:w="16838" w:h="11906" w:orient="landscape"/>
          <w:pgMar w:top="1797" w:right="1525" w:bottom="1276" w:left="1440" w:header="851" w:footer="992" w:gutter="0"/>
          <w:cols w:space="425"/>
          <w:docGrid w:linePitch="312"/>
        </w:sectPr>
      </w:pPr>
    </w:p>
    <w:sdt>
      <w:sdtPr>
        <w:rPr>
          <w:rFonts w:ascii="宋体" w:hAnsi="宋体" w:cs="宋体"/>
          <w:b w:val="0"/>
          <w:bCs w:val="0"/>
          <w:kern w:val="0"/>
          <w:szCs w:val="24"/>
        </w:rPr>
        <w:alias w:val="模块:公司基本情况"/>
        <w:tag w:val="_GBC_c49d72d4b04e4ead97addb731e9b6458"/>
        <w:id w:val="839962837"/>
        <w:lock w:val="sdtLocked"/>
        <w:placeholder>
          <w:docPart w:val="GBC22222222222222222222222222222"/>
        </w:placeholder>
      </w:sdtPr>
      <w:sdtEndPr>
        <w:rPr>
          <w:rFonts w:cs="Times New Roman" w:hint="eastAsia"/>
          <w:kern w:val="2"/>
        </w:rPr>
      </w:sdtEndPr>
      <w:sdtContent>
        <w:p w:rsidR="00F26FE4" w:rsidRDefault="00AC67CE">
          <w:pPr>
            <w:pStyle w:val="2"/>
            <w:numPr>
              <w:ilvl w:val="0"/>
              <w:numId w:val="32"/>
            </w:numPr>
            <w:ind w:left="420" w:hanging="420"/>
            <w:rPr>
              <w:rFonts w:ascii="宋体" w:hAnsi="宋体"/>
            </w:rPr>
          </w:pPr>
          <w:r>
            <w:rPr>
              <w:rFonts w:ascii="宋体" w:hAnsi="宋体"/>
            </w:rPr>
            <w:t>公司基本情况</w:t>
          </w:r>
        </w:p>
        <w:p w:rsidR="00F26FE4" w:rsidRDefault="00AC67CE">
          <w:pPr>
            <w:pStyle w:val="3"/>
            <w:numPr>
              <w:ilvl w:val="0"/>
              <w:numId w:val="86"/>
            </w:numPr>
            <w:rPr>
              <w:rFonts w:ascii="宋体" w:hAnsi="宋体"/>
            </w:rPr>
          </w:pPr>
          <w:r>
            <w:rPr>
              <w:rFonts w:ascii="宋体" w:hAnsi="宋体" w:hint="eastAsia"/>
            </w:rPr>
            <w:t>公司概况</w:t>
          </w:r>
        </w:p>
        <w:sdt>
          <w:sdtPr>
            <w:alias w:val="是否适用：公司概况[双击切换]"/>
            <w:tag w:val="_GBC_2e5fe5b3ed964f468989da49e4242039"/>
            <w:id w:val="-112757682"/>
            <w:lock w:val="sdtLocked"/>
            <w:placeholder>
              <w:docPart w:val="GBC22222222222222222222222222222"/>
            </w:placeholder>
          </w:sdtPr>
          <w:sdtContent>
            <w:p w:rsidR="00F26FE4" w:rsidRDefault="009F7A2C">
              <w:r>
                <w:fldChar w:fldCharType="begin"/>
              </w:r>
              <w:r w:rsidR="00F018DA">
                <w:instrText xml:space="preserve"> MACROBUTTON  SnrToggleCheckbox √适用 </w:instrText>
              </w:r>
              <w:r>
                <w:fldChar w:fldCharType="end"/>
              </w:r>
              <w:r>
                <w:fldChar w:fldCharType="begin"/>
              </w:r>
              <w:r w:rsidR="00F018DA">
                <w:instrText xml:space="preserve"> MACROBUTTON  SnrToggleCheckbox □不适用 </w:instrText>
              </w:r>
              <w:r>
                <w:fldChar w:fldCharType="end"/>
              </w:r>
            </w:p>
          </w:sdtContent>
        </w:sdt>
        <w:sdt>
          <w:sdtPr>
            <w:rPr>
              <w:rFonts w:hAnsi="宋体"/>
              <w:color w:val="auto"/>
              <w:sz w:val="21"/>
              <w:szCs w:val="21"/>
            </w:rPr>
            <w:alias w:val="公司概况"/>
            <w:tag w:val="_GBC_dfec127af3a7441dade8cb0f67119e66"/>
            <w:id w:val="-201175245"/>
            <w:lock w:val="sdtLocked"/>
            <w:placeholder>
              <w:docPart w:val="GBC22222222222222222222222222222"/>
            </w:placeholder>
          </w:sdtPr>
          <w:sdtContent>
            <w:p w:rsidR="00F018DA" w:rsidRDefault="00F018DA" w:rsidP="00733FFE">
              <w:pPr>
                <w:pStyle w:val="Default"/>
                <w:ind w:firstLineChars="200" w:firstLine="420"/>
                <w:rPr>
                  <w:rFonts w:hAnsi="Arial"/>
                  <w:sz w:val="21"/>
                  <w:szCs w:val="21"/>
                </w:rPr>
              </w:pPr>
              <w:r>
                <w:rPr>
                  <w:rFonts w:hint="eastAsia"/>
                  <w:sz w:val="21"/>
                  <w:szCs w:val="21"/>
                </w:rPr>
                <w:t>北京金自天正智能控制股份有限公司（以下简称</w:t>
              </w:r>
              <w:r>
                <w:rPr>
                  <w:sz w:val="21"/>
                  <w:szCs w:val="21"/>
                </w:rPr>
                <w:t>“</w:t>
              </w:r>
              <w:r>
                <w:rPr>
                  <w:rFonts w:hint="eastAsia"/>
                  <w:sz w:val="21"/>
                  <w:szCs w:val="21"/>
                </w:rPr>
                <w:t>本公司</w:t>
              </w:r>
              <w:r>
                <w:rPr>
                  <w:sz w:val="21"/>
                  <w:szCs w:val="21"/>
                </w:rPr>
                <w:t>”</w:t>
              </w:r>
              <w:r>
                <w:rPr>
                  <w:rFonts w:hint="eastAsia"/>
                  <w:sz w:val="21"/>
                  <w:szCs w:val="21"/>
                </w:rPr>
                <w:t>或</w:t>
              </w:r>
              <w:r>
                <w:rPr>
                  <w:sz w:val="21"/>
                  <w:szCs w:val="21"/>
                </w:rPr>
                <w:t>“</w:t>
              </w:r>
              <w:r>
                <w:rPr>
                  <w:rFonts w:hint="eastAsia"/>
                  <w:sz w:val="21"/>
                  <w:szCs w:val="21"/>
                </w:rPr>
                <w:t>公司</w:t>
              </w:r>
              <w:r>
                <w:rPr>
                  <w:sz w:val="21"/>
                  <w:szCs w:val="21"/>
                </w:rPr>
                <w:t>”</w:t>
              </w:r>
              <w:r>
                <w:rPr>
                  <w:rFonts w:hint="eastAsia"/>
                  <w:sz w:val="21"/>
                  <w:szCs w:val="21"/>
                </w:rPr>
                <w:t>）是经原国家经贸委</w:t>
              </w:r>
              <w:r>
                <w:rPr>
                  <w:sz w:val="21"/>
                  <w:szCs w:val="21"/>
                </w:rPr>
                <w:t>“</w:t>
              </w:r>
              <w:r>
                <w:rPr>
                  <w:rFonts w:hint="eastAsia"/>
                  <w:sz w:val="21"/>
                  <w:szCs w:val="21"/>
                </w:rPr>
                <w:t>国经贸企改</w:t>
              </w:r>
              <w:r>
                <w:rPr>
                  <w:rFonts w:ascii="Arial" w:hAnsi="Arial" w:cs="Arial"/>
                  <w:sz w:val="21"/>
                  <w:szCs w:val="21"/>
                </w:rPr>
                <w:t>[1999]1228</w:t>
              </w:r>
              <w:r>
                <w:rPr>
                  <w:rFonts w:hAnsi="Arial" w:hint="eastAsia"/>
                  <w:sz w:val="21"/>
                  <w:szCs w:val="21"/>
                </w:rPr>
                <w:t>号</w:t>
              </w:r>
              <w:r>
                <w:rPr>
                  <w:rFonts w:hAnsi="Arial"/>
                  <w:sz w:val="21"/>
                  <w:szCs w:val="21"/>
                </w:rPr>
                <w:t>”</w:t>
              </w:r>
              <w:r>
                <w:rPr>
                  <w:rFonts w:hAnsi="Arial" w:hint="eastAsia"/>
                  <w:sz w:val="21"/>
                  <w:szCs w:val="21"/>
                </w:rPr>
                <w:t>文件批准，由原国家冶金工业部下属的冶金自动化研究设计院（原冶金工业部自动化研究院、冶金自动化研究院）以其重组的与</w:t>
              </w:r>
              <w:r>
                <w:rPr>
                  <w:rFonts w:hAnsi="Arial"/>
                  <w:sz w:val="21"/>
                  <w:szCs w:val="21"/>
                </w:rPr>
                <w:t>“</w:t>
              </w:r>
              <w:r>
                <w:rPr>
                  <w:rFonts w:hAnsi="Arial" w:hint="eastAsia"/>
                  <w:sz w:val="21"/>
                  <w:szCs w:val="21"/>
                </w:rPr>
                <w:t>三电</w:t>
              </w:r>
              <w:r>
                <w:rPr>
                  <w:rFonts w:hAnsi="Arial"/>
                  <w:sz w:val="21"/>
                  <w:szCs w:val="21"/>
                </w:rPr>
                <w:t>”</w:t>
              </w:r>
              <w:r>
                <w:rPr>
                  <w:rFonts w:hAnsi="Arial" w:hint="eastAsia"/>
                  <w:sz w:val="21"/>
                  <w:szCs w:val="21"/>
                </w:rPr>
                <w:t>（工业自动控制装置和计算机控制系统、电力电子及电气控制装置、工业检测及控制仪表）产业软、硬件的科研开发、生产相关的经营性资产及相关负债投入，联合以货币资金方式投入的北京富丰高科技发展总公司、北京市机电研究院、中钢设备有限公司（原发起人之一北京国冶星自动化工程有限责任公司于</w:t>
              </w:r>
              <w:r>
                <w:rPr>
                  <w:rFonts w:ascii="Arial" w:hAnsi="Arial" w:cs="Arial"/>
                  <w:sz w:val="21"/>
                  <w:szCs w:val="21"/>
                </w:rPr>
                <w:t>2003</w:t>
              </w:r>
              <w:r>
                <w:rPr>
                  <w:rFonts w:hAnsi="Arial" w:hint="eastAsia"/>
                  <w:sz w:val="21"/>
                  <w:szCs w:val="21"/>
                </w:rPr>
                <w:t>年整体并入中国冶金设备总公司，该公司</w:t>
              </w:r>
              <w:r>
                <w:rPr>
                  <w:rFonts w:ascii="Arial" w:hAnsi="Arial" w:cs="Arial"/>
                  <w:sz w:val="21"/>
                  <w:szCs w:val="21"/>
                </w:rPr>
                <w:t>2005</w:t>
              </w:r>
              <w:r>
                <w:rPr>
                  <w:rFonts w:hAnsi="Arial" w:hint="eastAsia"/>
                  <w:sz w:val="21"/>
                  <w:szCs w:val="21"/>
                </w:rPr>
                <w:t>年更名为中钢设备公司，</w:t>
              </w:r>
              <w:r>
                <w:rPr>
                  <w:rFonts w:ascii="Arial" w:hAnsi="Arial" w:cs="Arial"/>
                  <w:sz w:val="21"/>
                  <w:szCs w:val="21"/>
                </w:rPr>
                <w:t>2008</w:t>
              </w:r>
              <w:r>
                <w:rPr>
                  <w:rFonts w:hAnsi="Arial" w:hint="eastAsia"/>
                  <w:sz w:val="21"/>
                  <w:szCs w:val="21"/>
                </w:rPr>
                <w:t>年又更名为中钢设备有限公司）、</w:t>
              </w:r>
              <w:proofErr w:type="gramStart"/>
              <w:r>
                <w:rPr>
                  <w:rFonts w:hAnsi="Arial" w:hint="eastAsia"/>
                  <w:sz w:val="21"/>
                  <w:szCs w:val="21"/>
                </w:rPr>
                <w:t>深圳市禾滨实业</w:t>
              </w:r>
              <w:proofErr w:type="gramEnd"/>
              <w:r>
                <w:rPr>
                  <w:rFonts w:hAnsi="Arial" w:hint="eastAsia"/>
                  <w:sz w:val="21"/>
                  <w:szCs w:val="21"/>
                </w:rPr>
                <w:t>有限公司四家企业，以发起方式设立的股份有限公司，注册地为北京市丰台科学城富丰路</w:t>
              </w:r>
              <w:r>
                <w:rPr>
                  <w:rFonts w:ascii="Arial" w:hAnsi="Arial" w:cs="Arial"/>
                  <w:sz w:val="21"/>
                  <w:szCs w:val="21"/>
                </w:rPr>
                <w:t>6</w:t>
              </w:r>
              <w:r>
                <w:rPr>
                  <w:rFonts w:hAnsi="Arial" w:hint="eastAsia"/>
                  <w:sz w:val="21"/>
                  <w:szCs w:val="21"/>
                </w:rPr>
                <w:t>号。</w:t>
              </w:r>
              <w:r>
                <w:rPr>
                  <w:rFonts w:hAnsi="Arial"/>
                  <w:sz w:val="21"/>
                  <w:szCs w:val="21"/>
                </w:rPr>
                <w:t xml:space="preserve"> </w:t>
              </w:r>
            </w:p>
            <w:p w:rsidR="00F018DA" w:rsidRDefault="00F018DA" w:rsidP="00733FFE">
              <w:pPr>
                <w:pStyle w:val="Default"/>
                <w:ind w:firstLineChars="200" w:firstLine="420"/>
                <w:rPr>
                  <w:rFonts w:hAnsi="Arial"/>
                  <w:sz w:val="21"/>
                  <w:szCs w:val="21"/>
                </w:rPr>
              </w:pPr>
              <w:r>
                <w:rPr>
                  <w:rFonts w:hAnsi="Arial" w:hint="eastAsia"/>
                  <w:sz w:val="21"/>
                  <w:szCs w:val="21"/>
                </w:rPr>
                <w:t>本公司设立时总股本为</w:t>
              </w:r>
              <w:r>
                <w:rPr>
                  <w:rFonts w:hAnsi="Arial"/>
                  <w:sz w:val="21"/>
                  <w:szCs w:val="21"/>
                </w:rPr>
                <w:t>46,460,000</w:t>
              </w:r>
              <w:r>
                <w:rPr>
                  <w:rFonts w:hAnsi="Arial" w:hint="eastAsia"/>
                  <w:sz w:val="21"/>
                  <w:szCs w:val="21"/>
                </w:rPr>
                <w:t>元，每股面值</w:t>
              </w:r>
              <w:r>
                <w:rPr>
                  <w:rFonts w:hAnsi="Arial"/>
                  <w:sz w:val="21"/>
                  <w:szCs w:val="21"/>
                </w:rPr>
                <w:t>1</w:t>
              </w:r>
              <w:r>
                <w:rPr>
                  <w:rFonts w:hAnsi="Arial" w:hint="eastAsia"/>
                  <w:sz w:val="21"/>
                  <w:szCs w:val="21"/>
                </w:rPr>
                <w:t>元。本公司于</w:t>
              </w:r>
              <w:r>
                <w:rPr>
                  <w:rFonts w:hAnsi="Arial"/>
                  <w:sz w:val="21"/>
                  <w:szCs w:val="21"/>
                </w:rPr>
                <w:t>2002</w:t>
              </w:r>
              <w:r>
                <w:rPr>
                  <w:rFonts w:hAnsi="Arial" w:hint="eastAsia"/>
                  <w:sz w:val="21"/>
                  <w:szCs w:val="21"/>
                </w:rPr>
                <w:t>年</w:t>
              </w:r>
              <w:r>
                <w:rPr>
                  <w:rFonts w:hAnsi="Arial"/>
                  <w:sz w:val="21"/>
                  <w:szCs w:val="21"/>
                </w:rPr>
                <w:t>9</w:t>
              </w:r>
              <w:r>
                <w:rPr>
                  <w:rFonts w:hAnsi="Arial" w:hint="eastAsia"/>
                  <w:sz w:val="21"/>
                  <w:szCs w:val="21"/>
                </w:rPr>
                <w:t>月向境内投资者发行了</w:t>
              </w:r>
              <w:r>
                <w:rPr>
                  <w:rFonts w:hAnsi="Arial"/>
                  <w:sz w:val="21"/>
                  <w:szCs w:val="21"/>
                </w:rPr>
                <w:t>3,000</w:t>
              </w:r>
              <w:r>
                <w:rPr>
                  <w:rFonts w:hAnsi="Arial" w:hint="eastAsia"/>
                  <w:sz w:val="21"/>
                  <w:szCs w:val="21"/>
                </w:rPr>
                <w:t>万股人民币普通股（</w:t>
              </w:r>
              <w:r>
                <w:rPr>
                  <w:rFonts w:hAnsi="Arial"/>
                  <w:sz w:val="21"/>
                  <w:szCs w:val="21"/>
                </w:rPr>
                <w:t>A</w:t>
              </w:r>
              <w:r>
                <w:rPr>
                  <w:rFonts w:hAnsi="Arial" w:hint="eastAsia"/>
                  <w:sz w:val="21"/>
                  <w:szCs w:val="21"/>
                </w:rPr>
                <w:t>股），于</w:t>
              </w:r>
              <w:r>
                <w:rPr>
                  <w:rFonts w:hAnsi="Arial"/>
                  <w:sz w:val="21"/>
                  <w:szCs w:val="21"/>
                </w:rPr>
                <w:t>2002</w:t>
              </w:r>
              <w:r>
                <w:rPr>
                  <w:rFonts w:hAnsi="Arial" w:hint="eastAsia"/>
                  <w:sz w:val="21"/>
                  <w:szCs w:val="21"/>
                </w:rPr>
                <w:t>年</w:t>
              </w:r>
              <w:r>
                <w:rPr>
                  <w:rFonts w:hAnsi="Arial"/>
                  <w:sz w:val="21"/>
                  <w:szCs w:val="21"/>
                </w:rPr>
                <w:t>9</w:t>
              </w:r>
              <w:r>
                <w:rPr>
                  <w:rFonts w:hAnsi="Arial" w:hint="eastAsia"/>
                  <w:sz w:val="21"/>
                  <w:szCs w:val="21"/>
                </w:rPr>
                <w:t>月</w:t>
              </w:r>
              <w:r>
                <w:rPr>
                  <w:rFonts w:hAnsi="Arial"/>
                  <w:sz w:val="21"/>
                  <w:szCs w:val="21"/>
                </w:rPr>
                <w:t>19</w:t>
              </w:r>
              <w:r>
                <w:rPr>
                  <w:rFonts w:hAnsi="Arial" w:hint="eastAsia"/>
                  <w:sz w:val="21"/>
                  <w:szCs w:val="21"/>
                </w:rPr>
                <w:t>日在上海证券交易所挂牌上市交易，发行后总股本增至</w:t>
              </w:r>
              <w:r>
                <w:rPr>
                  <w:rFonts w:hAnsi="Arial"/>
                  <w:sz w:val="21"/>
                  <w:szCs w:val="21"/>
                </w:rPr>
                <w:t>76,460,000</w:t>
              </w:r>
              <w:r>
                <w:rPr>
                  <w:rFonts w:hAnsi="Arial" w:hint="eastAsia"/>
                  <w:sz w:val="21"/>
                  <w:szCs w:val="21"/>
                </w:rPr>
                <w:t>元。后经分红送配，于</w:t>
              </w:r>
              <w:r>
                <w:rPr>
                  <w:rFonts w:hAnsi="Arial"/>
                  <w:sz w:val="21"/>
                  <w:szCs w:val="21"/>
                </w:rPr>
                <w:t>2012</w:t>
              </w:r>
              <w:r>
                <w:rPr>
                  <w:rFonts w:hAnsi="Arial" w:hint="eastAsia"/>
                  <w:sz w:val="21"/>
                  <w:szCs w:val="21"/>
                </w:rPr>
                <w:t>年</w:t>
              </w:r>
              <w:r>
                <w:rPr>
                  <w:rFonts w:hAnsi="Arial"/>
                  <w:sz w:val="21"/>
                  <w:szCs w:val="21"/>
                </w:rPr>
                <w:t>5</w:t>
              </w:r>
              <w:r>
                <w:rPr>
                  <w:rFonts w:hAnsi="Arial" w:hint="eastAsia"/>
                  <w:sz w:val="21"/>
                  <w:szCs w:val="21"/>
                </w:rPr>
                <w:t>月</w:t>
              </w:r>
              <w:r>
                <w:rPr>
                  <w:rFonts w:hAnsi="Arial"/>
                  <w:sz w:val="21"/>
                  <w:szCs w:val="21"/>
                </w:rPr>
                <w:t>31</w:t>
              </w:r>
              <w:r>
                <w:rPr>
                  <w:rFonts w:hAnsi="Arial" w:hint="eastAsia"/>
                  <w:sz w:val="21"/>
                  <w:szCs w:val="21"/>
                </w:rPr>
                <w:t>日，总股本增至</w:t>
              </w:r>
              <w:r>
                <w:rPr>
                  <w:rFonts w:hAnsi="Arial"/>
                  <w:sz w:val="21"/>
                  <w:szCs w:val="21"/>
                </w:rPr>
                <w:t>223,645,500</w:t>
              </w:r>
              <w:r>
                <w:rPr>
                  <w:rFonts w:hAnsi="Arial" w:hint="eastAsia"/>
                  <w:sz w:val="21"/>
                  <w:szCs w:val="21"/>
                </w:rPr>
                <w:t>元，其后截至</w:t>
              </w:r>
              <w:r>
                <w:rPr>
                  <w:rFonts w:hAnsi="Arial"/>
                  <w:sz w:val="21"/>
                  <w:szCs w:val="21"/>
                </w:rPr>
                <w:t>20</w:t>
              </w:r>
              <w:r w:rsidR="00786CCA">
                <w:rPr>
                  <w:rFonts w:hAnsi="Arial" w:hint="eastAsia"/>
                  <w:sz w:val="21"/>
                  <w:szCs w:val="21"/>
                </w:rPr>
                <w:t>21</w:t>
              </w:r>
              <w:r>
                <w:rPr>
                  <w:rFonts w:hAnsi="Arial" w:hint="eastAsia"/>
                  <w:sz w:val="21"/>
                  <w:szCs w:val="21"/>
                </w:rPr>
                <w:t>年</w:t>
              </w:r>
              <w:r w:rsidR="00786CCA">
                <w:rPr>
                  <w:rFonts w:hAnsi="Arial" w:hint="eastAsia"/>
                  <w:sz w:val="21"/>
                  <w:szCs w:val="21"/>
                </w:rPr>
                <w:t>6</w:t>
              </w:r>
              <w:r>
                <w:rPr>
                  <w:rFonts w:hAnsi="Arial" w:hint="eastAsia"/>
                  <w:sz w:val="21"/>
                  <w:szCs w:val="21"/>
                </w:rPr>
                <w:t>月</w:t>
              </w:r>
              <w:r>
                <w:rPr>
                  <w:rFonts w:hAnsi="Arial"/>
                  <w:sz w:val="21"/>
                  <w:szCs w:val="21"/>
                </w:rPr>
                <w:t>3</w:t>
              </w:r>
              <w:r w:rsidR="00786CCA">
                <w:rPr>
                  <w:rFonts w:hAnsi="Arial" w:hint="eastAsia"/>
                  <w:sz w:val="21"/>
                  <w:szCs w:val="21"/>
                </w:rPr>
                <w:t>0</w:t>
              </w:r>
              <w:r>
                <w:rPr>
                  <w:rFonts w:hAnsi="Arial" w:hint="eastAsia"/>
                  <w:sz w:val="21"/>
                  <w:szCs w:val="21"/>
                </w:rPr>
                <w:t>日，股本未发生变动。</w:t>
              </w:r>
              <w:r>
                <w:rPr>
                  <w:rFonts w:hAnsi="Arial"/>
                  <w:sz w:val="21"/>
                  <w:szCs w:val="21"/>
                </w:rPr>
                <w:t xml:space="preserve"> </w:t>
              </w:r>
            </w:p>
            <w:p w:rsidR="00F018DA" w:rsidRDefault="00F018DA" w:rsidP="00733FFE">
              <w:pPr>
                <w:pStyle w:val="Default"/>
                <w:ind w:firstLineChars="200" w:firstLine="420"/>
                <w:rPr>
                  <w:rFonts w:hAnsi="Arial"/>
                  <w:sz w:val="21"/>
                  <w:szCs w:val="21"/>
                </w:rPr>
              </w:pPr>
              <w:r>
                <w:rPr>
                  <w:rFonts w:hAnsi="Arial" w:hint="eastAsia"/>
                  <w:sz w:val="21"/>
                  <w:szCs w:val="21"/>
                </w:rPr>
                <w:t>本公司及子公司（以下合称</w:t>
              </w:r>
              <w:r>
                <w:rPr>
                  <w:rFonts w:hAnsi="Arial"/>
                  <w:sz w:val="21"/>
                  <w:szCs w:val="21"/>
                </w:rPr>
                <w:t>“</w:t>
              </w:r>
              <w:r>
                <w:rPr>
                  <w:rFonts w:hAnsi="Arial" w:hint="eastAsia"/>
                  <w:sz w:val="21"/>
                  <w:szCs w:val="21"/>
                </w:rPr>
                <w:t>本集团</w:t>
              </w:r>
              <w:r>
                <w:rPr>
                  <w:rFonts w:hAnsi="Arial"/>
                  <w:sz w:val="21"/>
                  <w:szCs w:val="21"/>
                </w:rPr>
                <w:t>”</w:t>
              </w:r>
              <w:r>
                <w:rPr>
                  <w:rFonts w:hAnsi="Arial" w:hint="eastAsia"/>
                  <w:sz w:val="21"/>
                  <w:szCs w:val="21"/>
                </w:rPr>
                <w:t>）主要经营工业自动化领域系列产品的研制、生产、销售和承接系统集成工程及技术服务等业务。本公司的营业期限为长期，从《营业执照》签发之日起计算。</w:t>
              </w:r>
              <w:r>
                <w:rPr>
                  <w:rFonts w:hAnsi="Arial"/>
                  <w:sz w:val="21"/>
                  <w:szCs w:val="21"/>
                </w:rPr>
                <w:t xml:space="preserve"> </w:t>
              </w:r>
            </w:p>
            <w:p w:rsidR="00F018DA" w:rsidRDefault="00F018DA" w:rsidP="00733FFE">
              <w:pPr>
                <w:pStyle w:val="Default"/>
                <w:ind w:firstLineChars="200" w:firstLine="420"/>
                <w:rPr>
                  <w:rFonts w:hAnsi="Arial"/>
                  <w:sz w:val="21"/>
                  <w:szCs w:val="21"/>
                </w:rPr>
              </w:pPr>
              <w:r>
                <w:rPr>
                  <w:rFonts w:hAnsi="Arial" w:hint="eastAsia"/>
                  <w:sz w:val="21"/>
                  <w:szCs w:val="21"/>
                </w:rPr>
                <w:t>本公司的母公司为冶金自动化研究设计院，本公司的最终母公司为中国钢</w:t>
              </w:r>
              <w:proofErr w:type="gramStart"/>
              <w:r>
                <w:rPr>
                  <w:rFonts w:hAnsi="Arial" w:hint="eastAsia"/>
                  <w:sz w:val="21"/>
                  <w:szCs w:val="21"/>
                </w:rPr>
                <w:t>研</w:t>
              </w:r>
              <w:proofErr w:type="gramEnd"/>
              <w:r>
                <w:rPr>
                  <w:rFonts w:hAnsi="Arial" w:hint="eastAsia"/>
                  <w:sz w:val="21"/>
                  <w:szCs w:val="21"/>
                </w:rPr>
                <w:t>科技集团有限公司。</w:t>
              </w:r>
              <w:r>
                <w:rPr>
                  <w:rFonts w:hAnsi="Arial"/>
                  <w:sz w:val="21"/>
                  <w:szCs w:val="21"/>
                </w:rPr>
                <w:t xml:space="preserve"> </w:t>
              </w:r>
            </w:p>
            <w:p w:rsidR="00F26FE4" w:rsidRDefault="00F018DA" w:rsidP="00733FFE">
              <w:pPr>
                <w:ind w:firstLineChars="150" w:firstLine="315"/>
                <w:rPr>
                  <w:szCs w:val="21"/>
                </w:rPr>
              </w:pPr>
              <w:r>
                <w:rPr>
                  <w:rFonts w:hAnsi="Arial" w:hint="eastAsia"/>
                  <w:szCs w:val="21"/>
                </w:rPr>
                <w:t>本财务报表由公司董事会于</w:t>
              </w:r>
              <w:r>
                <w:rPr>
                  <w:rFonts w:ascii="Arial" w:hAnsi="Arial" w:cs="Arial"/>
                  <w:szCs w:val="21"/>
                </w:rPr>
                <w:t>202</w:t>
              </w:r>
              <w:r>
                <w:rPr>
                  <w:rFonts w:ascii="Arial" w:hAnsi="Arial" w:cs="Arial" w:hint="eastAsia"/>
                  <w:szCs w:val="21"/>
                </w:rPr>
                <w:t>1</w:t>
              </w:r>
              <w:r>
                <w:rPr>
                  <w:rFonts w:hAnsi="Arial" w:hint="eastAsia"/>
                  <w:szCs w:val="21"/>
                </w:rPr>
                <w:t>年</w:t>
              </w:r>
              <w:r>
                <w:rPr>
                  <w:rFonts w:ascii="Arial" w:hAnsi="Arial" w:cs="Arial"/>
                  <w:szCs w:val="21"/>
                </w:rPr>
                <w:t>8</w:t>
              </w:r>
              <w:r>
                <w:rPr>
                  <w:rFonts w:hAnsi="Arial" w:hint="eastAsia"/>
                  <w:szCs w:val="21"/>
                </w:rPr>
                <w:t>月</w:t>
              </w:r>
              <w:r>
                <w:rPr>
                  <w:rFonts w:ascii="Arial" w:hAnsi="Arial" w:cs="Arial"/>
                  <w:szCs w:val="21"/>
                </w:rPr>
                <w:t>2</w:t>
              </w:r>
              <w:r w:rsidR="006D7893">
                <w:rPr>
                  <w:rFonts w:ascii="Arial" w:hAnsi="Arial" w:cs="Arial" w:hint="eastAsia"/>
                  <w:szCs w:val="21"/>
                </w:rPr>
                <w:t>4</w:t>
              </w:r>
              <w:r>
                <w:rPr>
                  <w:rFonts w:hAnsi="Arial" w:hint="eastAsia"/>
                  <w:szCs w:val="21"/>
                </w:rPr>
                <w:t>日批准报出。</w:t>
              </w:r>
            </w:p>
          </w:sdtContent>
        </w:sdt>
        <w:p w:rsidR="00F26FE4" w:rsidRDefault="00F26FE4">
          <w:pPr>
            <w:rPr>
              <w:szCs w:val="21"/>
            </w:rPr>
          </w:pPr>
        </w:p>
        <w:p w:rsidR="00F26FE4" w:rsidRDefault="00AC67CE">
          <w:pPr>
            <w:pStyle w:val="3"/>
            <w:numPr>
              <w:ilvl w:val="0"/>
              <w:numId w:val="86"/>
            </w:numPr>
            <w:rPr>
              <w:rFonts w:ascii="宋体" w:hAnsi="宋体"/>
              <w:szCs w:val="21"/>
            </w:rPr>
          </w:pPr>
          <w:r>
            <w:rPr>
              <w:rFonts w:ascii="宋体" w:hAnsi="宋体" w:hint="eastAsia"/>
              <w:szCs w:val="21"/>
            </w:rPr>
            <w:t>合并财务</w:t>
          </w:r>
          <w:r>
            <w:rPr>
              <w:rFonts w:ascii="宋体" w:hAnsi="宋体" w:hint="eastAsia"/>
            </w:rPr>
            <w:t>报表</w:t>
          </w:r>
          <w:r>
            <w:rPr>
              <w:rFonts w:ascii="宋体" w:hAnsi="宋体" w:hint="eastAsia"/>
              <w:szCs w:val="21"/>
            </w:rPr>
            <w:t>范围</w:t>
          </w:r>
        </w:p>
        <w:sdt>
          <w:sdtPr>
            <w:alias w:val="是否适用：合并财务报表范围[双击切换]"/>
            <w:tag w:val="_GBC_ea2f3ec3b347465c8c563d4599124150"/>
            <w:id w:val="1403636363"/>
            <w:lock w:val="sdtLocked"/>
            <w:placeholder>
              <w:docPart w:val="GBC22222222222222222222222222222"/>
            </w:placeholder>
          </w:sdtPr>
          <w:sdtContent>
            <w:p w:rsidR="00DB5D0E" w:rsidRDefault="009F7A2C" w:rsidP="00F018DA">
              <w:r>
                <w:fldChar w:fldCharType="begin"/>
              </w:r>
              <w:r w:rsidR="00DB5D0E">
                <w:instrText xml:space="preserve"> MACROBUTTON  SnrToggleCheckbox √适用 </w:instrText>
              </w:r>
              <w:r>
                <w:fldChar w:fldCharType="end"/>
              </w:r>
              <w:r>
                <w:fldChar w:fldCharType="begin"/>
              </w:r>
              <w:r w:rsidR="00DB5D0E">
                <w:instrText xml:space="preserve"> MACROBUTTON  SnrToggleCheckbox □不适用 </w:instrText>
              </w:r>
              <w:r>
                <w:fldChar w:fldCharType="end"/>
              </w:r>
            </w:p>
          </w:sdtContent>
        </w:sdt>
        <w:sdt>
          <w:sdtPr>
            <w:rPr>
              <w:szCs w:val="21"/>
            </w:rPr>
            <w:alias w:val="本年度合并财务报表范围"/>
            <w:tag w:val="_GBC_696c121eead146fba6371fa5b371b2fc"/>
            <w:id w:val="-544523265"/>
            <w:lock w:val="sdtLocked"/>
          </w:sdtPr>
          <w:sdtContent>
            <w:p w:rsidR="00DB5D0E" w:rsidRDefault="00DB5D0E" w:rsidP="009C0880">
              <w:r w:rsidRPr="008C6FA6">
                <w:rPr>
                  <w:rFonts w:ascii="Arial Narrow" w:hAnsi="Arial Narrow"/>
                  <w:szCs w:val="21"/>
                </w:rPr>
                <w:t>合并财务报表的合并范围以控制为基础予以确定，包括本公司及全部子公司截至</w:t>
              </w:r>
              <w:r w:rsidRPr="008C6FA6">
                <w:rPr>
                  <w:rFonts w:ascii="Arial Narrow" w:hAnsi="Arial Narrow"/>
                  <w:szCs w:val="21"/>
                </w:rPr>
                <w:t>20</w:t>
              </w:r>
              <w:r>
                <w:rPr>
                  <w:rFonts w:ascii="Arial Narrow" w:hAnsi="Arial Narrow" w:hint="eastAsia"/>
                  <w:szCs w:val="21"/>
                </w:rPr>
                <w:t>21</w:t>
              </w:r>
              <w:r w:rsidRPr="008C6FA6">
                <w:rPr>
                  <w:rFonts w:ascii="Arial Narrow" w:hAnsi="Arial Narrow"/>
                  <w:szCs w:val="21"/>
                </w:rPr>
                <w:t>年</w:t>
              </w:r>
              <w:r>
                <w:rPr>
                  <w:rFonts w:ascii="Arial Narrow" w:hAnsi="Arial Narrow" w:hint="eastAsia"/>
                  <w:szCs w:val="21"/>
                </w:rPr>
                <w:t>6</w:t>
              </w:r>
              <w:r w:rsidRPr="008C6FA6">
                <w:rPr>
                  <w:rFonts w:ascii="Arial Narrow" w:hAnsi="Arial Narrow"/>
                  <w:szCs w:val="21"/>
                </w:rPr>
                <w:t>月</w:t>
              </w:r>
              <w:r w:rsidRPr="008C6FA6">
                <w:rPr>
                  <w:rFonts w:ascii="Arial Narrow" w:hAnsi="Arial Narrow"/>
                  <w:szCs w:val="21"/>
                </w:rPr>
                <w:t>3</w:t>
              </w:r>
              <w:r>
                <w:rPr>
                  <w:rFonts w:ascii="Arial Narrow" w:hAnsi="Arial Narrow" w:hint="eastAsia"/>
                  <w:szCs w:val="21"/>
                </w:rPr>
                <w:t>0</w:t>
              </w:r>
              <w:r w:rsidRPr="008C6FA6">
                <w:rPr>
                  <w:rFonts w:ascii="Arial Narrow" w:hAnsi="Arial Narrow"/>
                  <w:szCs w:val="21"/>
                </w:rPr>
                <w:t>日止的</w:t>
              </w:r>
              <w:r>
                <w:rPr>
                  <w:rFonts w:ascii="Arial Narrow" w:hAnsi="Arial Narrow" w:hint="eastAsia"/>
                  <w:szCs w:val="21"/>
                </w:rPr>
                <w:t>半</w:t>
              </w:r>
              <w:r w:rsidRPr="008C6FA6">
                <w:rPr>
                  <w:rFonts w:ascii="Arial Narrow" w:hAnsi="Arial Narrow"/>
                  <w:szCs w:val="21"/>
                </w:rPr>
                <w:t>年度财务报表。子公司，是指被本公司控制的主体（含企业、被投资单位中可分割的部分，以及本公司所控制的结构化主体等）。控制，是指投资方拥有对被投资方的权力，通过参与被投资方的相关活动而享有可变回报，并且有能力运用对被投资方的权力影响其回报金额。</w:t>
              </w:r>
            </w:p>
          </w:sdtContent>
        </w:sdt>
        <w:p w:rsidR="00F26FE4" w:rsidRDefault="009F7A2C" w:rsidP="00F018DA">
          <w:pPr>
            <w:rPr>
              <w:szCs w:val="21"/>
            </w:rPr>
          </w:pPr>
        </w:p>
      </w:sdtContent>
    </w:sdt>
    <w:p w:rsidR="00F26FE4" w:rsidRDefault="00F26FE4">
      <w:pPr>
        <w:rPr>
          <w:szCs w:val="21"/>
        </w:rPr>
      </w:pPr>
    </w:p>
    <w:p w:rsidR="00F26FE4" w:rsidRDefault="00AC67CE">
      <w:pPr>
        <w:pStyle w:val="2"/>
        <w:numPr>
          <w:ilvl w:val="0"/>
          <w:numId w:val="32"/>
        </w:numPr>
        <w:ind w:left="422" w:hanging="422"/>
        <w:rPr>
          <w:rFonts w:ascii="宋体" w:hAnsi="宋体"/>
        </w:rPr>
      </w:pPr>
      <w:r>
        <w:rPr>
          <w:rFonts w:ascii="宋体" w:hAnsi="宋体" w:hint="eastAsia"/>
        </w:rPr>
        <w:t>财务报表的编制基础</w:t>
      </w:r>
    </w:p>
    <w:sdt>
      <w:sdtPr>
        <w:rPr>
          <w:rFonts w:ascii="宋体" w:hAnsi="宋体" w:cs="宋体"/>
          <w:b w:val="0"/>
          <w:bCs w:val="0"/>
          <w:color w:val="000000"/>
          <w:kern w:val="0"/>
          <w:sz w:val="24"/>
          <w:szCs w:val="22"/>
        </w:rPr>
        <w:alias w:val="模块:财务报表的编制基础"/>
        <w:tag w:val="_GBC_6d12949d3695402592266a78137dcfb5"/>
        <w:id w:val="1637141802"/>
        <w:lock w:val="sdtLocked"/>
        <w:placeholder>
          <w:docPart w:val="GBC22222222222222222222222222222"/>
        </w:placeholder>
      </w:sdtPr>
      <w:sdtEndPr>
        <w:rPr>
          <w:rFonts w:hAnsi="Calibri" w:cs="Times New Roman" w:hint="eastAsia"/>
          <w:kern w:val="2"/>
          <w:szCs w:val="21"/>
        </w:rPr>
      </w:sdtEndPr>
      <w:sdtContent>
        <w:p w:rsidR="00F26FE4" w:rsidRDefault="00AC67CE">
          <w:pPr>
            <w:pStyle w:val="3"/>
            <w:numPr>
              <w:ilvl w:val="0"/>
              <w:numId w:val="33"/>
            </w:numPr>
            <w:rPr>
              <w:rFonts w:ascii="宋体" w:hAnsi="宋体"/>
            </w:rPr>
          </w:pPr>
          <w:r>
            <w:rPr>
              <w:rFonts w:ascii="宋体" w:hAnsi="宋体"/>
            </w:rPr>
            <w:t>编制基础</w:t>
          </w:r>
        </w:p>
        <w:sdt>
          <w:sdtPr>
            <w:rPr>
              <w:rFonts w:hint="eastAsia"/>
              <w:szCs w:val="21"/>
            </w:rPr>
            <w:alias w:val="财务报表的编制基础"/>
            <w:tag w:val="_GBC_1dc2375ed7ab49628f5badf2d5006405"/>
            <w:id w:val="1209836634"/>
            <w:lock w:val="sdtLocked"/>
            <w:placeholder>
              <w:docPart w:val="GBC22222222222222222222222222222"/>
            </w:placeholder>
          </w:sdtPr>
          <w:sdtContent>
            <w:p w:rsidR="00F018DA" w:rsidRDefault="00AC67CE" w:rsidP="00733FFE">
              <w:pPr>
                <w:pStyle w:val="Default"/>
                <w:ind w:firstLineChars="200" w:firstLine="480"/>
                <w:rPr>
                  <w:rFonts w:hAnsi="Arial"/>
                  <w:sz w:val="21"/>
                  <w:szCs w:val="21"/>
                </w:rPr>
              </w:pPr>
              <w:r w:rsidRPr="00F018DA">
                <w:rPr>
                  <w:sz w:val="21"/>
                  <w:szCs w:val="21"/>
                </w:rPr>
                <w:t>本公司财务报表以持续经营为编制基础</w:t>
              </w:r>
              <w:r w:rsidR="00F018DA" w:rsidRPr="00F018DA">
                <w:rPr>
                  <w:rFonts w:hint="eastAsia"/>
                  <w:sz w:val="21"/>
                  <w:szCs w:val="21"/>
                </w:rPr>
                <w:t>,</w:t>
              </w:r>
              <w:r w:rsidR="00F018DA">
                <w:rPr>
                  <w:rFonts w:hint="eastAsia"/>
                  <w:sz w:val="21"/>
                  <w:szCs w:val="21"/>
                </w:rPr>
                <w:t>根据实际发生的交易和事项，按照财政部发布的《企业会计准则</w:t>
              </w:r>
              <w:r w:rsidR="00F018DA">
                <w:rPr>
                  <w:rFonts w:ascii="Arial" w:hAnsi="Arial" w:cs="Arial"/>
                  <w:sz w:val="21"/>
                  <w:szCs w:val="21"/>
                </w:rPr>
                <w:t>——</w:t>
              </w:r>
              <w:r w:rsidR="00F018DA">
                <w:rPr>
                  <w:rFonts w:hAnsi="Arial" w:hint="eastAsia"/>
                  <w:sz w:val="21"/>
                  <w:szCs w:val="21"/>
                </w:rPr>
                <w:t>基本准则》（财政部令第</w:t>
              </w:r>
              <w:r w:rsidR="00F018DA">
                <w:rPr>
                  <w:rFonts w:ascii="Arial" w:hAnsi="Arial" w:cs="Arial"/>
                  <w:sz w:val="21"/>
                  <w:szCs w:val="21"/>
                </w:rPr>
                <w:t>33</w:t>
              </w:r>
              <w:r w:rsidR="00F018DA">
                <w:rPr>
                  <w:rFonts w:hAnsi="Arial" w:hint="eastAsia"/>
                  <w:sz w:val="21"/>
                  <w:szCs w:val="21"/>
                </w:rPr>
                <w:t>号发布、财政部令第</w:t>
              </w:r>
              <w:r w:rsidR="00F018DA">
                <w:rPr>
                  <w:rFonts w:ascii="Arial" w:hAnsi="Arial" w:cs="Arial"/>
                  <w:sz w:val="21"/>
                  <w:szCs w:val="21"/>
                </w:rPr>
                <w:t>76</w:t>
              </w:r>
              <w:r w:rsidR="00F018DA">
                <w:rPr>
                  <w:rFonts w:hAnsi="Arial" w:hint="eastAsia"/>
                  <w:sz w:val="21"/>
                  <w:szCs w:val="21"/>
                </w:rPr>
                <w:t>号修订）、于</w:t>
              </w:r>
              <w:r w:rsidR="00F018DA">
                <w:rPr>
                  <w:rFonts w:ascii="Arial" w:hAnsi="Arial" w:cs="Arial"/>
                  <w:sz w:val="21"/>
                  <w:szCs w:val="21"/>
                </w:rPr>
                <w:t>2006</w:t>
              </w:r>
              <w:r w:rsidR="00F018DA">
                <w:rPr>
                  <w:rFonts w:hAnsi="Arial" w:hint="eastAsia"/>
                  <w:sz w:val="21"/>
                  <w:szCs w:val="21"/>
                </w:rPr>
                <w:t>年</w:t>
              </w:r>
              <w:r w:rsidR="00F018DA">
                <w:rPr>
                  <w:rFonts w:ascii="Arial" w:hAnsi="Arial" w:cs="Arial"/>
                  <w:sz w:val="21"/>
                  <w:szCs w:val="21"/>
                </w:rPr>
                <w:t>2</w:t>
              </w:r>
              <w:r w:rsidR="00F018DA">
                <w:rPr>
                  <w:rFonts w:hAnsi="Arial" w:hint="eastAsia"/>
                  <w:sz w:val="21"/>
                  <w:szCs w:val="21"/>
                </w:rPr>
                <w:t>月</w:t>
              </w:r>
              <w:r w:rsidR="00F018DA">
                <w:rPr>
                  <w:rFonts w:ascii="Arial" w:hAnsi="Arial" w:cs="Arial"/>
                  <w:sz w:val="21"/>
                  <w:szCs w:val="21"/>
                </w:rPr>
                <w:t>15</w:t>
              </w:r>
              <w:r w:rsidR="00F018DA">
                <w:rPr>
                  <w:rFonts w:hAnsi="Arial" w:hint="eastAsia"/>
                  <w:sz w:val="21"/>
                  <w:szCs w:val="21"/>
                </w:rPr>
                <w:t>日及其后颁布和修订的</w:t>
              </w:r>
              <w:r w:rsidR="00F018DA">
                <w:rPr>
                  <w:rFonts w:ascii="Arial" w:hAnsi="Arial" w:cs="Arial"/>
                  <w:sz w:val="21"/>
                  <w:szCs w:val="21"/>
                </w:rPr>
                <w:t>42</w:t>
              </w:r>
              <w:r w:rsidR="00F018DA">
                <w:rPr>
                  <w:rFonts w:hAnsi="Arial" w:hint="eastAsia"/>
                  <w:sz w:val="21"/>
                  <w:szCs w:val="21"/>
                </w:rPr>
                <w:t>项具体会计准则、企业会计准则应用指南、企业会计准则解释及其他相关规定（以下合称</w:t>
              </w:r>
              <w:r w:rsidR="00F018DA">
                <w:rPr>
                  <w:rFonts w:hAnsi="Arial"/>
                  <w:sz w:val="21"/>
                  <w:szCs w:val="21"/>
                </w:rPr>
                <w:t>“</w:t>
              </w:r>
              <w:r w:rsidR="00F018DA">
                <w:rPr>
                  <w:rFonts w:hAnsi="Arial" w:hint="eastAsia"/>
                  <w:sz w:val="21"/>
                  <w:szCs w:val="21"/>
                </w:rPr>
                <w:t>企业会计准则</w:t>
              </w:r>
              <w:r w:rsidR="00F018DA">
                <w:rPr>
                  <w:rFonts w:hAnsi="Arial"/>
                  <w:sz w:val="21"/>
                  <w:szCs w:val="21"/>
                </w:rPr>
                <w:t>”</w:t>
              </w:r>
              <w:r w:rsidR="00F018DA">
                <w:rPr>
                  <w:rFonts w:hAnsi="Arial" w:hint="eastAsia"/>
                  <w:sz w:val="21"/>
                  <w:szCs w:val="21"/>
                </w:rPr>
                <w:t>），以及中国证券监督管理委员会《公开发行证券的公司信息披露编报规则第</w:t>
              </w:r>
              <w:r w:rsidR="00F018DA">
                <w:rPr>
                  <w:rFonts w:ascii="Arial" w:hAnsi="Arial" w:cs="Arial"/>
                  <w:sz w:val="21"/>
                  <w:szCs w:val="21"/>
                </w:rPr>
                <w:t>15</w:t>
              </w:r>
              <w:r w:rsidR="00F018DA">
                <w:rPr>
                  <w:rFonts w:hAnsi="Arial" w:hint="eastAsia"/>
                  <w:sz w:val="21"/>
                  <w:szCs w:val="21"/>
                </w:rPr>
                <w:t>号</w:t>
              </w:r>
              <w:r w:rsidR="00F018DA">
                <w:rPr>
                  <w:rFonts w:ascii="Arial" w:hAnsi="Arial" w:cs="Arial"/>
                  <w:sz w:val="21"/>
                  <w:szCs w:val="21"/>
                </w:rPr>
                <w:t>——</w:t>
              </w:r>
              <w:r w:rsidR="00F018DA">
                <w:rPr>
                  <w:rFonts w:hAnsi="Arial" w:hint="eastAsia"/>
                  <w:sz w:val="21"/>
                  <w:szCs w:val="21"/>
                </w:rPr>
                <w:t>财务报告的一般规定（</w:t>
              </w:r>
              <w:r w:rsidR="00F018DA">
                <w:rPr>
                  <w:rFonts w:ascii="Arial" w:hAnsi="Arial" w:cs="Arial"/>
                  <w:sz w:val="21"/>
                  <w:szCs w:val="21"/>
                </w:rPr>
                <w:t>2014</w:t>
              </w:r>
              <w:r w:rsidR="00F018DA">
                <w:rPr>
                  <w:rFonts w:hAnsi="Arial" w:hint="eastAsia"/>
                  <w:sz w:val="21"/>
                  <w:szCs w:val="21"/>
                </w:rPr>
                <w:t>年修订）》的披露规定编制。</w:t>
              </w:r>
              <w:r w:rsidR="00F018DA">
                <w:rPr>
                  <w:rFonts w:hAnsi="Arial"/>
                  <w:sz w:val="21"/>
                  <w:szCs w:val="21"/>
                </w:rPr>
                <w:t xml:space="preserve"> </w:t>
              </w:r>
            </w:p>
            <w:p w:rsidR="00F26FE4" w:rsidRPr="00F018DA" w:rsidRDefault="00F018DA" w:rsidP="00F018DA">
              <w:pPr>
                <w:pStyle w:val="Default"/>
                <w:rPr>
                  <w:rFonts w:cs="Times New Roman"/>
                  <w:color w:val="auto"/>
                </w:rPr>
              </w:pPr>
              <w:r>
                <w:rPr>
                  <w:rFonts w:hAnsi="Arial" w:hint="eastAsia"/>
                  <w:sz w:val="21"/>
                  <w:szCs w:val="21"/>
                </w:rPr>
                <w:t>根据企业会计准则的相关规定，本集团会计核算以权责发生制为基础。除某些金融工具外，本财务报表均以历史成本为计量基础。持有待售的非流动资产，按公允价值减去预计费用后的金额，以及符合持有待售条件时的原账面价值，取两者孰低计价。资产如果发生减值，则按照相关</w:t>
              </w:r>
              <w:r>
                <w:rPr>
                  <w:rFonts w:cs="Times New Roman"/>
                  <w:color w:val="auto"/>
                  <w:sz w:val="21"/>
                  <w:szCs w:val="21"/>
                </w:rPr>
                <w:t>规定计提相应的减值准备。</w:t>
              </w:r>
            </w:p>
          </w:sdtContent>
        </w:sdt>
      </w:sdtContent>
    </w:sdt>
    <w:p w:rsidR="00F26FE4" w:rsidRDefault="00F26FE4">
      <w:pPr>
        <w:rPr>
          <w:szCs w:val="21"/>
        </w:rPr>
      </w:pPr>
    </w:p>
    <w:sdt>
      <w:sdtPr>
        <w:rPr>
          <w:rFonts w:ascii="宋体" w:hAnsi="宋体" w:cs="宋体" w:hint="eastAsia"/>
          <w:b w:val="0"/>
          <w:bCs w:val="0"/>
          <w:kern w:val="0"/>
          <w:szCs w:val="22"/>
        </w:rPr>
        <w:alias w:val="模块:持续经营"/>
        <w:tag w:val="_GBC_69ae6baeacb44e8fa17b0b984abbf6ab"/>
        <w:id w:val="-728076048"/>
        <w:lock w:val="sdtLocked"/>
        <w:placeholder>
          <w:docPart w:val="GBC22222222222222222222222222222"/>
        </w:placeholder>
      </w:sdtPr>
      <w:sdtEndPr>
        <w:rPr>
          <w:rFonts w:cs="Times New Roman"/>
          <w:kern w:val="2"/>
          <w:szCs w:val="21"/>
        </w:rPr>
      </w:sdtEndPr>
      <w:sdtContent>
        <w:p w:rsidR="00F26FE4" w:rsidRDefault="00AC67CE">
          <w:pPr>
            <w:pStyle w:val="3"/>
            <w:numPr>
              <w:ilvl w:val="0"/>
              <w:numId w:val="33"/>
            </w:numPr>
            <w:rPr>
              <w:rFonts w:ascii="宋体" w:hAnsi="宋体"/>
            </w:rPr>
          </w:pPr>
          <w:r>
            <w:rPr>
              <w:rFonts w:ascii="宋体" w:hAnsi="宋体" w:hint="eastAsia"/>
            </w:rPr>
            <w:t>持续经营</w:t>
          </w:r>
        </w:p>
        <w:sdt>
          <w:sdtPr>
            <w:alias w:val="是否适用：持续经营[双击切换]"/>
            <w:tag w:val="_GBC_7a7bd82392314f508ef1adfe80947192"/>
            <w:id w:val="776297158"/>
            <w:lock w:val="sdtLocked"/>
            <w:placeholder>
              <w:docPart w:val="GBC22222222222222222222222222222"/>
            </w:placeholder>
          </w:sdtPr>
          <w:sdtContent>
            <w:p w:rsidR="00F26FE4" w:rsidRDefault="009F7A2C">
              <w:r>
                <w:fldChar w:fldCharType="begin"/>
              </w:r>
              <w:r w:rsidR="00F018DA">
                <w:instrText xml:space="preserve"> MACROBUTTON  SnrToggleCheckbox √适用 </w:instrText>
              </w:r>
              <w:r>
                <w:fldChar w:fldCharType="end"/>
              </w:r>
              <w:r>
                <w:fldChar w:fldCharType="begin"/>
              </w:r>
              <w:r w:rsidR="00F018DA">
                <w:instrText xml:space="preserve"> MACROBUTTON  SnrToggleCheckbox □不适用 </w:instrText>
              </w:r>
              <w:r>
                <w:fldChar w:fldCharType="end"/>
              </w:r>
            </w:p>
          </w:sdtContent>
        </w:sdt>
        <w:sdt>
          <w:sdtPr>
            <w:rPr>
              <w:szCs w:val="21"/>
            </w:rPr>
            <w:alias w:val="持续经营"/>
            <w:tag w:val="_GBC_dc876c24006b428987a041949eb554f3"/>
            <w:id w:val="425929805"/>
            <w:lock w:val="sdtLocked"/>
            <w:placeholder>
              <w:docPart w:val="GBC22222222222222222222222222222"/>
            </w:placeholder>
          </w:sdtPr>
          <w:sdtContent>
            <w:p w:rsidR="00F26FE4" w:rsidRDefault="00F018DA" w:rsidP="00733FFE">
              <w:pPr>
                <w:ind w:firstLineChars="150" w:firstLine="315"/>
                <w:rPr>
                  <w:szCs w:val="21"/>
                </w:rPr>
              </w:pPr>
              <w:r w:rsidRPr="002B5210">
                <w:rPr>
                  <w:rFonts w:hint="eastAsia"/>
                  <w:szCs w:val="21"/>
                </w:rPr>
                <w:t>本</w:t>
              </w:r>
              <w:r>
                <w:rPr>
                  <w:rFonts w:hint="eastAsia"/>
                  <w:szCs w:val="21"/>
                </w:rPr>
                <w:t>公司</w:t>
              </w:r>
              <w:r w:rsidRPr="002B5210">
                <w:rPr>
                  <w:rFonts w:hint="eastAsia"/>
                  <w:szCs w:val="21"/>
                </w:rPr>
                <w:t>在编制财务报表过程中，已全面评估本</w:t>
              </w:r>
              <w:r>
                <w:rPr>
                  <w:rFonts w:hint="eastAsia"/>
                  <w:szCs w:val="21"/>
                </w:rPr>
                <w:t>公司</w:t>
              </w:r>
              <w:r w:rsidRPr="002B5210">
                <w:rPr>
                  <w:rFonts w:hint="eastAsia"/>
                  <w:szCs w:val="21"/>
                </w:rPr>
                <w:t>自资产负债表日起未来</w:t>
              </w:r>
              <w:r w:rsidRPr="002B5210">
                <w:rPr>
                  <w:szCs w:val="21"/>
                </w:rPr>
                <w:t xml:space="preserve"> 12 </w:t>
              </w:r>
              <w:proofErr w:type="gramStart"/>
              <w:r w:rsidRPr="002B5210">
                <w:rPr>
                  <w:szCs w:val="21"/>
                </w:rPr>
                <w:t>个</w:t>
              </w:r>
              <w:proofErr w:type="gramEnd"/>
              <w:r w:rsidRPr="002B5210">
                <w:rPr>
                  <w:szCs w:val="21"/>
                </w:rPr>
                <w:t>月的持续经营能力。本</w:t>
              </w:r>
              <w:r>
                <w:rPr>
                  <w:rFonts w:hint="eastAsia"/>
                  <w:szCs w:val="21"/>
                </w:rPr>
                <w:t>公司</w:t>
              </w:r>
              <w:r w:rsidRPr="002B5210">
                <w:rPr>
                  <w:szCs w:val="21"/>
                </w:rPr>
                <w:t>利用所有可获得的信息，包括近期获利经营的历史、通过银行融资等财务资源支持的信息</w:t>
              </w:r>
              <w:proofErr w:type="gramStart"/>
              <w:r w:rsidRPr="002B5210">
                <w:rPr>
                  <w:szCs w:val="21"/>
                </w:rPr>
                <w:t>作出</w:t>
              </w:r>
              <w:proofErr w:type="gramEnd"/>
              <w:r w:rsidRPr="002B5210">
                <w:rPr>
                  <w:szCs w:val="21"/>
                </w:rPr>
                <w:t>评估后﹐合理预期本</w:t>
              </w:r>
              <w:r>
                <w:rPr>
                  <w:rFonts w:hint="eastAsia"/>
                  <w:szCs w:val="21"/>
                </w:rPr>
                <w:t>公司</w:t>
              </w:r>
              <w:r w:rsidRPr="002B5210">
                <w:rPr>
                  <w:szCs w:val="21"/>
                </w:rPr>
                <w:t xml:space="preserve">将有足够的资源在自资产负债表日起未来 12 </w:t>
              </w:r>
              <w:proofErr w:type="gramStart"/>
              <w:r w:rsidRPr="002B5210">
                <w:rPr>
                  <w:szCs w:val="21"/>
                </w:rPr>
                <w:t>个</w:t>
              </w:r>
              <w:proofErr w:type="gramEnd"/>
              <w:r w:rsidRPr="002B5210">
                <w:rPr>
                  <w:szCs w:val="21"/>
                </w:rPr>
                <w:t>月内保持持续经营，因而本</w:t>
              </w:r>
              <w:r w:rsidR="00DB5D0E">
                <w:rPr>
                  <w:rFonts w:hint="eastAsia"/>
                  <w:szCs w:val="21"/>
                </w:rPr>
                <w:t>公司</w:t>
              </w:r>
              <w:proofErr w:type="gramStart"/>
              <w:r w:rsidRPr="002B5210">
                <w:rPr>
                  <w:szCs w:val="21"/>
                </w:rPr>
                <w:t>按持续</w:t>
              </w:r>
              <w:proofErr w:type="gramEnd"/>
              <w:r w:rsidRPr="002B5210">
                <w:rPr>
                  <w:szCs w:val="21"/>
                </w:rPr>
                <w:t>经营基础编制本财务报表。</w:t>
              </w:r>
            </w:p>
          </w:sdtContent>
        </w:sdt>
      </w:sdtContent>
    </w:sdt>
    <w:p w:rsidR="00F26FE4" w:rsidRDefault="00F26FE4">
      <w:pPr>
        <w:rPr>
          <w:szCs w:val="21"/>
        </w:rPr>
      </w:pPr>
    </w:p>
    <w:p w:rsidR="00F26FE4" w:rsidRDefault="00AC67CE">
      <w:pPr>
        <w:pStyle w:val="2"/>
        <w:numPr>
          <w:ilvl w:val="0"/>
          <w:numId w:val="32"/>
        </w:numPr>
        <w:ind w:left="422" w:hanging="422"/>
        <w:rPr>
          <w:rFonts w:ascii="宋体" w:hAnsi="宋体"/>
        </w:rPr>
      </w:pPr>
      <w:r>
        <w:rPr>
          <w:rFonts w:ascii="宋体" w:hAnsi="宋体" w:hint="eastAsia"/>
        </w:rPr>
        <w:t>重</w:t>
      </w:r>
      <w:r>
        <w:rPr>
          <w:rFonts w:ascii="宋体" w:hAnsi="宋体"/>
        </w:rPr>
        <w:t>要会计政策</w:t>
      </w:r>
      <w:r>
        <w:rPr>
          <w:rFonts w:ascii="宋体" w:hAnsi="宋体" w:hint="eastAsia"/>
        </w:rPr>
        <w:t>及</w:t>
      </w:r>
      <w:r>
        <w:rPr>
          <w:rFonts w:ascii="宋体" w:hAnsi="宋体"/>
        </w:rPr>
        <w:t>会计估计</w:t>
      </w:r>
    </w:p>
    <w:sdt>
      <w:sdtPr>
        <w:alias w:val="模块:具体会计政策和会计估计提示"/>
        <w:tag w:val="_GBC_03d97fea34d045cb980749ccc6860a5a"/>
        <w:id w:val="-198858015"/>
        <w:lock w:val="sdtLocked"/>
        <w:placeholder>
          <w:docPart w:val="GBC22222222222222222222222222222"/>
        </w:placeholder>
      </w:sdtPr>
      <w:sdtContent>
        <w:p w:rsidR="00F26FE4" w:rsidRDefault="00AC67CE">
          <w:r>
            <w:rPr>
              <w:rFonts w:hint="eastAsia"/>
            </w:rPr>
            <w:t>具体会计政策和会计估计提示：</w:t>
          </w:r>
        </w:p>
        <w:sdt>
          <w:sdtPr>
            <w:alias w:val="是否适用：具体会计政策和会计估计提示[双击切换]"/>
            <w:tag w:val="_GBC_77c62823e3884e1fbfb236cea1f9f425"/>
            <w:id w:val="-432665559"/>
            <w:lock w:val="sdtLocked"/>
            <w:placeholder>
              <w:docPart w:val="GBC22222222222222222222222222222"/>
            </w:placeholder>
          </w:sdtPr>
          <w:sdtContent>
            <w:p w:rsidR="00F26FE4" w:rsidRDefault="009F7A2C" w:rsidP="00DB5D0E">
              <w:r>
                <w:fldChar w:fldCharType="begin"/>
              </w:r>
              <w:r w:rsidR="00DB5D0E">
                <w:instrText xml:space="preserve"> MACROBUTTON  SnrToggleCheckbox □适用 </w:instrText>
              </w:r>
              <w:r>
                <w:fldChar w:fldCharType="end"/>
              </w:r>
              <w:r>
                <w:fldChar w:fldCharType="begin"/>
              </w:r>
              <w:r w:rsidR="00DB5D0E">
                <w:instrText xml:space="preserve"> MACROBUTTON  SnrToggleCheckbox √不适用 </w:instrText>
              </w:r>
              <w:r>
                <w:fldChar w:fldCharType="end"/>
              </w:r>
            </w:p>
          </w:sdtContent>
        </w:sdt>
      </w:sdtContent>
    </w:sdt>
    <w:p w:rsidR="00F26FE4" w:rsidRDefault="00F26FE4"/>
    <w:sdt>
      <w:sdtPr>
        <w:rPr>
          <w:rFonts w:ascii="宋体" w:hAnsi="宋体" w:cs="宋体"/>
          <w:b w:val="0"/>
          <w:bCs w:val="0"/>
          <w:kern w:val="0"/>
          <w:szCs w:val="22"/>
        </w:rPr>
        <w:alias w:val="模块:遵循企业会计准则的声明"/>
        <w:tag w:val="_GBC_a0afbb5b3a444bce84ee78a2a282cb28"/>
        <w:id w:val="-781266163"/>
        <w:lock w:val="sdtLocked"/>
        <w:placeholder>
          <w:docPart w:val="GBC22222222222222222222222222222"/>
        </w:placeholder>
      </w:sdtPr>
      <w:sdtEndPr>
        <w:rPr>
          <w:rFonts w:cs="Times New Roman" w:hint="eastAsia"/>
          <w:kern w:val="2"/>
          <w:szCs w:val="21"/>
        </w:rPr>
      </w:sdtEndPr>
      <w:sdtContent>
        <w:p w:rsidR="00F26FE4" w:rsidRDefault="00AC67CE">
          <w:pPr>
            <w:pStyle w:val="3"/>
            <w:numPr>
              <w:ilvl w:val="0"/>
              <w:numId w:val="34"/>
            </w:numPr>
            <w:rPr>
              <w:rFonts w:ascii="宋体" w:hAnsi="宋体"/>
            </w:rPr>
          </w:pPr>
          <w:r>
            <w:rPr>
              <w:rFonts w:ascii="宋体" w:hAnsi="宋体"/>
            </w:rPr>
            <w:t>遵循企业会计准则的声明</w:t>
          </w:r>
        </w:p>
        <w:sdt>
          <w:sdtPr>
            <w:rPr>
              <w:rFonts w:hint="eastAsia"/>
              <w:szCs w:val="21"/>
            </w:rPr>
            <w:alias w:val="会计准则和会计制度"/>
            <w:tag w:val="_GBC_a350b889163a4ef3bb500c021e6a6b47"/>
            <w:id w:val="-1902207007"/>
            <w:lock w:val="sdtLocked"/>
            <w:placeholder>
              <w:docPart w:val="GBC22222222222222222222222222222"/>
            </w:placeholder>
          </w:sdtPr>
          <w:sdtContent>
            <w:p w:rsidR="00F26FE4" w:rsidRDefault="00AC67CE" w:rsidP="00733FFE">
              <w:pPr>
                <w:ind w:firstLineChars="200" w:firstLine="420"/>
                <w:rPr>
                  <w:szCs w:val="21"/>
                </w:rPr>
              </w:pPr>
              <w:r>
                <w:rPr>
                  <w:szCs w:val="21"/>
                </w:rPr>
                <w:t>本公司所编制的财务报表符合企业会计准则的要求，真实、完整地反映了公司的财务状况、经营成果、股东权益变动和现金流量等有关信息。</w:t>
              </w:r>
            </w:p>
          </w:sdtContent>
        </w:sdt>
      </w:sdtContent>
    </w:sdt>
    <w:p w:rsidR="00F26FE4" w:rsidRDefault="00F26FE4">
      <w:pPr>
        <w:rPr>
          <w:szCs w:val="21"/>
        </w:rPr>
      </w:pPr>
    </w:p>
    <w:sdt>
      <w:sdtPr>
        <w:rPr>
          <w:rFonts w:ascii="宋体" w:hAnsi="宋体" w:cs="宋体"/>
          <w:b w:val="0"/>
          <w:bCs w:val="0"/>
          <w:kern w:val="0"/>
          <w:szCs w:val="24"/>
        </w:rPr>
        <w:alias w:val="模块:会计期间"/>
        <w:tag w:val="_GBC_2d7f332501c8461ea731797db5588ee5"/>
        <w:id w:val="770594104"/>
        <w:lock w:val="sdtLocked"/>
        <w:placeholder>
          <w:docPart w:val="GBC22222222222222222222222222222"/>
        </w:placeholder>
      </w:sdtPr>
      <w:sdtEndPr>
        <w:rPr>
          <w:rFonts w:hint="eastAsia"/>
          <w:szCs w:val="21"/>
        </w:rPr>
      </w:sdtEndPr>
      <w:sdtContent>
        <w:p w:rsidR="00F26FE4" w:rsidRDefault="00AC67CE">
          <w:pPr>
            <w:pStyle w:val="3"/>
            <w:numPr>
              <w:ilvl w:val="0"/>
              <w:numId w:val="34"/>
            </w:numPr>
            <w:rPr>
              <w:rFonts w:ascii="宋体" w:hAnsi="宋体"/>
            </w:rPr>
          </w:pPr>
          <w:r>
            <w:rPr>
              <w:rFonts w:ascii="宋体" w:hAnsi="宋体"/>
            </w:rPr>
            <w:t>会计期间</w:t>
          </w:r>
        </w:p>
        <w:sdt>
          <w:sdtPr>
            <w:rPr>
              <w:rFonts w:hint="eastAsia"/>
              <w:szCs w:val="21"/>
            </w:rPr>
            <w:alias w:val="会计年度"/>
            <w:tag w:val="_GBC_fc896fba50b143f8a06984831f5d5600"/>
            <w:id w:val="258641710"/>
            <w:lock w:val="sdtLocked"/>
            <w:placeholder>
              <w:docPart w:val="GBC22222222222222222222222222222"/>
            </w:placeholder>
          </w:sdtPr>
          <w:sdtContent>
            <w:p w:rsidR="00F26FE4" w:rsidRDefault="00AC67CE">
              <w:pPr>
                <w:rPr>
                  <w:szCs w:val="21"/>
                </w:rPr>
              </w:pPr>
              <w:r>
                <w:rPr>
                  <w:szCs w:val="21"/>
                </w:rPr>
                <w:t>本公司会计年度自公历1月1日起至12月31日止。</w:t>
              </w:r>
            </w:p>
          </w:sdtContent>
        </w:sdt>
      </w:sdtContent>
    </w:sdt>
    <w:p w:rsidR="00F26FE4" w:rsidRDefault="00F26FE4">
      <w:pPr>
        <w:rPr>
          <w:szCs w:val="21"/>
        </w:rPr>
      </w:pPr>
    </w:p>
    <w:sdt>
      <w:sdtPr>
        <w:rPr>
          <w:rFonts w:ascii="宋体" w:hAnsi="宋体" w:cs="宋体" w:hint="eastAsia"/>
          <w:b w:val="0"/>
          <w:bCs w:val="0"/>
          <w:kern w:val="0"/>
          <w:szCs w:val="22"/>
        </w:rPr>
        <w:alias w:val="模块:营业周期"/>
        <w:tag w:val="_GBC_b045784ca7904d52a060134ffec0d88c"/>
        <w:id w:val="1199902313"/>
        <w:lock w:val="sdtLocked"/>
        <w:placeholder>
          <w:docPart w:val="GBC22222222222222222222222222222"/>
        </w:placeholder>
      </w:sdtPr>
      <w:sdtEndPr>
        <w:rPr>
          <w:rFonts w:cs="Times New Roman"/>
          <w:kern w:val="2"/>
          <w:szCs w:val="21"/>
        </w:rPr>
      </w:sdtEndPr>
      <w:sdtContent>
        <w:p w:rsidR="00F26FE4" w:rsidRDefault="00AC67CE">
          <w:pPr>
            <w:pStyle w:val="3"/>
            <w:numPr>
              <w:ilvl w:val="0"/>
              <w:numId w:val="34"/>
            </w:numPr>
            <w:rPr>
              <w:rFonts w:ascii="宋体" w:hAnsi="宋体"/>
            </w:rPr>
          </w:pPr>
          <w:r>
            <w:rPr>
              <w:rFonts w:ascii="宋体" w:hAnsi="宋体" w:hint="eastAsia"/>
            </w:rPr>
            <w:t>营业周期</w:t>
          </w:r>
        </w:p>
        <w:sdt>
          <w:sdtPr>
            <w:alias w:val="是否适用：营业周期[双击切换]"/>
            <w:tag w:val="_GBC_1668f7f497234cf886206b57711c4c87"/>
            <w:id w:val="337132029"/>
            <w:lock w:val="sdtLocked"/>
            <w:placeholder>
              <w:docPart w:val="GBC22222222222222222222222222222"/>
            </w:placeholder>
          </w:sdtPr>
          <w:sdtContent>
            <w:p w:rsidR="00F26FE4" w:rsidRDefault="009F7A2C">
              <w:r>
                <w:fldChar w:fldCharType="begin"/>
              </w:r>
              <w:r w:rsidR="00DB5D0E">
                <w:instrText xml:space="preserve"> MACROBUTTON  SnrToggleCheckbox √适用 </w:instrText>
              </w:r>
              <w:r>
                <w:fldChar w:fldCharType="end"/>
              </w:r>
              <w:r>
                <w:fldChar w:fldCharType="begin"/>
              </w:r>
              <w:r w:rsidR="00DB5D0E">
                <w:instrText xml:space="preserve"> MACROBUTTON  SnrToggleCheckbox □不适用 </w:instrText>
              </w:r>
              <w:r>
                <w:fldChar w:fldCharType="end"/>
              </w:r>
            </w:p>
          </w:sdtContent>
        </w:sdt>
        <w:sdt>
          <w:sdtPr>
            <w:rPr>
              <w:szCs w:val="21"/>
            </w:rPr>
            <w:alias w:val="营业周期"/>
            <w:tag w:val="_GBC_e145e43187d9463889884f48e9e0b234"/>
            <w:id w:val="-1839073962"/>
            <w:lock w:val="sdtLocked"/>
            <w:placeholder>
              <w:docPart w:val="GBC22222222222222222222222222222"/>
            </w:placeholder>
          </w:sdtPr>
          <w:sdtContent>
            <w:p w:rsidR="00F26FE4" w:rsidRDefault="00DB5D0E" w:rsidP="00733FFE">
              <w:pPr>
                <w:ind w:firstLineChars="200" w:firstLine="420"/>
                <w:rPr>
                  <w:szCs w:val="21"/>
                </w:rPr>
              </w:pPr>
              <w:r>
                <w:rPr>
                  <w:rFonts w:hint="eastAsia"/>
                  <w:szCs w:val="21"/>
                </w:rPr>
                <w:t>正常营业周期，是指企业从购买用于加工的资产起</w:t>
              </w:r>
              <w:proofErr w:type="gramStart"/>
              <w:r>
                <w:rPr>
                  <w:rFonts w:hint="eastAsia"/>
                  <w:szCs w:val="21"/>
                </w:rPr>
                <w:t>至实现</w:t>
              </w:r>
              <w:proofErr w:type="gramEnd"/>
              <w:r>
                <w:rPr>
                  <w:rFonts w:hint="eastAsia"/>
                  <w:szCs w:val="21"/>
                </w:rPr>
                <w:t>现金或现金等价物的期间。本集团正常营业周期短于一年。正常营业周期短于一年的，自资产负债表日起一年内变现的资产或自资产负债表日起一年内到期应予以清偿的负债归类为流动资产或流动负债。</w:t>
              </w:r>
            </w:p>
          </w:sdtContent>
        </w:sdt>
      </w:sdtContent>
    </w:sdt>
    <w:p w:rsidR="00F26FE4" w:rsidRDefault="00F26FE4">
      <w:pPr>
        <w:rPr>
          <w:szCs w:val="21"/>
        </w:rPr>
      </w:pPr>
    </w:p>
    <w:sdt>
      <w:sdtPr>
        <w:rPr>
          <w:rFonts w:ascii="宋体" w:hAnsi="宋体" w:cs="宋体"/>
          <w:b w:val="0"/>
          <w:bCs w:val="0"/>
          <w:kern w:val="0"/>
          <w:szCs w:val="22"/>
        </w:rPr>
        <w:alias w:val="模块:记账本位币"/>
        <w:tag w:val="_GBC_13b1061968754e20bebf2099281ed54f"/>
        <w:id w:val="-2092074216"/>
        <w:lock w:val="sdtLocked"/>
        <w:placeholder>
          <w:docPart w:val="GBC22222222222222222222222222222"/>
        </w:placeholder>
      </w:sdtPr>
      <w:sdtEndPr>
        <w:rPr>
          <w:rFonts w:cs="Times New Roman" w:hint="eastAsia"/>
          <w:kern w:val="2"/>
          <w:szCs w:val="21"/>
        </w:rPr>
      </w:sdtEndPr>
      <w:sdtContent>
        <w:p w:rsidR="00F26FE4" w:rsidRDefault="00AC67CE">
          <w:pPr>
            <w:pStyle w:val="3"/>
            <w:numPr>
              <w:ilvl w:val="0"/>
              <w:numId w:val="34"/>
            </w:numPr>
            <w:rPr>
              <w:rFonts w:ascii="宋体" w:hAnsi="宋体"/>
            </w:rPr>
          </w:pPr>
          <w:r>
            <w:rPr>
              <w:rFonts w:ascii="宋体" w:hAnsi="宋体"/>
            </w:rPr>
            <w:t>记账本位币</w:t>
          </w:r>
        </w:p>
        <w:sdt>
          <w:sdtPr>
            <w:rPr>
              <w:rFonts w:hint="eastAsia"/>
              <w:szCs w:val="21"/>
            </w:rPr>
            <w:alias w:val="记账本位币"/>
            <w:tag w:val="_GBC_3749a2357eba44e8b968cb41cda75ff1"/>
            <w:id w:val="425082386"/>
            <w:lock w:val="sdtLocked"/>
            <w:placeholder>
              <w:docPart w:val="GBC22222222222222222222222222222"/>
            </w:placeholder>
          </w:sdtPr>
          <w:sdtContent>
            <w:p w:rsidR="00F26FE4" w:rsidRDefault="00AC67CE">
              <w:pPr>
                <w:rPr>
                  <w:szCs w:val="21"/>
                </w:rPr>
              </w:pPr>
              <w:r>
                <w:rPr>
                  <w:szCs w:val="21"/>
                </w:rPr>
                <w:t>本公司的记账本位币为人民币。</w:t>
              </w:r>
            </w:p>
          </w:sdtContent>
        </w:sdt>
        <w:p w:rsidR="00F26FE4" w:rsidRDefault="009F7A2C">
          <w:pPr>
            <w:rPr>
              <w:szCs w:val="21"/>
            </w:rPr>
          </w:pPr>
        </w:p>
      </w:sdtContent>
    </w:sdt>
    <w:sdt>
      <w:sdtPr>
        <w:rPr>
          <w:rFonts w:ascii="宋体" w:hAnsi="宋体" w:cs="宋体"/>
          <w:b w:val="0"/>
          <w:bCs w:val="0"/>
          <w:kern w:val="0"/>
          <w:szCs w:val="22"/>
        </w:rPr>
        <w:alias w:val="模块:同一控制下和非同一控制下企业合并的会计处理方法"/>
        <w:tag w:val="_GBC_f44e1e76b2a3457ea36bc088adcbb4c3"/>
        <w:id w:val="-1582130209"/>
        <w:lock w:val="sdtLocked"/>
        <w:placeholder>
          <w:docPart w:val="GBC22222222222222222222222222222"/>
        </w:placeholder>
      </w:sdtPr>
      <w:sdtEndPr>
        <w:rPr>
          <w:rFonts w:cs="Times New Roman" w:hint="eastAsia"/>
          <w:kern w:val="2"/>
          <w:szCs w:val="21"/>
        </w:rPr>
      </w:sdtEndPr>
      <w:sdtContent>
        <w:p w:rsidR="00F26FE4" w:rsidRDefault="00AC67CE">
          <w:pPr>
            <w:pStyle w:val="3"/>
            <w:numPr>
              <w:ilvl w:val="0"/>
              <w:numId w:val="34"/>
            </w:numPr>
            <w:rPr>
              <w:rFonts w:ascii="宋体" w:hAnsi="宋体"/>
            </w:rPr>
          </w:pPr>
          <w:r>
            <w:rPr>
              <w:rFonts w:ascii="宋体" w:hAnsi="宋体"/>
            </w:rPr>
            <w:t>同</w:t>
          </w:r>
          <w:proofErr w:type="gramStart"/>
          <w:r>
            <w:rPr>
              <w:rFonts w:ascii="宋体" w:hAnsi="宋体"/>
            </w:rPr>
            <w:t>一控制</w:t>
          </w:r>
          <w:proofErr w:type="gramEnd"/>
          <w:r>
            <w:rPr>
              <w:rFonts w:ascii="宋体" w:hAnsi="宋体"/>
            </w:rPr>
            <w:t>下和非同</w:t>
          </w:r>
          <w:proofErr w:type="gramStart"/>
          <w:r>
            <w:rPr>
              <w:rFonts w:ascii="宋体" w:hAnsi="宋体"/>
            </w:rPr>
            <w:t>一控制</w:t>
          </w:r>
          <w:proofErr w:type="gramEnd"/>
          <w:r>
            <w:rPr>
              <w:rFonts w:ascii="宋体" w:hAnsi="宋体"/>
            </w:rPr>
            <w:t>下企业合并的会计处理方法</w:t>
          </w:r>
        </w:p>
        <w:sdt>
          <w:sdtPr>
            <w:rPr>
              <w:rFonts w:hint="eastAsia"/>
              <w:szCs w:val="21"/>
            </w:rPr>
            <w:alias w:val="是否适用：同一控制下和非同一控制下企业合并的会计处理方法[双击切换]"/>
            <w:tag w:val="_GBC_15953b39483a4ce1a5c96869e4a0ae9c"/>
            <w:id w:val="-2028004823"/>
            <w:lock w:val="sdtLocked"/>
            <w:placeholder>
              <w:docPart w:val="GBC22222222222222222222222222222"/>
            </w:placeholder>
          </w:sdtPr>
          <w:sdtContent>
            <w:p w:rsidR="00F26FE4" w:rsidRDefault="009F7A2C">
              <w:pPr>
                <w:rPr>
                  <w:szCs w:val="21"/>
                </w:rPr>
              </w:pPr>
              <w:r>
                <w:rPr>
                  <w:szCs w:val="21"/>
                </w:rPr>
                <w:fldChar w:fldCharType="begin"/>
              </w:r>
              <w:r w:rsidR="00DB5D0E">
                <w:rPr>
                  <w:szCs w:val="21"/>
                </w:rPr>
                <w:instrText xml:space="preserve"> MACROBUTTON  SnrToggleCheckbox √适用 </w:instrText>
              </w:r>
              <w:r>
                <w:rPr>
                  <w:szCs w:val="21"/>
                </w:rPr>
                <w:fldChar w:fldCharType="end"/>
              </w:r>
              <w:r>
                <w:rPr>
                  <w:szCs w:val="21"/>
                </w:rPr>
                <w:fldChar w:fldCharType="begin"/>
              </w:r>
              <w:r w:rsidR="00DB5D0E">
                <w:rPr>
                  <w:szCs w:val="21"/>
                </w:rPr>
                <w:instrText xml:space="preserve"> MACROBUTTON  SnrToggleCheckbox □不适用 </w:instrText>
              </w:r>
              <w:r>
                <w:rPr>
                  <w:szCs w:val="21"/>
                </w:rPr>
                <w:fldChar w:fldCharType="end"/>
              </w:r>
            </w:p>
          </w:sdtContent>
        </w:sdt>
        <w:sdt>
          <w:sdtPr>
            <w:rPr>
              <w:rFonts w:hint="eastAsia"/>
              <w:szCs w:val="21"/>
            </w:rPr>
            <w:alias w:val="同一控制下和非同一控制下企业合并的会计处理方法"/>
            <w:tag w:val="_GBC_ef4b9a8d4ac34f45a0f61a23267bcbb8"/>
            <w:id w:val="-1819805542"/>
            <w:lock w:val="sdtLocked"/>
            <w:placeholder>
              <w:docPart w:val="GBC22222222222222222222222222222"/>
            </w:placeholder>
          </w:sdtPr>
          <w:sdtContent>
            <w:p w:rsidR="00F26FE4" w:rsidRDefault="00DB5D0E" w:rsidP="00733FFE">
              <w:pPr>
                <w:ind w:firstLineChars="200" w:firstLine="420"/>
                <w:rPr>
                  <w:szCs w:val="21"/>
                </w:rPr>
              </w:pPr>
              <w:r w:rsidRPr="008C6FA6">
                <w:rPr>
                  <w:rFonts w:ascii="Arial Narrow" w:hAnsi="Arial Narrow"/>
                  <w:szCs w:val="21"/>
                </w:rPr>
                <w:t>对于非同</w:t>
              </w:r>
              <w:proofErr w:type="gramStart"/>
              <w:r w:rsidRPr="008C6FA6">
                <w:rPr>
                  <w:rFonts w:ascii="Arial Narrow" w:hAnsi="Arial Narrow"/>
                  <w:szCs w:val="21"/>
                </w:rPr>
                <w:t>一控制</w:t>
              </w:r>
              <w:proofErr w:type="gramEnd"/>
              <w:r w:rsidRPr="008C6FA6">
                <w:rPr>
                  <w:rFonts w:ascii="Arial Narrow" w:hAnsi="Arial Narrow"/>
                  <w:szCs w:val="21"/>
                </w:rPr>
                <w:t>下企业合并取得的子公司，以购买日可辨认净资产公允价值为基础对其财务报表进行调整</w:t>
              </w:r>
            </w:p>
          </w:sdtContent>
        </w:sdt>
      </w:sdtContent>
    </w:sdt>
    <w:p w:rsidR="00F26FE4" w:rsidRDefault="00F26FE4">
      <w:pPr>
        <w:rPr>
          <w:szCs w:val="21"/>
        </w:rPr>
      </w:pPr>
    </w:p>
    <w:sdt>
      <w:sdtPr>
        <w:rPr>
          <w:rFonts w:ascii="宋体" w:hAnsi="宋体" w:cs="宋体"/>
          <w:b w:val="0"/>
          <w:bCs w:val="0"/>
          <w:kern w:val="0"/>
          <w:szCs w:val="24"/>
        </w:rPr>
        <w:alias w:val="模块:合并财务报表的编制方法"/>
        <w:tag w:val="_GBC_c23be25e527044f689b710dabd312b04"/>
        <w:id w:val="744612665"/>
        <w:lock w:val="sdtLocked"/>
        <w:placeholder>
          <w:docPart w:val="GBC22222222222222222222222222222"/>
        </w:placeholder>
      </w:sdtPr>
      <w:sdtEndPr>
        <w:rPr>
          <w:rFonts w:hint="eastAsia"/>
          <w:szCs w:val="21"/>
        </w:rPr>
      </w:sdtEndPr>
      <w:sdtContent>
        <w:p w:rsidR="00F26FE4" w:rsidRDefault="00AC67CE">
          <w:pPr>
            <w:pStyle w:val="3"/>
            <w:numPr>
              <w:ilvl w:val="0"/>
              <w:numId w:val="34"/>
            </w:numPr>
            <w:rPr>
              <w:rFonts w:ascii="宋体" w:hAnsi="宋体"/>
            </w:rPr>
          </w:pPr>
          <w:r>
            <w:rPr>
              <w:rFonts w:ascii="宋体" w:hAnsi="宋体"/>
            </w:rPr>
            <w:t>合并财务报表的编制方法</w:t>
          </w:r>
        </w:p>
        <w:sdt>
          <w:sdtPr>
            <w:rPr>
              <w:rFonts w:hint="eastAsia"/>
              <w:szCs w:val="21"/>
            </w:rPr>
            <w:alias w:val="是否适用：合并财务报表的编制方法[双击切换]"/>
            <w:tag w:val="_GBC_dad2e053cc8c4461a681b3e4926c48a6"/>
            <w:id w:val="742911385"/>
            <w:lock w:val="sdtLocked"/>
            <w:placeholder>
              <w:docPart w:val="GBC22222222222222222222222222222"/>
            </w:placeholder>
          </w:sdtPr>
          <w:sdtContent>
            <w:p w:rsidR="00F26FE4" w:rsidRDefault="009F7A2C">
              <w:pPr>
                <w:rPr>
                  <w:szCs w:val="21"/>
                </w:rPr>
              </w:pPr>
              <w:r>
                <w:rPr>
                  <w:szCs w:val="21"/>
                </w:rPr>
                <w:fldChar w:fldCharType="begin"/>
              </w:r>
              <w:r w:rsidR="00DB5D0E">
                <w:rPr>
                  <w:szCs w:val="21"/>
                </w:rPr>
                <w:instrText xml:space="preserve"> MACROBUTTON  SnrToggleCheckbox √适用 </w:instrText>
              </w:r>
              <w:r>
                <w:rPr>
                  <w:szCs w:val="21"/>
                </w:rPr>
                <w:fldChar w:fldCharType="end"/>
              </w:r>
              <w:r>
                <w:rPr>
                  <w:szCs w:val="21"/>
                </w:rPr>
                <w:fldChar w:fldCharType="begin"/>
              </w:r>
              <w:r w:rsidR="00DB5D0E">
                <w:rPr>
                  <w:szCs w:val="21"/>
                </w:rPr>
                <w:instrText xml:space="preserve"> MACROBUTTON  SnrToggleCheckbox □不适用 </w:instrText>
              </w:r>
              <w:r>
                <w:rPr>
                  <w:szCs w:val="21"/>
                </w:rPr>
                <w:fldChar w:fldCharType="end"/>
              </w:r>
            </w:p>
          </w:sdtContent>
        </w:sdt>
        <w:sdt>
          <w:sdtPr>
            <w:rPr>
              <w:rFonts w:hint="eastAsia"/>
              <w:szCs w:val="21"/>
            </w:rPr>
            <w:alias w:val="企业合并及合并财务报表的说明"/>
            <w:tag w:val="_GBC_5201beca0c0944939b4a0d8d100d6fcf"/>
            <w:id w:val="315152006"/>
            <w:lock w:val="sdtLocked"/>
            <w:placeholder>
              <w:docPart w:val="GBC22222222222222222222222222222"/>
            </w:placeholder>
          </w:sdtPr>
          <w:sdtContent>
            <w:p w:rsidR="00243498" w:rsidRPr="005378C0" w:rsidRDefault="00243498" w:rsidP="00243498">
              <w:pPr>
                <w:tabs>
                  <w:tab w:val="left" w:pos="600"/>
                </w:tabs>
                <w:spacing w:line="420" w:lineRule="atLeast"/>
                <w:ind w:firstLineChars="200" w:firstLine="420"/>
                <w:rPr>
                  <w:szCs w:val="21"/>
                </w:rPr>
              </w:pPr>
              <w:r w:rsidRPr="005378C0">
                <w:rPr>
                  <w:szCs w:val="21"/>
                </w:rPr>
                <w:t>（1）合并范围</w:t>
              </w:r>
            </w:p>
            <w:p w:rsidR="00243498" w:rsidRPr="005378C0" w:rsidRDefault="00243498" w:rsidP="005378C0">
              <w:pPr>
                <w:tabs>
                  <w:tab w:val="left" w:pos="600"/>
                </w:tabs>
                <w:spacing w:line="420" w:lineRule="atLeast"/>
                <w:ind w:firstLineChars="200" w:firstLine="420"/>
                <w:rPr>
                  <w:szCs w:val="21"/>
                </w:rPr>
              </w:pPr>
              <w:r w:rsidRPr="005378C0">
                <w:rPr>
                  <w:szCs w:val="21"/>
                </w:rPr>
                <w:t>合并财务报表的合并范围以控制为基础予以确定，包括本公司及全部子公司截至20</w:t>
              </w:r>
              <w:r w:rsidR="00786CCA">
                <w:rPr>
                  <w:rFonts w:hint="eastAsia"/>
                  <w:szCs w:val="21"/>
                </w:rPr>
                <w:t>21</w:t>
              </w:r>
              <w:r w:rsidRPr="005378C0">
                <w:rPr>
                  <w:szCs w:val="21"/>
                </w:rPr>
                <w:t>年</w:t>
              </w:r>
              <w:r w:rsidR="00786CCA">
                <w:rPr>
                  <w:rFonts w:hint="eastAsia"/>
                  <w:szCs w:val="21"/>
                </w:rPr>
                <w:t>6</w:t>
              </w:r>
              <w:r w:rsidRPr="005378C0">
                <w:rPr>
                  <w:szCs w:val="21"/>
                </w:rPr>
                <w:t>月3</w:t>
              </w:r>
              <w:r w:rsidR="00786CCA">
                <w:rPr>
                  <w:rFonts w:hint="eastAsia"/>
                  <w:szCs w:val="21"/>
                </w:rPr>
                <w:t>0</w:t>
              </w:r>
              <w:r w:rsidRPr="005378C0">
                <w:rPr>
                  <w:szCs w:val="21"/>
                </w:rPr>
                <w:t>日止的</w:t>
              </w:r>
              <w:r w:rsidR="00786CCA">
                <w:rPr>
                  <w:rFonts w:hint="eastAsia"/>
                  <w:szCs w:val="21"/>
                </w:rPr>
                <w:t>半</w:t>
              </w:r>
              <w:r w:rsidRPr="005378C0">
                <w:rPr>
                  <w:szCs w:val="21"/>
                </w:rPr>
                <w:t>年度财务报表。子公司，是指被本公司控制的主体（含企业、被投资单位中可分割</w:t>
              </w:r>
              <w:r w:rsidRPr="005378C0">
                <w:rPr>
                  <w:szCs w:val="21"/>
                </w:rPr>
                <w:lastRenderedPageBreak/>
                <w:t>的部分，以及本公司所控制的结构化主体等）。控制，是指投资方拥有对被投资方的权力，通过参与被投资方的相关活动而享有可变回报，并且有能力运用对被投资方的权力影响其回报金额。</w:t>
              </w:r>
            </w:p>
            <w:p w:rsidR="00243498" w:rsidRPr="005378C0" w:rsidRDefault="00243498" w:rsidP="005378C0">
              <w:pPr>
                <w:tabs>
                  <w:tab w:val="left" w:pos="600"/>
                </w:tabs>
                <w:spacing w:line="420" w:lineRule="atLeast"/>
                <w:ind w:firstLineChars="200" w:firstLine="420"/>
                <w:rPr>
                  <w:szCs w:val="21"/>
                </w:rPr>
              </w:pPr>
              <w:r w:rsidRPr="005378C0">
                <w:rPr>
                  <w:szCs w:val="21"/>
                </w:rPr>
                <w:t>（2）合并财务报表编制方法</w:t>
              </w:r>
            </w:p>
            <w:p w:rsidR="00243498" w:rsidRPr="005378C0" w:rsidRDefault="00243498" w:rsidP="005378C0">
              <w:pPr>
                <w:tabs>
                  <w:tab w:val="left" w:pos="600"/>
                </w:tabs>
                <w:spacing w:line="420" w:lineRule="atLeast"/>
                <w:ind w:firstLineChars="200" w:firstLine="420"/>
                <w:rPr>
                  <w:szCs w:val="21"/>
                </w:rPr>
              </w:pPr>
              <w:r w:rsidRPr="005378C0">
                <w:rPr>
                  <w:szCs w:val="21"/>
                </w:rPr>
                <w:t>本公司以自身和其子公司的财务报表为基础，根据其他有关资料，编制合并财务报表。</w:t>
              </w:r>
            </w:p>
            <w:p w:rsidR="00243498" w:rsidRPr="005378C0" w:rsidRDefault="00243498" w:rsidP="005378C0">
              <w:pPr>
                <w:tabs>
                  <w:tab w:val="left" w:pos="600"/>
                </w:tabs>
                <w:spacing w:line="420" w:lineRule="atLeast"/>
                <w:ind w:firstLineChars="200" w:firstLine="420"/>
                <w:rPr>
                  <w:szCs w:val="21"/>
                </w:rPr>
              </w:pPr>
              <w:r w:rsidRPr="005378C0">
                <w:rPr>
                  <w:szCs w:val="21"/>
                </w:rPr>
                <w:t>本公司编制合并财务报表，将整个企业集团视为一个会计主体，依据相关企业会计准则的确认、计量和列报要求，按照统一的会计政策，反映企业集团整体财务状况、经营成果和现金流量。</w:t>
              </w:r>
            </w:p>
            <w:p w:rsidR="00243498" w:rsidRPr="005378C0" w:rsidRDefault="00243498" w:rsidP="005378C0">
              <w:pPr>
                <w:tabs>
                  <w:tab w:val="left" w:pos="600"/>
                </w:tabs>
                <w:spacing w:line="420" w:lineRule="atLeast"/>
                <w:ind w:firstLineChars="200" w:firstLine="420"/>
                <w:rPr>
                  <w:szCs w:val="21"/>
                </w:rPr>
              </w:pPr>
              <w:r w:rsidRPr="005378C0">
                <w:rPr>
                  <w:szCs w:val="21"/>
                </w:rPr>
                <w:t>在编制合并财务报表时，子公司与本公司采用的会计政策或会计期间不一致的，按照本公司的会计政策和会计期间对子公司财务报表进行必要的调整。对于非同</w:t>
              </w:r>
              <w:proofErr w:type="gramStart"/>
              <w:r w:rsidRPr="005378C0">
                <w:rPr>
                  <w:szCs w:val="21"/>
                </w:rPr>
                <w:t>一控制</w:t>
              </w:r>
              <w:proofErr w:type="gramEnd"/>
              <w:r w:rsidRPr="005378C0">
                <w:rPr>
                  <w:szCs w:val="21"/>
                </w:rPr>
                <w:t>下企业合并取得的子公司，以购买日可辨认净资产公允价值为基础对其财务报表进行调整。</w:t>
              </w:r>
            </w:p>
            <w:p w:rsidR="00243498" w:rsidRPr="005378C0" w:rsidRDefault="00243498" w:rsidP="005378C0">
              <w:pPr>
                <w:tabs>
                  <w:tab w:val="left" w:pos="600"/>
                </w:tabs>
                <w:spacing w:line="420" w:lineRule="atLeast"/>
                <w:ind w:firstLineChars="200" w:firstLine="420"/>
                <w:rPr>
                  <w:szCs w:val="21"/>
                </w:rPr>
              </w:pPr>
              <w:r w:rsidRPr="005378C0">
                <w:rPr>
                  <w:szCs w:val="21"/>
                </w:rPr>
                <w:t>（3）少数股东权益和损益的列报</w:t>
              </w:r>
            </w:p>
            <w:p w:rsidR="00243498" w:rsidRPr="005378C0" w:rsidRDefault="00243498" w:rsidP="005378C0">
              <w:pPr>
                <w:tabs>
                  <w:tab w:val="left" w:pos="600"/>
                </w:tabs>
                <w:spacing w:line="420" w:lineRule="atLeast"/>
                <w:ind w:firstLineChars="200" w:firstLine="420"/>
                <w:rPr>
                  <w:szCs w:val="21"/>
                </w:rPr>
              </w:pPr>
              <w:r w:rsidRPr="005378C0">
                <w:rPr>
                  <w:szCs w:val="21"/>
                </w:rPr>
                <w:t>子公司所有者权益中不属于母公司的份额，作为少数股东权益，在合并资产负债表中股东权益项目下以</w:t>
              </w:r>
              <w:r w:rsidRPr="005378C0">
                <w:rPr>
                  <w:rFonts w:cs="Arial Narrow"/>
                  <w:szCs w:val="21"/>
                </w:rPr>
                <w:t>“</w:t>
              </w:r>
              <w:r w:rsidRPr="005378C0">
                <w:rPr>
                  <w:szCs w:val="21"/>
                </w:rPr>
                <w:t>少数股东权益</w:t>
              </w:r>
              <w:r w:rsidRPr="005378C0">
                <w:rPr>
                  <w:rFonts w:hint="eastAsia"/>
                  <w:szCs w:val="21"/>
                </w:rPr>
                <w:t>”</w:t>
              </w:r>
              <w:r w:rsidRPr="005378C0">
                <w:rPr>
                  <w:szCs w:val="21"/>
                </w:rPr>
                <w:t>项目列示。</w:t>
              </w:r>
            </w:p>
            <w:p w:rsidR="00243498" w:rsidRPr="005378C0" w:rsidRDefault="00243498" w:rsidP="005378C0">
              <w:pPr>
                <w:tabs>
                  <w:tab w:val="left" w:pos="600"/>
                </w:tabs>
                <w:spacing w:line="420" w:lineRule="atLeast"/>
                <w:ind w:firstLineChars="200" w:firstLine="420"/>
                <w:rPr>
                  <w:szCs w:val="21"/>
                </w:rPr>
              </w:pPr>
              <w:r w:rsidRPr="005378C0">
                <w:rPr>
                  <w:szCs w:val="21"/>
                </w:rPr>
                <w:t>子公司当期净损益中属于少数股东权益的份额，在合并利润表中净利润项目下以“少数股东损益”项目列示。</w:t>
              </w:r>
            </w:p>
            <w:p w:rsidR="00243498" w:rsidRPr="005378C0" w:rsidRDefault="00243498" w:rsidP="005378C0">
              <w:pPr>
                <w:tabs>
                  <w:tab w:val="left" w:pos="600"/>
                </w:tabs>
                <w:spacing w:line="420" w:lineRule="atLeast"/>
                <w:ind w:firstLineChars="200" w:firstLine="420"/>
                <w:rPr>
                  <w:szCs w:val="21"/>
                </w:rPr>
              </w:pPr>
              <w:r w:rsidRPr="005378C0">
                <w:rPr>
                  <w:szCs w:val="21"/>
                </w:rPr>
                <w:t>（4）超额亏损的处理</w:t>
              </w:r>
            </w:p>
            <w:p w:rsidR="00F26FE4" w:rsidRPr="005378C0" w:rsidRDefault="00243498" w:rsidP="005378C0">
              <w:pPr>
                <w:tabs>
                  <w:tab w:val="left" w:pos="600"/>
                </w:tabs>
                <w:spacing w:line="420" w:lineRule="atLeast"/>
                <w:ind w:firstLineChars="200" w:firstLine="420"/>
                <w:rPr>
                  <w:szCs w:val="21"/>
                </w:rPr>
              </w:pPr>
              <w:r w:rsidRPr="005378C0">
                <w:rPr>
                  <w:szCs w:val="21"/>
                </w:rPr>
                <w:t>在合并财务报表中，子公司少数股东分担的当期亏损超过了少数股东在该子公司期初所有者权益中所享有的份额的，其余额仍</w:t>
              </w:r>
              <w:proofErr w:type="gramStart"/>
              <w:r w:rsidRPr="005378C0">
                <w:rPr>
                  <w:szCs w:val="21"/>
                </w:rPr>
                <w:t>冲减少</w:t>
              </w:r>
              <w:proofErr w:type="gramEnd"/>
              <w:r w:rsidRPr="005378C0">
                <w:rPr>
                  <w:szCs w:val="21"/>
                </w:rPr>
                <w:t>数股东权益。</w:t>
              </w:r>
            </w:p>
          </w:sdtContent>
        </w:sdt>
      </w:sdtContent>
    </w:sdt>
    <w:p w:rsidR="00F26FE4" w:rsidRDefault="00F26FE4">
      <w:pPr>
        <w:rPr>
          <w:szCs w:val="21"/>
        </w:rPr>
      </w:pPr>
    </w:p>
    <w:sdt>
      <w:sdtPr>
        <w:rPr>
          <w:rFonts w:ascii="宋体" w:hAnsi="宋体" w:cs="宋体" w:hint="eastAsia"/>
          <w:b w:val="0"/>
          <w:bCs w:val="0"/>
          <w:kern w:val="0"/>
          <w:szCs w:val="21"/>
        </w:rPr>
        <w:alias w:val="模块:合营安排分类及共同经营会计处理方法"/>
        <w:tag w:val="_GBC_a6643877dd0341e39dee12c064dc6fdc"/>
        <w:id w:val="-1683344737"/>
        <w:lock w:val="sdtLocked"/>
        <w:placeholder>
          <w:docPart w:val="GBC22222222222222222222222222222"/>
        </w:placeholder>
      </w:sdtPr>
      <w:sdtEndPr>
        <w:rPr>
          <w:b/>
          <w:bCs/>
        </w:rPr>
      </w:sdtEndPr>
      <w:sdtContent>
        <w:p w:rsidR="00F26FE4" w:rsidRDefault="00AC67CE">
          <w:pPr>
            <w:pStyle w:val="3"/>
            <w:numPr>
              <w:ilvl w:val="0"/>
              <w:numId w:val="34"/>
            </w:numPr>
            <w:rPr>
              <w:rFonts w:ascii="宋体" w:hAnsi="宋体"/>
              <w:szCs w:val="21"/>
            </w:rPr>
          </w:pPr>
          <w:r>
            <w:rPr>
              <w:rFonts w:ascii="宋体" w:hAnsi="宋体" w:hint="eastAsia"/>
              <w:szCs w:val="21"/>
            </w:rPr>
            <w:t>合营安排</w:t>
          </w:r>
          <w:r>
            <w:rPr>
              <w:rFonts w:ascii="宋体" w:hAnsi="宋体" w:hint="eastAsia"/>
            </w:rPr>
            <w:t>分类</w:t>
          </w:r>
          <w:r>
            <w:rPr>
              <w:rFonts w:ascii="宋体" w:hAnsi="宋体" w:hint="eastAsia"/>
              <w:szCs w:val="21"/>
            </w:rPr>
            <w:t>及共同经营会计处理方法</w:t>
          </w:r>
        </w:p>
        <w:sdt>
          <w:sdtPr>
            <w:rPr>
              <w:rFonts w:hint="eastAsia"/>
            </w:rPr>
            <w:alias w:val="是否适用：合营安排分类及共同经营会计处理方法[双击切换]"/>
            <w:tag w:val="_GBC_f94c8519453541fe9de852d3064d61d5"/>
            <w:id w:val="815305294"/>
            <w:lock w:val="sdtLocked"/>
            <w:placeholder>
              <w:docPart w:val="GBC22222222222222222222222222222"/>
            </w:placeholder>
          </w:sdtPr>
          <w:sdtContent>
            <w:p w:rsidR="00F26FE4" w:rsidRDefault="009F7A2C" w:rsidP="00243498">
              <w:pPr>
                <w:rPr>
                  <w:b/>
                  <w:bCs/>
                  <w:szCs w:val="21"/>
                </w:rPr>
              </w:pPr>
              <w:r>
                <w:fldChar w:fldCharType="begin"/>
              </w:r>
              <w:r w:rsidR="00243498">
                <w:instrText xml:space="preserve"> MACROBUTTON  SnrToggleCheckbox □适用 </w:instrText>
              </w:r>
              <w:r>
                <w:fldChar w:fldCharType="end"/>
              </w:r>
              <w:r>
                <w:fldChar w:fldCharType="begin"/>
              </w:r>
              <w:r w:rsidR="00243498">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b w:val="0"/>
          <w:bCs w:val="0"/>
          <w:kern w:val="0"/>
          <w:szCs w:val="24"/>
        </w:rPr>
        <w:alias w:val="模块:现金及现金等价物的确定标准"/>
        <w:tag w:val="_GBC_9f2dfe6521c4434b9ad3e7bb1a8a52b7"/>
        <w:id w:val="-1885711177"/>
        <w:lock w:val="sdtLocked"/>
        <w:placeholder>
          <w:docPart w:val="GBC22222222222222222222222222222"/>
        </w:placeholder>
      </w:sdtPr>
      <w:sdtEndPr>
        <w:rPr>
          <w:rFonts w:hint="eastAsia"/>
          <w:szCs w:val="21"/>
        </w:rPr>
      </w:sdtEndPr>
      <w:sdtContent>
        <w:p w:rsidR="00F26FE4" w:rsidRDefault="00AC67CE">
          <w:pPr>
            <w:pStyle w:val="3"/>
            <w:numPr>
              <w:ilvl w:val="0"/>
              <w:numId w:val="34"/>
            </w:numPr>
            <w:rPr>
              <w:rFonts w:ascii="宋体" w:hAnsi="宋体"/>
            </w:rPr>
          </w:pPr>
          <w:r>
            <w:rPr>
              <w:rFonts w:ascii="宋体" w:hAnsi="宋体"/>
            </w:rPr>
            <w:t>现金及现金等价物的确定标准</w:t>
          </w:r>
        </w:p>
        <w:sdt>
          <w:sdtPr>
            <w:rPr>
              <w:rFonts w:hint="eastAsia"/>
              <w:szCs w:val="21"/>
            </w:rPr>
            <w:alias w:val="现金及现金等价物的确定标准"/>
            <w:tag w:val="_GBC_54f6bc3e44e840bc85cb3872600823b5"/>
            <w:id w:val="1699581564"/>
            <w:lock w:val="sdtLocked"/>
            <w:placeholder>
              <w:docPart w:val="GBC22222222222222222222222222222"/>
            </w:placeholder>
          </w:sdtPr>
          <w:sdtContent>
            <w:p w:rsidR="00F26FE4" w:rsidRPr="005378C0" w:rsidRDefault="00243498">
              <w:pPr>
                <w:rPr>
                  <w:szCs w:val="21"/>
                </w:rPr>
              </w:pPr>
              <w:r w:rsidRPr="005378C0">
                <w:rPr>
                  <w:rFonts w:ascii="Arial Narrow" w:hAnsi="Arial Narrow"/>
                  <w:szCs w:val="21"/>
                </w:rPr>
                <w:t>本</w:t>
              </w:r>
              <w:r w:rsidRPr="005378C0">
                <w:rPr>
                  <w:rFonts w:ascii="Arial Narrow" w:hAnsi="Arial Narrow" w:hint="eastAsia"/>
                  <w:szCs w:val="21"/>
                </w:rPr>
                <w:t>公司</w:t>
              </w:r>
              <w:r w:rsidRPr="005378C0">
                <w:rPr>
                  <w:rFonts w:ascii="Arial Narrow" w:hAnsi="Arial Narrow"/>
                  <w:szCs w:val="21"/>
                </w:rPr>
                <w:t>现金包括库存现金、可以随时用于支付的存款；现金等价物包括本集团持有的期限短（一般指从购买日起三个月内到期）、流动性强、易于转换为已知金额现金、价值变动风险很小的投资。</w:t>
              </w:r>
            </w:p>
          </w:sdtContent>
        </w:sdt>
      </w:sdtContent>
    </w:sdt>
    <w:p w:rsidR="00F26FE4" w:rsidRDefault="00F26FE4">
      <w:pPr>
        <w:rPr>
          <w:szCs w:val="21"/>
        </w:rPr>
      </w:pPr>
    </w:p>
    <w:sdt>
      <w:sdtPr>
        <w:rPr>
          <w:rFonts w:ascii="宋体" w:hAnsi="宋体" w:cs="宋体"/>
          <w:b w:val="0"/>
          <w:bCs w:val="0"/>
          <w:kern w:val="0"/>
          <w:szCs w:val="22"/>
        </w:rPr>
        <w:alias w:val="模块:外币业务和外币报表折算"/>
        <w:tag w:val="_GBC_cff1e1487c3242a8a1be0ce9c2b7a554"/>
        <w:id w:val="1289394554"/>
        <w:lock w:val="sdtLocked"/>
        <w:placeholder>
          <w:docPart w:val="GBC22222222222222222222222222222"/>
        </w:placeholder>
      </w:sdtPr>
      <w:sdtEndPr>
        <w:rPr>
          <w:rFonts w:cs="Times New Roman" w:hint="eastAsia"/>
          <w:kern w:val="2"/>
          <w:szCs w:val="21"/>
        </w:rPr>
      </w:sdtEndPr>
      <w:sdtContent>
        <w:p w:rsidR="00F26FE4" w:rsidRDefault="00AC67CE">
          <w:pPr>
            <w:pStyle w:val="3"/>
            <w:numPr>
              <w:ilvl w:val="0"/>
              <w:numId w:val="34"/>
            </w:numPr>
            <w:rPr>
              <w:rFonts w:ascii="宋体" w:hAnsi="宋体"/>
            </w:rPr>
          </w:pPr>
          <w:r>
            <w:rPr>
              <w:rFonts w:ascii="宋体" w:hAnsi="宋体"/>
            </w:rPr>
            <w:t>外币业务和外币报表折算</w:t>
          </w:r>
        </w:p>
        <w:sdt>
          <w:sdtPr>
            <w:rPr>
              <w:rFonts w:hint="eastAsia"/>
              <w:szCs w:val="21"/>
            </w:rPr>
            <w:alias w:val="是否适用：外币业务和外币报表折算[双击切换]"/>
            <w:tag w:val="_GBC_cd1fc5c05f5e49ed9ea2fffe41d0d113"/>
            <w:id w:val="-50698587"/>
            <w:lock w:val="sdtLocked"/>
            <w:placeholder>
              <w:docPart w:val="GBC22222222222222222222222222222"/>
            </w:placeholder>
          </w:sdtPr>
          <w:sdtContent>
            <w:p w:rsidR="00F26FE4" w:rsidRDefault="009F7A2C" w:rsidP="00243498">
              <w:pPr>
                <w:rPr>
                  <w:szCs w:val="21"/>
                </w:rPr>
              </w:pPr>
              <w:r>
                <w:rPr>
                  <w:szCs w:val="21"/>
                </w:rPr>
                <w:fldChar w:fldCharType="begin"/>
              </w:r>
              <w:r w:rsidR="00243498">
                <w:rPr>
                  <w:szCs w:val="21"/>
                </w:rPr>
                <w:instrText xml:space="preserve"> MACROBUTTON  SnrToggleCheckbox □适用 </w:instrText>
              </w:r>
              <w:r>
                <w:rPr>
                  <w:szCs w:val="21"/>
                </w:rPr>
                <w:fldChar w:fldCharType="end"/>
              </w:r>
              <w:r>
                <w:rPr>
                  <w:szCs w:val="21"/>
                </w:rPr>
                <w:fldChar w:fldCharType="begin"/>
              </w:r>
              <w:r w:rsidR="00243498">
                <w:rPr>
                  <w:szCs w:val="21"/>
                </w:rPr>
                <w:instrText xml:space="preserve"> MACROBUTTON  SnrToggleCheckbox √不适用 </w:instrText>
              </w:r>
              <w:r>
                <w:rPr>
                  <w:szCs w:val="21"/>
                </w:rPr>
                <w:fldChar w:fldCharType="end"/>
              </w:r>
            </w:p>
          </w:sdtContent>
        </w:sdt>
        <w:p w:rsidR="00F26FE4" w:rsidRDefault="009F7A2C">
          <w:pPr>
            <w:rPr>
              <w:szCs w:val="21"/>
            </w:rPr>
          </w:pPr>
        </w:p>
      </w:sdtContent>
    </w:sdt>
    <w:sdt>
      <w:sdtPr>
        <w:rPr>
          <w:rFonts w:ascii="宋体" w:hAnsi="宋体" w:cs="宋体"/>
          <w:b w:val="0"/>
          <w:bCs w:val="0"/>
          <w:kern w:val="0"/>
          <w:szCs w:val="24"/>
        </w:rPr>
        <w:alias w:val="模块:金融工具"/>
        <w:tag w:val="_GBC_4b3a058b038b41689d379e6a2726a904"/>
        <w:id w:val="-1175177702"/>
        <w:lock w:val="sdtLocked"/>
        <w:placeholder>
          <w:docPart w:val="GBC22222222222222222222222222222"/>
        </w:placeholder>
      </w:sdtPr>
      <w:sdtEndPr>
        <w:rPr>
          <w:rFonts w:hint="eastAsia"/>
          <w:szCs w:val="21"/>
        </w:rPr>
      </w:sdtEndPr>
      <w:sdtContent>
        <w:p w:rsidR="00F26FE4" w:rsidRDefault="00AC67CE">
          <w:pPr>
            <w:pStyle w:val="3"/>
            <w:numPr>
              <w:ilvl w:val="0"/>
              <w:numId w:val="34"/>
            </w:numPr>
            <w:rPr>
              <w:rFonts w:ascii="宋体" w:hAnsi="宋体"/>
            </w:rPr>
          </w:pPr>
          <w:r>
            <w:rPr>
              <w:rFonts w:ascii="宋体" w:hAnsi="宋体"/>
            </w:rPr>
            <w:t>金融工具</w:t>
          </w:r>
        </w:p>
        <w:sdt>
          <w:sdtPr>
            <w:rPr>
              <w:rFonts w:hint="eastAsia"/>
              <w:szCs w:val="21"/>
            </w:rPr>
            <w:alias w:val="是否适用：金融工具_重要会计政策和估计[双击切换]"/>
            <w:tag w:val="_GBC_285bdf73a629411f9c5d05731712b876"/>
            <w:id w:val="-267399627"/>
            <w:lock w:val="sdtLocked"/>
            <w:placeholder>
              <w:docPart w:val="GBC22222222222222222222222222222"/>
            </w:placeholder>
          </w:sdtPr>
          <w:sdtContent>
            <w:p w:rsidR="00F26FE4" w:rsidRDefault="009F7A2C">
              <w:pPr>
                <w:rPr>
                  <w:szCs w:val="21"/>
                </w:rPr>
              </w:pPr>
              <w:r>
                <w:rPr>
                  <w:szCs w:val="21"/>
                </w:rPr>
                <w:fldChar w:fldCharType="begin"/>
              </w:r>
              <w:r w:rsidR="00243498">
                <w:rPr>
                  <w:szCs w:val="21"/>
                </w:rPr>
                <w:instrText xml:space="preserve"> MACROBUTTON  SnrToggleCheckbox √适用 </w:instrText>
              </w:r>
              <w:r>
                <w:rPr>
                  <w:szCs w:val="21"/>
                </w:rPr>
                <w:fldChar w:fldCharType="end"/>
              </w:r>
              <w:r>
                <w:rPr>
                  <w:szCs w:val="21"/>
                </w:rPr>
                <w:fldChar w:fldCharType="begin"/>
              </w:r>
              <w:r w:rsidR="00243498">
                <w:rPr>
                  <w:szCs w:val="21"/>
                </w:rPr>
                <w:instrText xml:space="preserve"> MACROBUTTON  SnrToggleCheckbox □不适用 </w:instrText>
              </w:r>
              <w:r>
                <w:rPr>
                  <w:szCs w:val="21"/>
                </w:rPr>
                <w:fldChar w:fldCharType="end"/>
              </w:r>
            </w:p>
          </w:sdtContent>
        </w:sdt>
        <w:sdt>
          <w:sdtPr>
            <w:rPr>
              <w:rFonts w:hint="eastAsia"/>
              <w:szCs w:val="21"/>
            </w:rPr>
            <w:alias w:val="金融资产和金融负债的核算方法"/>
            <w:tag w:val="_GBC_b358067bbe2a49bf880c383a5db50d8a"/>
            <w:id w:val="1207913491"/>
            <w:lock w:val="sdtLocked"/>
            <w:placeholder>
              <w:docPart w:val="GBC22222222222222222222222222222"/>
            </w:placeholder>
          </w:sdtPr>
          <w:sdtContent>
            <w:p w:rsidR="00243498" w:rsidRPr="005378C0" w:rsidRDefault="00243498" w:rsidP="00243498">
              <w:pPr>
                <w:tabs>
                  <w:tab w:val="left" w:pos="600"/>
                </w:tabs>
                <w:spacing w:line="420" w:lineRule="atLeast"/>
                <w:ind w:firstLineChars="200" w:firstLine="420"/>
                <w:rPr>
                  <w:szCs w:val="21"/>
                </w:rPr>
              </w:pPr>
              <w:r w:rsidRPr="005378C0">
                <w:rPr>
                  <w:rFonts w:hint="eastAsia"/>
                  <w:szCs w:val="21"/>
                </w:rPr>
                <w:t>在本集团成为金融工具合同的一方时确认一项金融资产或金融负债。</w:t>
              </w:r>
            </w:p>
            <w:p w:rsidR="00243498" w:rsidRPr="005378C0" w:rsidRDefault="00243498" w:rsidP="005378C0">
              <w:pPr>
                <w:tabs>
                  <w:tab w:val="left" w:pos="600"/>
                </w:tabs>
                <w:spacing w:line="420" w:lineRule="atLeast"/>
                <w:ind w:firstLineChars="200" w:firstLine="420"/>
                <w:rPr>
                  <w:szCs w:val="21"/>
                </w:rPr>
              </w:pPr>
              <w:r w:rsidRPr="005378C0">
                <w:rPr>
                  <w:rFonts w:hint="eastAsia"/>
                  <w:szCs w:val="21"/>
                </w:rPr>
                <w:t>（1）金融资产的分类、确认和计量</w:t>
              </w:r>
            </w:p>
            <w:p w:rsidR="00243498" w:rsidRPr="005378C0" w:rsidRDefault="00243498" w:rsidP="005378C0">
              <w:pPr>
                <w:tabs>
                  <w:tab w:val="left" w:pos="600"/>
                </w:tabs>
                <w:spacing w:line="420" w:lineRule="atLeast"/>
                <w:ind w:firstLineChars="200" w:firstLine="420"/>
                <w:rPr>
                  <w:szCs w:val="21"/>
                </w:rPr>
              </w:pPr>
              <w:r w:rsidRPr="005378C0">
                <w:rPr>
                  <w:szCs w:val="21"/>
                </w:rPr>
                <w:lastRenderedPageBreak/>
                <w:t>本集团根据管理金融资产的业务模式和金融资产的合同现金流量特征，将金融资产划分为：以摊</w:t>
              </w:r>
              <w:proofErr w:type="gramStart"/>
              <w:r w:rsidRPr="005378C0">
                <w:rPr>
                  <w:szCs w:val="21"/>
                </w:rPr>
                <w:t>余成本</w:t>
              </w:r>
              <w:proofErr w:type="gramEnd"/>
              <w:r w:rsidRPr="005378C0">
                <w:rPr>
                  <w:szCs w:val="21"/>
                </w:rPr>
                <w:t>计量的金融资产；以公允价值计量且其变动计入其他综合收益的金融资产；以公允价值计量且其变动计入当期损益的金融资产。</w:t>
              </w:r>
            </w:p>
            <w:p w:rsidR="00243498" w:rsidRPr="005378C0" w:rsidRDefault="00243498" w:rsidP="005378C0">
              <w:pPr>
                <w:tabs>
                  <w:tab w:val="left" w:pos="600"/>
                </w:tabs>
                <w:spacing w:line="420" w:lineRule="atLeast"/>
                <w:ind w:firstLineChars="200" w:firstLine="420"/>
                <w:rPr>
                  <w:szCs w:val="21"/>
                </w:rPr>
              </w:pPr>
              <w:r w:rsidRPr="005378C0">
                <w:rPr>
                  <w:szCs w:val="21"/>
                </w:rPr>
                <w:t>金融资产在初始确认时以公允价值计量。对于以公允价值计量且其变动计入当期损益的金融资产，相关交易费用直接计入当期损益；对于其他类别的金融资产，相关交易费用计入初始确认金额。因销售产品或提供劳务而产生的、未包含或不考虑重大融资成分的应收账款或应收票据，本集团按照预期有权收取的对</w:t>
              </w:r>
              <w:proofErr w:type="gramStart"/>
              <w:r w:rsidRPr="005378C0">
                <w:rPr>
                  <w:szCs w:val="21"/>
                </w:rPr>
                <w:t>价金额</w:t>
              </w:r>
              <w:proofErr w:type="gramEnd"/>
              <w:r w:rsidRPr="005378C0">
                <w:rPr>
                  <w:szCs w:val="21"/>
                </w:rPr>
                <w:t>作为初始确认金额。</w:t>
              </w:r>
            </w:p>
            <w:p w:rsidR="00243498" w:rsidRPr="005378C0" w:rsidRDefault="00243498" w:rsidP="005378C0">
              <w:pPr>
                <w:tabs>
                  <w:tab w:val="left" w:pos="600"/>
                </w:tabs>
                <w:spacing w:line="420" w:lineRule="atLeast"/>
                <w:ind w:firstLineChars="200" w:firstLine="420"/>
                <w:rPr>
                  <w:szCs w:val="21"/>
                </w:rPr>
              </w:pPr>
              <w:r w:rsidRPr="005378C0">
                <w:rPr>
                  <w:rFonts w:hint="eastAsia"/>
                  <w:szCs w:val="21"/>
                </w:rPr>
                <w:t>①</w:t>
              </w:r>
              <w:r w:rsidRPr="005378C0">
                <w:rPr>
                  <w:szCs w:val="21"/>
                </w:rPr>
                <w:t>以摊</w:t>
              </w:r>
              <w:proofErr w:type="gramStart"/>
              <w:r w:rsidRPr="005378C0">
                <w:rPr>
                  <w:szCs w:val="21"/>
                </w:rPr>
                <w:t>余成本</w:t>
              </w:r>
              <w:proofErr w:type="gramEnd"/>
              <w:r w:rsidRPr="005378C0">
                <w:rPr>
                  <w:szCs w:val="21"/>
                </w:rPr>
                <w:t>计量的金融资产</w:t>
              </w:r>
            </w:p>
            <w:p w:rsidR="00243498" w:rsidRPr="005378C0" w:rsidRDefault="00243498" w:rsidP="005378C0">
              <w:pPr>
                <w:tabs>
                  <w:tab w:val="left" w:pos="600"/>
                </w:tabs>
                <w:spacing w:line="420" w:lineRule="atLeast"/>
                <w:ind w:firstLineChars="200" w:firstLine="420"/>
                <w:rPr>
                  <w:szCs w:val="21"/>
                </w:rPr>
              </w:pPr>
              <w:r w:rsidRPr="005378C0">
                <w:rPr>
                  <w:szCs w:val="21"/>
                </w:rPr>
                <w:t>本集团管理以摊</w:t>
              </w:r>
              <w:proofErr w:type="gramStart"/>
              <w:r w:rsidRPr="005378C0">
                <w:rPr>
                  <w:szCs w:val="21"/>
                </w:rPr>
                <w:t>余成本</w:t>
              </w:r>
              <w:proofErr w:type="gramEnd"/>
              <w:r w:rsidRPr="005378C0">
                <w:rPr>
                  <w:szCs w:val="21"/>
                </w:rPr>
                <w:t>计量的金融资产的业务模式为以收取合同现金流量为目标，且此类金融资产的合同现金流量特征与基本借贷安排相一致，即在特定日期产生的现金流量，仅为对本金和以</w:t>
              </w:r>
              <w:proofErr w:type="gramStart"/>
              <w:r w:rsidRPr="005378C0">
                <w:rPr>
                  <w:szCs w:val="21"/>
                </w:rPr>
                <w:t>未偿付本</w:t>
              </w:r>
              <w:proofErr w:type="gramEnd"/>
              <w:r w:rsidRPr="005378C0">
                <w:rPr>
                  <w:szCs w:val="21"/>
                </w:rPr>
                <w:t>金金额为基础的利息的支付。本集团对于此类金融资产，采用实际利率法，按照摊</w:t>
              </w:r>
              <w:proofErr w:type="gramStart"/>
              <w:r w:rsidRPr="005378C0">
                <w:rPr>
                  <w:szCs w:val="21"/>
                </w:rPr>
                <w:t>余成本</w:t>
              </w:r>
              <w:proofErr w:type="gramEnd"/>
              <w:r w:rsidRPr="005378C0">
                <w:rPr>
                  <w:szCs w:val="21"/>
                </w:rPr>
                <w:t>进行后续计量，其摊销或减值产生的利得或损失，计入当期损益。</w:t>
              </w:r>
            </w:p>
            <w:p w:rsidR="00243498" w:rsidRPr="005378C0" w:rsidRDefault="00243498" w:rsidP="005378C0">
              <w:pPr>
                <w:tabs>
                  <w:tab w:val="left" w:pos="600"/>
                </w:tabs>
                <w:spacing w:line="420" w:lineRule="atLeast"/>
                <w:ind w:firstLineChars="200" w:firstLine="420"/>
                <w:rPr>
                  <w:szCs w:val="21"/>
                </w:rPr>
              </w:pPr>
              <w:r w:rsidRPr="005378C0">
                <w:rPr>
                  <w:rFonts w:hint="eastAsia"/>
                  <w:szCs w:val="21"/>
                </w:rPr>
                <w:t>②</w:t>
              </w:r>
              <w:r w:rsidRPr="005378C0">
                <w:rPr>
                  <w:szCs w:val="21"/>
                </w:rPr>
                <w:t>以公允价值计量且其变动计入其他综合收益的金融资产</w:t>
              </w:r>
            </w:p>
            <w:p w:rsidR="00243498" w:rsidRPr="005378C0" w:rsidRDefault="00243498" w:rsidP="005378C0">
              <w:pPr>
                <w:tabs>
                  <w:tab w:val="left" w:pos="600"/>
                </w:tabs>
                <w:spacing w:line="420" w:lineRule="atLeast"/>
                <w:ind w:firstLineChars="200" w:firstLine="420"/>
                <w:rPr>
                  <w:szCs w:val="21"/>
                </w:rPr>
              </w:pPr>
              <w:r w:rsidRPr="005378C0">
                <w:rPr>
                  <w:szCs w:val="21"/>
                </w:rPr>
                <w:t>本集团管理此类金融资产的业务模式为既以收取合同现金流量为目标又以出售为目标，且此类金融资产的合同现金流量特征与基本借贷安排相一致。本集团对此类金融资产按照公允价值计量且其变动计入其他综合收益，但减值损失或利得、汇兑损益和按照实际利率法计算的利息收入计入当期损益。</w:t>
              </w:r>
            </w:p>
            <w:p w:rsidR="00243498" w:rsidRPr="005378C0" w:rsidRDefault="00243498" w:rsidP="005378C0">
              <w:pPr>
                <w:tabs>
                  <w:tab w:val="left" w:pos="600"/>
                </w:tabs>
                <w:spacing w:line="420" w:lineRule="atLeast"/>
                <w:ind w:firstLineChars="200" w:firstLine="420"/>
                <w:rPr>
                  <w:szCs w:val="21"/>
                </w:rPr>
              </w:pPr>
              <w:r w:rsidRPr="005378C0">
                <w:rPr>
                  <w:szCs w:val="21"/>
                </w:rPr>
                <w:t>此外，本集团将部分</w:t>
              </w:r>
              <w:proofErr w:type="gramStart"/>
              <w:r w:rsidRPr="005378C0">
                <w:rPr>
                  <w:szCs w:val="21"/>
                </w:rPr>
                <w:t>非交易</w:t>
              </w:r>
              <w:proofErr w:type="gramEnd"/>
              <w:r w:rsidRPr="005378C0">
                <w:rPr>
                  <w:szCs w:val="21"/>
                </w:rPr>
                <w:t>性权益工具投资指定为以公允价值计量且其变动计入其他综合收益的金融资产。本集团将该类金融资产的相关股利收入计入当期损益，公允价值变动计入其他综合收益。当该金融资产终止确认时，之前计入其他综合收益的累计利得或损失将从其他综合收益转入留存收益，不计入当期损益。</w:t>
              </w:r>
            </w:p>
            <w:p w:rsidR="00243498" w:rsidRPr="005378C0" w:rsidRDefault="00243498" w:rsidP="005378C0">
              <w:pPr>
                <w:tabs>
                  <w:tab w:val="left" w:pos="600"/>
                </w:tabs>
                <w:spacing w:line="420" w:lineRule="atLeast"/>
                <w:ind w:firstLineChars="200" w:firstLine="420"/>
                <w:rPr>
                  <w:szCs w:val="21"/>
                </w:rPr>
              </w:pPr>
              <w:r w:rsidRPr="005378C0">
                <w:rPr>
                  <w:rFonts w:hint="eastAsia"/>
                  <w:szCs w:val="21"/>
                </w:rPr>
                <w:t>③</w:t>
              </w:r>
              <w:r w:rsidRPr="005378C0">
                <w:rPr>
                  <w:szCs w:val="21"/>
                </w:rPr>
                <w:t>以公允价值计量且其变动计入当期损益的金融资产</w:t>
              </w:r>
            </w:p>
            <w:p w:rsidR="00243498" w:rsidRPr="005378C0" w:rsidRDefault="00243498" w:rsidP="005378C0">
              <w:pPr>
                <w:tabs>
                  <w:tab w:val="left" w:pos="600"/>
                </w:tabs>
                <w:spacing w:line="420" w:lineRule="atLeast"/>
                <w:ind w:firstLineChars="200" w:firstLine="420"/>
                <w:rPr>
                  <w:szCs w:val="21"/>
                </w:rPr>
              </w:pPr>
              <w:r w:rsidRPr="005378C0">
                <w:rPr>
                  <w:szCs w:val="21"/>
                </w:rPr>
                <w:t>本集团将上述以摊</w:t>
              </w:r>
              <w:proofErr w:type="gramStart"/>
              <w:r w:rsidRPr="005378C0">
                <w:rPr>
                  <w:szCs w:val="21"/>
                </w:rPr>
                <w:t>余成本</w:t>
              </w:r>
              <w:proofErr w:type="gramEnd"/>
              <w:r w:rsidRPr="005378C0">
                <w:rPr>
                  <w:szCs w:val="21"/>
                </w:rPr>
                <w:t>计量的金融资产和以公允价值计量且其变动计入其他综合收益的金融资产之外的金融资产，分类为以公允价值计量且其变动计入当期损益的金融资产。此外，在初始确认时，本集团为了消除或显著减少会计错配，将部分金融资产指定为以公允价值计量且其变动计入当期损益的金融资产。对于此类金融资产，本集团采用公允价值进行后续计量，公允价值变动计入当期损益。</w:t>
              </w:r>
            </w:p>
            <w:p w:rsidR="00243498" w:rsidRPr="005378C0" w:rsidRDefault="00243498" w:rsidP="005378C0">
              <w:pPr>
                <w:tabs>
                  <w:tab w:val="left" w:pos="600"/>
                </w:tabs>
                <w:spacing w:line="420" w:lineRule="atLeast"/>
                <w:ind w:firstLineChars="200" w:firstLine="420"/>
                <w:rPr>
                  <w:szCs w:val="21"/>
                </w:rPr>
              </w:pPr>
              <w:r w:rsidRPr="005378C0">
                <w:rPr>
                  <w:szCs w:val="21"/>
                </w:rPr>
                <w:t>（2）金融负债的分类、确认和计量</w:t>
              </w:r>
            </w:p>
            <w:p w:rsidR="00243498" w:rsidRPr="005378C0" w:rsidRDefault="00243498" w:rsidP="005378C0">
              <w:pPr>
                <w:tabs>
                  <w:tab w:val="left" w:pos="600"/>
                </w:tabs>
                <w:spacing w:line="420" w:lineRule="atLeast"/>
                <w:ind w:firstLineChars="200" w:firstLine="420"/>
                <w:rPr>
                  <w:szCs w:val="21"/>
                </w:rPr>
              </w:pPr>
              <w:r w:rsidRPr="005378C0">
                <w:rPr>
                  <w:szCs w:val="21"/>
                </w:rPr>
                <w:t>金融负债于初始确认时分类为以公允价值计量且其变动计入当期损益的金融负债和其他金融负债。对于以公允价值计量且其变动计入当期损益的金融负债，相关交易费用直接计入当期损益，其他金融负债的相关交易费用计入其初始确认金额。</w:t>
              </w:r>
            </w:p>
            <w:p w:rsidR="00243498" w:rsidRPr="005378C0" w:rsidRDefault="00243498" w:rsidP="005378C0">
              <w:pPr>
                <w:tabs>
                  <w:tab w:val="left" w:pos="600"/>
                </w:tabs>
                <w:spacing w:line="420" w:lineRule="atLeast"/>
                <w:ind w:firstLineChars="200" w:firstLine="420"/>
                <w:rPr>
                  <w:szCs w:val="21"/>
                </w:rPr>
              </w:pPr>
              <w:r w:rsidRPr="005378C0">
                <w:rPr>
                  <w:rFonts w:hint="eastAsia"/>
                  <w:szCs w:val="21"/>
                </w:rPr>
                <w:t>①</w:t>
              </w:r>
              <w:r w:rsidRPr="005378C0">
                <w:rPr>
                  <w:szCs w:val="21"/>
                </w:rPr>
                <w:t>以公允价值计量且其变动计入当期损益的金融负债</w:t>
              </w:r>
            </w:p>
            <w:p w:rsidR="00243498" w:rsidRPr="005378C0" w:rsidRDefault="00243498" w:rsidP="005378C0">
              <w:pPr>
                <w:tabs>
                  <w:tab w:val="left" w:pos="600"/>
                </w:tabs>
                <w:spacing w:line="420" w:lineRule="atLeast"/>
                <w:ind w:firstLineChars="200" w:firstLine="420"/>
                <w:rPr>
                  <w:szCs w:val="21"/>
                </w:rPr>
              </w:pPr>
              <w:r w:rsidRPr="005378C0">
                <w:rPr>
                  <w:szCs w:val="21"/>
                </w:rPr>
                <w:lastRenderedPageBreak/>
                <w:t>以公允价值计量且其变动计入当期损益的金融负债，包括交易性金融负债（</w:t>
              </w:r>
              <w:proofErr w:type="gramStart"/>
              <w:r w:rsidRPr="005378C0">
                <w:rPr>
                  <w:szCs w:val="21"/>
                </w:rPr>
                <w:t>含属于</w:t>
              </w:r>
              <w:proofErr w:type="gramEnd"/>
              <w:r w:rsidRPr="005378C0">
                <w:rPr>
                  <w:szCs w:val="21"/>
                </w:rPr>
                <w:t>金融负债的衍生工具）和初始确认时指定为以公允价值计量且其变动计入当期损益的金融负债。</w:t>
              </w:r>
            </w:p>
            <w:p w:rsidR="00243498" w:rsidRPr="005378C0" w:rsidRDefault="00243498" w:rsidP="005378C0">
              <w:pPr>
                <w:tabs>
                  <w:tab w:val="left" w:pos="600"/>
                </w:tabs>
                <w:spacing w:line="420" w:lineRule="atLeast"/>
                <w:ind w:firstLineChars="200" w:firstLine="420"/>
                <w:rPr>
                  <w:szCs w:val="21"/>
                </w:rPr>
              </w:pPr>
              <w:r w:rsidRPr="005378C0">
                <w:rPr>
                  <w:szCs w:val="21"/>
                </w:rPr>
                <w:t>交易性金融负债（</w:t>
              </w:r>
              <w:proofErr w:type="gramStart"/>
              <w:r w:rsidRPr="005378C0">
                <w:rPr>
                  <w:szCs w:val="21"/>
                </w:rPr>
                <w:t>含属于</w:t>
              </w:r>
              <w:proofErr w:type="gramEnd"/>
              <w:r w:rsidRPr="005378C0">
                <w:rPr>
                  <w:szCs w:val="21"/>
                </w:rPr>
                <w:t>金融负债的衍生工具），按照公允价值进行后续计量，除与套期会计有关外，公允价值变动计入当期损益。</w:t>
              </w:r>
            </w:p>
            <w:p w:rsidR="00243498" w:rsidRPr="005378C0" w:rsidRDefault="00243498" w:rsidP="005378C0">
              <w:pPr>
                <w:tabs>
                  <w:tab w:val="left" w:pos="600"/>
                </w:tabs>
                <w:spacing w:line="420" w:lineRule="atLeast"/>
                <w:ind w:firstLineChars="200" w:firstLine="420"/>
                <w:rPr>
                  <w:szCs w:val="21"/>
                </w:rPr>
              </w:pPr>
              <w:r w:rsidRPr="005378C0">
                <w:rPr>
                  <w:szCs w:val="21"/>
                </w:rPr>
                <w:t>被指定为以公允价值计量且其变动计入当期损益的金融负债，该负债由本集团自身信用风险变动引起的公允价值变动计入其他综合收益，且终止确认该负债时，计入其他综合收益的自身信用风险变动引起的其公允价值累计变动额转入留存收益。其余公允价值变动计入当期损益。若按上述方式对该等金融负债的自身信用风险变动的影响进行处理会造成或扩大损益中的会计错配的，本集团将该金融负债的全部利得或损失（包括企业自身信用风险变动的影响金额）计入当期损益。</w:t>
              </w:r>
            </w:p>
            <w:p w:rsidR="00243498" w:rsidRPr="005378C0" w:rsidRDefault="00243498" w:rsidP="005378C0">
              <w:pPr>
                <w:tabs>
                  <w:tab w:val="left" w:pos="600"/>
                </w:tabs>
                <w:spacing w:line="420" w:lineRule="atLeast"/>
                <w:ind w:firstLineChars="200" w:firstLine="420"/>
                <w:rPr>
                  <w:szCs w:val="21"/>
                </w:rPr>
              </w:pPr>
              <w:r w:rsidRPr="005378C0">
                <w:rPr>
                  <w:rFonts w:hint="eastAsia"/>
                  <w:szCs w:val="21"/>
                </w:rPr>
                <w:t>②</w:t>
              </w:r>
              <w:r w:rsidRPr="005378C0">
                <w:rPr>
                  <w:szCs w:val="21"/>
                </w:rPr>
                <w:t>其他金融负债</w:t>
              </w:r>
            </w:p>
            <w:p w:rsidR="00243498" w:rsidRPr="005378C0" w:rsidRDefault="00243498" w:rsidP="005378C0">
              <w:pPr>
                <w:tabs>
                  <w:tab w:val="left" w:pos="600"/>
                </w:tabs>
                <w:spacing w:line="420" w:lineRule="atLeast"/>
                <w:ind w:firstLineChars="200" w:firstLine="420"/>
                <w:rPr>
                  <w:szCs w:val="21"/>
                </w:rPr>
              </w:pPr>
              <w:r w:rsidRPr="005378C0">
                <w:rPr>
                  <w:szCs w:val="21"/>
                </w:rPr>
                <w:t>除金融资产转移不符合终止确认条件或继续涉入被转移金融资产所形成的金融负债、财务担保合同外的其他金融负债分类为以摊</w:t>
              </w:r>
              <w:proofErr w:type="gramStart"/>
              <w:r w:rsidRPr="005378C0">
                <w:rPr>
                  <w:szCs w:val="21"/>
                </w:rPr>
                <w:t>余成本</w:t>
              </w:r>
              <w:proofErr w:type="gramEnd"/>
              <w:r w:rsidRPr="005378C0">
                <w:rPr>
                  <w:szCs w:val="21"/>
                </w:rPr>
                <w:t>计量的金融负债，</w:t>
              </w:r>
              <w:proofErr w:type="gramStart"/>
              <w:r w:rsidRPr="005378C0">
                <w:rPr>
                  <w:szCs w:val="21"/>
                </w:rPr>
                <w:t>按摊余成本</w:t>
              </w:r>
              <w:proofErr w:type="gramEnd"/>
              <w:r w:rsidRPr="005378C0">
                <w:rPr>
                  <w:szCs w:val="21"/>
                </w:rPr>
                <w:t>进行后续计量，终止确认或摊销产生的利得或损失计入当期损益。</w:t>
              </w:r>
            </w:p>
            <w:p w:rsidR="00243498" w:rsidRPr="005378C0" w:rsidRDefault="00243498" w:rsidP="005378C0">
              <w:pPr>
                <w:tabs>
                  <w:tab w:val="left" w:pos="600"/>
                </w:tabs>
                <w:spacing w:line="420" w:lineRule="atLeast"/>
                <w:ind w:firstLineChars="200" w:firstLine="420"/>
                <w:rPr>
                  <w:szCs w:val="21"/>
                </w:rPr>
              </w:pPr>
              <w:r w:rsidRPr="005378C0">
                <w:rPr>
                  <w:szCs w:val="21"/>
                </w:rPr>
                <w:t>（3）金融资产转移的确认依据和计量方法</w:t>
              </w:r>
            </w:p>
            <w:p w:rsidR="00243498" w:rsidRPr="005378C0" w:rsidRDefault="00243498" w:rsidP="005378C0">
              <w:pPr>
                <w:tabs>
                  <w:tab w:val="left" w:pos="600"/>
                </w:tabs>
                <w:spacing w:line="420" w:lineRule="atLeast"/>
                <w:ind w:firstLineChars="200" w:firstLine="420"/>
                <w:rPr>
                  <w:szCs w:val="21"/>
                </w:rPr>
              </w:pPr>
              <w:r w:rsidRPr="005378C0">
                <w:rPr>
                  <w:szCs w:val="21"/>
                </w:rPr>
                <w:t>满足下列条件之一的金融资产，予以终止确认：</w:t>
              </w:r>
              <w:r w:rsidRPr="005378C0">
                <w:rPr>
                  <w:rFonts w:hint="eastAsia"/>
                  <w:szCs w:val="21"/>
                </w:rPr>
                <w:t>①</w:t>
              </w:r>
              <w:r w:rsidRPr="005378C0">
                <w:rPr>
                  <w:szCs w:val="21"/>
                </w:rPr>
                <w:t>收取该金融资产现金流量的合同权利终止；</w:t>
              </w:r>
              <w:r w:rsidRPr="005378C0">
                <w:rPr>
                  <w:rFonts w:hint="eastAsia"/>
                  <w:szCs w:val="21"/>
                </w:rPr>
                <w:t>②</w:t>
              </w:r>
              <w:r w:rsidRPr="005378C0">
                <w:rPr>
                  <w:szCs w:val="21"/>
                </w:rPr>
                <w:t>该金融资产已转移，且将金融资产所有权上几乎所有的风险和报酬转移给转入方；</w:t>
              </w:r>
              <w:r w:rsidRPr="005378C0">
                <w:rPr>
                  <w:rFonts w:hint="eastAsia"/>
                  <w:szCs w:val="21"/>
                </w:rPr>
                <w:t>③</w:t>
              </w:r>
              <w:r w:rsidRPr="005378C0">
                <w:rPr>
                  <w:szCs w:val="21"/>
                </w:rPr>
                <w:t>该金融资产已转移，虽然企业既没有转移也没有保留金融资产所有权上几乎所有的风险和报酬，但是放弃了对该金融资产的控制。</w:t>
              </w:r>
            </w:p>
            <w:p w:rsidR="00243498" w:rsidRPr="005378C0" w:rsidRDefault="00243498" w:rsidP="005378C0">
              <w:pPr>
                <w:tabs>
                  <w:tab w:val="left" w:pos="600"/>
                </w:tabs>
                <w:spacing w:line="420" w:lineRule="atLeast"/>
                <w:ind w:firstLineChars="200" w:firstLine="420"/>
                <w:rPr>
                  <w:szCs w:val="21"/>
                </w:rPr>
              </w:pPr>
              <w:r w:rsidRPr="005378C0">
                <w:rPr>
                  <w:szCs w:val="21"/>
                </w:rPr>
                <w:t>若企业既没有转移也没有保留金融资产所有权上几乎所有的风险和报酬，且未放弃对该金融资产的控制的，则按照继续涉入所转移金融资产的程度确认有关金融资产，并相应确认有关负债。继续涉入所转移金融资产的程度，是指该金融资产价值变动使企业面临的风险水平。</w:t>
              </w:r>
            </w:p>
            <w:p w:rsidR="00243498" w:rsidRPr="005378C0" w:rsidRDefault="00243498" w:rsidP="005378C0">
              <w:pPr>
                <w:tabs>
                  <w:tab w:val="left" w:pos="600"/>
                </w:tabs>
                <w:spacing w:line="420" w:lineRule="atLeast"/>
                <w:ind w:firstLineChars="200" w:firstLine="420"/>
                <w:rPr>
                  <w:szCs w:val="21"/>
                </w:rPr>
              </w:pPr>
              <w:r w:rsidRPr="005378C0">
                <w:rPr>
                  <w:szCs w:val="21"/>
                </w:rPr>
                <w:t>金融资产整体转移满足终止确认条件的，将所转移金融资产的账面价值及因转移而收到的对价与原计入其他综合收益的公允价值变动累计额之和的差额计入当期损益。</w:t>
              </w:r>
            </w:p>
            <w:p w:rsidR="00243498" w:rsidRPr="005378C0" w:rsidRDefault="00243498" w:rsidP="005378C0">
              <w:pPr>
                <w:tabs>
                  <w:tab w:val="left" w:pos="600"/>
                </w:tabs>
                <w:spacing w:line="420" w:lineRule="atLeast"/>
                <w:ind w:firstLineChars="200" w:firstLine="420"/>
                <w:rPr>
                  <w:szCs w:val="21"/>
                </w:rPr>
              </w:pPr>
              <w:r w:rsidRPr="005378C0">
                <w:rPr>
                  <w:szCs w:val="21"/>
                </w:rPr>
                <w:t>金融资产部分转移满足终止确认条件的，将所转移金融资产的账面价值在终止确认及未终止确认部分之间按其相对的公允价值进行分摊，并将因转移而收到的对价与应分摊至终止确认部分的原计入其他综合收益的公允价值变动累计额之和与分摊的前述账面金额之差额计入当期损益。</w:t>
              </w:r>
            </w:p>
            <w:p w:rsidR="00243498" w:rsidRPr="005378C0" w:rsidRDefault="00243498" w:rsidP="005378C0">
              <w:pPr>
                <w:tabs>
                  <w:tab w:val="left" w:pos="600"/>
                </w:tabs>
                <w:spacing w:line="420" w:lineRule="atLeast"/>
                <w:ind w:firstLineChars="200" w:firstLine="420"/>
                <w:rPr>
                  <w:szCs w:val="21"/>
                </w:rPr>
              </w:pPr>
              <w:r w:rsidRPr="005378C0">
                <w:rPr>
                  <w:szCs w:val="21"/>
                </w:rPr>
                <w:t>本集团对采用附追索</w:t>
              </w:r>
              <w:proofErr w:type="gramStart"/>
              <w:r w:rsidRPr="005378C0">
                <w:rPr>
                  <w:szCs w:val="21"/>
                </w:rPr>
                <w:t>权方式</w:t>
              </w:r>
              <w:proofErr w:type="gramEnd"/>
              <w:r w:rsidRPr="005378C0">
                <w:rPr>
                  <w:szCs w:val="21"/>
                </w:rPr>
                <w:t>出售的金融资产，或将持有的金融资产背书转让，需确定该金融资产所有权上几乎所有的风险和报酬是否已经转移。已将该金融资产所有权上几乎所有的风险和报酬转移给转入方的，终止确认该金融资产；保留了金融资产所有权上几乎所有的风险和报酬的，不终止确认该金融资产；既没有转移也没有保留金融资产所有权上几乎所有的风险和报酬的，则继续判断企业是否对该资产保留了控制，并根据前面各段所述的原则进行会计处理。</w:t>
              </w:r>
            </w:p>
            <w:p w:rsidR="00243498" w:rsidRPr="005378C0" w:rsidRDefault="00243498" w:rsidP="005378C0">
              <w:pPr>
                <w:tabs>
                  <w:tab w:val="left" w:pos="600"/>
                </w:tabs>
                <w:spacing w:line="420" w:lineRule="atLeast"/>
                <w:ind w:firstLineChars="200" w:firstLine="420"/>
                <w:rPr>
                  <w:szCs w:val="21"/>
                </w:rPr>
              </w:pPr>
              <w:r w:rsidRPr="005378C0">
                <w:rPr>
                  <w:szCs w:val="21"/>
                </w:rPr>
                <w:t>（4）金融负债的终止确认</w:t>
              </w:r>
            </w:p>
            <w:p w:rsidR="00243498" w:rsidRPr="005378C0" w:rsidRDefault="00243498" w:rsidP="005378C0">
              <w:pPr>
                <w:tabs>
                  <w:tab w:val="left" w:pos="600"/>
                </w:tabs>
                <w:spacing w:line="420" w:lineRule="atLeast"/>
                <w:ind w:firstLineChars="200" w:firstLine="420"/>
                <w:rPr>
                  <w:szCs w:val="21"/>
                </w:rPr>
              </w:pPr>
              <w:r w:rsidRPr="005378C0">
                <w:rPr>
                  <w:szCs w:val="21"/>
                </w:rPr>
                <w:lastRenderedPageBreak/>
                <w:t>金融负债（或其一部分）的现时义务已经解除的，本集团终止确认该金融负债（或该部分金融负债）。本集团（借入方）与借出方签订协议，以承担新金融负债的方式替换</w:t>
              </w:r>
              <w:proofErr w:type="gramStart"/>
              <w:r w:rsidRPr="005378C0">
                <w:rPr>
                  <w:szCs w:val="21"/>
                </w:rPr>
                <w:t>原金融</w:t>
              </w:r>
              <w:proofErr w:type="gramEnd"/>
              <w:r w:rsidRPr="005378C0">
                <w:rPr>
                  <w:szCs w:val="21"/>
                </w:rPr>
                <w:t>负债，且新金融负债与原金融负债的合同条款实质上不同的，终止确认原金融负债，同时确认一项新金融负债。本集团对原金融负债（或其一部分）的合同条款</w:t>
              </w:r>
              <w:proofErr w:type="gramStart"/>
              <w:r w:rsidRPr="005378C0">
                <w:rPr>
                  <w:szCs w:val="21"/>
                </w:rPr>
                <w:t>作出</w:t>
              </w:r>
              <w:proofErr w:type="gramEnd"/>
              <w:r w:rsidRPr="005378C0">
                <w:rPr>
                  <w:szCs w:val="21"/>
                </w:rPr>
                <w:t>实质性修改的，终止确认原金融负债，同时按照修改后的条款确认一项新金融负债。</w:t>
              </w:r>
            </w:p>
            <w:p w:rsidR="00243498" w:rsidRPr="005378C0" w:rsidRDefault="00243498" w:rsidP="005378C0">
              <w:pPr>
                <w:tabs>
                  <w:tab w:val="left" w:pos="600"/>
                </w:tabs>
                <w:spacing w:line="420" w:lineRule="atLeast"/>
                <w:ind w:firstLineChars="200" w:firstLine="420"/>
                <w:rPr>
                  <w:szCs w:val="21"/>
                </w:rPr>
              </w:pPr>
              <w:r w:rsidRPr="005378C0">
                <w:rPr>
                  <w:szCs w:val="21"/>
                </w:rPr>
                <w:t>金融负债（或其一部分）终止确认的，本集团将其账面价值与支付的对价（包括转出的非现金资产或承担的负债）之间的差额，计入当期损益。</w:t>
              </w:r>
            </w:p>
            <w:p w:rsidR="00243498" w:rsidRPr="005378C0" w:rsidRDefault="00243498" w:rsidP="005378C0">
              <w:pPr>
                <w:tabs>
                  <w:tab w:val="left" w:pos="600"/>
                </w:tabs>
                <w:spacing w:line="420" w:lineRule="atLeast"/>
                <w:ind w:firstLineChars="200" w:firstLine="420"/>
                <w:rPr>
                  <w:szCs w:val="21"/>
                </w:rPr>
              </w:pPr>
              <w:r w:rsidRPr="005378C0">
                <w:rPr>
                  <w:szCs w:val="21"/>
                </w:rPr>
                <w:t>（5）金融资产和金融负债的</w:t>
              </w:r>
              <w:proofErr w:type="gramStart"/>
              <w:r w:rsidRPr="005378C0">
                <w:rPr>
                  <w:szCs w:val="21"/>
                </w:rPr>
                <w:t>抵销</w:t>
              </w:r>
              <w:proofErr w:type="gramEnd"/>
            </w:p>
            <w:p w:rsidR="00243498" w:rsidRPr="005378C0" w:rsidRDefault="00243498" w:rsidP="005378C0">
              <w:pPr>
                <w:tabs>
                  <w:tab w:val="left" w:pos="600"/>
                </w:tabs>
                <w:spacing w:line="420" w:lineRule="atLeast"/>
                <w:ind w:firstLineChars="200" w:firstLine="420"/>
                <w:rPr>
                  <w:szCs w:val="21"/>
                </w:rPr>
              </w:pPr>
              <w:r w:rsidRPr="005378C0">
                <w:rPr>
                  <w:szCs w:val="21"/>
                </w:rPr>
                <w:t>当本集团具有</w:t>
              </w:r>
              <w:proofErr w:type="gramStart"/>
              <w:r w:rsidRPr="005378C0">
                <w:rPr>
                  <w:szCs w:val="21"/>
                </w:rPr>
                <w:t>抵销</w:t>
              </w:r>
              <w:proofErr w:type="gramEnd"/>
              <w:r w:rsidRPr="005378C0">
                <w:rPr>
                  <w:szCs w:val="21"/>
                </w:rPr>
                <w:t>已确认金额的金融资产和金融负债的法定权利，且该种法定权利是当前可执行的，同时本集团计划以净额结算或同时变现该金融资产和清偿该金融负债时，金融资产和金融负债以相互</w:t>
              </w:r>
              <w:proofErr w:type="gramStart"/>
              <w:r w:rsidRPr="005378C0">
                <w:rPr>
                  <w:szCs w:val="21"/>
                </w:rPr>
                <w:t>抵销</w:t>
              </w:r>
              <w:proofErr w:type="gramEnd"/>
              <w:r w:rsidRPr="005378C0">
                <w:rPr>
                  <w:szCs w:val="21"/>
                </w:rPr>
                <w:t>后的净额在资产负债表内列示。除此以外，金融资产和金融负债在资产负债表内分别列示，不予相互</w:t>
              </w:r>
              <w:proofErr w:type="gramStart"/>
              <w:r w:rsidRPr="005378C0">
                <w:rPr>
                  <w:szCs w:val="21"/>
                </w:rPr>
                <w:t>抵销</w:t>
              </w:r>
              <w:proofErr w:type="gramEnd"/>
              <w:r w:rsidRPr="005378C0">
                <w:rPr>
                  <w:szCs w:val="21"/>
                </w:rPr>
                <w:t>。</w:t>
              </w:r>
            </w:p>
            <w:p w:rsidR="00243498" w:rsidRPr="005378C0" w:rsidRDefault="00243498" w:rsidP="005378C0">
              <w:pPr>
                <w:tabs>
                  <w:tab w:val="left" w:pos="600"/>
                </w:tabs>
                <w:spacing w:line="420" w:lineRule="atLeast"/>
                <w:ind w:firstLineChars="200" w:firstLine="420"/>
                <w:rPr>
                  <w:szCs w:val="21"/>
                </w:rPr>
              </w:pPr>
              <w:r w:rsidRPr="005378C0">
                <w:rPr>
                  <w:szCs w:val="21"/>
                </w:rPr>
                <w:t>（6）金融资产和金融负债的公允价值确定方法</w:t>
              </w:r>
            </w:p>
            <w:p w:rsidR="00243498" w:rsidRPr="005378C0" w:rsidRDefault="00243498" w:rsidP="005378C0">
              <w:pPr>
                <w:tabs>
                  <w:tab w:val="left" w:pos="600"/>
                </w:tabs>
                <w:spacing w:line="420" w:lineRule="atLeast"/>
                <w:ind w:firstLineChars="200" w:firstLine="420"/>
                <w:rPr>
                  <w:szCs w:val="21"/>
                </w:rPr>
              </w:pPr>
              <w:r w:rsidRPr="005378C0">
                <w:rPr>
                  <w:szCs w:val="21"/>
                </w:rPr>
                <w:t>公允价值，是指市场参与者在计量日发生的有序交易中，出售一项资产所能收到或者转移一项负债所需支付的价格。金融工具存在活跃市场的，本集团采用活跃市场中的报价确定其公允价值。活跃市场中的报价是指易于定期从交易所、经纪商、行业协会、定价服务机构等获得的价格，且代表了在公平交易中实际发生的市场交易的价格。金融工具不存在活跃市场的，本集团采用估值技术确定其公允价值。估值技术包括参考熟悉情况并自愿交易的各方最近进行的市场交易中使用的价格、参照实质上相同的其他金融工具当前的公允价值、现金流量折现法和期权定价模型等。在估值时，本集团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输入值。</w:t>
              </w:r>
            </w:p>
            <w:p w:rsidR="00243498" w:rsidRPr="005378C0" w:rsidRDefault="00243498" w:rsidP="005378C0">
              <w:pPr>
                <w:tabs>
                  <w:tab w:val="left" w:pos="600"/>
                </w:tabs>
                <w:spacing w:line="420" w:lineRule="atLeast"/>
                <w:ind w:firstLineChars="200" w:firstLine="420"/>
                <w:rPr>
                  <w:szCs w:val="21"/>
                </w:rPr>
              </w:pPr>
              <w:r w:rsidRPr="005378C0">
                <w:rPr>
                  <w:szCs w:val="21"/>
                </w:rPr>
                <w:t>（7）权益工具</w:t>
              </w:r>
            </w:p>
            <w:p w:rsidR="00243498" w:rsidRPr="005378C0" w:rsidRDefault="00243498" w:rsidP="005378C0">
              <w:pPr>
                <w:tabs>
                  <w:tab w:val="left" w:pos="600"/>
                </w:tabs>
                <w:spacing w:line="420" w:lineRule="atLeast"/>
                <w:ind w:firstLineChars="200" w:firstLine="420"/>
                <w:rPr>
                  <w:szCs w:val="21"/>
                </w:rPr>
              </w:pPr>
              <w:r w:rsidRPr="005378C0">
                <w:rPr>
                  <w:szCs w:val="21"/>
                </w:rPr>
                <w:t>权益工具是指能证明拥有本集团在扣除所有负债后的资产中的剩余权益的合同。本集团发行（</w:t>
              </w:r>
              <w:proofErr w:type="gramStart"/>
              <w:r w:rsidRPr="005378C0">
                <w:rPr>
                  <w:szCs w:val="21"/>
                </w:rPr>
                <w:t>含再融资</w:t>
              </w:r>
              <w:proofErr w:type="gramEnd"/>
              <w:r w:rsidRPr="005378C0">
                <w:rPr>
                  <w:szCs w:val="21"/>
                </w:rPr>
                <w:t>）、回购、出售或注销权益工具作为权益的变动处理，与权益性交易相关的交易费用从权益中扣减。本集团不确认权益工具的公允价值变动。</w:t>
              </w:r>
            </w:p>
            <w:p w:rsidR="00F26FE4" w:rsidRPr="005378C0" w:rsidRDefault="00243498" w:rsidP="005378C0">
              <w:pPr>
                <w:tabs>
                  <w:tab w:val="left" w:pos="600"/>
                </w:tabs>
                <w:spacing w:line="420" w:lineRule="atLeast"/>
                <w:ind w:firstLineChars="200" w:firstLine="420"/>
                <w:rPr>
                  <w:szCs w:val="21"/>
                </w:rPr>
              </w:pPr>
              <w:r w:rsidRPr="005378C0">
                <w:rPr>
                  <w:szCs w:val="21"/>
                </w:rPr>
                <w:t>本集团权益工具在存续期间分派股利（含分类为权益工具的工具所产生的“利息”）的，作为利润分配处理。</w:t>
              </w:r>
            </w:p>
          </w:sdtContent>
        </w:sdt>
      </w:sdtContent>
    </w:sdt>
    <w:p w:rsidR="00F26FE4" w:rsidRDefault="00F26FE4">
      <w:pPr>
        <w:rPr>
          <w:szCs w:val="21"/>
        </w:rPr>
      </w:pPr>
    </w:p>
    <w:sdt>
      <w:sdtPr>
        <w:rPr>
          <w:rFonts w:ascii="宋体" w:hAnsi="宋体" w:cs="宋体" w:hint="eastAsia"/>
          <w:b w:val="0"/>
          <w:bCs w:val="0"/>
          <w:kern w:val="0"/>
          <w:szCs w:val="21"/>
        </w:rPr>
        <w:alias w:val="模块:应收票据应收票据的预期信用损失的确定方法及会计处理方法"/>
        <w:tag w:val="_SEC_fe6dfe1a730f4d3183b25ca057cb8f6a"/>
        <w:id w:val="-1689526749"/>
        <w:lock w:val="sdtLocked"/>
        <w:placeholder>
          <w:docPart w:val="GBC22222222222222222222222222222"/>
        </w:placeholder>
      </w:sdtPr>
      <w:sdtEndPr>
        <w:rPr>
          <w:rFonts w:hint="default"/>
        </w:rPr>
      </w:sdtEndPr>
      <w:sdtContent>
        <w:p w:rsidR="00F26FE4" w:rsidRDefault="00AC67CE">
          <w:pPr>
            <w:pStyle w:val="3"/>
            <w:numPr>
              <w:ilvl w:val="0"/>
              <w:numId w:val="34"/>
            </w:numPr>
            <w:rPr>
              <w:rFonts w:ascii="宋体" w:hAnsi="宋体"/>
              <w:szCs w:val="21"/>
            </w:rPr>
          </w:pPr>
          <w:r>
            <w:rPr>
              <w:rFonts w:ascii="宋体" w:hAnsi="宋体" w:hint="eastAsia"/>
              <w:szCs w:val="21"/>
            </w:rPr>
            <w:t>应收票据</w:t>
          </w:r>
        </w:p>
        <w:p w:rsidR="00F26FE4" w:rsidRDefault="00AC67CE">
          <w:pPr>
            <w:pStyle w:val="4"/>
            <w:rPr>
              <w:rFonts w:ascii="宋体" w:hAnsi="宋体"/>
            </w:rPr>
          </w:pPr>
          <w:r>
            <w:rPr>
              <w:rFonts w:ascii="宋体" w:hAnsi="宋体" w:hint="eastAsia"/>
            </w:rPr>
            <w:t>应收票据的预期信用损失的确定方法及会计处理方法</w:t>
          </w:r>
        </w:p>
        <w:sdt>
          <w:sdtPr>
            <w:rPr>
              <w:szCs w:val="21"/>
            </w:rPr>
            <w:alias w:val="是否适用：应收票据的预期信用损失的确定方法及会计处理方法[双击切换]"/>
            <w:tag w:val="_GBC_ba8bc88e72f44e2da5528a3b21ae6dd5"/>
            <w:id w:val="1297017977"/>
            <w:lock w:val="sdtLocked"/>
            <w:placeholder>
              <w:docPart w:val="GBC22222222222222222222222222222"/>
            </w:placeholder>
          </w:sdtPr>
          <w:sdtContent>
            <w:p w:rsidR="00F26FE4" w:rsidRDefault="009F7A2C">
              <w:pPr>
                <w:rPr>
                  <w:szCs w:val="21"/>
                </w:rPr>
              </w:pPr>
              <w:r>
                <w:rPr>
                  <w:szCs w:val="21"/>
                </w:rPr>
                <w:fldChar w:fldCharType="begin"/>
              </w:r>
              <w:r w:rsidR="00B56F5A">
                <w:rPr>
                  <w:szCs w:val="21"/>
                </w:rPr>
                <w:instrText xml:space="preserve"> MACROBUTTON  SnrToggleCheckbox √适用 </w:instrText>
              </w:r>
              <w:r>
                <w:rPr>
                  <w:szCs w:val="21"/>
                </w:rPr>
                <w:fldChar w:fldCharType="end"/>
              </w:r>
              <w:r>
                <w:rPr>
                  <w:szCs w:val="21"/>
                </w:rPr>
                <w:fldChar w:fldCharType="begin"/>
              </w:r>
              <w:r w:rsidR="00B56F5A">
                <w:rPr>
                  <w:szCs w:val="21"/>
                </w:rPr>
                <w:instrText xml:space="preserve"> MACROBUTTON  SnrToggleCheckbox □不适用 </w:instrText>
              </w:r>
              <w:r>
                <w:rPr>
                  <w:szCs w:val="21"/>
                </w:rPr>
                <w:fldChar w:fldCharType="end"/>
              </w:r>
            </w:p>
          </w:sdtContent>
        </w:sdt>
        <w:sdt>
          <w:sdtPr>
            <w:rPr>
              <w:szCs w:val="21"/>
            </w:rPr>
            <w:alias w:val="应收票据的预期信用损失的确定方法及会计处理方法"/>
            <w:tag w:val="_GBC_f420e4838a724012bb788c3daa8cb419"/>
            <w:id w:val="1369636812"/>
            <w:lock w:val="sdtLocked"/>
            <w:placeholder>
              <w:docPart w:val="GBC22222222222222222222222222222"/>
            </w:placeholder>
          </w:sdtPr>
          <w:sdtContent>
            <w:p w:rsidR="00F26FE4" w:rsidRDefault="00B56F5A">
              <w:pPr>
                <w:rPr>
                  <w:szCs w:val="21"/>
                </w:rPr>
              </w:pPr>
              <w:r w:rsidRPr="002B5210">
                <w:rPr>
                  <w:rFonts w:ascii="Arial Narrow" w:hAnsi="Arial Narrow"/>
                  <w:szCs w:val="21"/>
                </w:rPr>
                <w:t>应收商业票据参照保证金及押金组合预期信用风险和计量预期信用损失。</w:t>
              </w:r>
            </w:p>
          </w:sdtContent>
        </w:sdt>
      </w:sdtContent>
    </w:sdt>
    <w:p w:rsidR="00F26FE4" w:rsidRDefault="00F26FE4">
      <w:pPr>
        <w:rPr>
          <w:szCs w:val="21"/>
        </w:rPr>
      </w:pPr>
    </w:p>
    <w:sdt>
      <w:sdtPr>
        <w:rPr>
          <w:rFonts w:ascii="宋体" w:hAnsi="宋体" w:cs="宋体" w:hint="eastAsia"/>
          <w:b w:val="0"/>
          <w:bCs w:val="0"/>
          <w:kern w:val="0"/>
          <w:szCs w:val="21"/>
        </w:rPr>
        <w:alias w:val="模块:应收账款应收账款的预期信用损失的确定方法及会计处理方法"/>
        <w:tag w:val="_SEC_6a9a70c8b5914d5d85ea9b8f86eb6ec8"/>
        <w:id w:val="294027874"/>
        <w:lock w:val="sdtLocked"/>
        <w:placeholder>
          <w:docPart w:val="GBC22222222222222222222222222222"/>
        </w:placeholder>
      </w:sdtPr>
      <w:sdtEndPr>
        <w:rPr>
          <w:rFonts w:hint="default"/>
        </w:rPr>
      </w:sdtEndPr>
      <w:sdtContent>
        <w:p w:rsidR="00F26FE4" w:rsidRDefault="00AC67CE">
          <w:pPr>
            <w:pStyle w:val="3"/>
            <w:numPr>
              <w:ilvl w:val="0"/>
              <w:numId w:val="34"/>
            </w:numPr>
            <w:rPr>
              <w:rFonts w:ascii="宋体" w:hAnsi="宋体"/>
              <w:szCs w:val="21"/>
            </w:rPr>
          </w:pPr>
          <w:r>
            <w:rPr>
              <w:rFonts w:ascii="宋体" w:hAnsi="宋体" w:hint="eastAsia"/>
              <w:szCs w:val="21"/>
            </w:rPr>
            <w:t>应收账款</w:t>
          </w:r>
        </w:p>
        <w:p w:rsidR="00F26FE4" w:rsidRDefault="00AC67CE">
          <w:pPr>
            <w:pStyle w:val="4"/>
            <w:rPr>
              <w:rFonts w:ascii="宋体" w:hAnsi="宋体"/>
              <w:szCs w:val="21"/>
            </w:rPr>
          </w:pPr>
          <w:r>
            <w:rPr>
              <w:rFonts w:ascii="宋体" w:hAnsi="宋体" w:hint="eastAsia"/>
              <w:szCs w:val="21"/>
            </w:rPr>
            <w:t>应收账款的预期信用损失的确定方法及会计处理方法</w:t>
          </w:r>
        </w:p>
        <w:sdt>
          <w:sdtPr>
            <w:rPr>
              <w:szCs w:val="21"/>
            </w:rPr>
            <w:alias w:val="是否适用：应收账款的预期信用损失的确定方法及会计处理方法[双击切换]"/>
            <w:tag w:val="_GBC_85321f727b7446de9dc351948c740baa"/>
            <w:id w:val="665750023"/>
            <w:lock w:val="sdtLocked"/>
            <w:placeholder>
              <w:docPart w:val="GBC22222222222222222222222222222"/>
            </w:placeholder>
          </w:sdtPr>
          <w:sdtContent>
            <w:p w:rsidR="00F26FE4" w:rsidRDefault="009F7A2C">
              <w:pPr>
                <w:rPr>
                  <w:szCs w:val="21"/>
                </w:rPr>
              </w:pPr>
              <w:r>
                <w:rPr>
                  <w:szCs w:val="21"/>
                </w:rPr>
                <w:fldChar w:fldCharType="begin"/>
              </w:r>
              <w:r w:rsidR="00B56F5A">
                <w:rPr>
                  <w:szCs w:val="21"/>
                </w:rPr>
                <w:instrText xml:space="preserve"> MACROBUTTON  SnrToggleCheckbox √适用 </w:instrText>
              </w:r>
              <w:r>
                <w:rPr>
                  <w:szCs w:val="21"/>
                </w:rPr>
                <w:fldChar w:fldCharType="end"/>
              </w:r>
              <w:r>
                <w:rPr>
                  <w:szCs w:val="21"/>
                </w:rPr>
                <w:fldChar w:fldCharType="begin"/>
              </w:r>
              <w:r w:rsidR="00B56F5A">
                <w:rPr>
                  <w:szCs w:val="21"/>
                </w:rPr>
                <w:instrText xml:space="preserve"> MACROBUTTON  SnrToggleCheckbox □不适用 </w:instrText>
              </w:r>
              <w:r>
                <w:rPr>
                  <w:szCs w:val="21"/>
                </w:rPr>
                <w:fldChar w:fldCharType="end"/>
              </w:r>
            </w:p>
          </w:sdtContent>
        </w:sdt>
        <w:sdt>
          <w:sdtPr>
            <w:rPr>
              <w:szCs w:val="21"/>
            </w:rPr>
            <w:alias w:val="应收账款的预期信用损失的确定方法及会计处理方法"/>
            <w:tag w:val="_GBC_36dd56898f2645fc967bf4d53ee8ecdb"/>
            <w:id w:val="780927120"/>
            <w:lock w:val="sdtLocked"/>
            <w:placeholder>
              <w:docPart w:val="GBC22222222222222222222222222222"/>
            </w:placeholder>
          </w:sdtPr>
          <w:sdtContent>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对于应收账款，无论是否包含重大融资成分，本公司按照相当于整个存续期内预期信用损失的金额计量其损失准备，由此形成的损失准备的增加或转回金额，作为减值损失或利得计入当期损益。</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计提方法如下：</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1</w:t>
              </w:r>
              <w:r w:rsidRPr="002B5210">
                <w:rPr>
                  <w:rFonts w:ascii="Arial Narrow" w:hAnsi="Arial Narrow"/>
                  <w:szCs w:val="21"/>
                </w:rPr>
                <w:t>）如果有客观证据表明某项应收账款已经发生信用减值，则本公司对该应收账款单项计提坏账准备并确认预期信用损失。</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2</w:t>
              </w:r>
              <w:r w:rsidRPr="002B5210">
                <w:rPr>
                  <w:rFonts w:ascii="Arial Narrow" w:hAnsi="Arial Narrow"/>
                  <w:szCs w:val="21"/>
                </w:rPr>
                <w:t>）当单项金融资产无法以合理成本评估预期信用损失的信息时，本公司依据信用风险特征划分应收账款组合，在组合基础上计算预期信用损失。</w:t>
              </w:r>
              <w:r w:rsidRPr="002B5210">
                <w:rPr>
                  <w:rFonts w:ascii="Arial Narrow" w:hAnsi="Arial Narrow" w:hint="eastAsia"/>
                  <w:szCs w:val="21"/>
                </w:rPr>
                <w:t>对于划分为组合的应收账款，本集团参考历史信用损失经验，结合当前状况以及对未来经济状况的预测，编制应收账款账龄与整个存续期预期信用损失率对照表，计算预期信用损失。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691"/>
                <w:gridCol w:w="1189"/>
                <w:gridCol w:w="1189"/>
                <w:gridCol w:w="1191"/>
                <w:gridCol w:w="1191"/>
                <w:gridCol w:w="1191"/>
                <w:gridCol w:w="1191"/>
              </w:tblGrid>
              <w:tr w:rsidR="00EE0202" w:rsidRPr="002C1A9C" w:rsidTr="005C06A3">
                <w:trPr>
                  <w:trHeight w:val="340"/>
                </w:trPr>
                <w:tc>
                  <w:tcPr>
                    <w:tcW w:w="958" w:type="pct"/>
                    <w:tcBorders>
                      <w:left w:val="nil"/>
                    </w:tcBorders>
                    <w:shd w:val="clear" w:color="auto" w:fill="auto"/>
                    <w:noWrap/>
                    <w:vAlign w:val="center"/>
                  </w:tcPr>
                  <w:p w:rsidR="00EE0202" w:rsidRPr="002C1A9C" w:rsidRDefault="00EE0202" w:rsidP="005C06A3">
                    <w:pPr>
                      <w:jc w:val="center"/>
                      <w:rPr>
                        <w:szCs w:val="21"/>
                      </w:rPr>
                    </w:pPr>
                    <w:r w:rsidRPr="002C1A9C">
                      <w:rPr>
                        <w:rFonts w:hint="eastAsia"/>
                        <w:szCs w:val="21"/>
                      </w:rPr>
                      <w:t>账龄</w:t>
                    </w:r>
                  </w:p>
                </w:tc>
                <w:tc>
                  <w:tcPr>
                    <w:tcW w:w="673" w:type="pct"/>
                    <w:vAlign w:val="center"/>
                  </w:tcPr>
                  <w:p w:rsidR="00EE0202" w:rsidRPr="002C1A9C" w:rsidRDefault="00EE0202" w:rsidP="005C06A3">
                    <w:pPr>
                      <w:jc w:val="center"/>
                      <w:rPr>
                        <w:szCs w:val="21"/>
                      </w:rPr>
                    </w:pPr>
                    <w:r w:rsidRPr="002C1A9C">
                      <w:rPr>
                        <w:szCs w:val="21"/>
                      </w:rPr>
                      <w:t>1年以内</w:t>
                    </w:r>
                  </w:p>
                </w:tc>
                <w:tc>
                  <w:tcPr>
                    <w:tcW w:w="673" w:type="pct"/>
                    <w:shd w:val="clear" w:color="auto" w:fill="auto"/>
                    <w:vAlign w:val="center"/>
                  </w:tcPr>
                  <w:p w:rsidR="00EE0202" w:rsidRPr="002C1A9C" w:rsidRDefault="00EE0202" w:rsidP="005C06A3">
                    <w:pPr>
                      <w:jc w:val="center"/>
                      <w:rPr>
                        <w:szCs w:val="21"/>
                      </w:rPr>
                    </w:pPr>
                    <w:r w:rsidRPr="002C1A9C">
                      <w:rPr>
                        <w:szCs w:val="21"/>
                      </w:rPr>
                      <w:t>1-2年</w:t>
                    </w:r>
                  </w:p>
                </w:tc>
                <w:tc>
                  <w:tcPr>
                    <w:tcW w:w="674" w:type="pct"/>
                    <w:shd w:val="clear" w:color="auto" w:fill="auto"/>
                    <w:vAlign w:val="center"/>
                  </w:tcPr>
                  <w:p w:rsidR="00EE0202" w:rsidRPr="002C1A9C" w:rsidRDefault="00EE0202" w:rsidP="005C06A3">
                    <w:pPr>
                      <w:jc w:val="center"/>
                      <w:rPr>
                        <w:szCs w:val="21"/>
                      </w:rPr>
                    </w:pPr>
                    <w:r w:rsidRPr="002C1A9C">
                      <w:rPr>
                        <w:szCs w:val="21"/>
                      </w:rPr>
                      <w:t>2-3年</w:t>
                    </w:r>
                  </w:p>
                </w:tc>
                <w:tc>
                  <w:tcPr>
                    <w:tcW w:w="674" w:type="pct"/>
                    <w:shd w:val="clear" w:color="auto" w:fill="auto"/>
                    <w:vAlign w:val="center"/>
                  </w:tcPr>
                  <w:p w:rsidR="00EE0202" w:rsidRPr="002C1A9C" w:rsidRDefault="00EE0202" w:rsidP="005C06A3">
                    <w:pPr>
                      <w:jc w:val="center"/>
                      <w:rPr>
                        <w:szCs w:val="21"/>
                      </w:rPr>
                    </w:pPr>
                    <w:r w:rsidRPr="002C1A9C">
                      <w:rPr>
                        <w:szCs w:val="21"/>
                      </w:rPr>
                      <w:t>3-4年</w:t>
                    </w:r>
                  </w:p>
                </w:tc>
                <w:tc>
                  <w:tcPr>
                    <w:tcW w:w="674" w:type="pct"/>
                    <w:shd w:val="clear" w:color="auto" w:fill="auto"/>
                    <w:vAlign w:val="center"/>
                  </w:tcPr>
                  <w:p w:rsidR="00EE0202" w:rsidRPr="002C1A9C" w:rsidRDefault="00EE0202" w:rsidP="005C06A3">
                    <w:pPr>
                      <w:jc w:val="center"/>
                      <w:rPr>
                        <w:szCs w:val="21"/>
                      </w:rPr>
                    </w:pPr>
                    <w:r w:rsidRPr="002C1A9C">
                      <w:rPr>
                        <w:szCs w:val="21"/>
                      </w:rPr>
                      <w:t>4-5年</w:t>
                    </w:r>
                  </w:p>
                </w:tc>
                <w:tc>
                  <w:tcPr>
                    <w:tcW w:w="674" w:type="pct"/>
                    <w:tcBorders>
                      <w:right w:val="nil"/>
                    </w:tcBorders>
                    <w:shd w:val="clear" w:color="auto" w:fill="auto"/>
                    <w:vAlign w:val="center"/>
                  </w:tcPr>
                  <w:p w:rsidR="00EE0202" w:rsidRPr="002C1A9C" w:rsidRDefault="00EE0202" w:rsidP="005C06A3">
                    <w:pPr>
                      <w:jc w:val="center"/>
                      <w:rPr>
                        <w:szCs w:val="21"/>
                      </w:rPr>
                    </w:pPr>
                    <w:r w:rsidRPr="002C1A9C">
                      <w:rPr>
                        <w:szCs w:val="21"/>
                      </w:rPr>
                      <w:t>5年以上</w:t>
                    </w:r>
                  </w:p>
                </w:tc>
              </w:tr>
              <w:tr w:rsidR="00EE0202" w:rsidRPr="002C1A9C" w:rsidTr="005C06A3">
                <w:trPr>
                  <w:trHeight w:val="340"/>
                </w:trPr>
                <w:tc>
                  <w:tcPr>
                    <w:tcW w:w="958" w:type="pct"/>
                    <w:tcBorders>
                      <w:left w:val="nil"/>
                    </w:tcBorders>
                    <w:shd w:val="clear" w:color="auto" w:fill="auto"/>
                    <w:vAlign w:val="center"/>
                  </w:tcPr>
                  <w:p w:rsidR="00EE0202" w:rsidRPr="002C1A9C" w:rsidRDefault="00EE0202" w:rsidP="005C06A3">
                    <w:pPr>
                      <w:rPr>
                        <w:szCs w:val="21"/>
                      </w:rPr>
                    </w:pPr>
                    <w:r w:rsidRPr="002C1A9C">
                      <w:rPr>
                        <w:rFonts w:hint="eastAsia"/>
                        <w:szCs w:val="21"/>
                      </w:rPr>
                      <w:t>预期信用损失率</w:t>
                    </w:r>
                  </w:p>
                </w:tc>
                <w:tc>
                  <w:tcPr>
                    <w:tcW w:w="673" w:type="pct"/>
                    <w:vAlign w:val="center"/>
                  </w:tcPr>
                  <w:p w:rsidR="00EE0202" w:rsidRPr="002C1A9C" w:rsidRDefault="00EE0202" w:rsidP="005C06A3">
                    <w:pPr>
                      <w:jc w:val="center"/>
                      <w:rPr>
                        <w:szCs w:val="21"/>
                      </w:rPr>
                    </w:pPr>
                    <w:r w:rsidRPr="002C1A9C">
                      <w:rPr>
                        <w:szCs w:val="21"/>
                      </w:rPr>
                      <w:t>5%</w:t>
                    </w:r>
                  </w:p>
                </w:tc>
                <w:tc>
                  <w:tcPr>
                    <w:tcW w:w="673" w:type="pct"/>
                    <w:shd w:val="clear" w:color="auto" w:fill="auto"/>
                    <w:vAlign w:val="center"/>
                  </w:tcPr>
                  <w:p w:rsidR="00EE0202" w:rsidRPr="002C1A9C" w:rsidRDefault="00EE0202" w:rsidP="005C06A3">
                    <w:pPr>
                      <w:jc w:val="center"/>
                      <w:rPr>
                        <w:szCs w:val="21"/>
                      </w:rPr>
                    </w:pPr>
                    <w:r w:rsidRPr="002C1A9C">
                      <w:rPr>
                        <w:szCs w:val="21"/>
                      </w:rPr>
                      <w:t>10%</w:t>
                    </w:r>
                  </w:p>
                </w:tc>
                <w:tc>
                  <w:tcPr>
                    <w:tcW w:w="674" w:type="pct"/>
                    <w:shd w:val="clear" w:color="auto" w:fill="auto"/>
                    <w:vAlign w:val="center"/>
                  </w:tcPr>
                  <w:p w:rsidR="00EE0202" w:rsidRPr="002C1A9C" w:rsidRDefault="00EE0202" w:rsidP="005C06A3">
                    <w:pPr>
                      <w:jc w:val="center"/>
                      <w:rPr>
                        <w:szCs w:val="21"/>
                      </w:rPr>
                    </w:pPr>
                    <w:r w:rsidRPr="002C1A9C">
                      <w:rPr>
                        <w:szCs w:val="21"/>
                      </w:rPr>
                      <w:t>20%</w:t>
                    </w:r>
                  </w:p>
                </w:tc>
                <w:tc>
                  <w:tcPr>
                    <w:tcW w:w="674" w:type="pct"/>
                    <w:shd w:val="clear" w:color="auto" w:fill="auto"/>
                    <w:vAlign w:val="center"/>
                  </w:tcPr>
                  <w:p w:rsidR="00EE0202" w:rsidRPr="002C1A9C" w:rsidRDefault="00EE0202" w:rsidP="005C06A3">
                    <w:pPr>
                      <w:jc w:val="center"/>
                      <w:rPr>
                        <w:szCs w:val="21"/>
                      </w:rPr>
                    </w:pPr>
                    <w:r w:rsidRPr="002C1A9C">
                      <w:rPr>
                        <w:szCs w:val="21"/>
                      </w:rPr>
                      <w:t>30%</w:t>
                    </w:r>
                  </w:p>
                </w:tc>
                <w:tc>
                  <w:tcPr>
                    <w:tcW w:w="674" w:type="pct"/>
                    <w:shd w:val="clear" w:color="auto" w:fill="auto"/>
                    <w:vAlign w:val="center"/>
                  </w:tcPr>
                  <w:p w:rsidR="00EE0202" w:rsidRPr="002C1A9C" w:rsidRDefault="00EE0202" w:rsidP="005C06A3">
                    <w:pPr>
                      <w:jc w:val="center"/>
                      <w:rPr>
                        <w:szCs w:val="21"/>
                      </w:rPr>
                    </w:pPr>
                    <w:r w:rsidRPr="002C1A9C">
                      <w:rPr>
                        <w:szCs w:val="21"/>
                      </w:rPr>
                      <w:t>50%</w:t>
                    </w:r>
                  </w:p>
                </w:tc>
                <w:tc>
                  <w:tcPr>
                    <w:tcW w:w="674" w:type="pct"/>
                    <w:tcBorders>
                      <w:right w:val="nil"/>
                    </w:tcBorders>
                    <w:shd w:val="clear" w:color="auto" w:fill="auto"/>
                    <w:vAlign w:val="center"/>
                  </w:tcPr>
                  <w:p w:rsidR="00EE0202" w:rsidRPr="002C1A9C" w:rsidRDefault="00EE0202" w:rsidP="005C06A3">
                    <w:pPr>
                      <w:jc w:val="center"/>
                      <w:rPr>
                        <w:szCs w:val="21"/>
                      </w:rPr>
                    </w:pPr>
                    <w:r w:rsidRPr="002C1A9C">
                      <w:rPr>
                        <w:szCs w:val="21"/>
                      </w:rPr>
                      <w:t>100%</w:t>
                    </w:r>
                  </w:p>
                </w:tc>
              </w:tr>
            </w:tbl>
            <w:p w:rsidR="00B56F5A" w:rsidRPr="002C1A9C" w:rsidRDefault="009F7A2C" w:rsidP="00B56F5A">
              <w:pPr>
                <w:tabs>
                  <w:tab w:val="left" w:pos="600"/>
                </w:tabs>
                <w:spacing w:line="420" w:lineRule="atLeast"/>
                <w:ind w:firstLineChars="200" w:firstLine="420"/>
                <w:rPr>
                  <w:szCs w:val="21"/>
                </w:rPr>
              </w:pPr>
            </w:p>
          </w:sdtContent>
        </w:sdt>
      </w:sdtContent>
    </w:sdt>
    <w:p w:rsidR="00F26FE4" w:rsidRDefault="00F26FE4">
      <w:pPr>
        <w:rPr>
          <w:szCs w:val="21"/>
        </w:rPr>
      </w:pPr>
    </w:p>
    <w:sdt>
      <w:sdtPr>
        <w:rPr>
          <w:rFonts w:ascii="宋体" w:hAnsi="宋体" w:cs="宋体" w:hint="eastAsia"/>
          <w:b w:val="0"/>
          <w:bCs w:val="0"/>
          <w:kern w:val="0"/>
          <w:szCs w:val="24"/>
        </w:rPr>
        <w:alias w:val="模块:应收款项融资"/>
        <w:tag w:val="_SEC_6779da9334294ce2a6d1ffc1b4a6e588"/>
        <w:id w:val="-2018225218"/>
        <w:lock w:val="sdtLocked"/>
        <w:placeholder>
          <w:docPart w:val="GBC22222222222222222222222222222"/>
        </w:placeholder>
      </w:sdtPr>
      <w:sdtEndPr>
        <w:rPr>
          <w:rFonts w:hint="default"/>
        </w:rPr>
      </w:sdtEndPr>
      <w:sdtContent>
        <w:p w:rsidR="00F26FE4" w:rsidRDefault="00AC67CE">
          <w:pPr>
            <w:pStyle w:val="3"/>
            <w:numPr>
              <w:ilvl w:val="0"/>
              <w:numId w:val="34"/>
            </w:numPr>
            <w:rPr>
              <w:rFonts w:ascii="宋体" w:hAnsi="宋体"/>
            </w:rPr>
          </w:pPr>
          <w:r>
            <w:rPr>
              <w:rFonts w:ascii="宋体" w:hAnsi="宋体" w:hint="eastAsia"/>
            </w:rPr>
            <w:t>应收款项融资</w:t>
          </w:r>
        </w:p>
        <w:bookmarkStart w:id="77" w:name="_Hlk11675626" w:displacedByCustomXml="next"/>
        <w:sdt>
          <w:sdtPr>
            <w:alias w:val="是否适用：应收款项融资_重要会计政策和估计[双击切换]"/>
            <w:tag w:val="_GBC_02210df6587d4e47b6149386c3665a46"/>
            <w:id w:val="-1240481798"/>
            <w:lock w:val="sdtLocked"/>
            <w:placeholder>
              <w:docPart w:val="GBC22222222222222222222222222222"/>
            </w:placeholder>
          </w:sdtPr>
          <w:sdtContent>
            <w:p w:rsidR="00F26FE4" w:rsidRDefault="009F7A2C">
              <w:r>
                <w:fldChar w:fldCharType="begin"/>
              </w:r>
              <w:r w:rsidR="00B56F5A">
                <w:instrText xml:space="preserve"> MACROBUTTON  SnrToggleCheckbox √适用 </w:instrText>
              </w:r>
              <w:r>
                <w:fldChar w:fldCharType="end"/>
              </w:r>
              <w:r>
                <w:fldChar w:fldCharType="begin"/>
              </w:r>
              <w:r w:rsidR="00B56F5A">
                <w:instrText xml:space="preserve"> MACROBUTTON  SnrToggleCheckbox □不适用 </w:instrText>
              </w:r>
              <w:r>
                <w:fldChar w:fldCharType="end"/>
              </w:r>
            </w:p>
          </w:sdtContent>
        </w:sdt>
        <w:sdt>
          <w:sdtPr>
            <w:alias w:val="应收款项融资的核算方法"/>
            <w:tag w:val="_GBC_3d9742ff6b694e4d9e006762ef5f07f0"/>
            <w:id w:val="-2072798118"/>
            <w:lock w:val="sdtLocked"/>
            <w:placeholder>
              <w:docPart w:val="GBC22222222222222222222222222222"/>
            </w:placeholder>
          </w:sdtPr>
          <w:sdtContent>
            <w:p w:rsidR="00F26FE4" w:rsidRDefault="00B56F5A">
              <w:r w:rsidRPr="00B56F5A">
                <w:rPr>
                  <w:rFonts w:hint="eastAsia"/>
                </w:rPr>
                <w:t>本公司将部分银行承兑汇票进行背书，根据新金融工具准则，此类金融资产的业务模式为既以收取合同现金流量为目标又以出售为目标，因而分类为以公允价值计量且其变动计入其他综合收益金融资产，报表列示为应收款项融资。</w:t>
              </w:r>
            </w:p>
          </w:sdtContent>
        </w:sdt>
      </w:sdtContent>
    </w:sdt>
    <w:bookmarkEnd w:id="77"/>
    <w:p w:rsidR="00F26FE4" w:rsidRDefault="00F26FE4"/>
    <w:bookmarkStart w:id="78" w:name="_Hlk10465124" w:displacedByCustomXml="next"/>
    <w:sdt>
      <w:sdtPr>
        <w:rPr>
          <w:rFonts w:ascii="宋体" w:hAnsi="宋体" w:cs="宋体" w:hint="eastAsia"/>
          <w:b w:val="0"/>
          <w:bCs w:val="0"/>
          <w:kern w:val="0"/>
          <w:szCs w:val="24"/>
        </w:rPr>
        <w:alias w:val="模块:其他应收款"/>
        <w:tag w:val="_SEC_225822c587b74cc6b807038a0533c4e3"/>
        <w:id w:val="40642443"/>
        <w:lock w:val="sdtLocked"/>
        <w:placeholder>
          <w:docPart w:val="GBC22222222222222222222222222222"/>
        </w:placeholder>
      </w:sdtPr>
      <w:sdtContent>
        <w:p w:rsidR="00F26FE4" w:rsidRDefault="00AC67CE">
          <w:pPr>
            <w:pStyle w:val="3"/>
            <w:numPr>
              <w:ilvl w:val="0"/>
              <w:numId w:val="34"/>
            </w:numPr>
            <w:rPr>
              <w:rFonts w:ascii="宋体" w:hAnsi="宋体"/>
            </w:rPr>
          </w:pPr>
          <w:r>
            <w:rPr>
              <w:rFonts w:ascii="宋体" w:hAnsi="宋体" w:hint="eastAsia"/>
            </w:rPr>
            <w:t>其他应收款</w:t>
          </w:r>
        </w:p>
        <w:p w:rsidR="00F26FE4" w:rsidRDefault="00AC67CE">
          <w:pPr>
            <w:pStyle w:val="4"/>
            <w:rPr>
              <w:rFonts w:ascii="宋体" w:hAnsi="宋体"/>
            </w:rPr>
          </w:pPr>
          <w:r>
            <w:rPr>
              <w:rFonts w:ascii="宋体" w:hAnsi="宋体" w:hint="eastAsia"/>
            </w:rPr>
            <w:t>其他应收款</w:t>
          </w:r>
          <w:r>
            <w:rPr>
              <w:rFonts w:ascii="宋体" w:hAnsi="宋体"/>
            </w:rPr>
            <w:t>预期信用损失的确定方法</w:t>
          </w:r>
          <w:r>
            <w:rPr>
              <w:rFonts w:ascii="宋体" w:hAnsi="宋体" w:cs="Calibri"/>
              <w:szCs w:val="21"/>
            </w:rPr>
            <w:t>及会计处理方法</w:t>
          </w:r>
        </w:p>
        <w:sdt>
          <w:sdtPr>
            <w:rPr>
              <w:szCs w:val="21"/>
            </w:rPr>
            <w:alias w:val="是否适用：其他应收款预期信用损失的确定方法及会计处理方法[双击切换]"/>
            <w:tag w:val="_GBC_1ba082baa43e450992b52fcf687a8134"/>
            <w:id w:val="712616041"/>
            <w:lock w:val="sdtLocked"/>
            <w:placeholder>
              <w:docPart w:val="GBC22222222222222222222222222222"/>
            </w:placeholder>
          </w:sdtPr>
          <w:sdtContent>
            <w:p w:rsidR="00F26FE4" w:rsidRDefault="009F7A2C">
              <w:pPr>
                <w:rPr>
                  <w:szCs w:val="21"/>
                </w:rPr>
              </w:pPr>
              <w:r>
                <w:rPr>
                  <w:szCs w:val="21"/>
                </w:rPr>
                <w:fldChar w:fldCharType="begin"/>
              </w:r>
              <w:r w:rsidR="00B56F5A">
                <w:rPr>
                  <w:szCs w:val="21"/>
                </w:rPr>
                <w:instrText xml:space="preserve"> MACROBUTTON  SnrToggleCheckbox √适用 </w:instrText>
              </w:r>
              <w:r>
                <w:rPr>
                  <w:szCs w:val="21"/>
                </w:rPr>
                <w:fldChar w:fldCharType="end"/>
              </w:r>
              <w:r>
                <w:rPr>
                  <w:szCs w:val="21"/>
                </w:rPr>
                <w:fldChar w:fldCharType="begin"/>
              </w:r>
              <w:r w:rsidR="00B56F5A">
                <w:rPr>
                  <w:szCs w:val="21"/>
                </w:rPr>
                <w:instrText xml:space="preserve"> MACROBUTTON  SnrToggleCheckbox □不适用 </w:instrText>
              </w:r>
              <w:r>
                <w:rPr>
                  <w:szCs w:val="21"/>
                </w:rPr>
                <w:fldChar w:fldCharType="end"/>
              </w:r>
            </w:p>
          </w:sdtContent>
        </w:sdt>
        <w:p w:rsidR="00B56F5A" w:rsidRDefault="009F7A2C" w:rsidP="00B56F5A">
          <w:pPr>
            <w:tabs>
              <w:tab w:val="left" w:pos="600"/>
            </w:tabs>
            <w:spacing w:line="420" w:lineRule="atLeast"/>
            <w:ind w:firstLineChars="200" w:firstLine="420"/>
            <w:rPr>
              <w:rFonts w:ascii="Arial Narrow" w:hAnsi="Arial Narrow"/>
              <w:szCs w:val="21"/>
            </w:rPr>
          </w:pPr>
          <w:sdt>
            <w:sdtPr>
              <w:rPr>
                <w:szCs w:val="21"/>
              </w:rPr>
              <w:alias w:val="其他应收款预期信用损失的确定方法及会计处理方法"/>
              <w:tag w:val="_GBC_7e531bd2a2f947b3a00ec81ad0969c5e"/>
              <w:id w:val="-1361813336"/>
              <w:lock w:val="sdtLocked"/>
              <w:placeholder>
                <w:docPart w:val="GBC22222222222222222222222222222"/>
              </w:placeholder>
            </w:sdtPr>
            <w:sdtContent>
              <w:r w:rsidR="00B56F5A" w:rsidRPr="002B5210">
                <w:rPr>
                  <w:rFonts w:ascii="Arial Narrow" w:hAnsi="Arial Narrow"/>
                  <w:szCs w:val="21"/>
                </w:rPr>
                <w:t>对于其他应收款按款项内容划分为备用金、保证金及押金（履约保证金、质量保证金、投标保证金、押金）、公司合并范围内关联方往来、公司范围外关联方和其他等组合，按不同组合评估预期信用风险和计量预期信用损失。</w:t>
              </w:r>
            </w:sdtContent>
          </w:sdt>
        </w:p>
        <w:tbl>
          <w:tblPr>
            <w:tblW w:w="5000" w:type="pct"/>
            <w:tblCellMar>
              <w:left w:w="0" w:type="dxa"/>
              <w:right w:w="0" w:type="dxa"/>
            </w:tblCellMar>
            <w:tblLook w:val="04A0"/>
          </w:tblPr>
          <w:tblGrid>
            <w:gridCol w:w="1970"/>
            <w:gridCol w:w="1125"/>
            <w:gridCol w:w="1127"/>
            <w:gridCol w:w="1127"/>
            <w:gridCol w:w="1604"/>
            <w:gridCol w:w="1880"/>
          </w:tblGrid>
          <w:tr w:rsidR="00B56F5A" w:rsidRPr="008C6FA6" w:rsidTr="009C0880">
            <w:trPr>
              <w:trHeight w:val="340"/>
              <w:tblHeader/>
            </w:trPr>
            <w:tc>
              <w:tcPr>
                <w:tcW w:w="1115" w:type="pct"/>
                <w:vMerge w:val="restart"/>
                <w:tcBorders>
                  <w:top w:val="single" w:sz="4" w:space="0" w:color="auto"/>
                  <w:bottom w:val="single" w:sz="4" w:space="0" w:color="auto"/>
                  <w:right w:val="single" w:sz="4" w:space="0" w:color="auto"/>
                </w:tcBorders>
                <w:shd w:val="clear" w:color="auto" w:fill="auto"/>
                <w:noWrap/>
                <w:vAlign w:val="center"/>
                <w:hideMark/>
              </w:tcPr>
              <w:p w:rsidR="00B56F5A" w:rsidRPr="005378C0" w:rsidRDefault="00B56F5A" w:rsidP="009C0880">
                <w:pPr>
                  <w:jc w:val="center"/>
                  <w:rPr>
                    <w:szCs w:val="21"/>
                  </w:rPr>
                </w:pPr>
                <w:r w:rsidRPr="005378C0">
                  <w:rPr>
                    <w:szCs w:val="21"/>
                  </w:rPr>
                  <w:t>组合</w:t>
                </w:r>
              </w:p>
            </w:tc>
            <w:tc>
              <w:tcPr>
                <w:tcW w:w="1912" w:type="pct"/>
                <w:gridSpan w:val="3"/>
                <w:tcBorders>
                  <w:top w:val="single" w:sz="4" w:space="0" w:color="auto"/>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第1阶段:信用风险自初始确认后未显著增加</w:t>
                </w:r>
              </w:p>
            </w:tc>
            <w:tc>
              <w:tcPr>
                <w:tcW w:w="9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第2阶段:信用风险自初始确认后已显著增加但尚未发生信用减值</w:t>
                </w:r>
              </w:p>
            </w:tc>
            <w:tc>
              <w:tcPr>
                <w:tcW w:w="1065" w:type="pct"/>
                <w:vMerge w:val="restart"/>
                <w:tcBorders>
                  <w:top w:val="single" w:sz="4" w:space="0" w:color="auto"/>
                  <w:left w:val="single" w:sz="4" w:space="0" w:color="auto"/>
                  <w:bottom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第3阶段:初始确认后发生信用减值</w:t>
                </w:r>
              </w:p>
            </w:tc>
          </w:tr>
          <w:tr w:rsidR="00B56F5A" w:rsidRPr="008C6FA6" w:rsidTr="009C0880">
            <w:trPr>
              <w:trHeight w:val="340"/>
              <w:tblHeader/>
            </w:trPr>
            <w:tc>
              <w:tcPr>
                <w:tcW w:w="1115" w:type="pct"/>
                <w:vMerge/>
                <w:tcBorders>
                  <w:top w:val="single" w:sz="4" w:space="0" w:color="auto"/>
                  <w:bottom w:val="single" w:sz="4" w:space="0" w:color="auto"/>
                  <w:right w:val="single" w:sz="4" w:space="0" w:color="auto"/>
                </w:tcBorders>
                <w:vAlign w:val="center"/>
                <w:hideMark/>
              </w:tcPr>
              <w:p w:rsidR="00B56F5A" w:rsidRPr="005378C0" w:rsidRDefault="00B56F5A" w:rsidP="009C0880">
                <w:pPr>
                  <w:jc w:val="center"/>
                  <w:rPr>
                    <w:szCs w:val="21"/>
                  </w:rPr>
                </w:pPr>
              </w:p>
            </w:tc>
            <w:tc>
              <w:tcPr>
                <w:tcW w:w="637" w:type="pct"/>
                <w:tcBorders>
                  <w:top w:val="nil"/>
                  <w:left w:val="nil"/>
                  <w:bottom w:val="single" w:sz="4" w:space="0" w:color="auto"/>
                  <w:right w:val="single" w:sz="4" w:space="0" w:color="auto"/>
                </w:tcBorders>
                <w:shd w:val="clear" w:color="auto" w:fill="auto"/>
                <w:noWrap/>
                <w:vAlign w:val="center"/>
                <w:hideMark/>
              </w:tcPr>
              <w:p w:rsidR="00B56F5A" w:rsidRPr="005378C0" w:rsidRDefault="00B56F5A" w:rsidP="009C0880">
                <w:pPr>
                  <w:jc w:val="center"/>
                  <w:rPr>
                    <w:szCs w:val="21"/>
                  </w:rPr>
                </w:pPr>
                <w:r w:rsidRPr="005378C0">
                  <w:rPr>
                    <w:szCs w:val="21"/>
                  </w:rPr>
                  <w:t>信用期内</w:t>
                </w:r>
              </w:p>
            </w:tc>
            <w:tc>
              <w:tcPr>
                <w:tcW w:w="63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超过信用期1年以内</w:t>
                </w:r>
              </w:p>
            </w:tc>
            <w:tc>
              <w:tcPr>
                <w:tcW w:w="63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超过信用期1年以上</w:t>
                </w:r>
              </w:p>
            </w:tc>
            <w:tc>
              <w:tcPr>
                <w:tcW w:w="908" w:type="pct"/>
                <w:vMerge/>
                <w:tcBorders>
                  <w:top w:val="single" w:sz="4" w:space="0" w:color="auto"/>
                  <w:left w:val="single" w:sz="4" w:space="0" w:color="auto"/>
                  <w:bottom w:val="single" w:sz="4" w:space="0" w:color="auto"/>
                  <w:right w:val="single" w:sz="4" w:space="0" w:color="auto"/>
                </w:tcBorders>
                <w:vAlign w:val="center"/>
                <w:hideMark/>
              </w:tcPr>
              <w:p w:rsidR="00B56F5A" w:rsidRPr="005378C0" w:rsidRDefault="00B56F5A" w:rsidP="009C0880">
                <w:pPr>
                  <w:jc w:val="center"/>
                  <w:rPr>
                    <w:szCs w:val="21"/>
                  </w:rPr>
                </w:pPr>
              </w:p>
            </w:tc>
            <w:tc>
              <w:tcPr>
                <w:tcW w:w="1065" w:type="pct"/>
                <w:vMerge/>
                <w:tcBorders>
                  <w:top w:val="single" w:sz="4" w:space="0" w:color="auto"/>
                  <w:left w:val="single" w:sz="4" w:space="0" w:color="auto"/>
                  <w:bottom w:val="single" w:sz="4" w:space="0" w:color="auto"/>
                </w:tcBorders>
                <w:vAlign w:val="center"/>
                <w:hideMark/>
              </w:tcPr>
              <w:p w:rsidR="00B56F5A" w:rsidRPr="005378C0" w:rsidRDefault="00B56F5A" w:rsidP="009C0880">
                <w:pPr>
                  <w:jc w:val="center"/>
                  <w:rPr>
                    <w:szCs w:val="21"/>
                  </w:rPr>
                </w:pPr>
              </w:p>
            </w:tc>
          </w:tr>
          <w:tr w:rsidR="00B56F5A" w:rsidRPr="008C6FA6" w:rsidTr="009C0880">
            <w:trPr>
              <w:trHeight w:val="340"/>
            </w:trPr>
            <w:tc>
              <w:tcPr>
                <w:tcW w:w="1115" w:type="pct"/>
                <w:tcBorders>
                  <w:top w:val="nil"/>
                  <w:bottom w:val="single" w:sz="4" w:space="0" w:color="auto"/>
                  <w:right w:val="single" w:sz="4" w:space="0" w:color="auto"/>
                </w:tcBorders>
                <w:shd w:val="clear" w:color="auto" w:fill="auto"/>
                <w:vAlign w:val="center"/>
                <w:hideMark/>
              </w:tcPr>
              <w:p w:rsidR="00B56F5A" w:rsidRPr="005378C0" w:rsidRDefault="00B56F5A" w:rsidP="009C0880">
                <w:pPr>
                  <w:rPr>
                    <w:szCs w:val="21"/>
                  </w:rPr>
                </w:pPr>
                <w:r w:rsidRPr="005378C0">
                  <w:rPr>
                    <w:szCs w:val="21"/>
                  </w:rPr>
                  <w:t>备用金</w:t>
                </w:r>
              </w:p>
            </w:tc>
            <w:tc>
              <w:tcPr>
                <w:tcW w:w="637"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1%</w:t>
                </w:r>
              </w:p>
            </w:tc>
            <w:tc>
              <w:tcPr>
                <w:tcW w:w="63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5%</w:t>
                </w:r>
              </w:p>
            </w:tc>
            <w:tc>
              <w:tcPr>
                <w:tcW w:w="63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100%</w:t>
                </w:r>
              </w:p>
            </w:tc>
            <w:tc>
              <w:tcPr>
                <w:tcW w:w="90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单项分析</w:t>
                </w:r>
                <w:proofErr w:type="gramStart"/>
                <w:r w:rsidRPr="005378C0">
                  <w:rPr>
                    <w:szCs w:val="21"/>
                  </w:rPr>
                  <w:t>未来现流</w:t>
                </w:r>
                <w:proofErr w:type="gramEnd"/>
                <w:r w:rsidRPr="005378C0">
                  <w:rPr>
                    <w:szCs w:val="21"/>
                  </w:rPr>
                  <w:t>进行折现</w:t>
                </w:r>
              </w:p>
            </w:tc>
            <w:tc>
              <w:tcPr>
                <w:tcW w:w="1065" w:type="pct"/>
                <w:tcBorders>
                  <w:top w:val="nil"/>
                  <w:left w:val="nil"/>
                  <w:bottom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单项分析</w:t>
                </w:r>
                <w:proofErr w:type="gramStart"/>
                <w:r w:rsidRPr="005378C0">
                  <w:rPr>
                    <w:szCs w:val="21"/>
                  </w:rPr>
                  <w:t>未来现流</w:t>
                </w:r>
                <w:proofErr w:type="gramEnd"/>
                <w:r w:rsidRPr="005378C0">
                  <w:rPr>
                    <w:szCs w:val="21"/>
                  </w:rPr>
                  <w:t>进行折现</w:t>
                </w:r>
              </w:p>
            </w:tc>
          </w:tr>
          <w:tr w:rsidR="00B56F5A" w:rsidRPr="008C6FA6" w:rsidTr="009C0880">
            <w:trPr>
              <w:trHeight w:val="340"/>
            </w:trPr>
            <w:tc>
              <w:tcPr>
                <w:tcW w:w="1115" w:type="pct"/>
                <w:tcBorders>
                  <w:top w:val="nil"/>
                  <w:bottom w:val="single" w:sz="4" w:space="0" w:color="auto"/>
                  <w:right w:val="single" w:sz="4" w:space="0" w:color="auto"/>
                </w:tcBorders>
                <w:shd w:val="clear" w:color="auto" w:fill="auto"/>
                <w:vAlign w:val="center"/>
                <w:hideMark/>
              </w:tcPr>
              <w:p w:rsidR="00B56F5A" w:rsidRPr="005378C0" w:rsidRDefault="00B56F5A" w:rsidP="009C0880">
                <w:pPr>
                  <w:rPr>
                    <w:szCs w:val="21"/>
                  </w:rPr>
                </w:pPr>
                <w:r w:rsidRPr="005378C0">
                  <w:rPr>
                    <w:szCs w:val="21"/>
                  </w:rPr>
                  <w:lastRenderedPageBreak/>
                  <w:t>履约保证金、质量保证金、投标保证金、押金</w:t>
                </w:r>
              </w:p>
            </w:tc>
            <w:tc>
              <w:tcPr>
                <w:tcW w:w="637"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1%</w:t>
                </w:r>
              </w:p>
            </w:tc>
            <w:tc>
              <w:tcPr>
                <w:tcW w:w="63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5%</w:t>
                </w:r>
              </w:p>
            </w:tc>
            <w:tc>
              <w:tcPr>
                <w:tcW w:w="63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100%</w:t>
                </w:r>
              </w:p>
            </w:tc>
            <w:tc>
              <w:tcPr>
                <w:tcW w:w="90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单项分析</w:t>
                </w:r>
                <w:proofErr w:type="gramStart"/>
                <w:r w:rsidRPr="005378C0">
                  <w:rPr>
                    <w:szCs w:val="21"/>
                  </w:rPr>
                  <w:t>未来现流</w:t>
                </w:r>
                <w:proofErr w:type="gramEnd"/>
                <w:r w:rsidRPr="005378C0">
                  <w:rPr>
                    <w:szCs w:val="21"/>
                  </w:rPr>
                  <w:t>进行折现</w:t>
                </w:r>
              </w:p>
            </w:tc>
            <w:tc>
              <w:tcPr>
                <w:tcW w:w="1065" w:type="pct"/>
                <w:tcBorders>
                  <w:top w:val="nil"/>
                  <w:left w:val="nil"/>
                  <w:bottom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单项分析</w:t>
                </w:r>
                <w:proofErr w:type="gramStart"/>
                <w:r w:rsidRPr="005378C0">
                  <w:rPr>
                    <w:szCs w:val="21"/>
                  </w:rPr>
                  <w:t>未来现流</w:t>
                </w:r>
                <w:proofErr w:type="gramEnd"/>
                <w:r w:rsidRPr="005378C0">
                  <w:rPr>
                    <w:szCs w:val="21"/>
                  </w:rPr>
                  <w:t>进行折现</w:t>
                </w:r>
              </w:p>
            </w:tc>
          </w:tr>
          <w:tr w:rsidR="00B56F5A" w:rsidRPr="008C6FA6" w:rsidTr="009C0880">
            <w:trPr>
              <w:trHeight w:val="340"/>
            </w:trPr>
            <w:tc>
              <w:tcPr>
                <w:tcW w:w="1115" w:type="pct"/>
                <w:tcBorders>
                  <w:top w:val="nil"/>
                  <w:bottom w:val="single" w:sz="4" w:space="0" w:color="auto"/>
                  <w:right w:val="single" w:sz="4" w:space="0" w:color="auto"/>
                </w:tcBorders>
                <w:shd w:val="clear" w:color="auto" w:fill="auto"/>
                <w:vAlign w:val="center"/>
                <w:hideMark/>
              </w:tcPr>
              <w:p w:rsidR="00B56F5A" w:rsidRPr="005378C0" w:rsidRDefault="00B56F5A" w:rsidP="009C0880">
                <w:pPr>
                  <w:rPr>
                    <w:szCs w:val="21"/>
                  </w:rPr>
                </w:pPr>
                <w:r w:rsidRPr="005378C0">
                  <w:rPr>
                    <w:szCs w:val="21"/>
                  </w:rPr>
                  <w:t>关联方往来-金自天正合并范围外</w:t>
                </w:r>
              </w:p>
            </w:tc>
            <w:tc>
              <w:tcPr>
                <w:tcW w:w="637"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不计提</w:t>
                </w:r>
              </w:p>
            </w:tc>
            <w:tc>
              <w:tcPr>
                <w:tcW w:w="63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5%</w:t>
                </w:r>
              </w:p>
            </w:tc>
            <w:tc>
              <w:tcPr>
                <w:tcW w:w="63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10%</w:t>
                </w:r>
              </w:p>
            </w:tc>
            <w:tc>
              <w:tcPr>
                <w:tcW w:w="90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单项分析</w:t>
                </w:r>
                <w:proofErr w:type="gramStart"/>
                <w:r w:rsidRPr="005378C0">
                  <w:rPr>
                    <w:szCs w:val="21"/>
                  </w:rPr>
                  <w:t>未来现流</w:t>
                </w:r>
                <w:proofErr w:type="gramEnd"/>
                <w:r w:rsidRPr="005378C0">
                  <w:rPr>
                    <w:szCs w:val="21"/>
                  </w:rPr>
                  <w:t>进行折现</w:t>
                </w:r>
              </w:p>
            </w:tc>
            <w:tc>
              <w:tcPr>
                <w:tcW w:w="1065" w:type="pct"/>
                <w:tcBorders>
                  <w:top w:val="nil"/>
                  <w:left w:val="nil"/>
                  <w:bottom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单项分析</w:t>
                </w:r>
                <w:proofErr w:type="gramStart"/>
                <w:r w:rsidRPr="005378C0">
                  <w:rPr>
                    <w:szCs w:val="21"/>
                  </w:rPr>
                  <w:t>未来现流</w:t>
                </w:r>
                <w:proofErr w:type="gramEnd"/>
                <w:r w:rsidRPr="005378C0">
                  <w:rPr>
                    <w:szCs w:val="21"/>
                  </w:rPr>
                  <w:t>进行折现</w:t>
                </w:r>
              </w:p>
            </w:tc>
          </w:tr>
          <w:tr w:rsidR="00B56F5A" w:rsidRPr="008C6FA6" w:rsidTr="009C0880">
            <w:trPr>
              <w:trHeight w:val="340"/>
            </w:trPr>
            <w:tc>
              <w:tcPr>
                <w:tcW w:w="1115" w:type="pct"/>
                <w:tcBorders>
                  <w:top w:val="nil"/>
                  <w:bottom w:val="single" w:sz="4" w:space="0" w:color="auto"/>
                  <w:right w:val="single" w:sz="4" w:space="0" w:color="auto"/>
                </w:tcBorders>
                <w:shd w:val="clear" w:color="auto" w:fill="auto"/>
                <w:vAlign w:val="center"/>
                <w:hideMark/>
              </w:tcPr>
              <w:p w:rsidR="00B56F5A" w:rsidRPr="005378C0" w:rsidRDefault="00B56F5A" w:rsidP="009C0880">
                <w:pPr>
                  <w:rPr>
                    <w:szCs w:val="21"/>
                  </w:rPr>
                </w:pPr>
                <w:r w:rsidRPr="005378C0">
                  <w:rPr>
                    <w:szCs w:val="21"/>
                  </w:rPr>
                  <w:t>其他</w:t>
                </w:r>
              </w:p>
            </w:tc>
            <w:tc>
              <w:tcPr>
                <w:tcW w:w="637"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1%</w:t>
                </w:r>
              </w:p>
            </w:tc>
            <w:tc>
              <w:tcPr>
                <w:tcW w:w="63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5%</w:t>
                </w:r>
              </w:p>
            </w:tc>
            <w:tc>
              <w:tcPr>
                <w:tcW w:w="63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100%</w:t>
                </w:r>
              </w:p>
            </w:tc>
            <w:tc>
              <w:tcPr>
                <w:tcW w:w="908" w:type="pct"/>
                <w:tcBorders>
                  <w:top w:val="nil"/>
                  <w:left w:val="nil"/>
                  <w:bottom w:val="single" w:sz="4" w:space="0" w:color="auto"/>
                  <w:right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单项分析</w:t>
                </w:r>
                <w:proofErr w:type="gramStart"/>
                <w:r w:rsidRPr="005378C0">
                  <w:rPr>
                    <w:szCs w:val="21"/>
                  </w:rPr>
                  <w:t>未来现流</w:t>
                </w:r>
                <w:proofErr w:type="gramEnd"/>
                <w:r w:rsidRPr="005378C0">
                  <w:rPr>
                    <w:szCs w:val="21"/>
                  </w:rPr>
                  <w:t>进行折现</w:t>
                </w:r>
              </w:p>
            </w:tc>
            <w:tc>
              <w:tcPr>
                <w:tcW w:w="1065" w:type="pct"/>
                <w:tcBorders>
                  <w:top w:val="nil"/>
                  <w:left w:val="nil"/>
                  <w:bottom w:val="single" w:sz="4" w:space="0" w:color="auto"/>
                </w:tcBorders>
                <w:shd w:val="clear" w:color="auto" w:fill="auto"/>
                <w:vAlign w:val="center"/>
                <w:hideMark/>
              </w:tcPr>
              <w:p w:rsidR="00B56F5A" w:rsidRPr="005378C0" w:rsidRDefault="00B56F5A" w:rsidP="009C0880">
                <w:pPr>
                  <w:jc w:val="center"/>
                  <w:rPr>
                    <w:szCs w:val="21"/>
                  </w:rPr>
                </w:pPr>
                <w:r w:rsidRPr="005378C0">
                  <w:rPr>
                    <w:szCs w:val="21"/>
                  </w:rPr>
                  <w:t>单项分析</w:t>
                </w:r>
                <w:proofErr w:type="gramStart"/>
                <w:r w:rsidRPr="005378C0">
                  <w:rPr>
                    <w:szCs w:val="21"/>
                  </w:rPr>
                  <w:t>未来现流</w:t>
                </w:r>
                <w:proofErr w:type="gramEnd"/>
                <w:r w:rsidRPr="005378C0">
                  <w:rPr>
                    <w:szCs w:val="21"/>
                  </w:rPr>
                  <w:t>进行折现</w:t>
                </w:r>
              </w:p>
            </w:tc>
          </w:tr>
        </w:tbl>
        <w:p w:rsidR="00F26FE4" w:rsidRDefault="009F7A2C"/>
      </w:sdtContent>
    </w:sdt>
    <w:bookmarkEnd w:id="78" w:displacedByCustomXml="prev"/>
    <w:sdt>
      <w:sdtPr>
        <w:rPr>
          <w:rFonts w:ascii="宋体" w:hAnsi="宋体" w:cstheme="minorBidi"/>
          <w:b w:val="0"/>
          <w:bCs w:val="0"/>
          <w:kern w:val="0"/>
          <w:szCs w:val="22"/>
        </w:rPr>
        <w:alias w:val="模块:存货"/>
        <w:tag w:val="_GBC_b0f90fdf6c7749dbb9bd3cde55d5c0c3"/>
        <w:id w:val="-705108549"/>
        <w:lock w:val="sdtLocked"/>
        <w:placeholder>
          <w:docPart w:val="GBC22222222222222222222222222222"/>
        </w:placeholder>
      </w:sdtPr>
      <w:sdtEndPr>
        <w:rPr>
          <w:rFonts w:cs="Times New Roman"/>
          <w:szCs w:val="21"/>
        </w:rPr>
      </w:sdtEndPr>
      <w:sdtContent>
        <w:p w:rsidR="00F26FE4" w:rsidRDefault="00AC67CE">
          <w:pPr>
            <w:pStyle w:val="3"/>
            <w:numPr>
              <w:ilvl w:val="0"/>
              <w:numId w:val="34"/>
            </w:numPr>
            <w:rPr>
              <w:rFonts w:ascii="宋体" w:hAnsi="宋体"/>
            </w:rPr>
          </w:pPr>
          <w:r>
            <w:rPr>
              <w:rFonts w:ascii="宋体" w:hAnsi="宋体"/>
            </w:rPr>
            <w:t>存货</w:t>
          </w:r>
        </w:p>
        <w:sdt>
          <w:sdtPr>
            <w:alias w:val="是否适用：存货_重要会计政策和估计[双击切换]"/>
            <w:tag w:val="_GBC_5c493df9664440ecbc3f3fa5d917221a"/>
            <w:id w:val="-1357657321"/>
            <w:lock w:val="sdtLocked"/>
            <w:placeholder>
              <w:docPart w:val="GBC22222222222222222222222222222"/>
            </w:placeholder>
          </w:sdtPr>
          <w:sdtContent>
            <w:p w:rsidR="00F26FE4" w:rsidRDefault="009F7A2C">
              <w:r>
                <w:fldChar w:fldCharType="begin"/>
              </w:r>
              <w:r w:rsidR="00B56F5A">
                <w:instrText xml:space="preserve"> MACROBUTTON  SnrToggleCheckbox √适用 </w:instrText>
              </w:r>
              <w:r>
                <w:fldChar w:fldCharType="end"/>
              </w:r>
              <w:r>
                <w:fldChar w:fldCharType="begin"/>
              </w:r>
              <w:r w:rsidR="00B56F5A">
                <w:instrText xml:space="preserve"> MACROBUTTON  SnrToggleCheckbox □不适用 </w:instrText>
              </w:r>
              <w:r>
                <w:fldChar w:fldCharType="end"/>
              </w:r>
            </w:p>
          </w:sdtContent>
        </w:sdt>
        <w:sdt>
          <w:sdtPr>
            <w:rPr>
              <w:szCs w:val="21"/>
            </w:rPr>
            <w:alias w:val="存货的核算方法"/>
            <w:tag w:val="_GBC_553fb8cba06d4979b05ae3dabe788fa6"/>
            <w:id w:val="-753122232"/>
            <w:lock w:val="sdtLocked"/>
            <w:placeholder>
              <w:docPart w:val="GBC22222222222222222222222222222"/>
            </w:placeholder>
          </w:sdtPr>
          <w:sdtContent>
            <w:p w:rsidR="00B56F5A" w:rsidRPr="005378C0" w:rsidRDefault="00B56F5A" w:rsidP="00B56F5A">
              <w:pPr>
                <w:tabs>
                  <w:tab w:val="left" w:pos="600"/>
                </w:tabs>
                <w:spacing w:line="420" w:lineRule="atLeast"/>
                <w:ind w:firstLineChars="200" w:firstLine="420"/>
                <w:rPr>
                  <w:szCs w:val="21"/>
                </w:rPr>
              </w:pPr>
              <w:r w:rsidRPr="005378C0">
                <w:rPr>
                  <w:szCs w:val="21"/>
                </w:rPr>
                <w:t>（1）存货的分类</w:t>
              </w:r>
            </w:p>
            <w:p w:rsidR="00B56F5A" w:rsidRPr="005378C0" w:rsidRDefault="00B56F5A" w:rsidP="00B56F5A">
              <w:pPr>
                <w:tabs>
                  <w:tab w:val="left" w:pos="600"/>
                </w:tabs>
                <w:spacing w:line="420" w:lineRule="atLeast"/>
                <w:ind w:firstLineChars="200" w:firstLine="420"/>
                <w:rPr>
                  <w:szCs w:val="21"/>
                </w:rPr>
              </w:pPr>
              <w:r w:rsidRPr="005378C0">
                <w:rPr>
                  <w:szCs w:val="21"/>
                </w:rPr>
                <w:t>本</w:t>
              </w:r>
              <w:r w:rsidRPr="005378C0">
                <w:rPr>
                  <w:rFonts w:hint="eastAsia"/>
                  <w:szCs w:val="21"/>
                </w:rPr>
                <w:t>公司</w:t>
              </w:r>
              <w:r w:rsidRPr="005378C0">
                <w:rPr>
                  <w:szCs w:val="21"/>
                </w:rPr>
                <w:t>存货包括在日常活动中持有以备出售的产成品或商品、处于生产过程中的在产品、在生产过程或提供劳务过程中耗用的材料和物料等。具体划分为原材料、在产品、库存商品、周转材料等。</w:t>
              </w:r>
            </w:p>
            <w:p w:rsidR="00B56F5A" w:rsidRPr="005378C0" w:rsidRDefault="00B56F5A" w:rsidP="00B56F5A">
              <w:pPr>
                <w:tabs>
                  <w:tab w:val="left" w:pos="600"/>
                </w:tabs>
                <w:spacing w:line="420" w:lineRule="atLeast"/>
                <w:ind w:firstLineChars="200" w:firstLine="420"/>
                <w:rPr>
                  <w:szCs w:val="21"/>
                </w:rPr>
              </w:pPr>
              <w:r w:rsidRPr="005378C0">
                <w:rPr>
                  <w:szCs w:val="21"/>
                </w:rPr>
                <w:t>（2）存货的确认</w:t>
              </w:r>
            </w:p>
            <w:p w:rsidR="00B56F5A" w:rsidRPr="005378C0" w:rsidRDefault="00B56F5A" w:rsidP="00B56F5A">
              <w:pPr>
                <w:tabs>
                  <w:tab w:val="left" w:pos="600"/>
                </w:tabs>
                <w:spacing w:line="420" w:lineRule="atLeast"/>
                <w:ind w:firstLineChars="200" w:firstLine="420"/>
                <w:rPr>
                  <w:szCs w:val="21"/>
                </w:rPr>
              </w:pPr>
              <w:r w:rsidRPr="005378C0">
                <w:rPr>
                  <w:szCs w:val="21"/>
                </w:rPr>
                <w:t>本</w:t>
              </w:r>
              <w:r w:rsidRPr="005378C0">
                <w:rPr>
                  <w:rFonts w:hint="eastAsia"/>
                  <w:szCs w:val="21"/>
                </w:rPr>
                <w:t>公司</w:t>
              </w:r>
              <w:r w:rsidRPr="005378C0">
                <w:rPr>
                  <w:szCs w:val="21"/>
                </w:rPr>
                <w:t>存货同时满足下列条件的，予以确认：</w:t>
              </w:r>
              <w:r w:rsidRPr="005378C0">
                <w:rPr>
                  <w:rFonts w:hint="eastAsia"/>
                  <w:szCs w:val="21"/>
                </w:rPr>
                <w:t>①</w:t>
              </w:r>
              <w:r w:rsidRPr="005378C0">
                <w:rPr>
                  <w:szCs w:val="21"/>
                </w:rPr>
                <w:t>与该存货有关的经济利益很可能流入企业；</w:t>
              </w:r>
              <w:r w:rsidRPr="005378C0">
                <w:rPr>
                  <w:rFonts w:hint="eastAsia"/>
                  <w:szCs w:val="21"/>
                </w:rPr>
                <w:t>②</w:t>
              </w:r>
              <w:r w:rsidRPr="005378C0">
                <w:rPr>
                  <w:szCs w:val="21"/>
                </w:rPr>
                <w:t>该存货的成本能够可靠地计量。</w:t>
              </w:r>
            </w:p>
            <w:p w:rsidR="00B56F5A" w:rsidRPr="005378C0" w:rsidRDefault="00B56F5A" w:rsidP="00B56F5A">
              <w:pPr>
                <w:tabs>
                  <w:tab w:val="left" w:pos="600"/>
                </w:tabs>
                <w:spacing w:line="420" w:lineRule="atLeast"/>
                <w:ind w:firstLineChars="200" w:firstLine="420"/>
                <w:rPr>
                  <w:szCs w:val="21"/>
                </w:rPr>
              </w:pPr>
              <w:r w:rsidRPr="005378C0">
                <w:rPr>
                  <w:szCs w:val="21"/>
                </w:rPr>
                <w:t>（3）存货取得和发出的计价方法</w:t>
              </w:r>
            </w:p>
            <w:p w:rsidR="00B56F5A" w:rsidRPr="005378C0" w:rsidRDefault="00B56F5A" w:rsidP="00B56F5A">
              <w:pPr>
                <w:tabs>
                  <w:tab w:val="left" w:pos="600"/>
                </w:tabs>
                <w:spacing w:line="420" w:lineRule="atLeast"/>
                <w:ind w:firstLineChars="200" w:firstLine="420"/>
                <w:rPr>
                  <w:szCs w:val="21"/>
                </w:rPr>
              </w:pPr>
              <w:r w:rsidRPr="005378C0">
                <w:rPr>
                  <w:szCs w:val="21"/>
                </w:rPr>
                <w:t>本</w:t>
              </w:r>
              <w:r w:rsidRPr="005378C0">
                <w:rPr>
                  <w:rFonts w:hint="eastAsia"/>
                  <w:szCs w:val="21"/>
                </w:rPr>
                <w:t>公司</w:t>
              </w:r>
              <w:r w:rsidRPr="005378C0">
                <w:rPr>
                  <w:szCs w:val="21"/>
                </w:rPr>
                <w:t>取得的存货按成本进行初始计量，发出按加权平均法确定发出存货的实际成本。</w:t>
              </w:r>
            </w:p>
            <w:p w:rsidR="00B56F5A" w:rsidRPr="005378C0" w:rsidRDefault="00B56F5A" w:rsidP="00B56F5A">
              <w:pPr>
                <w:tabs>
                  <w:tab w:val="left" w:pos="600"/>
                </w:tabs>
                <w:spacing w:line="420" w:lineRule="atLeast"/>
                <w:ind w:firstLineChars="200" w:firstLine="420"/>
                <w:rPr>
                  <w:szCs w:val="21"/>
                </w:rPr>
              </w:pPr>
              <w:r w:rsidRPr="005378C0">
                <w:rPr>
                  <w:szCs w:val="21"/>
                </w:rPr>
                <w:t>（4）低值易耗品和包装物的摊销方法</w:t>
              </w:r>
            </w:p>
            <w:p w:rsidR="00B56F5A" w:rsidRPr="005378C0" w:rsidRDefault="00B56F5A" w:rsidP="00B56F5A">
              <w:pPr>
                <w:tabs>
                  <w:tab w:val="left" w:pos="600"/>
                </w:tabs>
                <w:spacing w:line="420" w:lineRule="atLeast"/>
                <w:ind w:firstLineChars="200" w:firstLine="420"/>
                <w:rPr>
                  <w:szCs w:val="21"/>
                </w:rPr>
              </w:pPr>
              <w:r w:rsidRPr="005378C0">
                <w:rPr>
                  <w:szCs w:val="21"/>
                </w:rPr>
                <w:t>低值易耗品和包装物在领用时根据实际情况采用一次摊销法进行摊销。</w:t>
              </w:r>
            </w:p>
            <w:p w:rsidR="00B56F5A" w:rsidRPr="005378C0" w:rsidRDefault="00B56F5A" w:rsidP="00B56F5A">
              <w:pPr>
                <w:tabs>
                  <w:tab w:val="left" w:pos="600"/>
                </w:tabs>
                <w:spacing w:line="420" w:lineRule="atLeast"/>
                <w:ind w:firstLineChars="200" w:firstLine="420"/>
                <w:rPr>
                  <w:szCs w:val="21"/>
                </w:rPr>
              </w:pPr>
              <w:r w:rsidRPr="005378C0">
                <w:rPr>
                  <w:szCs w:val="21"/>
                </w:rPr>
                <w:t>（5）期末存货的计量</w:t>
              </w:r>
            </w:p>
            <w:p w:rsidR="00B56F5A" w:rsidRPr="005378C0" w:rsidRDefault="00B56F5A" w:rsidP="00B56F5A">
              <w:pPr>
                <w:tabs>
                  <w:tab w:val="left" w:pos="600"/>
                </w:tabs>
                <w:spacing w:line="420" w:lineRule="atLeast"/>
                <w:ind w:firstLineChars="200" w:firstLine="420"/>
                <w:rPr>
                  <w:szCs w:val="21"/>
                </w:rPr>
              </w:pPr>
              <w:r w:rsidRPr="005378C0">
                <w:rPr>
                  <w:szCs w:val="21"/>
                </w:rPr>
                <w:t>资产负债表日，存货按成本与可变现净值孰低计量，存货成本高于其可变现净值的，计提存货跌价准备，计入当期损益。</w:t>
              </w:r>
            </w:p>
            <w:p w:rsidR="00B56F5A" w:rsidRPr="005378C0" w:rsidRDefault="00B56F5A" w:rsidP="00B56F5A">
              <w:pPr>
                <w:tabs>
                  <w:tab w:val="left" w:pos="600"/>
                </w:tabs>
                <w:spacing w:line="420" w:lineRule="atLeast"/>
                <w:ind w:firstLineChars="200" w:firstLine="420"/>
                <w:rPr>
                  <w:szCs w:val="21"/>
                </w:rPr>
              </w:pPr>
              <w:r w:rsidRPr="005378C0">
                <w:rPr>
                  <w:rFonts w:hint="eastAsia"/>
                  <w:szCs w:val="21"/>
                </w:rPr>
                <w:t>①</w:t>
              </w:r>
              <w:r w:rsidRPr="005378C0">
                <w:rPr>
                  <w:szCs w:val="21"/>
                </w:rPr>
                <w:t>可变现净值的确定方法：</w:t>
              </w:r>
            </w:p>
            <w:p w:rsidR="00B56F5A" w:rsidRPr="005378C0" w:rsidRDefault="00B56F5A" w:rsidP="00B56F5A">
              <w:pPr>
                <w:tabs>
                  <w:tab w:val="left" w:pos="600"/>
                </w:tabs>
                <w:spacing w:line="420" w:lineRule="atLeast"/>
                <w:ind w:firstLineChars="200" w:firstLine="420"/>
                <w:rPr>
                  <w:szCs w:val="21"/>
                </w:rPr>
              </w:pPr>
              <w:r w:rsidRPr="005378C0">
                <w:rPr>
                  <w:szCs w:val="21"/>
                </w:rPr>
                <w:t>确定存货的可变现净值，以取得的确凿证据为基础，并且考虑持有存货的目的、资产负债表日后事项的影响等因素。</w:t>
              </w:r>
            </w:p>
            <w:p w:rsidR="00B56F5A" w:rsidRPr="005378C0" w:rsidRDefault="00B56F5A" w:rsidP="00B56F5A">
              <w:pPr>
                <w:tabs>
                  <w:tab w:val="left" w:pos="600"/>
                </w:tabs>
                <w:spacing w:line="420" w:lineRule="atLeast"/>
                <w:ind w:firstLineChars="200" w:firstLine="420"/>
                <w:rPr>
                  <w:szCs w:val="21"/>
                </w:rPr>
              </w:pPr>
              <w:r w:rsidRPr="005378C0">
                <w:rPr>
                  <w:szCs w:val="21"/>
                </w:rPr>
                <w:t>为生产而持有的材料等，用其生产的产成品的可变现净值高于成本的，该材料仍然按照成本计量；材料价格的下降表明产成品的可变现净值低于成本的，该材料按照可变现净值计量。</w:t>
              </w:r>
            </w:p>
            <w:p w:rsidR="00B56F5A" w:rsidRPr="005378C0" w:rsidRDefault="00B56F5A" w:rsidP="00B56F5A">
              <w:pPr>
                <w:tabs>
                  <w:tab w:val="left" w:pos="600"/>
                </w:tabs>
                <w:spacing w:line="420" w:lineRule="atLeast"/>
                <w:ind w:firstLineChars="200" w:firstLine="420"/>
                <w:rPr>
                  <w:szCs w:val="21"/>
                </w:rPr>
              </w:pPr>
              <w:r w:rsidRPr="005378C0">
                <w:rPr>
                  <w:szCs w:val="21"/>
                </w:rPr>
                <w:t>为执行销售合同或者劳务合同而持有的存货，其可变现净值以合同价格为基础计算。</w:t>
              </w:r>
            </w:p>
            <w:p w:rsidR="00B56F5A" w:rsidRPr="005378C0" w:rsidRDefault="00B56F5A" w:rsidP="00B56F5A">
              <w:pPr>
                <w:tabs>
                  <w:tab w:val="left" w:pos="600"/>
                </w:tabs>
                <w:spacing w:line="420" w:lineRule="atLeast"/>
                <w:ind w:firstLineChars="200" w:firstLine="420"/>
                <w:rPr>
                  <w:szCs w:val="21"/>
                </w:rPr>
              </w:pPr>
              <w:r w:rsidRPr="005378C0">
                <w:rPr>
                  <w:szCs w:val="21"/>
                </w:rPr>
                <w:t>持有存货的数量多于销售合同订购数量的，超出部分的存货的可变现净值以一般销售价格为基础计算。</w:t>
              </w:r>
            </w:p>
            <w:p w:rsidR="00B56F5A" w:rsidRPr="005378C0" w:rsidRDefault="00B56F5A" w:rsidP="00B56F5A">
              <w:pPr>
                <w:tabs>
                  <w:tab w:val="left" w:pos="600"/>
                </w:tabs>
                <w:spacing w:line="420" w:lineRule="atLeast"/>
                <w:ind w:firstLineChars="200" w:firstLine="420"/>
                <w:rPr>
                  <w:szCs w:val="21"/>
                </w:rPr>
              </w:pPr>
              <w:r w:rsidRPr="005378C0">
                <w:rPr>
                  <w:rFonts w:hint="eastAsia"/>
                  <w:szCs w:val="21"/>
                </w:rPr>
                <w:lastRenderedPageBreak/>
                <w:t>②</w:t>
              </w:r>
              <w:r w:rsidRPr="005378C0">
                <w:rPr>
                  <w:szCs w:val="21"/>
                </w:rPr>
                <w:t>存货跌价准备按照单个存货项目计提。</w:t>
              </w:r>
            </w:p>
            <w:p w:rsidR="00B56F5A" w:rsidRPr="005378C0" w:rsidRDefault="00B56F5A" w:rsidP="00B56F5A">
              <w:pPr>
                <w:tabs>
                  <w:tab w:val="left" w:pos="600"/>
                </w:tabs>
                <w:spacing w:line="420" w:lineRule="atLeast"/>
                <w:ind w:firstLineChars="200" w:firstLine="420"/>
                <w:rPr>
                  <w:szCs w:val="21"/>
                </w:rPr>
              </w:pPr>
              <w:r w:rsidRPr="005378C0">
                <w:rPr>
                  <w:szCs w:val="21"/>
                </w:rPr>
                <w:t>（6）存货的盘存制度</w:t>
              </w:r>
            </w:p>
            <w:p w:rsidR="00F26FE4" w:rsidRPr="005378C0" w:rsidRDefault="00B56F5A">
              <w:pPr>
                <w:rPr>
                  <w:szCs w:val="21"/>
                </w:rPr>
              </w:pPr>
              <w:r w:rsidRPr="005378C0">
                <w:rPr>
                  <w:rFonts w:hint="eastAsia"/>
                  <w:szCs w:val="21"/>
                </w:rPr>
                <w:t xml:space="preserve">    </w:t>
              </w:r>
              <w:r w:rsidRPr="005378C0">
                <w:rPr>
                  <w:szCs w:val="21"/>
                </w:rPr>
                <w:t>本</w:t>
              </w:r>
              <w:r w:rsidRPr="005378C0">
                <w:rPr>
                  <w:rFonts w:hint="eastAsia"/>
                  <w:szCs w:val="21"/>
                </w:rPr>
                <w:t>公司</w:t>
              </w:r>
              <w:r w:rsidRPr="005378C0">
                <w:rPr>
                  <w:szCs w:val="21"/>
                </w:rPr>
                <w:t>采用永续盘存制。</w:t>
              </w:r>
            </w:p>
          </w:sdtContent>
        </w:sdt>
      </w:sdtContent>
    </w:sdt>
    <w:p w:rsidR="00F26FE4" w:rsidRDefault="00F26FE4">
      <w:pPr>
        <w:rPr>
          <w:rFonts w:cs="Times New Roman"/>
          <w:szCs w:val="21"/>
        </w:rPr>
      </w:pPr>
    </w:p>
    <w:bookmarkStart w:id="79" w:name="_Hlk10465202" w:displacedByCustomXml="next"/>
    <w:sdt>
      <w:sdtPr>
        <w:rPr>
          <w:rFonts w:ascii="宋体" w:hAnsi="宋体" w:cs="宋体" w:hint="eastAsia"/>
          <w:b w:val="0"/>
          <w:bCs w:val="0"/>
          <w:kern w:val="0"/>
          <w:szCs w:val="21"/>
        </w:rPr>
        <w:alias w:val="模块:合同资产"/>
        <w:tag w:val="_SEC_c8278ca8e95a4a1fb97258ed9c2842ff"/>
        <w:id w:val="734585474"/>
        <w:lock w:val="sdtLocked"/>
        <w:placeholder>
          <w:docPart w:val="GBC22222222222222222222222222222"/>
        </w:placeholder>
      </w:sdtPr>
      <w:sdtEndPr>
        <w:rPr>
          <w:rFonts w:hint="default"/>
        </w:rPr>
      </w:sdtEndPr>
      <w:sdtContent>
        <w:p w:rsidR="00F26FE4" w:rsidRDefault="00AC67CE">
          <w:pPr>
            <w:pStyle w:val="3"/>
            <w:numPr>
              <w:ilvl w:val="0"/>
              <w:numId w:val="34"/>
            </w:numPr>
            <w:rPr>
              <w:rFonts w:ascii="宋体" w:hAnsi="宋体"/>
              <w:szCs w:val="21"/>
            </w:rPr>
          </w:pPr>
          <w:r>
            <w:rPr>
              <w:rFonts w:ascii="宋体" w:hAnsi="宋体" w:hint="eastAsia"/>
              <w:szCs w:val="21"/>
            </w:rPr>
            <w:t>合同资产</w:t>
          </w:r>
        </w:p>
        <w:p w:rsidR="00F26FE4" w:rsidRDefault="00AC67CE">
          <w:pPr>
            <w:pStyle w:val="4"/>
            <w:numPr>
              <w:ilvl w:val="0"/>
              <w:numId w:val="97"/>
            </w:numPr>
            <w:rPr>
              <w:rFonts w:ascii="宋体" w:hAnsi="宋体"/>
              <w:szCs w:val="21"/>
            </w:rPr>
          </w:pPr>
          <w:r>
            <w:rPr>
              <w:rFonts w:ascii="宋体" w:hAnsi="宋体" w:hint="eastAsia"/>
              <w:szCs w:val="21"/>
            </w:rPr>
            <w:t>合同资产的确认方法及标准</w:t>
          </w:r>
        </w:p>
        <w:sdt>
          <w:sdtPr>
            <w:rPr>
              <w:szCs w:val="21"/>
            </w:rPr>
            <w:alias w:val="是否适用：合同资产的确定方法、摊销方法和减值测试方法[双击切换]"/>
            <w:tag w:val="_GBC_9daae386f9a94543beb70aace93dc36d"/>
            <w:id w:val="873356361"/>
            <w:lock w:val="sdtLocked"/>
            <w:placeholder>
              <w:docPart w:val="GBC22222222222222222222222222222"/>
            </w:placeholder>
          </w:sdtPr>
          <w:sdtContent>
            <w:p w:rsidR="00F26FE4" w:rsidRDefault="009F7A2C">
              <w:pPr>
                <w:rPr>
                  <w:szCs w:val="21"/>
                </w:rPr>
              </w:pPr>
              <w:r>
                <w:rPr>
                  <w:szCs w:val="21"/>
                </w:rPr>
                <w:fldChar w:fldCharType="begin"/>
              </w:r>
              <w:r w:rsidR="00B56F5A">
                <w:rPr>
                  <w:szCs w:val="21"/>
                </w:rPr>
                <w:instrText xml:space="preserve"> MACROBUTTON  SnrToggleCheckbox √适用 </w:instrText>
              </w:r>
              <w:r>
                <w:rPr>
                  <w:szCs w:val="21"/>
                </w:rPr>
                <w:fldChar w:fldCharType="end"/>
              </w:r>
              <w:r>
                <w:rPr>
                  <w:szCs w:val="21"/>
                </w:rPr>
                <w:fldChar w:fldCharType="begin"/>
              </w:r>
              <w:r w:rsidR="00B56F5A">
                <w:rPr>
                  <w:szCs w:val="21"/>
                </w:rPr>
                <w:instrText xml:space="preserve"> MACROBUTTON  SnrToggleCheckbox □不适用 </w:instrText>
              </w:r>
              <w:r>
                <w:rPr>
                  <w:szCs w:val="21"/>
                </w:rPr>
                <w:fldChar w:fldCharType="end"/>
              </w:r>
            </w:p>
          </w:sdtContent>
        </w:sdt>
        <w:p w:rsidR="00F26FE4" w:rsidRPr="00B56F5A" w:rsidRDefault="009F7A2C" w:rsidP="00B56F5A">
          <w:pPr>
            <w:ind w:firstLineChars="200" w:firstLine="420"/>
            <w:rPr>
              <w:szCs w:val="21"/>
            </w:rPr>
          </w:pPr>
          <w:sdt>
            <w:sdtPr>
              <w:rPr>
                <w:szCs w:val="21"/>
              </w:rPr>
              <w:alias w:val="合同资产的确定方法、摊销方法和减值测试方法"/>
              <w:tag w:val="_GBC_509139300ad14da0961ff5023dc7e8f7"/>
              <w:id w:val="-1566258491"/>
              <w:lock w:val="sdtLocked"/>
              <w:placeholder>
                <w:docPart w:val="GBC22222222222222222222222222222"/>
              </w:placeholder>
            </w:sdtPr>
            <w:sdtContent>
              <w:r w:rsidR="00B56F5A" w:rsidRPr="002B5210">
                <w:rPr>
                  <w:szCs w:val="21"/>
                </w:rPr>
                <w:t>本</w:t>
              </w:r>
              <w:r w:rsidR="00B56F5A">
                <w:rPr>
                  <w:rFonts w:hint="eastAsia"/>
                  <w:szCs w:val="21"/>
                </w:rPr>
                <w:t>公司</w:t>
              </w:r>
              <w:r w:rsidR="00B56F5A" w:rsidRPr="002B5210">
                <w:rPr>
                  <w:szCs w:val="21"/>
                </w:rPr>
                <w:t>已向客户转让商品或提供服务而有权收取对价的权利（且该权利取决于时间流逝之外的其他因素）列示为合同资产。同一合同下的合同资产和合同负债以净额列示。</w:t>
              </w:r>
            </w:sdtContent>
          </w:sdt>
        </w:p>
      </w:sdtContent>
    </w:sdt>
    <w:bookmarkEnd w:id="79" w:displacedByCustomXml="prev"/>
    <w:bookmarkStart w:id="80" w:name="_Hlk10465245" w:displacedByCustomXml="next"/>
    <w:bookmarkStart w:id="81" w:name="_Hlk10465255" w:displacedByCustomXml="next"/>
    <w:sdt>
      <w:sdtPr>
        <w:rPr>
          <w:rFonts w:ascii="宋体" w:hAnsi="宋体" w:cs="宋体" w:hint="eastAsia"/>
          <w:b w:val="0"/>
          <w:bCs w:val="0"/>
          <w:kern w:val="0"/>
          <w:szCs w:val="21"/>
        </w:rPr>
        <w:alias w:val="模块:合同资产预期信用损失的确定方法及会计处理方法"/>
        <w:tag w:val="_SEC_c2bb2c97fdb4423db069686155694c4c"/>
        <w:id w:val="-1035888642"/>
        <w:lock w:val="sdtLocked"/>
        <w:placeholder>
          <w:docPart w:val="GBC22222222222222222222222222222"/>
        </w:placeholder>
      </w:sdtPr>
      <w:sdtEndPr>
        <w:rPr>
          <w:rFonts w:hint="default"/>
        </w:rPr>
      </w:sdtEndPr>
      <w:sdtContent>
        <w:p w:rsidR="00F26FE4" w:rsidRDefault="00AC67CE">
          <w:pPr>
            <w:pStyle w:val="4"/>
            <w:numPr>
              <w:ilvl w:val="0"/>
              <w:numId w:val="97"/>
            </w:numPr>
            <w:rPr>
              <w:rFonts w:ascii="宋体" w:hAnsi="宋体"/>
              <w:szCs w:val="21"/>
            </w:rPr>
          </w:pPr>
          <w:r>
            <w:rPr>
              <w:rFonts w:ascii="宋体" w:hAnsi="宋体" w:hint="eastAsia"/>
              <w:szCs w:val="21"/>
            </w:rPr>
            <w:t>合同资产预期信用损失的确定方法及会计处理方法</w:t>
          </w:r>
          <w:bookmarkEnd w:id="80"/>
        </w:p>
        <w:sdt>
          <w:sdtPr>
            <w:rPr>
              <w:szCs w:val="21"/>
            </w:rPr>
            <w:alias w:val="是否适用：合同资产预期信用损失的确定方法及会计处理方法[双击切换]"/>
            <w:tag w:val="_GBC_c1227cf6e2f0432a85c32b611a40fa7f"/>
            <w:id w:val="1201904276"/>
            <w:lock w:val="sdtLocked"/>
            <w:placeholder>
              <w:docPart w:val="GBC22222222222222222222222222222"/>
            </w:placeholder>
          </w:sdtPr>
          <w:sdtContent>
            <w:p w:rsidR="00F26FE4" w:rsidRDefault="009F7A2C">
              <w:pPr>
                <w:rPr>
                  <w:szCs w:val="21"/>
                </w:rPr>
              </w:pPr>
              <w:r>
                <w:rPr>
                  <w:szCs w:val="21"/>
                </w:rPr>
                <w:fldChar w:fldCharType="begin"/>
              </w:r>
              <w:r w:rsidR="00B56F5A">
                <w:rPr>
                  <w:szCs w:val="21"/>
                </w:rPr>
                <w:instrText xml:space="preserve"> MACROBUTTON  SnrToggleCheckbox √适用 </w:instrText>
              </w:r>
              <w:r>
                <w:rPr>
                  <w:szCs w:val="21"/>
                </w:rPr>
                <w:fldChar w:fldCharType="end"/>
              </w:r>
              <w:r>
                <w:rPr>
                  <w:szCs w:val="21"/>
                </w:rPr>
                <w:fldChar w:fldCharType="begin"/>
              </w:r>
              <w:r w:rsidR="00B56F5A">
                <w:rPr>
                  <w:szCs w:val="21"/>
                </w:rPr>
                <w:instrText xml:space="preserve"> MACROBUTTON  SnrToggleCheckbox □不适用 </w:instrText>
              </w:r>
              <w:r>
                <w:rPr>
                  <w:szCs w:val="21"/>
                </w:rPr>
                <w:fldChar w:fldCharType="end"/>
              </w:r>
            </w:p>
          </w:sdtContent>
        </w:sdt>
        <w:p w:rsidR="00F26FE4" w:rsidRDefault="009F7A2C">
          <w:pPr>
            <w:rPr>
              <w:szCs w:val="21"/>
            </w:rPr>
          </w:pPr>
          <w:sdt>
            <w:sdtPr>
              <w:rPr>
                <w:szCs w:val="21"/>
              </w:rPr>
              <w:alias w:val="合同资产预期信用损失的确定方法及会计处理方法"/>
              <w:tag w:val="_GBC_ec035a84f2ae41b08fe408f3623243ab"/>
              <w:id w:val="831338473"/>
              <w:lock w:val="sdtLocked"/>
              <w:placeholder>
                <w:docPart w:val="GBC22222222222222222222222222222"/>
              </w:placeholder>
            </w:sdtPr>
            <w:sdtContent>
              <w:r w:rsidR="00B56F5A" w:rsidRPr="002B5210">
                <w:rPr>
                  <w:szCs w:val="21"/>
                </w:rPr>
                <w:t>合同资产的预期信用损失的确定方法及会计处理方法详见本附注五、1</w:t>
              </w:r>
              <w:r w:rsidR="00B56F5A" w:rsidRPr="002B5210">
                <w:rPr>
                  <w:rFonts w:hint="eastAsia"/>
                  <w:szCs w:val="21"/>
                </w:rPr>
                <w:t>2应收账款减值</w:t>
              </w:r>
              <w:r w:rsidR="00B56F5A" w:rsidRPr="002B5210">
                <w:rPr>
                  <w:szCs w:val="21"/>
                </w:rPr>
                <w:t>测试方法</w:t>
              </w:r>
              <w:r w:rsidR="00B56F5A" w:rsidRPr="002B5210">
                <w:rPr>
                  <w:rFonts w:hint="eastAsia"/>
                  <w:szCs w:val="21"/>
                </w:rPr>
                <w:t>。</w:t>
              </w:r>
            </w:sdtContent>
          </w:sdt>
        </w:p>
        <w:p w:rsidR="00F26FE4" w:rsidRDefault="009F7A2C">
          <w:pPr>
            <w:rPr>
              <w:rFonts w:cs="Times New Roman"/>
              <w:szCs w:val="21"/>
            </w:rPr>
          </w:pPr>
        </w:p>
      </w:sdtContent>
    </w:sdt>
    <w:bookmarkEnd w:id="81" w:displacedByCustomXml="prev"/>
    <w:bookmarkStart w:id="82" w:name="_Hlk10465310" w:displacedByCustomXml="next"/>
    <w:sdt>
      <w:sdtPr>
        <w:rPr>
          <w:rFonts w:ascii="宋体" w:hAnsi="宋体" w:cs="宋体" w:hint="eastAsia"/>
          <w:b w:val="0"/>
          <w:bCs w:val="0"/>
          <w:kern w:val="0"/>
          <w:szCs w:val="21"/>
        </w:rPr>
        <w:alias w:val="模块:划分为持有待售资产"/>
        <w:tag w:val="_GBC_a1a86a762feb43c3bed478ce8a19ae7c"/>
        <w:id w:val="-1368525775"/>
        <w:lock w:val="sdtLocked"/>
        <w:placeholder>
          <w:docPart w:val="GBC22222222222222222222222222222"/>
        </w:placeholder>
      </w:sdtPr>
      <w:sdtContent>
        <w:p w:rsidR="00F26FE4" w:rsidRDefault="00AC67CE">
          <w:pPr>
            <w:pStyle w:val="3"/>
            <w:numPr>
              <w:ilvl w:val="0"/>
              <w:numId w:val="34"/>
            </w:numPr>
            <w:rPr>
              <w:rFonts w:ascii="宋体" w:hAnsi="宋体"/>
              <w:szCs w:val="21"/>
            </w:rPr>
          </w:pPr>
          <w:r>
            <w:rPr>
              <w:rFonts w:ascii="宋体" w:hAnsi="宋体" w:hint="eastAsia"/>
            </w:rPr>
            <w:t>持有</w:t>
          </w:r>
          <w:r>
            <w:rPr>
              <w:rFonts w:ascii="宋体" w:hAnsi="宋体" w:hint="eastAsia"/>
              <w:szCs w:val="21"/>
            </w:rPr>
            <w:t>待售资产</w:t>
          </w:r>
        </w:p>
        <w:sdt>
          <w:sdtPr>
            <w:rPr>
              <w:rFonts w:hint="eastAsia"/>
              <w:szCs w:val="21"/>
            </w:rPr>
            <w:alias w:val="是否适用：划分为持有待售资产_重要会计政策和估计[双击切换]"/>
            <w:tag w:val="_GBC_7d21fae1fb15414bac10a5567ebb7aca"/>
            <w:id w:val="1231583925"/>
            <w:lock w:val="sdtLocked"/>
            <w:placeholder>
              <w:docPart w:val="GBC22222222222222222222222222222"/>
            </w:placeholder>
          </w:sdtPr>
          <w:sdtContent>
            <w:p w:rsidR="00F26FE4" w:rsidRDefault="009F7A2C">
              <w:pPr>
                <w:rPr>
                  <w:szCs w:val="21"/>
                </w:rPr>
              </w:pPr>
              <w:r>
                <w:rPr>
                  <w:szCs w:val="21"/>
                </w:rPr>
                <w:fldChar w:fldCharType="begin"/>
              </w:r>
              <w:r w:rsidR="00B56F5A">
                <w:rPr>
                  <w:szCs w:val="21"/>
                </w:rPr>
                <w:instrText xml:space="preserve"> MACROBUTTON  SnrToggleCheckbox √适用 </w:instrText>
              </w:r>
              <w:r>
                <w:rPr>
                  <w:szCs w:val="21"/>
                </w:rPr>
                <w:fldChar w:fldCharType="end"/>
              </w:r>
              <w:r>
                <w:rPr>
                  <w:szCs w:val="21"/>
                </w:rPr>
                <w:fldChar w:fldCharType="begin"/>
              </w:r>
              <w:r w:rsidR="00B56F5A">
                <w:rPr>
                  <w:szCs w:val="21"/>
                </w:rPr>
                <w:instrText xml:space="preserve"> MACROBUTTON  SnrToggleCheckbox □不适用 </w:instrText>
              </w:r>
              <w:r>
                <w:rPr>
                  <w:szCs w:val="21"/>
                </w:rPr>
                <w:fldChar w:fldCharType="end"/>
              </w:r>
            </w:p>
          </w:sdtContent>
        </w:sdt>
        <w:sdt>
          <w:sdtPr>
            <w:rPr>
              <w:szCs w:val="21"/>
            </w:rPr>
            <w:alias w:val="划分为持有待售资产的确认标准"/>
            <w:tag w:val="_GBC_d8726eddbed2465794ccdff8edd6a7cc"/>
            <w:id w:val="1752152214"/>
            <w:lock w:val="sdtLocked"/>
            <w:placeholder>
              <w:docPart w:val="GBC22222222222222222222222222222"/>
            </w:placeholder>
          </w:sdtPr>
          <w:sdtContent>
            <w:p w:rsidR="00B56F5A" w:rsidRPr="005378C0" w:rsidRDefault="00B56F5A" w:rsidP="00B56F5A">
              <w:pPr>
                <w:tabs>
                  <w:tab w:val="left" w:pos="600"/>
                </w:tabs>
                <w:spacing w:line="420" w:lineRule="atLeast"/>
                <w:ind w:firstLineChars="200" w:firstLine="420"/>
                <w:rPr>
                  <w:szCs w:val="21"/>
                </w:rPr>
              </w:pPr>
              <w:r w:rsidRPr="005378C0">
                <w:rPr>
                  <w:szCs w:val="21"/>
                </w:rPr>
                <w:t>（1）持有待售类别的确认标准</w:t>
              </w:r>
            </w:p>
            <w:p w:rsidR="00B56F5A" w:rsidRPr="005378C0" w:rsidRDefault="00B56F5A" w:rsidP="005378C0">
              <w:pPr>
                <w:tabs>
                  <w:tab w:val="left" w:pos="600"/>
                </w:tabs>
                <w:spacing w:line="420" w:lineRule="atLeast"/>
                <w:ind w:firstLineChars="200" w:firstLine="420"/>
                <w:rPr>
                  <w:szCs w:val="21"/>
                </w:rPr>
              </w:pPr>
              <w:r w:rsidRPr="005378C0">
                <w:rPr>
                  <w:szCs w:val="21"/>
                </w:rPr>
                <w:t>本集团主要通过出售（包括具有商业实质的非货币性资产交换，下同）而非持续使用一项非流动资产或</w:t>
              </w:r>
              <w:proofErr w:type="gramStart"/>
              <w:r w:rsidRPr="005378C0">
                <w:rPr>
                  <w:szCs w:val="21"/>
                </w:rPr>
                <w:t>处置组</w:t>
              </w:r>
              <w:proofErr w:type="gramEnd"/>
              <w:r w:rsidRPr="005378C0">
                <w:rPr>
                  <w:szCs w:val="21"/>
                </w:rPr>
                <w:t>收回其账面价值的，将其划分为持有待售类别。非流动资产或</w:t>
              </w:r>
              <w:proofErr w:type="gramStart"/>
              <w:r w:rsidRPr="005378C0">
                <w:rPr>
                  <w:szCs w:val="21"/>
                </w:rPr>
                <w:t>处置组划分</w:t>
              </w:r>
              <w:proofErr w:type="gramEnd"/>
              <w:r w:rsidRPr="005378C0">
                <w:rPr>
                  <w:szCs w:val="21"/>
                </w:rPr>
                <w:t>为持有待售类别，同时满足下列条件：</w:t>
              </w:r>
            </w:p>
            <w:p w:rsidR="00B56F5A" w:rsidRPr="005378C0" w:rsidRDefault="00B56F5A" w:rsidP="005378C0">
              <w:pPr>
                <w:tabs>
                  <w:tab w:val="left" w:pos="600"/>
                </w:tabs>
                <w:spacing w:line="420" w:lineRule="atLeast"/>
                <w:ind w:firstLineChars="200" w:firstLine="420"/>
                <w:rPr>
                  <w:szCs w:val="21"/>
                </w:rPr>
              </w:pPr>
              <w:r w:rsidRPr="005378C0">
                <w:rPr>
                  <w:rFonts w:hint="eastAsia"/>
                  <w:szCs w:val="21"/>
                </w:rPr>
                <w:t>①</w:t>
              </w:r>
              <w:r w:rsidRPr="005378C0">
                <w:rPr>
                  <w:szCs w:val="21"/>
                </w:rPr>
                <w:t>根据类似交易中出售此类资产或</w:t>
              </w:r>
              <w:proofErr w:type="gramStart"/>
              <w:r w:rsidRPr="005378C0">
                <w:rPr>
                  <w:szCs w:val="21"/>
                </w:rPr>
                <w:t>处置组</w:t>
              </w:r>
              <w:proofErr w:type="gramEnd"/>
              <w:r w:rsidRPr="005378C0">
                <w:rPr>
                  <w:szCs w:val="21"/>
                </w:rPr>
                <w:t>的惯例，在当前状况下即可立即出售；</w:t>
              </w:r>
            </w:p>
            <w:p w:rsidR="00B56F5A" w:rsidRPr="005378C0" w:rsidRDefault="00B56F5A" w:rsidP="005378C0">
              <w:pPr>
                <w:tabs>
                  <w:tab w:val="left" w:pos="600"/>
                </w:tabs>
                <w:spacing w:line="420" w:lineRule="atLeast"/>
                <w:ind w:firstLineChars="200" w:firstLine="420"/>
                <w:rPr>
                  <w:szCs w:val="21"/>
                </w:rPr>
              </w:pPr>
              <w:r w:rsidRPr="005378C0">
                <w:rPr>
                  <w:rFonts w:hint="eastAsia"/>
                  <w:szCs w:val="21"/>
                </w:rPr>
                <w:t>②</w:t>
              </w:r>
              <w:proofErr w:type="gramStart"/>
              <w:r w:rsidRPr="005378C0">
                <w:rPr>
                  <w:szCs w:val="21"/>
                </w:rPr>
                <w:t>出售极</w:t>
              </w:r>
              <w:proofErr w:type="gramEnd"/>
              <w:r w:rsidRPr="005378C0">
                <w:rPr>
                  <w:szCs w:val="21"/>
                </w:rPr>
                <w:t>可能发生，即本集团已经就一项出售计划</w:t>
              </w:r>
              <w:proofErr w:type="gramStart"/>
              <w:r w:rsidRPr="005378C0">
                <w:rPr>
                  <w:szCs w:val="21"/>
                </w:rPr>
                <w:t>作出</w:t>
              </w:r>
              <w:proofErr w:type="gramEnd"/>
              <w:r w:rsidRPr="005378C0">
                <w:rPr>
                  <w:szCs w:val="21"/>
                </w:rPr>
                <w:t>决议且获得确定的购买承诺，预计出售将在一年内完成。有关规定要求本集团相关权力机构或者监管部门批准后方可出售的，应当已经获得批准。确定的购买承诺，是指本集团与其他方签订的具有法律约束力的购买协议，该协议包含交易价格、时间和足够严厉的违约惩罚等重要条款，使协议出现重大调整或者撤销的可能性极小。</w:t>
              </w:r>
            </w:p>
            <w:p w:rsidR="00B56F5A" w:rsidRPr="005378C0" w:rsidRDefault="00B56F5A" w:rsidP="005378C0">
              <w:pPr>
                <w:tabs>
                  <w:tab w:val="left" w:pos="600"/>
                </w:tabs>
                <w:spacing w:line="420" w:lineRule="atLeast"/>
                <w:ind w:firstLineChars="200" w:firstLine="420"/>
                <w:rPr>
                  <w:szCs w:val="21"/>
                </w:rPr>
              </w:pPr>
              <w:r w:rsidRPr="005378C0">
                <w:rPr>
                  <w:szCs w:val="21"/>
                </w:rPr>
                <w:t>本集团专为转售而取得的非流动资产或处置组，在取得日满足“预计出售将在一年内完成”的规定条件，且短期（通常为3个月）内很可能满足持有待售类别的其他划分条件的，在取得日将其划分为持有待售类别。</w:t>
              </w:r>
            </w:p>
            <w:p w:rsidR="00B56F5A" w:rsidRPr="005378C0" w:rsidRDefault="00B56F5A" w:rsidP="005378C0">
              <w:pPr>
                <w:tabs>
                  <w:tab w:val="left" w:pos="600"/>
                </w:tabs>
                <w:spacing w:line="420" w:lineRule="atLeast"/>
                <w:ind w:firstLineChars="200" w:firstLine="420"/>
                <w:rPr>
                  <w:szCs w:val="21"/>
                </w:rPr>
              </w:pPr>
              <w:r w:rsidRPr="005378C0">
                <w:rPr>
                  <w:szCs w:val="21"/>
                </w:rPr>
                <w:t>处置组，是指在一项交易中作为整体通过出售或其他方式一并处置的一组资产，以及在该交易中转让的与这些资产直接相关的负债。</w:t>
              </w:r>
              <w:proofErr w:type="gramStart"/>
              <w:r w:rsidRPr="005378C0">
                <w:rPr>
                  <w:szCs w:val="21"/>
                </w:rPr>
                <w:t>处置组所属</w:t>
              </w:r>
              <w:proofErr w:type="gramEnd"/>
              <w:r w:rsidRPr="005378C0">
                <w:rPr>
                  <w:szCs w:val="21"/>
                </w:rPr>
                <w:t>的资产组或资产组组合按照《企业会计准则第8号——资产减值》分摊了企业合并中取得的商誉的，该</w:t>
              </w:r>
              <w:proofErr w:type="gramStart"/>
              <w:r w:rsidRPr="005378C0">
                <w:rPr>
                  <w:szCs w:val="21"/>
                </w:rPr>
                <w:t>处置组</w:t>
              </w:r>
              <w:proofErr w:type="gramEnd"/>
              <w:r w:rsidRPr="005378C0">
                <w:rPr>
                  <w:szCs w:val="21"/>
                </w:rPr>
                <w:t>应当包含分摊至</w:t>
              </w:r>
              <w:proofErr w:type="gramStart"/>
              <w:r w:rsidRPr="005378C0">
                <w:rPr>
                  <w:szCs w:val="21"/>
                </w:rPr>
                <w:t>处置组</w:t>
              </w:r>
              <w:proofErr w:type="gramEnd"/>
              <w:r w:rsidRPr="005378C0">
                <w:rPr>
                  <w:szCs w:val="21"/>
                </w:rPr>
                <w:t>的商誉。</w:t>
              </w:r>
            </w:p>
            <w:p w:rsidR="00B56F5A" w:rsidRPr="005378C0" w:rsidRDefault="00B56F5A" w:rsidP="005378C0">
              <w:pPr>
                <w:tabs>
                  <w:tab w:val="left" w:pos="600"/>
                </w:tabs>
                <w:spacing w:line="420" w:lineRule="atLeast"/>
                <w:ind w:firstLineChars="200" w:firstLine="420"/>
                <w:rPr>
                  <w:szCs w:val="21"/>
                </w:rPr>
              </w:pPr>
              <w:r w:rsidRPr="005378C0">
                <w:rPr>
                  <w:szCs w:val="21"/>
                </w:rPr>
                <w:t>（2）持有待售类别的会计处理方法</w:t>
              </w:r>
            </w:p>
            <w:p w:rsidR="00B56F5A" w:rsidRPr="005378C0" w:rsidRDefault="00B56F5A" w:rsidP="005378C0">
              <w:pPr>
                <w:tabs>
                  <w:tab w:val="left" w:pos="600"/>
                </w:tabs>
                <w:spacing w:line="420" w:lineRule="atLeast"/>
                <w:ind w:firstLineChars="200" w:firstLine="420"/>
                <w:rPr>
                  <w:szCs w:val="21"/>
                </w:rPr>
              </w:pPr>
              <w:r w:rsidRPr="005378C0">
                <w:rPr>
                  <w:szCs w:val="21"/>
                </w:rPr>
                <w:t>本集团对于被分类为持有待售类别的非流动资产和处置组，以账面价值与公允价值减去处置费用后的净额孰低进行初始计量或重新计量。公允价值减去处置费用后的净额低于原账面价值的，其差额确认为资产减值损失计入当期损益，同时计提持有待售资产减值准备；对于持有待售的</w:t>
              </w:r>
              <w:proofErr w:type="gramStart"/>
              <w:r w:rsidRPr="005378C0">
                <w:rPr>
                  <w:szCs w:val="21"/>
                </w:rPr>
                <w:t>处</w:t>
              </w:r>
              <w:r w:rsidRPr="005378C0">
                <w:rPr>
                  <w:szCs w:val="21"/>
                </w:rPr>
                <w:lastRenderedPageBreak/>
                <w:t>置组</w:t>
              </w:r>
              <w:proofErr w:type="gramEnd"/>
              <w:r w:rsidRPr="005378C0">
                <w:rPr>
                  <w:szCs w:val="21"/>
                </w:rPr>
                <w:t>确认的资产减值损失金额，先抵减处置组中商誉的账面价值，再根据处置组中适用持有待售类别计量规定的各项非流动资产账面价值所占比重，按比例抵减其账面价值。后续资产负债表日持有待售的非流动资产公允价值减去出售费用后的净额增加的，</w:t>
              </w:r>
              <w:proofErr w:type="gramStart"/>
              <w:r w:rsidRPr="005378C0">
                <w:rPr>
                  <w:szCs w:val="21"/>
                </w:rPr>
                <w:t>以前减记</w:t>
              </w:r>
              <w:proofErr w:type="gramEnd"/>
              <w:r w:rsidRPr="005378C0">
                <w:rPr>
                  <w:szCs w:val="21"/>
                </w:rPr>
                <w:t>的金额予以恢复，并在划分为持有待售类别后确认的资产减值损失金额内转回，转回金额计入当期损益。划分为持有待售类别前确认的资产减值损失不予转回。后续资产负债表日持有待售的</w:t>
              </w:r>
              <w:proofErr w:type="gramStart"/>
              <w:r w:rsidRPr="005378C0">
                <w:rPr>
                  <w:szCs w:val="21"/>
                </w:rPr>
                <w:t>处置组</w:t>
              </w:r>
              <w:proofErr w:type="gramEnd"/>
              <w:r w:rsidRPr="005378C0">
                <w:rPr>
                  <w:szCs w:val="21"/>
                </w:rPr>
                <w:t>公允价值减去出售费用后的净额增加的，</w:t>
              </w:r>
              <w:proofErr w:type="gramStart"/>
              <w:r w:rsidRPr="005378C0">
                <w:rPr>
                  <w:szCs w:val="21"/>
                </w:rPr>
                <w:t>以前减记</w:t>
              </w:r>
              <w:proofErr w:type="gramEnd"/>
              <w:r w:rsidRPr="005378C0">
                <w:rPr>
                  <w:szCs w:val="21"/>
                </w:rPr>
                <w:t>的金额予以恢复，并在划分为持有待售类别后适用持有待售类别计量规定的非流动资产确认的资产减值损失金额内转回，转回金额计入当期损益。已抵减的商誉账面价值，以及适用持有待售类别计量规定的非流动资产在划分为持有待售类别前确认的资产减值损失不予转回。持有待售的</w:t>
              </w:r>
              <w:proofErr w:type="gramStart"/>
              <w:r w:rsidRPr="005378C0">
                <w:rPr>
                  <w:szCs w:val="21"/>
                </w:rPr>
                <w:t>处置组</w:t>
              </w:r>
              <w:proofErr w:type="gramEnd"/>
              <w:r w:rsidRPr="005378C0">
                <w:rPr>
                  <w:szCs w:val="21"/>
                </w:rPr>
                <w:t>确认的资产减值损失后续转回金额，根据处置组中除商誉外适用持有待售类别计量规定的各项非流动资产账面价值所占比重，按比例增加其账面价值。持有待售的非流动资产或处置组中的非流动资产不计提折旧或摊销，持有待售的处置组中负债的利息和其他费用继续予以确认。</w:t>
              </w:r>
            </w:p>
            <w:p w:rsidR="00B56F5A" w:rsidRPr="005378C0" w:rsidRDefault="00B56F5A" w:rsidP="005378C0">
              <w:pPr>
                <w:tabs>
                  <w:tab w:val="left" w:pos="600"/>
                </w:tabs>
                <w:spacing w:line="420" w:lineRule="atLeast"/>
                <w:ind w:firstLineChars="200" w:firstLine="420"/>
                <w:rPr>
                  <w:szCs w:val="21"/>
                </w:rPr>
              </w:pPr>
              <w:r w:rsidRPr="005378C0">
                <w:rPr>
                  <w:szCs w:val="21"/>
                </w:rPr>
                <w:t>递延所得税资产、《企业会计准则第22号——金融工具确认和计量》规范的金融资产、以公允价值计量的投资性房地产和生物资产、保险合同中产生的合同权利、从职工福利中所产生的资产不适用于持有待售类别的计量方法，而是根据相关准则或本集团制定的相应会计政策进行计量。</w:t>
              </w:r>
              <w:proofErr w:type="gramStart"/>
              <w:r w:rsidRPr="005378C0">
                <w:rPr>
                  <w:szCs w:val="21"/>
                </w:rPr>
                <w:t>处置组包含</w:t>
              </w:r>
              <w:proofErr w:type="gramEnd"/>
              <w:r w:rsidRPr="005378C0">
                <w:rPr>
                  <w:szCs w:val="21"/>
                </w:rPr>
                <w:t>适用持有待售类别的计量方法的非流动资产的，持有待售类别的计量方法适用于整个处置组。处置组中负债的计量适用相关会计准则。</w:t>
              </w:r>
            </w:p>
            <w:p w:rsidR="00F26FE4" w:rsidRPr="005378C0" w:rsidRDefault="00B56F5A" w:rsidP="005378C0">
              <w:pPr>
                <w:tabs>
                  <w:tab w:val="left" w:pos="600"/>
                </w:tabs>
                <w:spacing w:line="420" w:lineRule="atLeast"/>
                <w:ind w:firstLineChars="200" w:firstLine="420"/>
                <w:rPr>
                  <w:szCs w:val="21"/>
                </w:rPr>
              </w:pPr>
              <w:r w:rsidRPr="005378C0">
                <w:rPr>
                  <w:szCs w:val="21"/>
                </w:rPr>
                <w:t>非流动资产或</w:t>
              </w:r>
              <w:proofErr w:type="gramStart"/>
              <w:r w:rsidRPr="005378C0">
                <w:rPr>
                  <w:szCs w:val="21"/>
                </w:rPr>
                <w:t>处置组</w:t>
              </w:r>
              <w:proofErr w:type="gramEnd"/>
              <w:r w:rsidRPr="005378C0">
                <w:rPr>
                  <w:szCs w:val="21"/>
                </w:rPr>
                <w:t>因不再满足持有待售类别的划分条件而不再继续划分为持有待售类别或非流动资产从持有待售的处置组中移除时，按照以下两者孰低计量：</w:t>
              </w:r>
              <w:r w:rsidRPr="005378C0">
                <w:rPr>
                  <w:rFonts w:hint="eastAsia"/>
                  <w:szCs w:val="21"/>
                </w:rPr>
                <w:t>①</w:t>
              </w:r>
              <w:r w:rsidRPr="005378C0">
                <w:rPr>
                  <w:szCs w:val="21"/>
                </w:rPr>
                <w:t>划分为持有待售类别前的账面价值，按照假定不划分为持有待售类别情况下本应确认的折旧、摊销或减值等进行调整后的金额；</w:t>
              </w:r>
              <w:r w:rsidRPr="005378C0">
                <w:rPr>
                  <w:rFonts w:hint="eastAsia"/>
                  <w:szCs w:val="21"/>
                </w:rPr>
                <w:t>②</w:t>
              </w:r>
              <w:r w:rsidRPr="005378C0">
                <w:rPr>
                  <w:szCs w:val="21"/>
                </w:rPr>
                <w:t>可收回金额。</w:t>
              </w:r>
            </w:p>
          </w:sdtContent>
        </w:sdt>
      </w:sdtContent>
    </w:sdt>
    <w:p w:rsidR="00F26FE4" w:rsidRPr="005378C0" w:rsidRDefault="00F26FE4">
      <w:pPr>
        <w:rPr>
          <w:szCs w:val="21"/>
        </w:rPr>
      </w:pPr>
    </w:p>
    <w:sdt>
      <w:sdtPr>
        <w:rPr>
          <w:rFonts w:ascii="宋体" w:hAnsi="宋体" w:cs="宋体" w:hint="eastAsia"/>
          <w:b w:val="0"/>
          <w:bCs w:val="0"/>
          <w:kern w:val="0"/>
          <w:szCs w:val="21"/>
        </w:rPr>
        <w:alias w:val="模块:债权投资"/>
        <w:tag w:val="_SEC_64972cc74e5349aa855fec98c6609582"/>
        <w:id w:val="-1639487481"/>
        <w:lock w:val="sdtLocked"/>
        <w:placeholder>
          <w:docPart w:val="GBC22222222222222222222222222222"/>
        </w:placeholder>
      </w:sdtPr>
      <w:sdtEndPr>
        <w:rPr>
          <w:rFonts w:hint="default"/>
        </w:rPr>
      </w:sdtEndPr>
      <w:sdtContent>
        <w:p w:rsidR="00F26FE4" w:rsidRDefault="00AC67CE">
          <w:pPr>
            <w:pStyle w:val="3"/>
            <w:numPr>
              <w:ilvl w:val="0"/>
              <w:numId w:val="34"/>
            </w:numPr>
            <w:rPr>
              <w:rFonts w:ascii="宋体" w:hAnsi="宋体"/>
              <w:szCs w:val="21"/>
            </w:rPr>
          </w:pPr>
          <w:r>
            <w:rPr>
              <w:rFonts w:ascii="宋体" w:hAnsi="宋体" w:hint="eastAsia"/>
              <w:szCs w:val="21"/>
            </w:rPr>
            <w:t>债权投资</w:t>
          </w:r>
        </w:p>
        <w:p w:rsidR="00F26FE4" w:rsidRDefault="00AC67CE">
          <w:pPr>
            <w:pStyle w:val="4"/>
            <w:rPr>
              <w:rFonts w:ascii="宋体" w:hAnsi="宋体"/>
            </w:rPr>
          </w:pPr>
          <w:r>
            <w:rPr>
              <w:rFonts w:ascii="宋体" w:hAnsi="宋体" w:hint="eastAsia"/>
            </w:rPr>
            <w:t>债权投资预期信用损失的确定方法及会计处理方法</w:t>
          </w:r>
        </w:p>
        <w:sdt>
          <w:sdtPr>
            <w:rPr>
              <w:szCs w:val="21"/>
            </w:rPr>
            <w:alias w:val="是否适用：债权投资预期信用损失的确定方法及会计处理方法[双击切换]"/>
            <w:tag w:val="_GBC_acf0a46e8a8248e9a7f548194ba5ca2d"/>
            <w:id w:val="1317377161"/>
            <w:lock w:val="sdtLocked"/>
            <w:placeholder>
              <w:docPart w:val="GBC22222222222222222222222222222"/>
            </w:placeholder>
          </w:sdtPr>
          <w:sdtContent>
            <w:p w:rsidR="00F26FE4" w:rsidRDefault="009F7A2C" w:rsidP="00B56F5A">
              <w:pPr>
                <w:rPr>
                  <w:szCs w:val="21"/>
                </w:rPr>
              </w:pPr>
              <w:r>
                <w:rPr>
                  <w:szCs w:val="21"/>
                </w:rPr>
                <w:fldChar w:fldCharType="begin"/>
              </w:r>
              <w:r w:rsidR="00B56F5A">
                <w:rPr>
                  <w:szCs w:val="21"/>
                </w:rPr>
                <w:instrText xml:space="preserve"> MACROBUTTON  SnrToggleCheckbox □适用 </w:instrText>
              </w:r>
              <w:r>
                <w:rPr>
                  <w:szCs w:val="21"/>
                </w:rPr>
                <w:fldChar w:fldCharType="end"/>
              </w:r>
              <w:r>
                <w:rPr>
                  <w:szCs w:val="21"/>
                </w:rPr>
                <w:fldChar w:fldCharType="begin"/>
              </w:r>
              <w:r w:rsidR="00B56F5A">
                <w:rPr>
                  <w:szCs w:val="21"/>
                </w:rPr>
                <w:instrText xml:space="preserve"> MACROBUTTON  SnrToggleCheckbox √不适用 </w:instrText>
              </w:r>
              <w:r>
                <w:rPr>
                  <w:szCs w:val="21"/>
                </w:rPr>
                <w:fldChar w:fldCharType="end"/>
              </w:r>
            </w:p>
          </w:sdtContent>
        </w:sdt>
        <w:p w:rsidR="00F26FE4" w:rsidRDefault="009F7A2C">
          <w:pPr>
            <w:rPr>
              <w:rFonts w:cs="Times New Roman"/>
              <w:szCs w:val="21"/>
            </w:rPr>
          </w:pPr>
        </w:p>
      </w:sdtContent>
    </w:sdt>
    <w:bookmarkEnd w:id="82" w:displacedByCustomXml="prev"/>
    <w:bookmarkStart w:id="83" w:name="_Hlk10465347" w:displacedByCustomXml="next"/>
    <w:sdt>
      <w:sdtPr>
        <w:rPr>
          <w:rFonts w:ascii="宋体" w:hAnsi="宋体" w:cs="宋体" w:hint="eastAsia"/>
          <w:b w:val="0"/>
          <w:bCs w:val="0"/>
          <w:kern w:val="0"/>
          <w:szCs w:val="21"/>
        </w:rPr>
        <w:alias w:val="模块:其他债权投资"/>
        <w:tag w:val="_SEC_41586dd479b54f07aeed675230b384c8"/>
        <w:id w:val="-792986707"/>
        <w:lock w:val="sdtLocked"/>
        <w:placeholder>
          <w:docPart w:val="GBC22222222222222222222222222222"/>
        </w:placeholder>
      </w:sdtPr>
      <w:sdtEndPr>
        <w:rPr>
          <w:rFonts w:hint="default"/>
        </w:rPr>
      </w:sdtEndPr>
      <w:sdtContent>
        <w:p w:rsidR="00F26FE4" w:rsidRDefault="00AC67CE">
          <w:pPr>
            <w:pStyle w:val="3"/>
            <w:numPr>
              <w:ilvl w:val="0"/>
              <w:numId w:val="34"/>
            </w:numPr>
            <w:rPr>
              <w:rFonts w:ascii="宋体" w:hAnsi="宋体"/>
              <w:szCs w:val="21"/>
            </w:rPr>
          </w:pPr>
          <w:r>
            <w:rPr>
              <w:rFonts w:ascii="宋体" w:hAnsi="宋体" w:hint="eastAsia"/>
              <w:szCs w:val="21"/>
            </w:rPr>
            <w:t>其他债权投资</w:t>
          </w:r>
        </w:p>
        <w:p w:rsidR="00F26FE4" w:rsidRDefault="00AC67CE">
          <w:pPr>
            <w:pStyle w:val="4"/>
            <w:rPr>
              <w:rFonts w:ascii="宋体" w:hAnsi="宋体"/>
            </w:rPr>
          </w:pPr>
          <w:r>
            <w:rPr>
              <w:rFonts w:ascii="宋体" w:hAnsi="宋体" w:hint="eastAsia"/>
            </w:rPr>
            <w:t>其他债权投资</w:t>
          </w:r>
          <w:r>
            <w:rPr>
              <w:rFonts w:ascii="宋体" w:hAnsi="宋体"/>
            </w:rPr>
            <w:t>预期信用损失的确定方法</w:t>
          </w:r>
          <w:r>
            <w:rPr>
              <w:rFonts w:ascii="宋体" w:hAnsi="宋体" w:cs="Calibri"/>
              <w:szCs w:val="21"/>
            </w:rPr>
            <w:t>及会计处理方法</w:t>
          </w:r>
        </w:p>
        <w:sdt>
          <w:sdtPr>
            <w:alias w:val="是否适用：其他债权投资预期信用损失的确定方法及会计处理方法[双击切换]"/>
            <w:tag w:val="_GBC_c8b7f631f3734e4e873d374c0e3e2936"/>
            <w:id w:val="-562485501"/>
            <w:lock w:val="sdtLocked"/>
            <w:placeholder>
              <w:docPart w:val="GBC22222222222222222222222222222"/>
            </w:placeholder>
          </w:sdtPr>
          <w:sdtContent>
            <w:p w:rsidR="00F26FE4" w:rsidRDefault="009F7A2C" w:rsidP="00B56F5A">
              <w:pPr>
                <w:rPr>
                  <w:rFonts w:cs="Times New Roman"/>
                  <w:szCs w:val="21"/>
                </w:rPr>
              </w:pPr>
              <w:r>
                <w:fldChar w:fldCharType="begin"/>
              </w:r>
              <w:r w:rsidR="00B56F5A">
                <w:instrText xml:space="preserve"> MACROBUTTON  SnrToggleCheckbox □适用 </w:instrText>
              </w:r>
              <w:r>
                <w:fldChar w:fldCharType="end"/>
              </w:r>
              <w:r w:rsidRPr="00B56F5A">
                <w:rPr>
                  <w:b/>
                </w:rPr>
                <w:fldChar w:fldCharType="begin"/>
              </w:r>
              <w:r w:rsidR="00B56F5A" w:rsidRPr="00B56F5A">
                <w:rPr>
                  <w:b/>
                </w:rPr>
                <w:instrText xml:space="preserve"> MACROBUTTON  SnrToggleCheckbox √不适用 </w:instrText>
              </w:r>
              <w:r w:rsidRPr="00B56F5A">
                <w:rPr>
                  <w:b/>
                </w:rPr>
                <w:fldChar w:fldCharType="end"/>
              </w:r>
            </w:p>
          </w:sdtContent>
        </w:sdt>
        <w:p w:rsidR="00F26FE4" w:rsidRDefault="009F7A2C">
          <w:pPr>
            <w:rPr>
              <w:rFonts w:cs="Times New Roman"/>
              <w:szCs w:val="21"/>
            </w:rPr>
          </w:pPr>
        </w:p>
      </w:sdtContent>
    </w:sdt>
    <w:bookmarkEnd w:id="83" w:displacedByCustomXml="prev"/>
    <w:bookmarkStart w:id="84" w:name="_Hlk10465393" w:displacedByCustomXml="next"/>
    <w:sdt>
      <w:sdtPr>
        <w:rPr>
          <w:rFonts w:ascii="宋体" w:hAnsi="宋体" w:cs="宋体" w:hint="eastAsia"/>
          <w:b w:val="0"/>
          <w:bCs w:val="0"/>
          <w:kern w:val="0"/>
          <w:szCs w:val="21"/>
        </w:rPr>
        <w:alias w:val="模块:长期应收款"/>
        <w:tag w:val="_SEC_ef0b5e87e2254c638e2a6672bcd1eac8"/>
        <w:id w:val="-773866872"/>
        <w:lock w:val="sdtLocked"/>
        <w:placeholder>
          <w:docPart w:val="GBC22222222222222222222222222222"/>
        </w:placeholder>
      </w:sdtPr>
      <w:sdtContent>
        <w:p w:rsidR="00F26FE4" w:rsidRDefault="00AC67CE">
          <w:pPr>
            <w:pStyle w:val="3"/>
            <w:numPr>
              <w:ilvl w:val="0"/>
              <w:numId w:val="34"/>
            </w:numPr>
            <w:rPr>
              <w:rFonts w:ascii="宋体" w:hAnsi="宋体"/>
              <w:szCs w:val="21"/>
            </w:rPr>
          </w:pPr>
          <w:r>
            <w:rPr>
              <w:rFonts w:ascii="宋体" w:hAnsi="宋体" w:hint="eastAsia"/>
              <w:szCs w:val="21"/>
            </w:rPr>
            <w:t>长期应收款</w:t>
          </w:r>
        </w:p>
        <w:p w:rsidR="00F26FE4" w:rsidRDefault="00AC67CE">
          <w:pPr>
            <w:pStyle w:val="4"/>
            <w:rPr>
              <w:rFonts w:ascii="宋体" w:hAnsi="宋体"/>
            </w:rPr>
          </w:pPr>
          <w:r>
            <w:rPr>
              <w:rFonts w:ascii="宋体" w:hAnsi="宋体" w:hint="eastAsia"/>
            </w:rPr>
            <w:t>长期应收款</w:t>
          </w:r>
          <w:r>
            <w:rPr>
              <w:rFonts w:ascii="宋体" w:hAnsi="宋体"/>
            </w:rPr>
            <w:t>预期信用损失的确定方法</w:t>
          </w:r>
          <w:r>
            <w:rPr>
              <w:rFonts w:ascii="宋体" w:hAnsi="宋体" w:cs="Calibri"/>
              <w:szCs w:val="21"/>
            </w:rPr>
            <w:t>及会计处理方法</w:t>
          </w:r>
        </w:p>
        <w:sdt>
          <w:sdtPr>
            <w:alias w:val="是否适用：长期应收款预期信用损失的确定方法及会计处理方法[双击切换]"/>
            <w:tag w:val="_GBC_9cf76ec2aae6484cbb983cf468a375bc"/>
            <w:id w:val="-1891876903"/>
            <w:lock w:val="sdtLocked"/>
            <w:placeholder>
              <w:docPart w:val="GBC22222222222222222222222222222"/>
            </w:placeholder>
          </w:sdtPr>
          <w:sdtContent>
            <w:p w:rsidR="00F26FE4" w:rsidRDefault="009F7A2C" w:rsidP="00B56F5A">
              <w:r>
                <w:fldChar w:fldCharType="begin"/>
              </w:r>
              <w:r w:rsidR="00B56F5A">
                <w:instrText xml:space="preserve"> MACROBUTTON  SnrToggleCheckbox □适用 </w:instrText>
              </w:r>
              <w:r>
                <w:fldChar w:fldCharType="end"/>
              </w:r>
              <w:r>
                <w:fldChar w:fldCharType="begin"/>
              </w:r>
              <w:r w:rsidR="00B56F5A">
                <w:instrText xml:space="preserve"> MACROBUTTON  SnrToggleCheckbox √不适用 </w:instrText>
              </w:r>
              <w:r>
                <w:fldChar w:fldCharType="end"/>
              </w:r>
            </w:p>
          </w:sdtContent>
        </w:sdt>
        <w:p w:rsidR="00F26FE4" w:rsidRDefault="009F7A2C">
          <w:pPr>
            <w:rPr>
              <w:rFonts w:cs="Times New Roman"/>
              <w:szCs w:val="21"/>
            </w:rPr>
          </w:pPr>
        </w:p>
      </w:sdtContent>
    </w:sdt>
    <w:bookmarkEnd w:id="84" w:displacedByCustomXml="prev"/>
    <w:sdt>
      <w:sdtPr>
        <w:rPr>
          <w:rFonts w:ascii="宋体" w:hAnsi="宋体" w:cstheme="minorBidi"/>
          <w:b w:val="0"/>
          <w:bCs w:val="0"/>
          <w:kern w:val="0"/>
          <w:szCs w:val="22"/>
        </w:rPr>
        <w:alias w:val="模块:长期股权投资"/>
        <w:tag w:val="_GBC_d82c12cf13554acd90dfb7880244798c"/>
        <w:id w:val="502020553"/>
        <w:lock w:val="sdtLocked"/>
        <w:placeholder>
          <w:docPart w:val="GBC22222222222222222222222222222"/>
        </w:placeholder>
      </w:sdtPr>
      <w:sdtEndPr>
        <w:rPr>
          <w:rFonts w:cs="Times New Roman"/>
          <w:szCs w:val="21"/>
        </w:rPr>
      </w:sdtEndPr>
      <w:sdtContent>
        <w:p w:rsidR="00F26FE4" w:rsidRDefault="00AC67CE">
          <w:pPr>
            <w:pStyle w:val="3"/>
            <w:numPr>
              <w:ilvl w:val="0"/>
              <w:numId w:val="34"/>
            </w:numPr>
            <w:rPr>
              <w:rFonts w:ascii="宋体" w:hAnsi="宋体"/>
            </w:rPr>
          </w:pPr>
          <w:r>
            <w:rPr>
              <w:rFonts w:ascii="宋体" w:hAnsi="宋体"/>
            </w:rPr>
            <w:t>长期股权投资</w:t>
          </w:r>
        </w:p>
        <w:sdt>
          <w:sdtPr>
            <w:alias w:val="是否适用：长期股权投资_重要会计政策和估计[双击切换]"/>
            <w:tag w:val="_GBC_a2b657853ac547afaaad118dec96d0e1"/>
            <w:id w:val="-962661790"/>
            <w:lock w:val="sdtLocked"/>
            <w:placeholder>
              <w:docPart w:val="GBC22222222222222222222222222222"/>
            </w:placeholder>
          </w:sdtPr>
          <w:sdtContent>
            <w:p w:rsidR="00F26FE4" w:rsidRDefault="009F7A2C">
              <w:r>
                <w:fldChar w:fldCharType="begin"/>
              </w:r>
              <w:r w:rsidR="00993A97">
                <w:instrText xml:space="preserve"> MACROBUTTON  SnrToggleCheckbox √适用 </w:instrText>
              </w:r>
              <w:r>
                <w:fldChar w:fldCharType="end"/>
              </w:r>
              <w:r>
                <w:fldChar w:fldCharType="begin"/>
              </w:r>
              <w:r w:rsidR="00993A97">
                <w:instrText xml:space="preserve"> MACROBUTTON  SnrToggleCheckbox □不适用 </w:instrText>
              </w:r>
              <w:r>
                <w:fldChar w:fldCharType="end"/>
              </w:r>
            </w:p>
          </w:sdtContent>
        </w:sdt>
        <w:sdt>
          <w:sdtPr>
            <w:rPr>
              <w:szCs w:val="21"/>
            </w:rPr>
            <w:alias w:val="长期股权投资的核算方法"/>
            <w:tag w:val="_GBC_3e77074cd50946b1bccdff9bc1c9556f"/>
            <w:id w:val="835031590"/>
            <w:lock w:val="sdtLocked"/>
            <w:placeholder>
              <w:docPart w:val="GBC22222222222222222222222222222"/>
            </w:placeholder>
          </w:sdtPr>
          <w:sdtContent>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长期股权投资包括对子公司、合营企业和联营企业的权益性投资。</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w:t>
              </w:r>
              <w:r w:rsidRPr="002B5210">
                <w:rPr>
                  <w:rFonts w:ascii="Arial Narrow" w:hAnsi="Arial Narrow"/>
                  <w:szCs w:val="21"/>
                </w:rPr>
                <w:t>1</w:t>
              </w:r>
              <w:r w:rsidRPr="002B5210">
                <w:rPr>
                  <w:rFonts w:ascii="Arial Narrow" w:hAnsi="Arial Narrow"/>
                  <w:szCs w:val="21"/>
                </w:rPr>
                <w:t>）初始计量</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本集团分别下列两种情况对长期股权投资进行初始计量：</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①</w:t>
              </w:r>
              <w:r w:rsidRPr="002B5210">
                <w:rPr>
                  <w:rFonts w:ascii="Arial Narrow" w:hAnsi="Arial Narrow"/>
                  <w:szCs w:val="21"/>
                </w:rPr>
                <w:t>企业合并形成的长期股权投资，按照下列规定确定其初始投资成本：</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A</w:t>
              </w:r>
              <w:r w:rsidRPr="002B5210">
                <w:rPr>
                  <w:rFonts w:ascii="Arial Narrow" w:hAnsi="Arial Narrow"/>
                  <w:szCs w:val="21"/>
                </w:rPr>
                <w:t>、同</w:t>
              </w:r>
              <w:proofErr w:type="gramStart"/>
              <w:r w:rsidRPr="002B5210">
                <w:rPr>
                  <w:rFonts w:ascii="Arial Narrow" w:hAnsi="Arial Narrow"/>
                  <w:szCs w:val="21"/>
                </w:rPr>
                <w:t>一控制</w:t>
              </w:r>
              <w:proofErr w:type="gramEnd"/>
              <w:r w:rsidRPr="002B5210">
                <w:rPr>
                  <w:rFonts w:ascii="Arial Narrow" w:hAnsi="Arial Narrow"/>
                  <w:szCs w:val="21"/>
                </w:rPr>
                <w:t>下的企业合并中，合并方以支付现金、</w:t>
              </w:r>
              <w:proofErr w:type="gramStart"/>
              <w:r w:rsidRPr="002B5210">
                <w:rPr>
                  <w:rFonts w:ascii="Arial Narrow" w:hAnsi="Arial Narrow"/>
                  <w:szCs w:val="21"/>
                </w:rPr>
                <w:t>转让非</w:t>
              </w:r>
              <w:proofErr w:type="gramEnd"/>
              <w:r w:rsidRPr="002B5210">
                <w:rPr>
                  <w:rFonts w:ascii="Arial Narrow" w:hAnsi="Arial Narrow"/>
                  <w:szCs w:val="21"/>
                </w:rPr>
                <w:t>现金资产或承担债务方式作为合并对价的，在</w:t>
              </w:r>
              <w:proofErr w:type="gramStart"/>
              <w:r w:rsidRPr="002B5210">
                <w:rPr>
                  <w:rFonts w:ascii="Arial Narrow" w:hAnsi="Arial Narrow"/>
                  <w:szCs w:val="21"/>
                </w:rPr>
                <w:t>合并日按照</w:t>
              </w:r>
              <w:proofErr w:type="gramEnd"/>
              <w:r w:rsidRPr="002B5210">
                <w:rPr>
                  <w:rFonts w:ascii="Arial Narrow" w:hAnsi="Arial Narrow"/>
                  <w:szCs w:val="21"/>
                </w:rPr>
                <w:t>被合并方所有者权益在最终控制方合并财务报表中的账面价值的份额作为长期股权</w:t>
              </w:r>
              <w:r w:rsidRPr="002B5210">
                <w:rPr>
                  <w:rFonts w:ascii="Arial Narrow" w:hAnsi="Arial Narrow" w:cs="Arial Narrow"/>
                  <w:szCs w:val="21"/>
                </w:rPr>
                <w:t>投资的初始投资成本。长期股权投资初始投资成本与支付的现金、转让的非现金资产以及所承担债务账</w:t>
              </w:r>
              <w:r w:rsidRPr="002B5210">
                <w:rPr>
                  <w:rFonts w:ascii="Arial Narrow" w:hAnsi="Arial Narrow"/>
                  <w:szCs w:val="21"/>
                </w:rPr>
                <w:t>面价值之间的差额，调整资本公积；资本公</w:t>
              </w:r>
              <w:proofErr w:type="gramStart"/>
              <w:r w:rsidRPr="002B5210">
                <w:rPr>
                  <w:rFonts w:ascii="Arial Narrow" w:hAnsi="Arial Narrow"/>
                  <w:szCs w:val="21"/>
                </w:rPr>
                <w:t>积不足</w:t>
              </w:r>
              <w:proofErr w:type="gramEnd"/>
              <w:r w:rsidRPr="002B5210">
                <w:rPr>
                  <w:rFonts w:ascii="Arial Narrow" w:hAnsi="Arial Narrow"/>
                  <w:szCs w:val="21"/>
                </w:rPr>
                <w:t>冲减的，调整留存收益。为进行企业合并发生的各项直接相关费用，包括为进行企业合并而支付的审计费用、评估费用、法律服务费用等，于发生时计入当期损益。</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合并方以发行权益</w:t>
              </w:r>
              <w:proofErr w:type="gramStart"/>
              <w:r w:rsidRPr="002B5210">
                <w:rPr>
                  <w:rFonts w:ascii="Arial Narrow" w:hAnsi="Arial Narrow"/>
                  <w:szCs w:val="21"/>
                </w:rPr>
                <w:t>性证券</w:t>
              </w:r>
              <w:proofErr w:type="gramEnd"/>
              <w:r w:rsidRPr="002B5210">
                <w:rPr>
                  <w:rFonts w:ascii="Arial Narrow" w:hAnsi="Arial Narrow"/>
                  <w:szCs w:val="21"/>
                </w:rPr>
                <w:t>作为合并对价的，在</w:t>
              </w:r>
              <w:proofErr w:type="gramStart"/>
              <w:r w:rsidRPr="002B5210">
                <w:rPr>
                  <w:rFonts w:ascii="Arial Narrow" w:hAnsi="Arial Narrow"/>
                  <w:szCs w:val="21"/>
                </w:rPr>
                <w:t>合并日按照</w:t>
              </w:r>
              <w:proofErr w:type="gramEnd"/>
              <w:r w:rsidRPr="002B5210">
                <w:rPr>
                  <w:rFonts w:ascii="Arial Narrow" w:hAnsi="Arial Narrow"/>
                  <w:szCs w:val="21"/>
                </w:rPr>
                <w:t>被合并方所有者权益在最终控制方合并财务报表中的账面价值的份额作为长期股权投资的初始投资成本。按照发行股份的面值总额作为股本，长期股权投资初始投资成本与所发行股份面值总额之间的差额，调整资本公积；资本公</w:t>
              </w:r>
              <w:proofErr w:type="gramStart"/>
              <w:r w:rsidRPr="002B5210">
                <w:rPr>
                  <w:rFonts w:ascii="Arial Narrow" w:hAnsi="Arial Narrow"/>
                  <w:szCs w:val="21"/>
                </w:rPr>
                <w:t>积不足</w:t>
              </w:r>
              <w:proofErr w:type="gramEnd"/>
              <w:r w:rsidRPr="002B5210">
                <w:rPr>
                  <w:rFonts w:ascii="Arial Narrow" w:hAnsi="Arial Narrow"/>
                  <w:szCs w:val="21"/>
                </w:rPr>
                <w:t>冲减的，调整留存收益。合并中发行权益</w:t>
              </w:r>
              <w:proofErr w:type="gramStart"/>
              <w:r w:rsidRPr="002B5210">
                <w:rPr>
                  <w:rFonts w:ascii="Arial Narrow" w:hAnsi="Arial Narrow"/>
                  <w:szCs w:val="21"/>
                </w:rPr>
                <w:t>性证券</w:t>
              </w:r>
              <w:proofErr w:type="gramEnd"/>
              <w:r w:rsidRPr="002B5210">
                <w:rPr>
                  <w:rFonts w:ascii="Arial Narrow" w:hAnsi="Arial Narrow"/>
                  <w:szCs w:val="21"/>
                </w:rPr>
                <w:t>发生的手续费、佣金等费用，抵减权益</w:t>
              </w:r>
              <w:proofErr w:type="gramStart"/>
              <w:r w:rsidRPr="002B5210">
                <w:rPr>
                  <w:rFonts w:ascii="Arial Narrow" w:hAnsi="Arial Narrow"/>
                  <w:szCs w:val="21"/>
                </w:rPr>
                <w:t>性证券</w:t>
              </w:r>
              <w:proofErr w:type="gramEnd"/>
              <w:r w:rsidRPr="002B5210">
                <w:rPr>
                  <w:rFonts w:ascii="Arial Narrow" w:hAnsi="Arial Narrow"/>
                  <w:szCs w:val="21"/>
                </w:rPr>
                <w:t>溢价收入，溢价收入不足冲减的，冲减留存收益。</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B</w:t>
              </w:r>
              <w:r w:rsidRPr="002B5210">
                <w:rPr>
                  <w:rFonts w:ascii="Arial Narrow" w:hAnsi="Arial Narrow"/>
                  <w:szCs w:val="21"/>
                </w:rPr>
                <w:t>、非同</w:t>
              </w:r>
              <w:proofErr w:type="gramStart"/>
              <w:r w:rsidRPr="002B5210">
                <w:rPr>
                  <w:rFonts w:ascii="Arial Narrow" w:hAnsi="Arial Narrow"/>
                  <w:szCs w:val="21"/>
                </w:rPr>
                <w:t>一控制</w:t>
              </w:r>
              <w:proofErr w:type="gramEnd"/>
              <w:r w:rsidRPr="002B5210">
                <w:rPr>
                  <w:rFonts w:ascii="Arial Narrow" w:hAnsi="Arial Narrow"/>
                  <w:szCs w:val="21"/>
                </w:rPr>
                <w:t>下的企业合并中，本集团区别下列情况确定合并成本：</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a</w:t>
              </w:r>
              <w:r w:rsidRPr="002B5210">
                <w:rPr>
                  <w:rFonts w:ascii="Arial Narrow" w:hAnsi="Arial Narrow"/>
                  <w:szCs w:val="21"/>
                </w:rPr>
                <w:t>）一次交换交易实现的企业合并，合并成本为在购买日为取得对被购买方的控制权而付出的资产、发生或承担的负债以及发行的权益</w:t>
              </w:r>
              <w:proofErr w:type="gramStart"/>
              <w:r w:rsidRPr="002B5210">
                <w:rPr>
                  <w:rFonts w:ascii="Arial Narrow" w:hAnsi="Arial Narrow"/>
                  <w:szCs w:val="21"/>
                </w:rPr>
                <w:t>性证券</w:t>
              </w:r>
              <w:proofErr w:type="gramEnd"/>
              <w:r w:rsidRPr="002B5210">
                <w:rPr>
                  <w:rFonts w:ascii="Arial Narrow" w:hAnsi="Arial Narrow"/>
                  <w:szCs w:val="21"/>
                </w:rPr>
                <w:t>的公允价值；</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b</w:t>
              </w:r>
              <w:r w:rsidRPr="002B5210">
                <w:rPr>
                  <w:rFonts w:ascii="Arial Narrow" w:hAnsi="Arial Narrow"/>
                  <w:szCs w:val="21"/>
                </w:rPr>
                <w:t>）通过多次交换交易分步实现的企业合并，以购买日之前所持被购买方的股权投资的账面价值与购买日新增投资成本之和，作为该项投资的初始投资成本；</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c</w:t>
              </w:r>
              <w:r w:rsidRPr="002B5210">
                <w:rPr>
                  <w:rFonts w:ascii="Arial Narrow" w:hAnsi="Arial Narrow"/>
                  <w:szCs w:val="21"/>
                </w:rPr>
                <w:t>）为企业合并发生的审计、法律服务、评估咨询等中介费用以及其他相关管理费用，于发生时计入当期损益；作为合并对价发行的权益</w:t>
              </w:r>
              <w:proofErr w:type="gramStart"/>
              <w:r w:rsidRPr="002B5210">
                <w:rPr>
                  <w:rFonts w:ascii="Arial Narrow" w:hAnsi="Arial Narrow"/>
                  <w:szCs w:val="21"/>
                </w:rPr>
                <w:t>性证券</w:t>
              </w:r>
              <w:proofErr w:type="gramEnd"/>
              <w:r w:rsidRPr="002B5210">
                <w:rPr>
                  <w:rFonts w:ascii="Arial Narrow" w:hAnsi="Arial Narrow"/>
                  <w:szCs w:val="21"/>
                </w:rPr>
                <w:t>或债务</w:t>
              </w:r>
              <w:proofErr w:type="gramStart"/>
              <w:r w:rsidRPr="002B5210">
                <w:rPr>
                  <w:rFonts w:ascii="Arial Narrow" w:hAnsi="Arial Narrow"/>
                  <w:szCs w:val="21"/>
                </w:rPr>
                <w:t>性证券</w:t>
              </w:r>
              <w:proofErr w:type="gramEnd"/>
              <w:r w:rsidRPr="002B5210">
                <w:rPr>
                  <w:rFonts w:ascii="Arial Narrow" w:hAnsi="Arial Narrow"/>
                  <w:szCs w:val="21"/>
                </w:rPr>
                <w:t>的交易费用，计入权益</w:t>
              </w:r>
              <w:proofErr w:type="gramStart"/>
              <w:r w:rsidRPr="002B5210">
                <w:rPr>
                  <w:rFonts w:ascii="Arial Narrow" w:hAnsi="Arial Narrow"/>
                  <w:szCs w:val="21"/>
                </w:rPr>
                <w:t>性证券</w:t>
              </w:r>
              <w:proofErr w:type="gramEnd"/>
              <w:r w:rsidRPr="002B5210">
                <w:rPr>
                  <w:rFonts w:ascii="Arial Narrow" w:hAnsi="Arial Narrow"/>
                  <w:szCs w:val="21"/>
                </w:rPr>
                <w:t>或债务</w:t>
              </w:r>
              <w:proofErr w:type="gramStart"/>
              <w:r w:rsidRPr="002B5210">
                <w:rPr>
                  <w:rFonts w:ascii="Arial Narrow" w:hAnsi="Arial Narrow"/>
                  <w:szCs w:val="21"/>
                </w:rPr>
                <w:t>性证券</w:t>
              </w:r>
              <w:proofErr w:type="gramEnd"/>
              <w:r w:rsidRPr="002B5210">
                <w:rPr>
                  <w:rFonts w:ascii="Arial Narrow" w:hAnsi="Arial Narrow"/>
                  <w:szCs w:val="21"/>
                </w:rPr>
                <w:t>的初始确认金额；</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d</w:t>
              </w:r>
              <w:r w:rsidRPr="002B5210">
                <w:rPr>
                  <w:rFonts w:ascii="Arial Narrow" w:hAnsi="Arial Narrow"/>
                  <w:szCs w:val="21"/>
                </w:rPr>
                <w:t>）在合并合同或协议中对可能影响合并成本的未来事项</w:t>
              </w:r>
              <w:proofErr w:type="gramStart"/>
              <w:r w:rsidRPr="002B5210">
                <w:rPr>
                  <w:rFonts w:ascii="Arial Narrow" w:hAnsi="Arial Narrow"/>
                  <w:szCs w:val="21"/>
                </w:rPr>
                <w:t>作出</w:t>
              </w:r>
              <w:proofErr w:type="gramEnd"/>
              <w:r w:rsidRPr="002B5210">
                <w:rPr>
                  <w:rFonts w:ascii="Arial Narrow" w:hAnsi="Arial Narrow"/>
                  <w:szCs w:val="21"/>
                </w:rPr>
                <w:t>约定的，购买日如果估计未来事项很可能发生并且对合并成本的影响金额能够可靠计量的，将其计入合并成本。</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②</w:t>
              </w:r>
              <w:r w:rsidRPr="002B5210">
                <w:rPr>
                  <w:rFonts w:ascii="Arial Narrow" w:hAnsi="Arial Narrow"/>
                  <w:szCs w:val="21"/>
                </w:rPr>
                <w:t>除企业合并形成的长期股权投资以外，其他方式取得的长期股权投资，按照下列规定确定其初始投资成本：</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A</w:t>
              </w:r>
              <w:r w:rsidRPr="002B5210">
                <w:rPr>
                  <w:rFonts w:ascii="Arial Narrow" w:hAnsi="Arial Narrow"/>
                  <w:szCs w:val="21"/>
                </w:rPr>
                <w:t>、以支付现金取得的长期股权投资，按照实际支付的购买价款作为初始投资成本。初始投资成本包括与取得长期股权投资直接相关的费用、税金及其他必要支出。</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lastRenderedPageBreak/>
                <w:t>B</w:t>
              </w:r>
              <w:r w:rsidRPr="002B5210">
                <w:rPr>
                  <w:rFonts w:ascii="Arial Narrow" w:hAnsi="Arial Narrow"/>
                  <w:szCs w:val="21"/>
                </w:rPr>
                <w:t>、以发行权益</w:t>
              </w:r>
              <w:proofErr w:type="gramStart"/>
              <w:r w:rsidRPr="002B5210">
                <w:rPr>
                  <w:rFonts w:ascii="Arial Narrow" w:hAnsi="Arial Narrow"/>
                  <w:szCs w:val="21"/>
                </w:rPr>
                <w:t>性证券</w:t>
              </w:r>
              <w:proofErr w:type="gramEnd"/>
              <w:r w:rsidRPr="002B5210">
                <w:rPr>
                  <w:rFonts w:ascii="Arial Narrow" w:hAnsi="Arial Narrow"/>
                  <w:szCs w:val="21"/>
                </w:rPr>
                <w:t>取得的长期股权投资，按照发行权益</w:t>
              </w:r>
              <w:proofErr w:type="gramStart"/>
              <w:r w:rsidRPr="002B5210">
                <w:rPr>
                  <w:rFonts w:ascii="Arial Narrow" w:hAnsi="Arial Narrow"/>
                  <w:szCs w:val="21"/>
                </w:rPr>
                <w:t>性证券</w:t>
              </w:r>
              <w:proofErr w:type="gramEnd"/>
              <w:r w:rsidRPr="002B5210">
                <w:rPr>
                  <w:rFonts w:ascii="Arial Narrow" w:hAnsi="Arial Narrow"/>
                  <w:szCs w:val="21"/>
                </w:rPr>
                <w:t>的公允价值作为初始投资成本，但不包括应自被投资单位收取的已宣告但尚未发放的现金股利或利润。发行或取得自身权益工具时发生的交易费用，可直接归属于权益性交易的，从权益中扣减。</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C</w:t>
              </w:r>
              <w:r w:rsidRPr="002B5210">
                <w:rPr>
                  <w:rFonts w:ascii="Arial Narrow" w:hAnsi="Arial Narrow"/>
                  <w:szCs w:val="21"/>
                </w:rPr>
                <w:t>、通过非货币性资产交换取得的长期股权投资，其初始投资成本按照《企业会计准则第</w:t>
              </w:r>
              <w:r w:rsidRPr="002B5210">
                <w:rPr>
                  <w:rFonts w:ascii="Arial Narrow" w:hAnsi="Arial Narrow"/>
                  <w:szCs w:val="21"/>
                </w:rPr>
                <w:t>7</w:t>
              </w:r>
              <w:r w:rsidRPr="002B5210">
                <w:rPr>
                  <w:rFonts w:ascii="Arial Narrow" w:hAnsi="Arial Narrow"/>
                  <w:szCs w:val="21"/>
                </w:rPr>
                <w:t>号</w:t>
              </w:r>
              <w:r w:rsidRPr="002B5210">
                <w:rPr>
                  <w:rFonts w:ascii="Arial Narrow" w:hAnsi="Arial Narrow"/>
                  <w:szCs w:val="21"/>
                </w:rPr>
                <w:t>-</w:t>
              </w:r>
              <w:r w:rsidRPr="002B5210">
                <w:rPr>
                  <w:rFonts w:ascii="Arial Narrow" w:hAnsi="Arial Narrow"/>
                  <w:szCs w:val="21"/>
                </w:rPr>
                <w:t>非货币性资产交换》确定。</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D</w:t>
              </w:r>
              <w:r w:rsidRPr="002B5210">
                <w:rPr>
                  <w:rFonts w:ascii="Arial Narrow" w:hAnsi="Arial Narrow"/>
                  <w:szCs w:val="21"/>
                </w:rPr>
                <w:t>、通过债务重组取得的长期股权投资，其初始投资成本按照《企业会计准则第</w:t>
              </w:r>
              <w:r w:rsidRPr="002B5210">
                <w:rPr>
                  <w:rFonts w:ascii="Arial Narrow" w:hAnsi="Arial Narrow"/>
                  <w:szCs w:val="21"/>
                </w:rPr>
                <w:t>12</w:t>
              </w:r>
              <w:r w:rsidRPr="002B5210">
                <w:rPr>
                  <w:rFonts w:ascii="Arial Narrow" w:hAnsi="Arial Narrow"/>
                  <w:szCs w:val="21"/>
                </w:rPr>
                <w:t>号</w:t>
              </w:r>
              <w:r w:rsidRPr="002B5210">
                <w:rPr>
                  <w:rFonts w:ascii="Arial Narrow" w:hAnsi="Arial Narrow"/>
                  <w:szCs w:val="21"/>
                </w:rPr>
                <w:t>--</w:t>
              </w:r>
              <w:r w:rsidRPr="002B5210">
                <w:rPr>
                  <w:rFonts w:ascii="Arial Narrow" w:hAnsi="Arial Narrow"/>
                  <w:szCs w:val="21"/>
                </w:rPr>
                <w:t>债务重组》确定。</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③</w:t>
              </w:r>
              <w:r w:rsidRPr="002B5210">
                <w:rPr>
                  <w:rFonts w:ascii="Arial Narrow" w:hAnsi="Arial Narrow"/>
                  <w:szCs w:val="21"/>
                </w:rPr>
                <w:t>无论是以何种方式取得长期股权投资，取得投资时，对于支付的对价中包含的应享有被投资单位已经宣告但尚未发放的现金股利或利润都作为应收项目单独核算，不构成取得长期股权投资的初始投资成本。</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w:t>
              </w:r>
              <w:r w:rsidRPr="002B5210">
                <w:rPr>
                  <w:rFonts w:ascii="Arial Narrow" w:hAnsi="Arial Narrow"/>
                  <w:szCs w:val="21"/>
                </w:rPr>
                <w:t>2</w:t>
              </w:r>
              <w:r w:rsidRPr="002B5210">
                <w:rPr>
                  <w:rFonts w:ascii="Arial Narrow" w:hAnsi="Arial Narrow"/>
                  <w:szCs w:val="21"/>
                </w:rPr>
                <w:t>）后续计量</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能够对被投资单位实施控制的长期股权投资，在个别财务报表中采用成本法核算。对被投资单位具有共同控制或重大影响的长期股权投资，采用权益法核算。</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①</w:t>
              </w:r>
              <w:r w:rsidRPr="002B5210">
                <w:rPr>
                  <w:rFonts w:ascii="Arial Narrow" w:hAnsi="Arial Narrow"/>
                  <w:szCs w:val="21"/>
                </w:rPr>
                <w:t>采用成本法核算的长期股权投资按照初始投资成本计价。追加或收回投资调整长期股权投资的成本。被投资单位宣告分派的现金股利或利润，确认为当期投资收益。</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②</w:t>
              </w:r>
              <w:r w:rsidRPr="002B5210">
                <w:rPr>
                  <w:rFonts w:ascii="Arial Narrow" w:hAnsi="Arial Narrow"/>
                  <w:szCs w:val="21"/>
                </w:rPr>
                <w:t>采用权益法核算的长期股权投资，其初始投资成本大于投资时应享有被投资单位可辨认净资产公允价值份额的，不调整长期股权投资的初始投资成本；长期股权投资的初始投资成本小于投资时应享有被投资单位可辨认净资产公允价值份额的，其差额计入当期损益，同时调整长期股权投资的成本。</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取得长期股权投资后，按照应享有或应分担的被投资单位实现的净损益和其他综合收益的份额，分别确认投资收益和其他综合收益，同时调整长期股权投资的账面价值；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在确认应享有被投资单位净损益的份额时，以取得投资时被投资单位可辨认净资产的公允价值为基础，对被投资单位的净利润进行调整后确认。被投资单位采用的会计政策及会计期间与本集团不一致的，按照本集团的会计政策及会计期间对被投资单位的财务报表进行调整，并据以确认投资收益和其他综合收益等。确认被投资单位发生的净亏损，以长期股权投资的账面价值以及其他实质上构成对被投资单位净投资的长期权益</w:t>
              </w:r>
              <w:proofErr w:type="gramStart"/>
              <w:r w:rsidRPr="002B5210">
                <w:rPr>
                  <w:rFonts w:ascii="Arial Narrow" w:hAnsi="Arial Narrow"/>
                  <w:szCs w:val="21"/>
                </w:rPr>
                <w:t>减记至</w:t>
              </w:r>
              <w:proofErr w:type="gramEnd"/>
              <w:r w:rsidRPr="002B5210">
                <w:rPr>
                  <w:rFonts w:ascii="Arial Narrow" w:hAnsi="Arial Narrow"/>
                  <w:szCs w:val="21"/>
                </w:rPr>
                <w:t>零为限，本集团负有承担额外损失义务的除外。被投资单位以后实现净利润的，本集团在其收益分享额弥补未确认的亏损分担额后，恢复确认收益分享额。</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计算确认应享有或应分担被投资单位的净损益时，与联营企业、合营企业之间发生的未实现内部交易损益按照应享有的比例计算归属于本集团的部分，予以</w:t>
              </w:r>
              <w:proofErr w:type="gramStart"/>
              <w:r w:rsidRPr="002B5210">
                <w:rPr>
                  <w:rFonts w:ascii="Arial Narrow" w:hAnsi="Arial Narrow"/>
                  <w:szCs w:val="21"/>
                </w:rPr>
                <w:t>抵销</w:t>
              </w:r>
              <w:proofErr w:type="gramEnd"/>
              <w:r w:rsidRPr="002B5210">
                <w:rPr>
                  <w:rFonts w:ascii="Arial Narrow" w:hAnsi="Arial Narrow"/>
                  <w:szCs w:val="21"/>
                </w:rPr>
                <w:t>，在此基础上确认投资收益。本集团与被投资单位发生的未实现内部交易损失属于资产减值损失的，予以全额确认。</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lastRenderedPageBreak/>
                <w:t>③</w:t>
              </w:r>
              <w:r w:rsidRPr="002B5210">
                <w:rPr>
                  <w:rFonts w:ascii="Arial Narrow" w:hAnsi="Arial Narrow"/>
                  <w:szCs w:val="21"/>
                </w:rPr>
                <w:t>本集团处置长期股权投资，其账面价值与实际取得价款的差额，计入当期损益。采用权益法核算的长期股权投资，在处置该项投资时，采用与被投资单位直接处置相关资产或负债相同的基础，按相应比例对原计入其他综合收益的部分进行会计处理。</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④</w:t>
              </w:r>
              <w:r w:rsidRPr="002B5210">
                <w:rPr>
                  <w:rFonts w:ascii="Arial Narrow" w:hAnsi="Arial Narrow"/>
                  <w:szCs w:val="21"/>
                </w:rPr>
                <w:t>本集团因其他投资方对其子公司增资而导致本集团持股比例下降，从而丧失控制权但能实施共同控制或施加重大影响的，在个别财务报表中，对该项长期股权投资从成本法转为权益法核算。首先，按照新的持股比例确认本投资方应享有的原子公司因增资扩股而增加净资产的份额，与应结转持股比例下降部分所对应的长期股权投资原账面价值之间的差额计入当期损益；然后，按照新的持股比例视同自取得投资时即采用权益法核算进行调整。</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w:t>
              </w:r>
              <w:r w:rsidRPr="002B5210">
                <w:rPr>
                  <w:rFonts w:ascii="Arial Narrow" w:hAnsi="Arial Narrow"/>
                  <w:szCs w:val="21"/>
                </w:rPr>
                <w:t>3</w:t>
              </w:r>
              <w:r w:rsidRPr="002B5210">
                <w:rPr>
                  <w:rFonts w:ascii="Arial Narrow" w:hAnsi="Arial Narrow"/>
                  <w:szCs w:val="21"/>
                </w:rPr>
                <w:t>）确定对被投资单位具有共同控制、重大影响的依据</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共同控制，是指按照相关约定对某项安排所共有的控制，并且该安排的相关活动必须经过分享控制权的参与方一致同意后才能决策。相关活动，是指对某项安排的回报产生重大影响的活动。重大影响，是指投资方对被投资单位的财务和经营政策有参与决策的权力，但并不能够控制或者与其他方一起共同控制这些政策的制定。</w:t>
              </w:r>
            </w:p>
            <w:p w:rsidR="00993A97" w:rsidRPr="002B5210" w:rsidRDefault="00993A97" w:rsidP="00993A97">
              <w:pPr>
                <w:tabs>
                  <w:tab w:val="left" w:pos="600"/>
                </w:tabs>
                <w:spacing w:line="420" w:lineRule="atLeast"/>
                <w:ind w:firstLineChars="200" w:firstLine="420"/>
                <w:rPr>
                  <w:rFonts w:ascii="Arial Narrow" w:hAnsi="Arial Narrow"/>
                  <w:szCs w:val="21"/>
                </w:rPr>
              </w:pPr>
              <w:r w:rsidRPr="002B5210">
                <w:rPr>
                  <w:rFonts w:ascii="Arial Narrow" w:hAnsi="Arial Narrow"/>
                  <w:szCs w:val="21"/>
                </w:rPr>
                <w:t>（</w:t>
              </w:r>
              <w:r w:rsidRPr="002B5210">
                <w:rPr>
                  <w:rFonts w:ascii="Arial Narrow" w:hAnsi="Arial Narrow"/>
                  <w:szCs w:val="21"/>
                </w:rPr>
                <w:t>4</w:t>
              </w:r>
              <w:r w:rsidRPr="002B5210">
                <w:rPr>
                  <w:rFonts w:ascii="Arial Narrow" w:hAnsi="Arial Narrow"/>
                  <w:szCs w:val="21"/>
                </w:rPr>
                <w:t>）减值测试方法及减值准备计提方法</w:t>
              </w:r>
            </w:p>
            <w:p w:rsidR="00F26FE4" w:rsidRDefault="00993A97" w:rsidP="00993A97">
              <w:pPr>
                <w:rPr>
                  <w:szCs w:val="21"/>
                </w:rPr>
              </w:pPr>
              <w:r w:rsidRPr="002B5210">
                <w:rPr>
                  <w:rFonts w:ascii="Arial Narrow" w:hAnsi="Arial Narrow"/>
                  <w:szCs w:val="21"/>
                </w:rPr>
                <w:t>长期股权投资的减值测试方法及减值准备计提方法按照</w:t>
              </w:r>
              <w:r w:rsidRPr="003C07E0">
                <w:rPr>
                  <w:rFonts w:ascii="Arial Narrow" w:hAnsi="Arial Narrow"/>
                  <w:szCs w:val="21"/>
                </w:rPr>
                <w:t>本</w:t>
              </w:r>
              <w:r w:rsidRPr="003C07E0">
                <w:rPr>
                  <w:rFonts w:ascii="Arial Narrow" w:hAnsi="Arial Narrow" w:hint="eastAsia"/>
                  <w:szCs w:val="21"/>
                </w:rPr>
                <w:t>附注五、</w:t>
              </w:r>
              <w:r w:rsidRPr="003C07E0">
                <w:rPr>
                  <w:rFonts w:ascii="Arial Narrow" w:hAnsi="Arial Narrow" w:hint="eastAsia"/>
                  <w:szCs w:val="21"/>
                </w:rPr>
                <w:t>30</w:t>
              </w:r>
              <w:r w:rsidRPr="002B5210">
                <w:rPr>
                  <w:szCs w:val="21"/>
                </w:rPr>
                <w:t>“</w:t>
              </w:r>
              <w:r w:rsidRPr="002B5210">
                <w:rPr>
                  <w:rFonts w:hint="eastAsia"/>
                  <w:szCs w:val="21"/>
                </w:rPr>
                <w:t>长期</w:t>
              </w:r>
              <w:r w:rsidRPr="002B5210">
                <w:rPr>
                  <w:szCs w:val="21"/>
                </w:rPr>
                <w:t>资产减值”</w:t>
              </w:r>
              <w:r w:rsidRPr="002B5210">
                <w:rPr>
                  <w:rFonts w:ascii="Arial Narrow" w:hAnsi="Arial Narrow"/>
                  <w:szCs w:val="21"/>
                </w:rPr>
                <w:t>会计政策执行。</w:t>
              </w:r>
            </w:p>
          </w:sdtContent>
        </w:sdt>
      </w:sdtContent>
    </w:sdt>
    <w:p w:rsidR="00F26FE4" w:rsidRDefault="00F26FE4">
      <w:pPr>
        <w:rPr>
          <w:szCs w:val="21"/>
        </w:rPr>
      </w:pPr>
    </w:p>
    <w:p w:rsidR="00F26FE4" w:rsidRDefault="00AC67CE">
      <w:pPr>
        <w:pStyle w:val="3"/>
        <w:numPr>
          <w:ilvl w:val="0"/>
          <w:numId w:val="34"/>
        </w:numPr>
        <w:rPr>
          <w:rFonts w:ascii="宋体" w:hAnsi="宋体"/>
        </w:rPr>
      </w:pPr>
      <w:r>
        <w:rPr>
          <w:rFonts w:ascii="宋体" w:hAnsi="宋体"/>
        </w:rPr>
        <w:t>投资性房地产</w:t>
      </w:r>
    </w:p>
    <w:sdt>
      <w:sdtPr>
        <w:rPr>
          <w:rFonts w:ascii="宋体" w:hAnsi="宋体" w:cs="宋体" w:hint="eastAsia"/>
          <w:b w:val="0"/>
          <w:bCs w:val="0"/>
          <w:kern w:val="0"/>
          <w:szCs w:val="24"/>
        </w:rPr>
        <w:alias w:val="选项模块:成本计量模式"/>
        <w:tag w:val="_GBC_20b1c487c1e348188269523d7d980194"/>
        <w:id w:val="-292835151"/>
        <w:placeholder>
          <w:docPart w:val="GBC22222222222222222222222222222"/>
        </w:placeholder>
      </w:sdtPr>
      <w:sdtContent>
        <w:p w:rsidR="00C86D77" w:rsidRDefault="00C86D77">
          <w:pPr>
            <w:pStyle w:val="4"/>
            <w:numPr>
              <w:ilvl w:val="0"/>
              <w:numId w:val="35"/>
            </w:numPr>
            <w:rPr>
              <w:rFonts w:ascii="宋体" w:hAnsi="宋体"/>
            </w:rPr>
          </w:pPr>
          <w:r>
            <w:rPr>
              <w:rFonts w:ascii="宋体" w:hAnsi="宋体" w:cs="宋体" w:hint="eastAsia"/>
              <w:bCs w:val="0"/>
              <w:kern w:val="0"/>
              <w:szCs w:val="24"/>
            </w:rPr>
            <w:t>如果</w:t>
          </w:r>
          <w:r>
            <w:rPr>
              <w:rFonts w:ascii="宋体" w:hAnsi="宋体" w:hint="eastAsia"/>
            </w:rPr>
            <w:t>采用成本计量模式的</w:t>
          </w:r>
        </w:p>
        <w:p w:rsidR="00C86D77" w:rsidRDefault="00C86D77">
          <w:pPr>
            <w:pStyle w:val="aa"/>
            <w:rPr>
              <w:rFonts w:ascii="宋体" w:hAnsi="宋体"/>
              <w:b w:val="0"/>
              <w:szCs w:val="21"/>
            </w:rPr>
          </w:pPr>
          <w:r>
            <w:rPr>
              <w:rFonts w:ascii="宋体" w:hAnsi="宋体" w:hint="eastAsia"/>
              <w:b w:val="0"/>
              <w:szCs w:val="21"/>
            </w:rPr>
            <w:t>折旧或摊销方法</w:t>
          </w:r>
        </w:p>
        <w:sdt>
          <w:sdtPr>
            <w:rPr>
              <w:szCs w:val="21"/>
            </w:rPr>
            <w:alias w:val="采用成本计量模式的折旧或摊销方法"/>
            <w:tag w:val="_GBC_5b2898357289426780691d99ea19aa67"/>
            <w:id w:val="-1734990779"/>
            <w:lock w:val="sdtLocked"/>
          </w:sdtPr>
          <w:sdtContent>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w:t>
              </w:r>
              <w:r w:rsidRPr="002B5210">
                <w:rPr>
                  <w:rFonts w:ascii="Arial Narrow" w:hAnsi="Arial Narrow"/>
                  <w:szCs w:val="21"/>
                </w:rPr>
                <w:t>1</w:t>
              </w:r>
              <w:r w:rsidRPr="002B5210">
                <w:rPr>
                  <w:rFonts w:ascii="Arial Narrow" w:hAnsi="Arial Narrow"/>
                  <w:szCs w:val="21"/>
                </w:rPr>
                <w:t>）本集团的投资性房地产是指为赚取租金或资本增值，或两者兼有而持有的房地产。主要包括：</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①</w:t>
              </w:r>
              <w:r w:rsidRPr="002B5210">
                <w:rPr>
                  <w:rFonts w:ascii="Arial Narrow" w:hAnsi="Arial Narrow"/>
                  <w:szCs w:val="21"/>
                </w:rPr>
                <w:t>已出租的土地使用权；</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②</w:t>
              </w:r>
              <w:r w:rsidRPr="002B5210">
                <w:rPr>
                  <w:rFonts w:ascii="Arial Narrow" w:hAnsi="Arial Narrow"/>
                  <w:szCs w:val="21"/>
                </w:rPr>
                <w:t>持有并</w:t>
              </w:r>
              <w:proofErr w:type="gramStart"/>
              <w:r w:rsidRPr="002B5210">
                <w:rPr>
                  <w:rFonts w:ascii="Arial Narrow" w:hAnsi="Arial Narrow"/>
                  <w:szCs w:val="21"/>
                </w:rPr>
                <w:t>准备增值</w:t>
              </w:r>
              <w:proofErr w:type="gramEnd"/>
              <w:r w:rsidRPr="002B5210">
                <w:rPr>
                  <w:rFonts w:ascii="Arial Narrow" w:hAnsi="Arial Narrow"/>
                  <w:szCs w:val="21"/>
                </w:rPr>
                <w:t>后转让的土地使用权；</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③</w:t>
              </w:r>
              <w:r w:rsidRPr="002B5210">
                <w:rPr>
                  <w:rFonts w:ascii="Arial Narrow" w:hAnsi="Arial Narrow"/>
                  <w:szCs w:val="21"/>
                </w:rPr>
                <w:t>已出租的建筑物。</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w:t>
              </w:r>
              <w:r w:rsidRPr="002B5210">
                <w:rPr>
                  <w:rFonts w:ascii="Arial Narrow" w:hAnsi="Arial Narrow"/>
                  <w:szCs w:val="21"/>
                </w:rPr>
                <w:t>2</w:t>
              </w:r>
              <w:r w:rsidRPr="002B5210">
                <w:rPr>
                  <w:rFonts w:ascii="Arial Narrow" w:hAnsi="Arial Narrow"/>
                  <w:szCs w:val="21"/>
                </w:rPr>
                <w:t>）本集团投资性房地产同时满足下列条件的，予以确认：</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①</w:t>
              </w:r>
              <w:r w:rsidRPr="002B5210">
                <w:rPr>
                  <w:rFonts w:ascii="Arial Narrow" w:hAnsi="Arial Narrow"/>
                  <w:szCs w:val="21"/>
                </w:rPr>
                <w:t>与该投资性房地产有关的经济利益很可能流入企业；</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②</w:t>
              </w:r>
              <w:r w:rsidRPr="002B5210">
                <w:rPr>
                  <w:rFonts w:ascii="Arial Narrow" w:hAnsi="Arial Narrow"/>
                  <w:szCs w:val="21"/>
                </w:rPr>
                <w:t>该投资性房地产的成本能够可靠地计量。</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w:t>
              </w:r>
              <w:r w:rsidRPr="002B5210">
                <w:rPr>
                  <w:rFonts w:ascii="Arial Narrow" w:hAnsi="Arial Narrow"/>
                  <w:szCs w:val="21"/>
                </w:rPr>
                <w:t>3</w:t>
              </w:r>
              <w:r w:rsidRPr="002B5210">
                <w:rPr>
                  <w:rFonts w:ascii="Arial Narrow" w:hAnsi="Arial Narrow"/>
                  <w:szCs w:val="21"/>
                </w:rPr>
                <w:t>）初始计量</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投资性房地产按照成本进行初始计量。</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①</w:t>
              </w:r>
              <w:r w:rsidRPr="002B5210">
                <w:rPr>
                  <w:rFonts w:ascii="Arial Narrow" w:hAnsi="Arial Narrow"/>
                  <w:szCs w:val="21"/>
                </w:rPr>
                <w:t>外购投资性房地产的成本，包括购买价款、相关税费和</w:t>
              </w:r>
              <w:proofErr w:type="gramStart"/>
              <w:r w:rsidRPr="002B5210">
                <w:rPr>
                  <w:rFonts w:ascii="Arial Narrow" w:hAnsi="Arial Narrow"/>
                  <w:szCs w:val="21"/>
                </w:rPr>
                <w:t>可</w:t>
              </w:r>
              <w:proofErr w:type="gramEnd"/>
              <w:r w:rsidRPr="002B5210">
                <w:rPr>
                  <w:rFonts w:ascii="Arial Narrow" w:hAnsi="Arial Narrow"/>
                  <w:szCs w:val="21"/>
                </w:rPr>
                <w:t>直接归属于该资产的其他支出；</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②</w:t>
              </w:r>
              <w:r w:rsidRPr="002B5210">
                <w:rPr>
                  <w:rFonts w:ascii="Arial Narrow" w:hAnsi="Arial Narrow"/>
                  <w:szCs w:val="21"/>
                </w:rPr>
                <w:t>自行建造投资性房地产的成本，由建造该项资产达到预定可使用状态前所发生的必要支出构成；</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hint="eastAsia"/>
                  <w:szCs w:val="21"/>
                </w:rPr>
                <w:t>③</w:t>
              </w:r>
              <w:r w:rsidRPr="002B5210">
                <w:rPr>
                  <w:rFonts w:ascii="Arial Narrow" w:hAnsi="Arial Narrow"/>
                  <w:szCs w:val="21"/>
                </w:rPr>
                <w:t>以其他方式取得的投资性房地产的成本，按照相关会计准则的规定确定。</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lastRenderedPageBreak/>
                <w:t>（</w:t>
              </w:r>
              <w:r w:rsidRPr="002B5210">
                <w:rPr>
                  <w:rFonts w:ascii="Arial Narrow" w:hAnsi="Arial Narrow"/>
                  <w:szCs w:val="21"/>
                </w:rPr>
                <w:t>4</w:t>
              </w:r>
              <w:r w:rsidRPr="002B5210">
                <w:rPr>
                  <w:rFonts w:ascii="Arial Narrow" w:hAnsi="Arial Narrow"/>
                  <w:szCs w:val="21"/>
                </w:rPr>
                <w:t>）后续计量</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本集团采用成本模式对投资性房地产进行后续计量。采用成本模式计量的投资性房地产，采用与固定资产和无形资产相同的方法计提折旧或进行摊销。</w:t>
              </w:r>
            </w:p>
            <w:p w:rsidR="00EE0202" w:rsidRPr="002B5210"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本集团有确凿证据表明房地产用途发生改变，将自用房地产或存货转换为投资性房地产或将投资性房地产转换为自用房地产时，按转换前的账面价值作为转换后的入账价值。</w:t>
              </w:r>
            </w:p>
            <w:p w:rsidR="00C86D77" w:rsidRPr="00EE0202" w:rsidRDefault="00EE0202" w:rsidP="00EE0202">
              <w:pPr>
                <w:tabs>
                  <w:tab w:val="left" w:pos="600"/>
                </w:tabs>
                <w:spacing w:line="420" w:lineRule="atLeast"/>
                <w:ind w:firstLineChars="200" w:firstLine="420"/>
                <w:rPr>
                  <w:rFonts w:ascii="Arial Narrow" w:hAnsi="Arial Narrow"/>
                  <w:szCs w:val="21"/>
                </w:rPr>
              </w:pPr>
              <w:r w:rsidRPr="002B5210">
                <w:rPr>
                  <w:rFonts w:ascii="Arial Narrow" w:hAnsi="Arial Narrow"/>
                  <w:szCs w:val="21"/>
                </w:rPr>
                <w:t>本集团</w:t>
              </w:r>
              <w:proofErr w:type="gramStart"/>
              <w:r w:rsidRPr="002B5210">
                <w:rPr>
                  <w:rFonts w:ascii="Arial Narrow" w:hAnsi="Arial Narrow"/>
                  <w:szCs w:val="21"/>
                </w:rPr>
                <w:t>期末对</w:t>
              </w:r>
              <w:proofErr w:type="gramEnd"/>
              <w:r w:rsidRPr="002B5210">
                <w:rPr>
                  <w:rFonts w:ascii="Arial Narrow" w:hAnsi="Arial Narrow"/>
                  <w:szCs w:val="21"/>
                </w:rPr>
                <w:t>采用成本模式计量的投资性房地产按其成本与可收回金额孰低计价，可收回金额低于成本的，按两者的差额计提减值准备。减值准备一经计提，不予转回</w:t>
              </w:r>
              <w:r w:rsidRPr="00105707">
                <w:rPr>
                  <w:rFonts w:ascii="Arial Narrow" w:hAnsi="Arial Narrow"/>
                  <w:szCs w:val="21"/>
                </w:rPr>
                <w:t>。</w:t>
              </w:r>
            </w:p>
          </w:sdtContent>
        </w:sdt>
        <w:p w:rsidR="00F26FE4" w:rsidRPr="00C86D77" w:rsidRDefault="009F7A2C" w:rsidP="00C86D77"/>
      </w:sdtContent>
    </w:sdt>
    <w:p w:rsidR="00F26FE4" w:rsidRDefault="00F26FE4">
      <w:pPr>
        <w:rPr>
          <w:szCs w:val="21"/>
        </w:rPr>
      </w:pPr>
    </w:p>
    <w:p w:rsidR="00F26FE4" w:rsidRDefault="00AC67CE">
      <w:pPr>
        <w:pStyle w:val="3"/>
        <w:numPr>
          <w:ilvl w:val="0"/>
          <w:numId w:val="34"/>
        </w:numPr>
        <w:rPr>
          <w:rFonts w:ascii="宋体" w:hAnsi="宋体"/>
        </w:rPr>
      </w:pPr>
      <w:r>
        <w:rPr>
          <w:rFonts w:ascii="宋体" w:hAnsi="宋体"/>
        </w:rPr>
        <w:t>固定资产</w:t>
      </w:r>
    </w:p>
    <w:sdt>
      <w:sdtPr>
        <w:rPr>
          <w:rFonts w:ascii="宋体" w:hAnsi="宋体" w:cs="宋体"/>
          <w:b w:val="0"/>
          <w:bCs w:val="0"/>
          <w:kern w:val="0"/>
          <w:szCs w:val="24"/>
        </w:rPr>
        <w:alias w:val="模块:固定资产确认条件"/>
        <w:tag w:val="_GBC_662771796da549e1b2a02fb7d497f077"/>
        <w:id w:val="953910363"/>
        <w:lock w:val="sdtLocked"/>
        <w:placeholder>
          <w:docPart w:val="GBC22222222222222222222222222222"/>
        </w:placeholder>
      </w:sdtPr>
      <w:sdtContent>
        <w:p w:rsidR="00F26FE4" w:rsidRDefault="00AC67CE">
          <w:pPr>
            <w:pStyle w:val="4"/>
            <w:numPr>
              <w:ilvl w:val="0"/>
              <w:numId w:val="36"/>
            </w:numPr>
            <w:rPr>
              <w:rFonts w:ascii="宋体" w:hAnsi="宋体"/>
            </w:rPr>
          </w:pPr>
          <w:r>
            <w:rPr>
              <w:rFonts w:ascii="宋体" w:hAnsi="宋体" w:hint="eastAsia"/>
            </w:rPr>
            <w:t>确认条件</w:t>
          </w:r>
        </w:p>
        <w:sdt>
          <w:sdtPr>
            <w:alias w:val="是否适用：固定资产确认条件[双击切换]"/>
            <w:tag w:val="_GBC_45cce032cd1f43bfad18a80dd94e9cc4"/>
            <w:id w:val="99387645"/>
            <w:lock w:val="sdtLocked"/>
            <w:placeholder>
              <w:docPart w:val="GBC22222222222222222222222222222"/>
            </w:placeholder>
          </w:sdtPr>
          <w:sdtContent>
            <w:p w:rsidR="00CF39E1" w:rsidRDefault="009F7A2C" w:rsidP="00CF39E1">
              <w:r>
                <w:fldChar w:fldCharType="begin"/>
              </w:r>
              <w:r w:rsidR="00CF39E1">
                <w:instrText xml:space="preserve"> MACROBUTTON  SnrToggleCheckbox √适用 </w:instrText>
              </w:r>
              <w:r>
                <w:fldChar w:fldCharType="end"/>
              </w:r>
              <w:r>
                <w:fldChar w:fldCharType="begin"/>
              </w:r>
              <w:r w:rsidR="00CF39E1">
                <w:instrText xml:space="preserve"> MACROBUTTON  SnrToggleCheckbox □不适用 </w:instrText>
              </w:r>
              <w:r>
                <w:fldChar w:fldCharType="end"/>
              </w:r>
            </w:p>
          </w:sdtContent>
        </w:sdt>
        <w:sdt>
          <w:sdtPr>
            <w:rPr>
              <w:bCs/>
              <w:szCs w:val="21"/>
            </w:rPr>
            <w:alias w:val="固定资产确认条件"/>
            <w:tag w:val="_GBC_3044d53470b143fa9477fa34b85d4ec5"/>
            <w:id w:val="143795786"/>
            <w:lock w:val="sdtLocked"/>
          </w:sdtPr>
          <w:sdtEndPr>
            <w:rPr>
              <w:b/>
            </w:rPr>
          </w:sdtEndPr>
          <w:sdtContent>
            <w:p w:rsidR="00CF39E1" w:rsidRPr="00417CF4" w:rsidRDefault="00CF39E1" w:rsidP="00CF39E1">
              <w:pPr>
                <w:rPr>
                  <w:bCs/>
                  <w:szCs w:val="21"/>
                </w:rPr>
              </w:pPr>
              <w:r w:rsidRPr="00417CF4">
                <w:rPr>
                  <w:rFonts w:hint="eastAsia"/>
                  <w:bCs/>
                  <w:szCs w:val="21"/>
                </w:rPr>
                <w:t>本</w:t>
              </w:r>
              <w:r>
                <w:rPr>
                  <w:rFonts w:hint="eastAsia"/>
                  <w:bCs/>
                  <w:szCs w:val="21"/>
                </w:rPr>
                <w:t>公司</w:t>
              </w:r>
              <w:r w:rsidRPr="00417CF4">
                <w:rPr>
                  <w:rFonts w:hint="eastAsia"/>
                  <w:bCs/>
                  <w:szCs w:val="21"/>
                </w:rPr>
                <w:t>固定资产是指为生产商品、提供劳务、出租或经营管理而持有的使用寿命超过一个会计年度的有形资产。</w:t>
              </w:r>
            </w:p>
            <w:p w:rsidR="00CF39E1" w:rsidRPr="00417CF4" w:rsidRDefault="00CF39E1" w:rsidP="00CF39E1">
              <w:pPr>
                <w:rPr>
                  <w:bCs/>
                  <w:szCs w:val="21"/>
                </w:rPr>
              </w:pPr>
              <w:r w:rsidRPr="00417CF4">
                <w:rPr>
                  <w:rFonts w:hint="eastAsia"/>
                  <w:bCs/>
                  <w:szCs w:val="21"/>
                </w:rPr>
                <w:t>（</w:t>
              </w:r>
              <w:r w:rsidRPr="00417CF4">
                <w:rPr>
                  <w:bCs/>
                  <w:szCs w:val="21"/>
                </w:rPr>
                <w:t>1）固定资产在同时满足下列条件时，按照成本进行初始计量：</w:t>
              </w:r>
            </w:p>
            <w:p w:rsidR="00CF39E1" w:rsidRPr="00417CF4" w:rsidRDefault="00CF39E1" w:rsidP="00CF39E1">
              <w:pPr>
                <w:rPr>
                  <w:bCs/>
                  <w:szCs w:val="21"/>
                </w:rPr>
              </w:pPr>
              <w:r w:rsidRPr="00417CF4">
                <w:rPr>
                  <w:rFonts w:hint="eastAsia"/>
                  <w:bCs/>
                  <w:szCs w:val="21"/>
                </w:rPr>
                <w:t>①与该固定资产有关的经济利益很可能流入企业；</w:t>
              </w:r>
            </w:p>
            <w:p w:rsidR="00CF39E1" w:rsidRDefault="00CF39E1" w:rsidP="00CF39E1">
              <w:pPr>
                <w:rPr>
                  <w:bCs/>
                  <w:szCs w:val="21"/>
                </w:rPr>
              </w:pPr>
              <w:r w:rsidRPr="00417CF4">
                <w:rPr>
                  <w:rFonts w:hint="eastAsia"/>
                  <w:bCs/>
                  <w:szCs w:val="21"/>
                </w:rPr>
                <w:t>②该固定资产的成本能够可靠地计量。</w:t>
              </w:r>
            </w:p>
            <w:p w:rsidR="00CF39E1" w:rsidRDefault="00CF39E1" w:rsidP="00CF39E1">
              <w:r w:rsidRPr="00417CF4">
                <w:rPr>
                  <w:rFonts w:hint="eastAsia"/>
                  <w:szCs w:val="21"/>
                </w:rPr>
                <w:t>（</w:t>
              </w:r>
              <w:r>
                <w:rPr>
                  <w:rFonts w:hint="eastAsia"/>
                  <w:szCs w:val="21"/>
                </w:rPr>
                <w:t>2</w:t>
              </w:r>
              <w:r w:rsidRPr="00417CF4">
                <w:rPr>
                  <w:szCs w:val="21"/>
                </w:rPr>
                <w:t>）固定资产的减值，按照</w:t>
              </w:r>
              <w:r w:rsidRPr="003C07E0">
                <w:rPr>
                  <w:szCs w:val="21"/>
                </w:rPr>
                <w:t>本附注</w:t>
              </w:r>
              <w:r w:rsidRPr="003C07E0">
                <w:rPr>
                  <w:rFonts w:hint="eastAsia"/>
                  <w:szCs w:val="21"/>
                </w:rPr>
                <w:t>五</w:t>
              </w:r>
              <w:r w:rsidRPr="003C07E0">
                <w:rPr>
                  <w:szCs w:val="21"/>
                </w:rPr>
                <w:t>、</w:t>
              </w:r>
              <w:r w:rsidRPr="003C07E0">
                <w:rPr>
                  <w:rFonts w:hint="eastAsia"/>
                  <w:szCs w:val="21"/>
                </w:rPr>
                <w:t>30</w:t>
              </w:r>
              <w:r w:rsidRPr="00417CF4">
                <w:rPr>
                  <w:szCs w:val="21"/>
                </w:rPr>
                <w:t>“长期资产减值”会计政策执行。</w:t>
              </w:r>
            </w:p>
          </w:sdtContent>
        </w:sdt>
        <w:p w:rsidR="00F26FE4" w:rsidRDefault="009F7A2C" w:rsidP="00CF39E1">
          <w:pPr>
            <w:rPr>
              <w:b/>
              <w:bCs/>
              <w:szCs w:val="21"/>
            </w:rPr>
          </w:pPr>
        </w:p>
      </w:sdtContent>
    </w:sdt>
    <w:p w:rsidR="00F26FE4" w:rsidRDefault="00F26FE4">
      <w:pPr>
        <w:rPr>
          <w:szCs w:val="21"/>
        </w:rPr>
      </w:pPr>
    </w:p>
    <w:sdt>
      <w:sdtPr>
        <w:rPr>
          <w:rFonts w:ascii="宋体" w:hAnsi="宋体" w:cstheme="minorBidi"/>
          <w:b w:val="0"/>
          <w:bCs w:val="0"/>
          <w:kern w:val="0"/>
          <w:szCs w:val="22"/>
        </w:rPr>
        <w:alias w:val="模块:固定资产折旧方法"/>
        <w:tag w:val="_GBC_7c749a57d4094b3386978c34c3487e2a"/>
        <w:id w:val="-1911527738"/>
        <w:lock w:val="sdtLocked"/>
        <w:placeholder>
          <w:docPart w:val="GBC22222222222222222222222222222"/>
        </w:placeholder>
      </w:sdtPr>
      <w:sdtEndPr>
        <w:rPr>
          <w:rFonts w:cs="宋体"/>
          <w:szCs w:val="24"/>
        </w:rPr>
      </w:sdtEndPr>
      <w:sdtContent>
        <w:p w:rsidR="00F26FE4" w:rsidRDefault="00AC67CE">
          <w:pPr>
            <w:pStyle w:val="4"/>
            <w:numPr>
              <w:ilvl w:val="0"/>
              <w:numId w:val="36"/>
            </w:numPr>
            <w:rPr>
              <w:rFonts w:ascii="宋体" w:hAnsi="宋体"/>
            </w:rPr>
          </w:pPr>
          <w:r>
            <w:rPr>
              <w:rFonts w:ascii="宋体" w:hAnsi="宋体"/>
            </w:rPr>
            <w:t>折旧方法</w:t>
          </w:r>
        </w:p>
        <w:sdt>
          <w:sdtPr>
            <w:alias w:val="是否适用：固定资产折旧方法[双击切换]"/>
            <w:tag w:val="_GBC_c221ef38ff6a4242aab725946697311c"/>
            <w:id w:val="-993877606"/>
            <w:lock w:val="sdtLocked"/>
            <w:placeholder>
              <w:docPart w:val="GBC22222222222222222222222222222"/>
            </w:placeholder>
          </w:sdtPr>
          <w:sdtContent>
            <w:p w:rsidR="005D57BE" w:rsidRDefault="009F7A2C">
              <w:r>
                <w:fldChar w:fldCharType="begin"/>
              </w:r>
              <w:r w:rsidR="00CF39E1">
                <w:instrText xml:space="preserve"> MACROBUTTON  SnrToggleCheckbox √适用 </w:instrText>
              </w:r>
              <w:r>
                <w:fldChar w:fldCharType="end"/>
              </w:r>
              <w:r>
                <w:fldChar w:fldCharType="begin"/>
              </w:r>
              <w:r w:rsidR="00CF39E1">
                <w:instrText xml:space="preserve"> MACROBUTTON  SnrToggleCheckbox □不适用 </w:instrText>
              </w:r>
              <w:r>
                <w:fldChar w:fldCharType="end"/>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1832"/>
            <w:gridCol w:w="1833"/>
            <w:gridCol w:w="1833"/>
            <w:gridCol w:w="1833"/>
          </w:tblGrid>
          <w:tr w:rsidR="005D57BE" w:rsidTr="004B4D33">
            <w:sdt>
              <w:sdtPr>
                <w:tag w:val="_PLD_d39db65ac15c4d7583d7fe75cb893517"/>
                <w:id w:val="1851135"/>
                <w:lock w:val="sdtLocked"/>
              </w:sdtPr>
              <w:sdtContent>
                <w:tc>
                  <w:tcPr>
                    <w:tcW w:w="949" w:type="pct"/>
                    <w:vAlign w:val="center"/>
                  </w:tcPr>
                  <w:p w:rsidR="005D57BE" w:rsidRDefault="005D57BE" w:rsidP="004B4D33">
                    <w:pPr>
                      <w:jc w:val="center"/>
                      <w:rPr>
                        <w:szCs w:val="21"/>
                      </w:rPr>
                    </w:pPr>
                    <w:r>
                      <w:rPr>
                        <w:szCs w:val="21"/>
                      </w:rPr>
                      <w:t>类别</w:t>
                    </w:r>
                  </w:p>
                </w:tc>
              </w:sdtContent>
            </w:sdt>
            <w:sdt>
              <w:sdtPr>
                <w:tag w:val="_PLD_1b5147121b9948e5a115c7a4d6c95995"/>
                <w:id w:val="1851136"/>
                <w:lock w:val="sdtLocked"/>
              </w:sdtPr>
              <w:sdtContent>
                <w:tc>
                  <w:tcPr>
                    <w:tcW w:w="1012" w:type="pct"/>
                    <w:vAlign w:val="center"/>
                  </w:tcPr>
                  <w:p w:rsidR="005D57BE" w:rsidRDefault="005D57BE" w:rsidP="004B4D33">
                    <w:pPr>
                      <w:jc w:val="center"/>
                      <w:rPr>
                        <w:szCs w:val="21"/>
                      </w:rPr>
                    </w:pPr>
                    <w:r>
                      <w:rPr>
                        <w:rFonts w:hint="eastAsia"/>
                        <w:szCs w:val="21"/>
                      </w:rPr>
                      <w:t>折旧方法</w:t>
                    </w:r>
                  </w:p>
                </w:tc>
              </w:sdtContent>
            </w:sdt>
            <w:sdt>
              <w:sdtPr>
                <w:tag w:val="_PLD_65441224aa3f4fd3be4ca0650b16b1aa"/>
                <w:id w:val="1851137"/>
                <w:lock w:val="sdtLocked"/>
              </w:sdtPr>
              <w:sdtContent>
                <w:tc>
                  <w:tcPr>
                    <w:tcW w:w="1013" w:type="pct"/>
                    <w:vAlign w:val="center"/>
                  </w:tcPr>
                  <w:p w:rsidR="005D57BE" w:rsidRDefault="005D57BE" w:rsidP="004B4D33">
                    <w:pPr>
                      <w:jc w:val="center"/>
                      <w:rPr>
                        <w:szCs w:val="21"/>
                      </w:rPr>
                    </w:pPr>
                    <w:r>
                      <w:rPr>
                        <w:szCs w:val="21"/>
                      </w:rPr>
                      <w:t>折旧年限（年）</w:t>
                    </w:r>
                  </w:p>
                </w:tc>
              </w:sdtContent>
            </w:sdt>
            <w:sdt>
              <w:sdtPr>
                <w:tag w:val="_PLD_1c82a37539a842289bf80f2937f33bee"/>
                <w:id w:val="1851138"/>
                <w:lock w:val="sdtLocked"/>
              </w:sdtPr>
              <w:sdtContent>
                <w:tc>
                  <w:tcPr>
                    <w:tcW w:w="1013" w:type="pct"/>
                    <w:vAlign w:val="center"/>
                  </w:tcPr>
                  <w:p w:rsidR="005D57BE" w:rsidRDefault="005D57BE" w:rsidP="004B4D33">
                    <w:pPr>
                      <w:jc w:val="center"/>
                      <w:rPr>
                        <w:szCs w:val="21"/>
                      </w:rPr>
                    </w:pPr>
                    <w:r>
                      <w:rPr>
                        <w:szCs w:val="21"/>
                      </w:rPr>
                      <w:t>残值率</w:t>
                    </w:r>
                  </w:p>
                </w:tc>
              </w:sdtContent>
            </w:sdt>
            <w:sdt>
              <w:sdtPr>
                <w:tag w:val="_PLD_a67e8338c181496fa22b9944b63ec82c"/>
                <w:id w:val="1851139"/>
                <w:lock w:val="sdtLocked"/>
              </w:sdtPr>
              <w:sdtContent>
                <w:tc>
                  <w:tcPr>
                    <w:tcW w:w="1013" w:type="pct"/>
                    <w:vAlign w:val="center"/>
                  </w:tcPr>
                  <w:p w:rsidR="005D57BE" w:rsidRDefault="005D57BE" w:rsidP="004B4D33">
                    <w:pPr>
                      <w:jc w:val="center"/>
                      <w:rPr>
                        <w:szCs w:val="21"/>
                      </w:rPr>
                    </w:pPr>
                    <w:r>
                      <w:rPr>
                        <w:szCs w:val="21"/>
                      </w:rPr>
                      <w:t>年折旧率</w:t>
                    </w:r>
                  </w:p>
                </w:tc>
              </w:sdtContent>
            </w:sdt>
          </w:tr>
          <w:sdt>
            <w:sdtPr>
              <w:rPr>
                <w:szCs w:val="21"/>
              </w:rPr>
              <w:alias w:val="其他固定资产计价、折旧、减值方法"/>
              <w:tag w:val="_GBC_f1ad6125c5d74d2a98f593d2ba574474"/>
              <w:id w:val="1851140"/>
              <w:lock w:val="sdtLocked"/>
            </w:sdtPr>
            <w:sdtContent>
              <w:tr w:rsidR="005D57BE" w:rsidTr="004B4D33">
                <w:tc>
                  <w:tcPr>
                    <w:tcW w:w="949" w:type="pct"/>
                  </w:tcPr>
                  <w:p w:rsidR="005D57BE" w:rsidRDefault="005D57BE" w:rsidP="004B4D33">
                    <w:pPr>
                      <w:rPr>
                        <w:szCs w:val="21"/>
                      </w:rPr>
                    </w:pPr>
                    <w:r>
                      <w:t>房屋、建筑物</w:t>
                    </w:r>
                  </w:p>
                </w:tc>
                <w:tc>
                  <w:tcPr>
                    <w:tcW w:w="1012" w:type="pct"/>
                  </w:tcPr>
                  <w:p w:rsidR="005D57BE" w:rsidRDefault="005D57BE" w:rsidP="004B4D33">
                    <w:pPr>
                      <w:rPr>
                        <w:szCs w:val="21"/>
                      </w:rPr>
                    </w:pPr>
                    <w:r>
                      <w:t>年限平均法</w:t>
                    </w:r>
                  </w:p>
                </w:tc>
                <w:tc>
                  <w:tcPr>
                    <w:tcW w:w="1013" w:type="pct"/>
                  </w:tcPr>
                  <w:p w:rsidR="005D57BE" w:rsidRDefault="005D57BE" w:rsidP="004B4D33">
                    <w:pPr>
                      <w:rPr>
                        <w:szCs w:val="21"/>
                      </w:rPr>
                    </w:pPr>
                    <w:r>
                      <w:t>35</w:t>
                    </w:r>
                  </w:p>
                </w:tc>
                <w:tc>
                  <w:tcPr>
                    <w:tcW w:w="1013" w:type="pct"/>
                  </w:tcPr>
                  <w:p w:rsidR="005D57BE" w:rsidRDefault="005D57BE" w:rsidP="004B4D33">
                    <w:pPr>
                      <w:rPr>
                        <w:szCs w:val="21"/>
                      </w:rPr>
                    </w:pPr>
                    <w:r>
                      <w:t>3.00</w:t>
                    </w:r>
                  </w:p>
                </w:tc>
                <w:tc>
                  <w:tcPr>
                    <w:tcW w:w="1013" w:type="pct"/>
                  </w:tcPr>
                  <w:p w:rsidR="005D57BE" w:rsidRDefault="005D57BE" w:rsidP="004B4D33">
                    <w:pPr>
                      <w:rPr>
                        <w:szCs w:val="21"/>
                      </w:rPr>
                    </w:pPr>
                    <w:r>
                      <w:t>2.77</w:t>
                    </w:r>
                  </w:p>
                </w:tc>
              </w:tr>
            </w:sdtContent>
          </w:sdt>
          <w:sdt>
            <w:sdtPr>
              <w:rPr>
                <w:szCs w:val="21"/>
              </w:rPr>
              <w:alias w:val="其他固定资产计价、折旧、减值方法"/>
              <w:tag w:val="_GBC_f1ad6125c5d74d2a98f593d2ba574474"/>
              <w:id w:val="1851141"/>
              <w:lock w:val="sdtLocked"/>
            </w:sdtPr>
            <w:sdtContent>
              <w:tr w:rsidR="005D57BE" w:rsidTr="004B4D33">
                <w:tc>
                  <w:tcPr>
                    <w:tcW w:w="949" w:type="pct"/>
                  </w:tcPr>
                  <w:p w:rsidR="005D57BE" w:rsidRDefault="005D57BE" w:rsidP="004B4D33">
                    <w:pPr>
                      <w:rPr>
                        <w:szCs w:val="21"/>
                      </w:rPr>
                    </w:pPr>
                    <w:r>
                      <w:t>通用机器设备</w:t>
                    </w:r>
                  </w:p>
                </w:tc>
                <w:tc>
                  <w:tcPr>
                    <w:tcW w:w="1012" w:type="pct"/>
                  </w:tcPr>
                  <w:p w:rsidR="005D57BE" w:rsidRDefault="005D57BE" w:rsidP="004B4D33">
                    <w:pPr>
                      <w:rPr>
                        <w:szCs w:val="21"/>
                      </w:rPr>
                    </w:pPr>
                    <w:r>
                      <w:t>年限平均法</w:t>
                    </w:r>
                  </w:p>
                </w:tc>
                <w:tc>
                  <w:tcPr>
                    <w:tcW w:w="1013" w:type="pct"/>
                  </w:tcPr>
                  <w:p w:rsidR="005D57BE" w:rsidRDefault="005D57BE" w:rsidP="004B4D33">
                    <w:pPr>
                      <w:rPr>
                        <w:szCs w:val="21"/>
                      </w:rPr>
                    </w:pPr>
                    <w:r>
                      <w:t>12</w:t>
                    </w:r>
                  </w:p>
                </w:tc>
                <w:tc>
                  <w:tcPr>
                    <w:tcW w:w="1013" w:type="pct"/>
                  </w:tcPr>
                  <w:p w:rsidR="005D57BE" w:rsidRDefault="005D57BE" w:rsidP="004B4D33">
                    <w:pPr>
                      <w:rPr>
                        <w:szCs w:val="21"/>
                      </w:rPr>
                    </w:pPr>
                    <w:r>
                      <w:t>3.00</w:t>
                    </w:r>
                  </w:p>
                </w:tc>
                <w:tc>
                  <w:tcPr>
                    <w:tcW w:w="1013" w:type="pct"/>
                  </w:tcPr>
                  <w:p w:rsidR="005D57BE" w:rsidRDefault="005D57BE" w:rsidP="004B4D33">
                    <w:pPr>
                      <w:rPr>
                        <w:szCs w:val="21"/>
                      </w:rPr>
                    </w:pPr>
                    <w:r>
                      <w:t>8.08</w:t>
                    </w:r>
                  </w:p>
                </w:tc>
              </w:tr>
            </w:sdtContent>
          </w:sdt>
          <w:sdt>
            <w:sdtPr>
              <w:rPr>
                <w:szCs w:val="21"/>
              </w:rPr>
              <w:alias w:val="其他固定资产计价、折旧、减值方法"/>
              <w:tag w:val="_GBC_f1ad6125c5d74d2a98f593d2ba574474"/>
              <w:id w:val="1851142"/>
              <w:lock w:val="sdtLocked"/>
            </w:sdtPr>
            <w:sdtContent>
              <w:tr w:rsidR="005D57BE" w:rsidTr="004B4D33">
                <w:tc>
                  <w:tcPr>
                    <w:tcW w:w="949" w:type="pct"/>
                  </w:tcPr>
                  <w:p w:rsidR="005D57BE" w:rsidRDefault="005D57BE" w:rsidP="004B4D33">
                    <w:pPr>
                      <w:rPr>
                        <w:szCs w:val="21"/>
                      </w:rPr>
                    </w:pPr>
                    <w:r>
                      <w:t>运输设备</w:t>
                    </w:r>
                  </w:p>
                </w:tc>
                <w:tc>
                  <w:tcPr>
                    <w:tcW w:w="1012" w:type="pct"/>
                  </w:tcPr>
                  <w:p w:rsidR="005D57BE" w:rsidRDefault="005D57BE" w:rsidP="004B4D33">
                    <w:pPr>
                      <w:rPr>
                        <w:szCs w:val="21"/>
                      </w:rPr>
                    </w:pPr>
                    <w:r>
                      <w:t>年限平均法</w:t>
                    </w:r>
                  </w:p>
                </w:tc>
                <w:tc>
                  <w:tcPr>
                    <w:tcW w:w="1013" w:type="pct"/>
                  </w:tcPr>
                  <w:p w:rsidR="005D57BE" w:rsidRDefault="005D57BE" w:rsidP="004B4D33">
                    <w:pPr>
                      <w:rPr>
                        <w:szCs w:val="21"/>
                      </w:rPr>
                    </w:pPr>
                    <w:r>
                      <w:t>10</w:t>
                    </w:r>
                  </w:p>
                </w:tc>
                <w:tc>
                  <w:tcPr>
                    <w:tcW w:w="1013" w:type="pct"/>
                  </w:tcPr>
                  <w:p w:rsidR="005D57BE" w:rsidRDefault="005D57BE" w:rsidP="004B4D33">
                    <w:pPr>
                      <w:rPr>
                        <w:szCs w:val="21"/>
                      </w:rPr>
                    </w:pPr>
                    <w:r>
                      <w:t>3.00</w:t>
                    </w:r>
                  </w:p>
                </w:tc>
                <w:tc>
                  <w:tcPr>
                    <w:tcW w:w="1013" w:type="pct"/>
                  </w:tcPr>
                  <w:p w:rsidR="005D57BE" w:rsidRDefault="005D57BE" w:rsidP="004B4D33">
                    <w:pPr>
                      <w:rPr>
                        <w:szCs w:val="21"/>
                      </w:rPr>
                    </w:pPr>
                    <w:r>
                      <w:t>9.70</w:t>
                    </w:r>
                  </w:p>
                </w:tc>
              </w:tr>
            </w:sdtContent>
          </w:sdt>
          <w:sdt>
            <w:sdtPr>
              <w:rPr>
                <w:szCs w:val="21"/>
              </w:rPr>
              <w:alias w:val="其他固定资产计价、折旧、减值方法"/>
              <w:tag w:val="_GBC_f1ad6125c5d74d2a98f593d2ba574474"/>
              <w:id w:val="1851143"/>
              <w:lock w:val="sdtLocked"/>
            </w:sdtPr>
            <w:sdtContent>
              <w:tr w:rsidR="005D57BE" w:rsidTr="004B4D33">
                <w:tc>
                  <w:tcPr>
                    <w:tcW w:w="949" w:type="pct"/>
                  </w:tcPr>
                  <w:p w:rsidR="005D57BE" w:rsidRDefault="005D57BE" w:rsidP="004B4D33">
                    <w:pPr>
                      <w:rPr>
                        <w:szCs w:val="21"/>
                      </w:rPr>
                    </w:pPr>
                    <w:r>
                      <w:t>办公设备</w:t>
                    </w:r>
                  </w:p>
                </w:tc>
                <w:tc>
                  <w:tcPr>
                    <w:tcW w:w="1012" w:type="pct"/>
                  </w:tcPr>
                  <w:p w:rsidR="005D57BE" w:rsidRDefault="005D57BE" w:rsidP="004B4D33">
                    <w:pPr>
                      <w:rPr>
                        <w:szCs w:val="21"/>
                      </w:rPr>
                    </w:pPr>
                    <w:r>
                      <w:t>年限平均法</w:t>
                    </w:r>
                  </w:p>
                </w:tc>
                <w:tc>
                  <w:tcPr>
                    <w:tcW w:w="1013" w:type="pct"/>
                  </w:tcPr>
                  <w:p w:rsidR="005D57BE" w:rsidRDefault="005D57BE" w:rsidP="004B4D33">
                    <w:pPr>
                      <w:rPr>
                        <w:szCs w:val="21"/>
                      </w:rPr>
                    </w:pPr>
                    <w:r>
                      <w:t>6</w:t>
                    </w:r>
                  </w:p>
                </w:tc>
                <w:tc>
                  <w:tcPr>
                    <w:tcW w:w="1013" w:type="pct"/>
                  </w:tcPr>
                  <w:p w:rsidR="005D57BE" w:rsidRDefault="005D57BE" w:rsidP="004B4D33">
                    <w:pPr>
                      <w:rPr>
                        <w:szCs w:val="21"/>
                      </w:rPr>
                    </w:pPr>
                    <w:r>
                      <w:t>3.00</w:t>
                    </w:r>
                  </w:p>
                </w:tc>
                <w:tc>
                  <w:tcPr>
                    <w:tcW w:w="1013" w:type="pct"/>
                  </w:tcPr>
                  <w:p w:rsidR="005D57BE" w:rsidRDefault="005D57BE" w:rsidP="004B4D33">
                    <w:pPr>
                      <w:rPr>
                        <w:szCs w:val="21"/>
                      </w:rPr>
                    </w:pPr>
                    <w:r>
                      <w:t>16.17</w:t>
                    </w:r>
                  </w:p>
                </w:tc>
              </w:tr>
            </w:sdtContent>
          </w:sdt>
          <w:sdt>
            <w:sdtPr>
              <w:rPr>
                <w:szCs w:val="21"/>
              </w:rPr>
              <w:alias w:val="其他固定资产计价、折旧、减值方法"/>
              <w:tag w:val="_GBC_f1ad6125c5d74d2a98f593d2ba574474"/>
              <w:id w:val="1851144"/>
              <w:lock w:val="sdtLocked"/>
            </w:sdtPr>
            <w:sdtContent>
              <w:tr w:rsidR="005D57BE" w:rsidRPr="005D57BE" w:rsidTr="004B4D33">
                <w:tc>
                  <w:tcPr>
                    <w:tcW w:w="949" w:type="pct"/>
                  </w:tcPr>
                  <w:p w:rsidR="005D57BE" w:rsidRDefault="005D57BE" w:rsidP="004B4D33">
                    <w:pPr>
                      <w:rPr>
                        <w:szCs w:val="21"/>
                      </w:rPr>
                    </w:pPr>
                    <w:r>
                      <w:t>仪表仪器</w:t>
                    </w:r>
                  </w:p>
                </w:tc>
                <w:tc>
                  <w:tcPr>
                    <w:tcW w:w="1012" w:type="pct"/>
                  </w:tcPr>
                  <w:p w:rsidR="005D57BE" w:rsidRDefault="005D57BE" w:rsidP="004B4D33">
                    <w:pPr>
                      <w:rPr>
                        <w:szCs w:val="21"/>
                      </w:rPr>
                    </w:pPr>
                    <w:r>
                      <w:t>年限平均法</w:t>
                    </w:r>
                  </w:p>
                </w:tc>
                <w:tc>
                  <w:tcPr>
                    <w:tcW w:w="1013" w:type="pct"/>
                  </w:tcPr>
                  <w:p w:rsidR="005D57BE" w:rsidRDefault="005D57BE" w:rsidP="004B4D33">
                    <w:pPr>
                      <w:rPr>
                        <w:szCs w:val="21"/>
                      </w:rPr>
                    </w:pPr>
                    <w:r>
                      <w:t>10</w:t>
                    </w:r>
                  </w:p>
                </w:tc>
                <w:tc>
                  <w:tcPr>
                    <w:tcW w:w="1013" w:type="pct"/>
                  </w:tcPr>
                  <w:p w:rsidR="005D57BE" w:rsidRDefault="005D57BE" w:rsidP="004B4D33">
                    <w:pPr>
                      <w:rPr>
                        <w:szCs w:val="21"/>
                      </w:rPr>
                    </w:pPr>
                    <w:r>
                      <w:t>3.00</w:t>
                    </w:r>
                  </w:p>
                </w:tc>
                <w:tc>
                  <w:tcPr>
                    <w:tcW w:w="1013" w:type="pct"/>
                  </w:tcPr>
                  <w:p w:rsidR="005D57BE" w:rsidRDefault="005D57BE" w:rsidP="004B4D33">
                    <w:pPr>
                      <w:rPr>
                        <w:szCs w:val="21"/>
                      </w:rPr>
                    </w:pPr>
                    <w:r>
                      <w:t>9.70</w:t>
                    </w:r>
                  </w:p>
                </w:tc>
              </w:tr>
            </w:sdtContent>
          </w:sdt>
        </w:tbl>
        <w:p w:rsidR="005D57BE" w:rsidRPr="00417CF4" w:rsidRDefault="005D57BE" w:rsidP="005D57BE">
          <w:pPr>
            <w:ind w:firstLineChars="200" w:firstLine="420"/>
            <w:rPr>
              <w:bCs/>
              <w:szCs w:val="21"/>
            </w:rPr>
          </w:pPr>
          <w:r w:rsidRPr="00417CF4">
            <w:rPr>
              <w:rFonts w:hint="eastAsia"/>
              <w:bCs/>
              <w:szCs w:val="21"/>
            </w:rPr>
            <w:t>与固定资产有关的后续支出，符合规定的固定资产确认条件的计入固定资产成本；不符合规定的固定资产确认条件的在发生时直接计入当期损益。</w:t>
          </w:r>
        </w:p>
        <w:p w:rsidR="005D57BE" w:rsidRPr="00417CF4" w:rsidRDefault="005D57BE" w:rsidP="005D57BE">
          <w:pPr>
            <w:rPr>
              <w:b/>
              <w:bCs/>
              <w:szCs w:val="21"/>
            </w:rPr>
          </w:pPr>
          <w:r w:rsidRPr="00417CF4">
            <w:rPr>
              <w:rFonts w:hint="eastAsia"/>
              <w:bCs/>
              <w:szCs w:val="21"/>
            </w:rPr>
            <w:t>本集团的固定资产折旧方法为年限平均法。</w:t>
          </w:r>
        </w:p>
        <w:p w:rsidR="00F26FE4" w:rsidRPr="005D57BE" w:rsidRDefault="005D57BE" w:rsidP="005D57BE">
          <w:pPr>
            <w:rPr>
              <w:szCs w:val="21"/>
            </w:rPr>
          </w:pPr>
          <w:r w:rsidRPr="00417CF4">
            <w:rPr>
              <w:rFonts w:hint="eastAsia"/>
              <w:szCs w:val="21"/>
            </w:rPr>
            <w:t>本集团在每个会计年度终了，对固定资产的使用寿命、预计净残值和折旧方法进行复核。使用寿命与原先估计数有差异的，调整固定资产使用寿命；预计净残值预计数与原先估计数有差异的，调整预计净残值；与固定资产有关的经济利益预期实现方式有重大改变的，改变固定资产折旧方法。固定资产使用寿命、预计净残值和折旧方法的改变作为会计估计变更</w:t>
          </w:r>
          <w:r>
            <w:rPr>
              <w:rFonts w:hint="eastAsia"/>
              <w:szCs w:val="21"/>
            </w:rPr>
            <w:t>。</w:t>
          </w:r>
        </w:p>
      </w:sdtContent>
    </w:sdt>
    <w:p w:rsidR="00F26FE4" w:rsidRDefault="00F26FE4">
      <w:pPr>
        <w:rPr>
          <w:szCs w:val="21"/>
        </w:rPr>
      </w:pPr>
    </w:p>
    <w:sdt>
      <w:sdtPr>
        <w:rPr>
          <w:rFonts w:ascii="宋体" w:hAnsi="宋体" w:cs="宋体"/>
          <w:b w:val="0"/>
          <w:bCs w:val="0"/>
          <w:kern w:val="0"/>
          <w:szCs w:val="22"/>
        </w:rPr>
        <w:alias w:val="模块:固定资产计价和折旧方法及减值准备的计提方法"/>
        <w:tag w:val="_GBC_a1560089c32f441f92e145c3cdc25289"/>
        <w:id w:val="-866439436"/>
        <w:lock w:val="sdtLocked"/>
        <w:placeholder>
          <w:docPart w:val="GBC22222222222222222222222222222"/>
        </w:placeholder>
      </w:sdtPr>
      <w:sdtEndPr>
        <w:rPr>
          <w:rFonts w:cs="Times New Roman" w:hint="eastAsia"/>
          <w:kern w:val="2"/>
          <w:szCs w:val="24"/>
        </w:rPr>
      </w:sdtEndPr>
      <w:sdtContent>
        <w:p w:rsidR="00F26FE4" w:rsidRDefault="00AC67CE">
          <w:pPr>
            <w:pStyle w:val="4"/>
            <w:numPr>
              <w:ilvl w:val="0"/>
              <w:numId w:val="36"/>
            </w:numPr>
            <w:rPr>
              <w:rFonts w:ascii="宋体" w:hAnsi="宋体"/>
              <w:szCs w:val="21"/>
            </w:rPr>
          </w:pPr>
          <w:r>
            <w:rPr>
              <w:rFonts w:ascii="宋体" w:hAnsi="宋体" w:hint="eastAsia"/>
              <w:szCs w:val="21"/>
            </w:rPr>
            <w:t>融资租入固定资产的认定依据、计价和折旧方法</w:t>
          </w:r>
        </w:p>
        <w:sdt>
          <w:sdtPr>
            <w:alias w:val="是否适用：融资租入固定资产的认定依据、计价和折旧方法[双击切换]"/>
            <w:tag w:val="_GBC_16fcfe6546324a2bb6bf5a46c9363b25"/>
            <w:id w:val="-478227270"/>
            <w:lock w:val="sdtLocked"/>
            <w:placeholder>
              <w:docPart w:val="GBC22222222222222222222222222222"/>
            </w:placeholder>
          </w:sdtPr>
          <w:sdtContent>
            <w:p w:rsidR="00F26FE4" w:rsidRDefault="009F7A2C">
              <w:r>
                <w:fldChar w:fldCharType="begin"/>
              </w:r>
              <w:r w:rsidR="005D57BE">
                <w:instrText xml:space="preserve"> MACROBUTTON  SnrToggleCheckbox √适用 </w:instrText>
              </w:r>
              <w:r>
                <w:fldChar w:fldCharType="end"/>
              </w:r>
              <w:r>
                <w:fldChar w:fldCharType="begin"/>
              </w:r>
              <w:r w:rsidR="005D57BE">
                <w:instrText xml:space="preserve"> MACROBUTTON  SnrToggleCheckbox □不适用 </w:instrText>
              </w:r>
              <w:r>
                <w:fldChar w:fldCharType="end"/>
              </w:r>
            </w:p>
          </w:sdtContent>
        </w:sdt>
        <w:p w:rsidR="005D57BE" w:rsidRPr="00417CF4" w:rsidRDefault="009F7A2C" w:rsidP="005D57BE">
          <w:pPr>
            <w:rPr>
              <w:szCs w:val="21"/>
            </w:rPr>
          </w:pPr>
          <w:sdt>
            <w:sdtPr>
              <w:rPr>
                <w:rFonts w:hint="eastAsia"/>
                <w:szCs w:val="21"/>
              </w:rPr>
              <w:alias w:val="固定资产计价和折旧方法及减值准备的计提方法"/>
              <w:tag w:val="_GBC_42d68e0aaa744ab7aaa46e6c7964e66f"/>
              <w:id w:val="2145379872"/>
              <w:lock w:val="sdtLocked"/>
              <w:placeholder>
                <w:docPart w:val="GBC22222222222222222222222222222"/>
              </w:placeholder>
            </w:sdtPr>
            <w:sdtContent>
              <w:r w:rsidR="005D57BE">
                <w:rPr>
                  <w:rFonts w:hint="eastAsia"/>
                  <w:szCs w:val="21"/>
                </w:rPr>
                <w:t>本公司</w:t>
              </w:r>
              <w:r w:rsidR="005D57BE" w:rsidRPr="00417CF4">
                <w:rPr>
                  <w:rFonts w:hint="eastAsia"/>
                  <w:szCs w:val="21"/>
                </w:rPr>
                <w:t>在租入的固定资产实质上转移了与资产有关的全部风险和报酬时确认该项固定资产的租赁为融资租赁。融资租赁取得的固定资产的成本，按租赁开始日租赁资产公允价值与最低租赁付款额现值两者中较低者确定。</w:t>
              </w:r>
            </w:sdtContent>
          </w:sdt>
        </w:p>
        <w:p w:rsidR="00F26FE4" w:rsidRDefault="005D57BE">
          <w:pPr>
            <w:rPr>
              <w:szCs w:val="21"/>
            </w:rPr>
          </w:pPr>
          <w:r w:rsidRPr="00417CF4">
            <w:rPr>
              <w:rFonts w:hint="eastAsia"/>
              <w:szCs w:val="21"/>
            </w:rPr>
            <w:t>融资租入的固定资产采用与自有应计折旧资产相一致的折旧政策。能够合理确定租赁期届满时取得租赁资产所有权的，在租赁资产尚可使用年限内计提折旧；无法合理确定租赁期届满时能够取得租赁资产所有权的，在租赁期与租赁资产尚可使用年限两者中较短的期间内计提折旧。</w:t>
          </w:r>
        </w:p>
      </w:sdtContent>
    </w:sdt>
    <w:p w:rsidR="00F26FE4" w:rsidRDefault="00F26FE4">
      <w:pPr>
        <w:rPr>
          <w:szCs w:val="21"/>
        </w:rPr>
      </w:pPr>
    </w:p>
    <w:sdt>
      <w:sdtPr>
        <w:rPr>
          <w:rFonts w:ascii="宋体" w:hAnsi="宋体" w:cs="宋体"/>
          <w:b w:val="0"/>
          <w:bCs w:val="0"/>
          <w:kern w:val="0"/>
          <w:szCs w:val="24"/>
        </w:rPr>
        <w:alias w:val="模块:在建工程会计处理方法"/>
        <w:tag w:val="_GBC_3eb5f960df3e47f0a4bf3af0bc67ca96"/>
        <w:id w:val="1047951829"/>
        <w:lock w:val="sdtLocked"/>
        <w:placeholder>
          <w:docPart w:val="GBC22222222222222222222222222222"/>
        </w:placeholder>
      </w:sdtPr>
      <w:sdtEndPr>
        <w:rPr>
          <w:rFonts w:hint="eastAsia"/>
          <w:szCs w:val="21"/>
        </w:rPr>
      </w:sdtEndPr>
      <w:sdtContent>
        <w:p w:rsidR="00F26FE4" w:rsidRDefault="00AC67CE">
          <w:pPr>
            <w:pStyle w:val="3"/>
            <w:numPr>
              <w:ilvl w:val="0"/>
              <w:numId w:val="34"/>
            </w:numPr>
            <w:rPr>
              <w:rFonts w:ascii="宋体" w:hAnsi="宋体"/>
            </w:rPr>
          </w:pPr>
          <w:r>
            <w:rPr>
              <w:rFonts w:ascii="宋体" w:hAnsi="宋体"/>
            </w:rPr>
            <w:t>在建工程</w:t>
          </w:r>
        </w:p>
        <w:p w:rsidR="00F26FE4" w:rsidRDefault="009F7A2C">
          <w:pPr>
            <w:rPr>
              <w:szCs w:val="21"/>
            </w:rPr>
          </w:pPr>
          <w:sdt>
            <w:sdtPr>
              <w:rPr>
                <w:rFonts w:hint="eastAsia"/>
                <w:szCs w:val="21"/>
              </w:rPr>
              <w:alias w:val="是否适用：在建工程_重要会计政策和估计[双击切换]"/>
              <w:tag w:val="_GBC_d9803b41f65e4a7fbebb412a259d9bf9"/>
              <w:id w:val="174229876"/>
              <w:lock w:val="sdtLocked"/>
              <w:placeholder>
                <w:docPart w:val="GBC22222222222222222222222222222"/>
              </w:placeholder>
            </w:sdtPr>
            <w:sdtContent>
              <w:r>
                <w:rPr>
                  <w:szCs w:val="21"/>
                </w:rPr>
                <w:fldChar w:fldCharType="begin"/>
              </w:r>
              <w:r w:rsidR="005D57BE">
                <w:rPr>
                  <w:szCs w:val="21"/>
                </w:rPr>
                <w:instrText xml:space="preserve"> MACROBUTTON  SnrToggleCheckbox √适用 </w:instrText>
              </w:r>
              <w:r>
                <w:rPr>
                  <w:szCs w:val="21"/>
                </w:rPr>
                <w:fldChar w:fldCharType="end"/>
              </w:r>
              <w:r>
                <w:rPr>
                  <w:szCs w:val="21"/>
                </w:rPr>
                <w:fldChar w:fldCharType="begin"/>
              </w:r>
              <w:r w:rsidR="005D57BE">
                <w:rPr>
                  <w:szCs w:val="21"/>
                </w:rPr>
                <w:instrText xml:space="preserve"> MACROBUTTON  SnrToggleCheckbox □不适用 </w:instrText>
              </w:r>
              <w:r>
                <w:rPr>
                  <w:szCs w:val="21"/>
                </w:rPr>
                <w:fldChar w:fldCharType="end"/>
              </w:r>
            </w:sdtContent>
          </w:sdt>
        </w:p>
        <w:p w:rsidR="005D57BE" w:rsidRPr="00417CF4" w:rsidRDefault="009F7A2C" w:rsidP="005D57BE">
          <w:pPr>
            <w:pStyle w:val="Default"/>
            <w:rPr>
              <w:sz w:val="21"/>
              <w:szCs w:val="21"/>
            </w:rPr>
          </w:pPr>
          <w:sdt>
            <w:sdtPr>
              <w:rPr>
                <w:rFonts w:hint="eastAsia"/>
                <w:szCs w:val="21"/>
              </w:rPr>
              <w:alias w:val="在建工程核算方法"/>
              <w:tag w:val="_GBC_ed79f983df814c58add61776fe84c76e"/>
              <w:id w:val="-1588924519"/>
              <w:lock w:val="sdtLocked"/>
              <w:placeholder>
                <w:docPart w:val="GBC22222222222222222222222222222"/>
              </w:placeholder>
            </w:sdtPr>
            <w:sdtEndPr>
              <w:rPr>
                <w:rFonts w:hAnsi="宋体"/>
                <w:color w:val="auto"/>
                <w:sz w:val="21"/>
              </w:rPr>
            </w:sdtEndPr>
            <w:sdtContent>
              <w:r w:rsidR="005D57BE" w:rsidRPr="002F3090">
                <w:rPr>
                  <w:rFonts w:hint="eastAsia"/>
                  <w:sz w:val="21"/>
                  <w:szCs w:val="21"/>
                </w:rPr>
                <w:t>（</w:t>
              </w:r>
              <w:r w:rsidR="005D57BE" w:rsidRPr="002F3090">
                <w:rPr>
                  <w:sz w:val="21"/>
                  <w:szCs w:val="21"/>
                </w:rPr>
                <w:t>1</w:t>
              </w:r>
              <w:r w:rsidR="005D57BE" w:rsidRPr="002F3090">
                <w:rPr>
                  <w:rFonts w:hint="eastAsia"/>
                  <w:sz w:val="21"/>
                  <w:szCs w:val="21"/>
                </w:rPr>
                <w:t>）在建工程的计价：按实际发生的支出确定工程成本。在建工程成本还包括应当资本化的借款</w:t>
              </w:r>
              <w:r w:rsidR="005D57BE" w:rsidRPr="00417CF4">
                <w:rPr>
                  <w:rFonts w:hint="eastAsia"/>
                  <w:sz w:val="21"/>
                  <w:szCs w:val="21"/>
                </w:rPr>
                <w:t>费用和汇兑损益。</w:t>
              </w:r>
            </w:sdtContent>
          </w:sdt>
        </w:p>
        <w:p w:rsidR="005D57BE" w:rsidRPr="00417CF4" w:rsidRDefault="005D57BE" w:rsidP="005D57BE">
          <w:pPr>
            <w:widowControl w:val="0"/>
            <w:autoSpaceDE w:val="0"/>
            <w:autoSpaceDN w:val="0"/>
            <w:adjustRightInd w:val="0"/>
            <w:rPr>
              <w:rFonts w:hAnsi="Calibri"/>
              <w:color w:val="000000"/>
              <w:szCs w:val="21"/>
            </w:rPr>
          </w:pPr>
          <w:r w:rsidRPr="00417CF4">
            <w:rPr>
              <w:rFonts w:hAnsi="Calibri" w:hint="eastAsia"/>
              <w:color w:val="000000"/>
              <w:szCs w:val="21"/>
            </w:rPr>
            <w:t>（</w:t>
          </w:r>
          <w:r w:rsidRPr="00417CF4">
            <w:rPr>
              <w:rFonts w:hAnsi="Calibri"/>
              <w:color w:val="000000"/>
              <w:szCs w:val="21"/>
            </w:rPr>
            <w:t>2</w:t>
          </w:r>
          <w:r w:rsidRPr="00417CF4">
            <w:rPr>
              <w:rFonts w:hAnsi="Calibri" w:hint="eastAsia"/>
              <w:color w:val="000000"/>
              <w:szCs w:val="21"/>
            </w:rPr>
            <w:t>）本集团在在建工程达到预定可使用状态时，将在建工程转入固定资产。所建造的已达到预定可使用状态、但尚未办理竣工决算的固定资产，按照估计价值确认为固定资产，并计提折旧；待办理了竣工决算手续后，再按实际成本调整原来的暂估价值，但不调整原已计提的折旧额。</w:t>
          </w:r>
        </w:p>
        <w:p w:rsidR="00F26FE4" w:rsidRDefault="005D57BE" w:rsidP="005D57BE">
          <w:pPr>
            <w:rPr>
              <w:szCs w:val="21"/>
            </w:rPr>
          </w:pPr>
          <w:r w:rsidRPr="00417CF4">
            <w:rPr>
              <w:rFonts w:hAnsi="Calibri" w:hint="eastAsia"/>
              <w:color w:val="000000"/>
              <w:szCs w:val="21"/>
            </w:rPr>
            <w:t>（</w:t>
          </w:r>
          <w:r w:rsidRPr="00417CF4">
            <w:rPr>
              <w:rFonts w:hAnsi="Calibri"/>
              <w:color w:val="000000"/>
              <w:szCs w:val="21"/>
            </w:rPr>
            <w:t>3</w:t>
          </w:r>
          <w:r w:rsidRPr="00417CF4">
            <w:rPr>
              <w:rFonts w:hAnsi="Calibri" w:hint="eastAsia"/>
              <w:color w:val="000000"/>
              <w:szCs w:val="21"/>
            </w:rPr>
            <w:t>）在建工程的减值，按照</w:t>
          </w:r>
          <w:r w:rsidRPr="003C07E0">
            <w:rPr>
              <w:rFonts w:hAnsi="Calibri" w:hint="eastAsia"/>
              <w:color w:val="000000"/>
              <w:szCs w:val="21"/>
            </w:rPr>
            <w:t>本附注五、30</w:t>
          </w:r>
          <w:r w:rsidRPr="00417CF4">
            <w:rPr>
              <w:rFonts w:hAnsi="Calibri"/>
              <w:color w:val="000000"/>
              <w:szCs w:val="21"/>
            </w:rPr>
            <w:t>“</w:t>
          </w:r>
          <w:r w:rsidRPr="00417CF4">
            <w:rPr>
              <w:rFonts w:hAnsi="Calibri" w:hint="eastAsia"/>
              <w:color w:val="000000"/>
              <w:szCs w:val="21"/>
            </w:rPr>
            <w:t>长期资产减值</w:t>
          </w:r>
          <w:r w:rsidRPr="00417CF4">
            <w:rPr>
              <w:rFonts w:hAnsi="Calibri"/>
              <w:color w:val="000000"/>
              <w:szCs w:val="21"/>
            </w:rPr>
            <w:t>”</w:t>
          </w:r>
          <w:r w:rsidRPr="00417CF4">
            <w:rPr>
              <w:rFonts w:hAnsi="Calibri" w:hint="eastAsia"/>
              <w:color w:val="000000"/>
              <w:szCs w:val="21"/>
            </w:rPr>
            <w:t>会计政策执行。</w:t>
          </w:r>
        </w:p>
        <w:p w:rsidR="00F26FE4" w:rsidRDefault="009F7A2C">
          <w:pPr>
            <w:rPr>
              <w:szCs w:val="21"/>
            </w:rPr>
          </w:pPr>
        </w:p>
      </w:sdtContent>
    </w:sdt>
    <w:sdt>
      <w:sdtPr>
        <w:rPr>
          <w:rFonts w:ascii="宋体" w:hAnsi="宋体" w:cs="宋体"/>
          <w:b w:val="0"/>
          <w:bCs w:val="0"/>
          <w:kern w:val="0"/>
          <w:szCs w:val="22"/>
        </w:rPr>
        <w:alias w:val="模块:借款费用会计处理方法"/>
        <w:tag w:val="_GBC_e3e4d07ea08d4589a9293563ea655b42"/>
        <w:id w:val="-1477900277"/>
        <w:lock w:val="sdtLocked"/>
        <w:placeholder>
          <w:docPart w:val="GBC22222222222222222222222222222"/>
        </w:placeholder>
      </w:sdtPr>
      <w:sdtEndPr>
        <w:rPr>
          <w:rFonts w:cs="Times New Roman" w:hint="eastAsia"/>
          <w:kern w:val="2"/>
          <w:szCs w:val="21"/>
        </w:rPr>
      </w:sdtEndPr>
      <w:sdtContent>
        <w:p w:rsidR="00F26FE4" w:rsidRDefault="00AC67CE">
          <w:pPr>
            <w:pStyle w:val="3"/>
            <w:numPr>
              <w:ilvl w:val="0"/>
              <w:numId w:val="34"/>
            </w:numPr>
            <w:rPr>
              <w:rFonts w:ascii="宋体" w:hAnsi="宋体"/>
            </w:rPr>
          </w:pPr>
          <w:r>
            <w:rPr>
              <w:rFonts w:ascii="宋体" w:hAnsi="宋体"/>
            </w:rPr>
            <w:t>借款费用</w:t>
          </w:r>
        </w:p>
        <w:sdt>
          <w:sdtPr>
            <w:rPr>
              <w:rFonts w:hint="eastAsia"/>
              <w:szCs w:val="21"/>
            </w:rPr>
            <w:alias w:val="是否适用：借款费用_重要会计政策和估计[双击切换]"/>
            <w:tag w:val="_GBC_3f3db73e5cb247009b3840143b5e6627"/>
            <w:id w:val="-1445526714"/>
            <w:lock w:val="sdtLocked"/>
            <w:placeholder>
              <w:docPart w:val="GBC22222222222222222222222222222"/>
            </w:placeholder>
          </w:sdtPr>
          <w:sdtContent>
            <w:p w:rsidR="00F26FE4" w:rsidRDefault="009F7A2C" w:rsidP="005D57BE">
              <w:pPr>
                <w:rPr>
                  <w:szCs w:val="21"/>
                </w:rPr>
              </w:pPr>
              <w:r>
                <w:rPr>
                  <w:szCs w:val="21"/>
                </w:rPr>
                <w:fldChar w:fldCharType="begin"/>
              </w:r>
              <w:r w:rsidR="005D57BE">
                <w:rPr>
                  <w:szCs w:val="21"/>
                </w:rPr>
                <w:instrText xml:space="preserve"> MACROBUTTON  SnrToggleCheckbox □适用 </w:instrText>
              </w:r>
              <w:r>
                <w:rPr>
                  <w:szCs w:val="21"/>
                </w:rPr>
                <w:fldChar w:fldCharType="end"/>
              </w:r>
              <w:r>
                <w:rPr>
                  <w:szCs w:val="21"/>
                </w:rPr>
                <w:fldChar w:fldCharType="begin"/>
              </w:r>
              <w:r w:rsidR="005D57BE">
                <w:rPr>
                  <w:szCs w:val="21"/>
                </w:rPr>
                <w:instrText xml:space="preserve"> MACROBUTTON  SnrToggleCheckbox √不适用 </w:instrText>
              </w:r>
              <w:r>
                <w:rPr>
                  <w:szCs w:val="21"/>
                </w:rPr>
                <w:fldChar w:fldCharType="end"/>
              </w:r>
            </w:p>
          </w:sdtContent>
        </w:sdt>
        <w:p w:rsidR="00F26FE4" w:rsidRDefault="009F7A2C">
          <w:pPr>
            <w:rPr>
              <w:szCs w:val="21"/>
            </w:rPr>
          </w:pPr>
        </w:p>
      </w:sdtContent>
    </w:sdt>
    <w:sdt>
      <w:sdtPr>
        <w:rPr>
          <w:rFonts w:ascii="宋体" w:hAnsi="宋体" w:cs="宋体"/>
          <w:b w:val="0"/>
          <w:bCs w:val="0"/>
          <w:kern w:val="0"/>
          <w:szCs w:val="22"/>
        </w:rPr>
        <w:alias w:val="模块:生物资产会计处理方法"/>
        <w:tag w:val="_GBC_0b83f813710f436286429917c8c39567"/>
        <w:id w:val="-1531411801"/>
        <w:lock w:val="sdtLocked"/>
        <w:placeholder>
          <w:docPart w:val="GBC22222222222222222222222222222"/>
        </w:placeholder>
      </w:sdtPr>
      <w:sdtEndPr>
        <w:rPr>
          <w:rFonts w:cs="Times New Roman" w:hint="eastAsia"/>
          <w:kern w:val="2"/>
          <w:szCs w:val="21"/>
        </w:rPr>
      </w:sdtEndPr>
      <w:sdtContent>
        <w:p w:rsidR="00F26FE4" w:rsidRDefault="00AC67CE">
          <w:pPr>
            <w:pStyle w:val="3"/>
            <w:numPr>
              <w:ilvl w:val="0"/>
              <w:numId w:val="34"/>
            </w:numPr>
            <w:rPr>
              <w:rFonts w:ascii="宋体" w:hAnsi="宋体"/>
            </w:rPr>
          </w:pPr>
          <w:r>
            <w:rPr>
              <w:rFonts w:ascii="宋体" w:hAnsi="宋体"/>
            </w:rPr>
            <w:t>生物资产</w:t>
          </w:r>
        </w:p>
        <w:sdt>
          <w:sdtPr>
            <w:rPr>
              <w:rFonts w:hint="eastAsia"/>
              <w:szCs w:val="21"/>
            </w:rPr>
            <w:alias w:val="是否适用：生物资产_重要会计政策和估计[双击切换]"/>
            <w:tag w:val="_GBC_3c525bb9dd0340978b83e74317a40315"/>
            <w:id w:val="327335757"/>
            <w:lock w:val="sdtLocked"/>
            <w:placeholder>
              <w:docPart w:val="GBC22222222222222222222222222222"/>
            </w:placeholder>
          </w:sdtPr>
          <w:sdtContent>
            <w:p w:rsidR="00F26FE4" w:rsidRDefault="009F7A2C" w:rsidP="005D57BE">
              <w:pPr>
                <w:rPr>
                  <w:szCs w:val="21"/>
                </w:rPr>
              </w:pPr>
              <w:r>
                <w:rPr>
                  <w:szCs w:val="21"/>
                </w:rPr>
                <w:fldChar w:fldCharType="begin"/>
              </w:r>
              <w:r w:rsidR="005D57BE">
                <w:rPr>
                  <w:szCs w:val="21"/>
                </w:rPr>
                <w:instrText xml:space="preserve"> MACROBUTTON  SnrToggleCheckbox □适用 </w:instrText>
              </w:r>
              <w:r>
                <w:rPr>
                  <w:szCs w:val="21"/>
                </w:rPr>
                <w:fldChar w:fldCharType="end"/>
              </w:r>
              <w:r>
                <w:rPr>
                  <w:szCs w:val="21"/>
                </w:rPr>
                <w:fldChar w:fldCharType="begin"/>
              </w:r>
              <w:r w:rsidR="005D57BE">
                <w:rPr>
                  <w:szCs w:val="21"/>
                </w:rPr>
                <w:instrText xml:space="preserve"> MACROBUTTON  SnrToggleCheckbox √不适用 </w:instrText>
              </w:r>
              <w:r>
                <w:rPr>
                  <w:szCs w:val="21"/>
                </w:rPr>
                <w:fldChar w:fldCharType="end"/>
              </w:r>
            </w:p>
          </w:sdtContent>
        </w:sdt>
        <w:p w:rsidR="00F26FE4" w:rsidRDefault="009F7A2C">
          <w:pPr>
            <w:rPr>
              <w:szCs w:val="21"/>
            </w:rPr>
          </w:pPr>
        </w:p>
      </w:sdtContent>
    </w:sdt>
    <w:sdt>
      <w:sdtPr>
        <w:rPr>
          <w:rFonts w:ascii="宋体" w:hAnsi="宋体" w:cs="宋体"/>
          <w:b w:val="0"/>
          <w:bCs w:val="0"/>
          <w:kern w:val="0"/>
          <w:szCs w:val="22"/>
        </w:rPr>
        <w:alias w:val="模块:油气资产会计处理方法"/>
        <w:tag w:val="_GBC_ed738d1d51d04aad8efd3fb3e88bf021"/>
        <w:id w:val="1465319608"/>
        <w:lock w:val="sdtLocked"/>
        <w:placeholder>
          <w:docPart w:val="GBC22222222222222222222222222222"/>
        </w:placeholder>
      </w:sdtPr>
      <w:sdtEndPr>
        <w:rPr>
          <w:rFonts w:cs="Times New Roman" w:hint="eastAsia"/>
          <w:kern w:val="2"/>
          <w:szCs w:val="21"/>
        </w:rPr>
      </w:sdtEndPr>
      <w:sdtContent>
        <w:p w:rsidR="00F26FE4" w:rsidRDefault="00AC67CE">
          <w:pPr>
            <w:pStyle w:val="3"/>
            <w:numPr>
              <w:ilvl w:val="0"/>
              <w:numId w:val="34"/>
            </w:numPr>
            <w:rPr>
              <w:rFonts w:ascii="宋体" w:hAnsi="宋体"/>
            </w:rPr>
          </w:pPr>
          <w:r>
            <w:rPr>
              <w:rFonts w:ascii="宋体" w:hAnsi="宋体"/>
            </w:rPr>
            <w:t>油气资产</w:t>
          </w:r>
        </w:p>
        <w:sdt>
          <w:sdtPr>
            <w:rPr>
              <w:rFonts w:hint="eastAsia"/>
              <w:szCs w:val="21"/>
            </w:rPr>
            <w:alias w:val="是否适用：油气资产_重要会计政策和估计[双击切换]"/>
            <w:tag w:val="_GBC_60d99a70431c4b868b6e953077cbfe88"/>
            <w:id w:val="206221985"/>
            <w:lock w:val="sdtLocked"/>
            <w:placeholder>
              <w:docPart w:val="GBC22222222222222222222222222222"/>
            </w:placeholder>
          </w:sdtPr>
          <w:sdtContent>
            <w:p w:rsidR="00F26FE4" w:rsidRDefault="009F7A2C" w:rsidP="005D57BE">
              <w:pPr>
                <w:rPr>
                  <w:szCs w:val="21"/>
                </w:rPr>
              </w:pPr>
              <w:r>
                <w:rPr>
                  <w:szCs w:val="21"/>
                </w:rPr>
                <w:fldChar w:fldCharType="begin"/>
              </w:r>
              <w:r w:rsidR="005D57BE">
                <w:rPr>
                  <w:szCs w:val="21"/>
                </w:rPr>
                <w:instrText xml:space="preserve"> MACROBUTTON  SnrToggleCheckbox □适用 </w:instrText>
              </w:r>
              <w:r>
                <w:rPr>
                  <w:szCs w:val="21"/>
                </w:rPr>
                <w:fldChar w:fldCharType="end"/>
              </w:r>
              <w:r>
                <w:rPr>
                  <w:szCs w:val="21"/>
                </w:rPr>
                <w:fldChar w:fldCharType="begin"/>
              </w:r>
              <w:r w:rsidR="005D57BE">
                <w:rPr>
                  <w:szCs w:val="21"/>
                </w:rPr>
                <w:instrText xml:space="preserve"> MACROBUTTON  SnrToggleCheckbox √不适用 </w:instrText>
              </w:r>
              <w:r>
                <w:rPr>
                  <w:szCs w:val="21"/>
                </w:rPr>
                <w:fldChar w:fldCharType="end"/>
              </w:r>
            </w:p>
          </w:sdtContent>
        </w:sdt>
        <w:p w:rsidR="00F26FE4" w:rsidRDefault="009F7A2C">
          <w:pPr>
            <w:rPr>
              <w:rFonts w:cs="Times New Roman"/>
              <w:kern w:val="2"/>
              <w:szCs w:val="21"/>
            </w:rPr>
          </w:pPr>
        </w:p>
      </w:sdtContent>
    </w:sdt>
    <w:sdt>
      <w:sdtPr>
        <w:rPr>
          <w:rFonts w:ascii="宋体" w:hAnsi="宋体" w:cs="宋体" w:hint="eastAsia"/>
          <w:b w:val="0"/>
          <w:bCs w:val="0"/>
          <w:kern w:val="0"/>
          <w:szCs w:val="21"/>
        </w:rPr>
        <w:alias w:val="模块:使用权资产"/>
        <w:tag w:val="_SEC_90a021f24056469493c41c33bb5760c5"/>
        <w:id w:val="1967398746"/>
        <w:lock w:val="sdtLocked"/>
        <w:placeholder>
          <w:docPart w:val="GBC22222222222222222222222222222"/>
        </w:placeholder>
      </w:sdtPr>
      <w:sdtEndPr>
        <w:rPr>
          <w:rFonts w:hint="default"/>
        </w:rPr>
      </w:sdtEndPr>
      <w:sdtContent>
        <w:p w:rsidR="00F26FE4" w:rsidRDefault="00AC67CE">
          <w:pPr>
            <w:pStyle w:val="3"/>
            <w:numPr>
              <w:ilvl w:val="0"/>
              <w:numId w:val="34"/>
            </w:numPr>
            <w:rPr>
              <w:rFonts w:ascii="宋体" w:hAnsi="宋体"/>
              <w:szCs w:val="21"/>
            </w:rPr>
          </w:pPr>
          <w:r>
            <w:rPr>
              <w:rFonts w:ascii="宋体" w:hAnsi="宋体" w:hint="eastAsia"/>
              <w:szCs w:val="21"/>
            </w:rPr>
            <w:t>使用权资产</w:t>
          </w:r>
        </w:p>
        <w:bookmarkStart w:id="85" w:name="_Hlk11675892" w:displacedByCustomXml="next"/>
        <w:sdt>
          <w:sdtPr>
            <w:rPr>
              <w:szCs w:val="21"/>
            </w:rPr>
            <w:alias w:val="是否适用：使用权资产_重要会计政策和估计[双击切换]"/>
            <w:tag w:val="_GBC_bbd2545b6bca43cea34e43a28caeae1a"/>
            <w:id w:val="-1864890109"/>
            <w:lock w:val="sdtLocked"/>
            <w:placeholder>
              <w:docPart w:val="GBC22222222222222222222222222222"/>
            </w:placeholder>
          </w:sdtPr>
          <w:sdtContent>
            <w:p w:rsidR="00F26FE4" w:rsidRDefault="009F7A2C" w:rsidP="005D57BE">
              <w:pPr>
                <w:rPr>
                  <w:szCs w:val="21"/>
                </w:rPr>
              </w:pPr>
              <w:r>
                <w:rPr>
                  <w:szCs w:val="21"/>
                </w:rPr>
                <w:fldChar w:fldCharType="begin"/>
              </w:r>
              <w:r w:rsidR="005D57BE">
                <w:rPr>
                  <w:szCs w:val="21"/>
                </w:rPr>
                <w:instrText xml:space="preserve"> MACROBUTTON  SnrToggleCheckbox □适用 </w:instrText>
              </w:r>
              <w:r>
                <w:rPr>
                  <w:szCs w:val="21"/>
                </w:rPr>
                <w:fldChar w:fldCharType="end"/>
              </w:r>
              <w:r>
                <w:rPr>
                  <w:szCs w:val="21"/>
                </w:rPr>
                <w:fldChar w:fldCharType="begin"/>
              </w:r>
              <w:r w:rsidR="005D57BE">
                <w:rPr>
                  <w:szCs w:val="21"/>
                </w:rPr>
                <w:instrText xml:space="preserve"> MACROBUTTON  SnrToggleCheckbox √不适用 </w:instrText>
              </w:r>
              <w:r>
                <w:rPr>
                  <w:szCs w:val="21"/>
                </w:rPr>
                <w:fldChar w:fldCharType="end"/>
              </w:r>
            </w:p>
          </w:sdtContent>
        </w:sdt>
      </w:sdtContent>
    </w:sdt>
    <w:bookmarkEnd w:id="85"/>
    <w:p w:rsidR="00F26FE4" w:rsidRDefault="00F26FE4">
      <w:pPr>
        <w:rPr>
          <w:szCs w:val="21"/>
        </w:rPr>
      </w:pPr>
    </w:p>
    <w:sdt>
      <w:sdtPr>
        <w:rPr>
          <w:rFonts w:ascii="宋体" w:hAnsi="宋体" w:cs="宋体"/>
          <w:b w:val="0"/>
          <w:bCs w:val="0"/>
          <w:kern w:val="0"/>
          <w:szCs w:val="22"/>
        </w:rPr>
        <w:alias w:val="模块:无形资产会计处理方法"/>
        <w:tag w:val="_GBC_0a8b293ff9e94173b2e385f4ef2a8c89"/>
        <w:id w:val="1218404151"/>
        <w:lock w:val="sdtLocked"/>
        <w:placeholder>
          <w:docPart w:val="GBC22222222222222222222222222222"/>
        </w:placeholder>
      </w:sdtPr>
      <w:sdtEndPr>
        <w:rPr>
          <w:rFonts w:cs="Times New Roman" w:hint="eastAsia"/>
          <w:kern w:val="2"/>
          <w:szCs w:val="21"/>
        </w:rPr>
      </w:sdtEndPr>
      <w:sdtContent>
        <w:p w:rsidR="00F26FE4" w:rsidRDefault="00AC67CE">
          <w:pPr>
            <w:pStyle w:val="3"/>
            <w:numPr>
              <w:ilvl w:val="0"/>
              <w:numId w:val="34"/>
            </w:numPr>
            <w:rPr>
              <w:rFonts w:ascii="宋体" w:hAnsi="宋体"/>
            </w:rPr>
          </w:pPr>
          <w:r>
            <w:rPr>
              <w:rFonts w:ascii="宋体" w:hAnsi="宋体"/>
            </w:rPr>
            <w:t>无形资产</w:t>
          </w:r>
        </w:p>
        <w:p w:rsidR="00F26FE4" w:rsidRDefault="00AC67CE">
          <w:pPr>
            <w:pStyle w:val="4"/>
            <w:numPr>
              <w:ilvl w:val="3"/>
              <w:numId w:val="37"/>
            </w:numPr>
            <w:tabs>
              <w:tab w:val="left" w:pos="448"/>
            </w:tabs>
            <w:rPr>
              <w:rFonts w:ascii="宋体" w:hAnsi="宋体"/>
            </w:rPr>
          </w:pPr>
          <w:r>
            <w:rPr>
              <w:rFonts w:ascii="宋体" w:hAnsi="宋体" w:hint="eastAsia"/>
            </w:rPr>
            <w:t>计价方法、使用寿命、减值测试</w:t>
          </w:r>
        </w:p>
        <w:sdt>
          <w:sdtPr>
            <w:rPr>
              <w:rFonts w:hint="eastAsia"/>
              <w:szCs w:val="21"/>
            </w:rPr>
            <w:alias w:val="是否适用：无形资产计价方法、使用寿命、减值测试[双击切换]"/>
            <w:tag w:val="_GBC_a82698fb1ffd4e75b46a9c35938b4cf4"/>
            <w:id w:val="986508377"/>
            <w:lock w:val="sdtLocked"/>
            <w:placeholder>
              <w:docPart w:val="GBC22222222222222222222222222222"/>
            </w:placeholder>
          </w:sdtPr>
          <w:sdtContent>
            <w:p w:rsidR="00F26FE4" w:rsidRDefault="009F7A2C">
              <w:pPr>
                <w:rPr>
                  <w:szCs w:val="21"/>
                </w:rPr>
              </w:pPr>
              <w:r>
                <w:rPr>
                  <w:szCs w:val="21"/>
                </w:rPr>
                <w:fldChar w:fldCharType="begin"/>
              </w:r>
              <w:r w:rsidR="00CE6B1B">
                <w:rPr>
                  <w:szCs w:val="21"/>
                </w:rPr>
                <w:instrText xml:space="preserve"> MACROBUTTON  SnrToggleCheckbox √适用 </w:instrText>
              </w:r>
              <w:r>
                <w:rPr>
                  <w:szCs w:val="21"/>
                </w:rPr>
                <w:fldChar w:fldCharType="end"/>
              </w:r>
              <w:r>
                <w:rPr>
                  <w:szCs w:val="21"/>
                </w:rPr>
                <w:fldChar w:fldCharType="begin"/>
              </w:r>
              <w:r w:rsidR="00CE6B1B">
                <w:rPr>
                  <w:szCs w:val="21"/>
                </w:rPr>
                <w:instrText xml:space="preserve"> MACROBUTTON  SnrToggleCheckbox □不适用 </w:instrText>
              </w:r>
              <w:r>
                <w:rPr>
                  <w:szCs w:val="21"/>
                </w:rPr>
                <w:fldChar w:fldCharType="end"/>
              </w:r>
            </w:p>
          </w:sdtContent>
        </w:sdt>
        <w:sdt>
          <w:sdtPr>
            <w:rPr>
              <w:szCs w:val="21"/>
            </w:rPr>
            <w:alias w:val="无形资产计价方法、使用寿命、减值测试"/>
            <w:tag w:val="_GBC_a9e64b18f452482eb6674ec605618dcc"/>
            <w:id w:val="-470597226"/>
            <w:lock w:val="sdtLocked"/>
            <w:placeholder>
              <w:docPart w:val="GBC22222222222222222222222222222"/>
            </w:placeholder>
          </w:sdtPr>
          <w:sdtContent>
            <w:p w:rsidR="00CE6B1B" w:rsidRPr="00417CF4" w:rsidRDefault="00CE6B1B" w:rsidP="00CE6B1B">
              <w:pPr>
                <w:tabs>
                  <w:tab w:val="left" w:pos="600"/>
                </w:tabs>
                <w:spacing w:line="420" w:lineRule="atLeast"/>
                <w:rPr>
                  <w:rFonts w:ascii="Arial Narrow" w:hAnsi="Arial Narrow"/>
                  <w:szCs w:val="21"/>
                </w:rPr>
              </w:pPr>
              <w:r w:rsidRPr="00417CF4">
                <w:rPr>
                  <w:rFonts w:ascii="Arial Narrow" w:hAnsi="Arial Narrow"/>
                  <w:szCs w:val="21"/>
                </w:rPr>
                <w:t>（</w:t>
              </w:r>
              <w:r w:rsidRPr="00417CF4">
                <w:rPr>
                  <w:rFonts w:ascii="Arial Narrow" w:hAnsi="Arial Narrow"/>
                  <w:szCs w:val="21"/>
                </w:rPr>
                <w:t>1</w:t>
              </w:r>
              <w:r w:rsidRPr="00417CF4">
                <w:rPr>
                  <w:rFonts w:ascii="Arial Narrow" w:hAnsi="Arial Narrow"/>
                  <w:szCs w:val="21"/>
                </w:rPr>
                <w:t>）在建工程的计价：按实际发生的支出确定工程成本。在建工程成本还包括应当资本化的借款费用和汇兑损益。</w:t>
              </w:r>
            </w:p>
            <w:p w:rsidR="00CE6B1B" w:rsidRPr="00417CF4" w:rsidRDefault="00CE6B1B" w:rsidP="00CE6B1B">
              <w:pPr>
                <w:tabs>
                  <w:tab w:val="left" w:pos="600"/>
                </w:tabs>
                <w:spacing w:line="420" w:lineRule="atLeast"/>
                <w:rPr>
                  <w:rFonts w:ascii="Arial Narrow" w:hAnsi="Arial Narrow"/>
                  <w:szCs w:val="21"/>
                </w:rPr>
              </w:pPr>
              <w:r w:rsidRPr="00417CF4">
                <w:rPr>
                  <w:rFonts w:ascii="Arial Narrow" w:hAnsi="Arial Narrow"/>
                  <w:szCs w:val="21"/>
                </w:rPr>
                <w:t>（</w:t>
              </w:r>
              <w:r w:rsidRPr="00417CF4">
                <w:rPr>
                  <w:rFonts w:ascii="Arial Narrow" w:hAnsi="Arial Narrow"/>
                  <w:szCs w:val="21"/>
                </w:rPr>
                <w:t>2</w:t>
              </w:r>
              <w:r w:rsidRPr="00417CF4">
                <w:rPr>
                  <w:rFonts w:ascii="Arial Narrow" w:hAnsi="Arial Narrow"/>
                  <w:szCs w:val="21"/>
                </w:rPr>
                <w:t>）本</w:t>
              </w:r>
              <w:r>
                <w:rPr>
                  <w:rFonts w:ascii="Arial Narrow" w:hAnsi="Arial Narrow" w:hint="eastAsia"/>
                  <w:szCs w:val="21"/>
                </w:rPr>
                <w:t>公司</w:t>
              </w:r>
              <w:r w:rsidRPr="00417CF4">
                <w:rPr>
                  <w:rFonts w:ascii="Arial Narrow" w:hAnsi="Arial Narrow"/>
                  <w:szCs w:val="21"/>
                </w:rPr>
                <w:t>在在建工程达到预定可使用状态时，将在建工程转入固定资产。所建造的已达到预定可使用状态、但尚未办理竣工决算的固定资产，按照估计价值确认为固定资产，并计提折旧；待办理了竣工决算手续后，再按实际成本调整原来的暂估价值，但不调整原已计提的折旧额。</w:t>
              </w:r>
            </w:p>
            <w:p w:rsidR="00CE6B1B" w:rsidRDefault="00CE6B1B" w:rsidP="00CE6B1B">
              <w:pPr>
                <w:rPr>
                  <w:szCs w:val="21"/>
                </w:rPr>
              </w:pPr>
              <w:r w:rsidRPr="00417CF4">
                <w:rPr>
                  <w:rFonts w:ascii="Arial Narrow" w:hAnsi="Arial Narrow"/>
                  <w:szCs w:val="21"/>
                </w:rPr>
                <w:t>（</w:t>
              </w:r>
              <w:r w:rsidRPr="00417CF4">
                <w:rPr>
                  <w:rFonts w:ascii="Arial Narrow" w:hAnsi="Arial Narrow"/>
                  <w:szCs w:val="21"/>
                </w:rPr>
                <w:t>3</w:t>
              </w:r>
              <w:r w:rsidRPr="00417CF4">
                <w:rPr>
                  <w:rFonts w:ascii="Arial Narrow" w:hAnsi="Arial Narrow"/>
                  <w:szCs w:val="21"/>
                </w:rPr>
                <w:t>）在建工程的减值，按照</w:t>
              </w:r>
              <w:r w:rsidRPr="003C07E0">
                <w:rPr>
                  <w:rFonts w:ascii="Arial Narrow" w:hAnsi="Arial Narrow"/>
                  <w:szCs w:val="21"/>
                </w:rPr>
                <w:t>本</w:t>
              </w:r>
              <w:r w:rsidRPr="003C07E0">
                <w:rPr>
                  <w:rFonts w:ascii="Arial Narrow" w:hAnsi="Arial Narrow" w:hint="eastAsia"/>
                  <w:szCs w:val="21"/>
                </w:rPr>
                <w:t>附注五、</w:t>
              </w:r>
              <w:r w:rsidRPr="003C07E0">
                <w:rPr>
                  <w:rFonts w:ascii="Arial Narrow" w:hAnsi="Arial Narrow" w:hint="eastAsia"/>
                  <w:szCs w:val="21"/>
                </w:rPr>
                <w:t>30</w:t>
              </w:r>
              <w:r w:rsidRPr="00417CF4">
                <w:rPr>
                  <w:szCs w:val="21"/>
                </w:rPr>
                <w:t>“</w:t>
              </w:r>
              <w:r w:rsidRPr="00417CF4">
                <w:rPr>
                  <w:rFonts w:hint="eastAsia"/>
                  <w:szCs w:val="21"/>
                </w:rPr>
                <w:t>长期</w:t>
              </w:r>
              <w:r w:rsidRPr="00417CF4">
                <w:rPr>
                  <w:szCs w:val="21"/>
                </w:rPr>
                <w:t>资产减值”</w:t>
              </w:r>
              <w:r w:rsidRPr="00417CF4">
                <w:rPr>
                  <w:rFonts w:ascii="Arial Narrow" w:hAnsi="Arial Narrow"/>
                  <w:szCs w:val="21"/>
                </w:rPr>
                <w:t>会计政策执行。</w:t>
              </w:r>
            </w:p>
            <w:p w:rsidR="00F26FE4" w:rsidRDefault="009F7A2C">
              <w:pPr>
                <w:rPr>
                  <w:szCs w:val="21"/>
                </w:rPr>
              </w:pPr>
            </w:p>
          </w:sdtContent>
        </w:sdt>
        <w:p w:rsidR="00F26FE4" w:rsidRDefault="00F26FE4">
          <w:pPr>
            <w:rPr>
              <w:szCs w:val="21"/>
            </w:rPr>
          </w:pPr>
        </w:p>
        <w:p w:rsidR="00F26FE4" w:rsidRDefault="00AC67CE">
          <w:pPr>
            <w:pStyle w:val="4"/>
            <w:numPr>
              <w:ilvl w:val="3"/>
              <w:numId w:val="37"/>
            </w:numPr>
            <w:tabs>
              <w:tab w:val="left" w:pos="448"/>
            </w:tabs>
            <w:rPr>
              <w:rFonts w:ascii="宋体" w:hAnsi="宋体"/>
            </w:rPr>
          </w:pPr>
          <w:r>
            <w:rPr>
              <w:rFonts w:ascii="宋体" w:hAnsi="宋体" w:hint="eastAsia"/>
            </w:rPr>
            <w:lastRenderedPageBreak/>
            <w:t>内部研究开发支出会计政策</w:t>
          </w:r>
        </w:p>
        <w:sdt>
          <w:sdtPr>
            <w:rPr>
              <w:rFonts w:hint="eastAsia"/>
              <w:szCs w:val="21"/>
            </w:rPr>
            <w:alias w:val="是否适用：无形资产内部研究开发支出会计政策[双击切换]"/>
            <w:tag w:val="_GBC_c3cef4c9f19749b8a53b7f49d3b7bac3"/>
            <w:id w:val="-1263988565"/>
            <w:lock w:val="sdtLocked"/>
            <w:placeholder>
              <w:docPart w:val="GBC22222222222222222222222222222"/>
            </w:placeholder>
          </w:sdtPr>
          <w:sdtContent>
            <w:p w:rsidR="00F26FE4" w:rsidRDefault="009F7A2C">
              <w:pPr>
                <w:rPr>
                  <w:szCs w:val="21"/>
                </w:rPr>
              </w:pPr>
              <w:r>
                <w:rPr>
                  <w:szCs w:val="21"/>
                </w:rPr>
                <w:fldChar w:fldCharType="begin"/>
              </w:r>
              <w:r w:rsidR="00CE6B1B">
                <w:rPr>
                  <w:szCs w:val="21"/>
                </w:rPr>
                <w:instrText xml:space="preserve"> MACROBUTTON  SnrToggleCheckbox √适用 </w:instrText>
              </w:r>
              <w:r>
                <w:rPr>
                  <w:szCs w:val="21"/>
                </w:rPr>
                <w:fldChar w:fldCharType="end"/>
              </w:r>
              <w:r>
                <w:rPr>
                  <w:szCs w:val="21"/>
                </w:rPr>
                <w:fldChar w:fldCharType="begin"/>
              </w:r>
              <w:r w:rsidR="00CE6B1B">
                <w:rPr>
                  <w:szCs w:val="21"/>
                </w:rPr>
                <w:instrText xml:space="preserve"> MACROBUTTON  SnrToggleCheckbox □不适用 </w:instrText>
              </w:r>
              <w:r>
                <w:rPr>
                  <w:szCs w:val="21"/>
                </w:rPr>
                <w:fldChar w:fldCharType="end"/>
              </w:r>
            </w:p>
          </w:sdtContent>
        </w:sdt>
        <w:sdt>
          <w:sdtPr>
            <w:rPr>
              <w:szCs w:val="21"/>
            </w:rPr>
            <w:alias w:val="无形资产内部研究、开发支出会计政策"/>
            <w:tag w:val="_GBC_af7b1338d88344dfb8cd34ed66bfe672"/>
            <w:id w:val="1637218676"/>
            <w:lock w:val="sdtLocked"/>
            <w:placeholder>
              <w:docPart w:val="GBC22222222222222222222222222222"/>
            </w:placeholder>
          </w:sdtPr>
          <w:sdtContent>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szCs w:val="21"/>
                </w:rPr>
                <w:t>本</w:t>
              </w:r>
              <w:r>
                <w:rPr>
                  <w:rFonts w:ascii="Arial Narrow" w:hAnsi="Arial Narrow" w:hint="eastAsia"/>
                  <w:szCs w:val="21"/>
                </w:rPr>
                <w:t>公司</w:t>
              </w:r>
              <w:r w:rsidRPr="00417CF4">
                <w:rPr>
                  <w:rFonts w:ascii="Arial Narrow" w:hAnsi="Arial Narrow"/>
                  <w:szCs w:val="21"/>
                </w:rPr>
                <w:t>内部研究开发项目的支出分为研究阶段支出与开发阶段支出。研究是指为获取并理解新的科学或技术知识而进行的独创性的有计划调查。开发是指在进行商业性生产或使用前，将研究成果或其他知识应用于某项计划或设计，以生产出新的或具有实质性改进的材料、装置、产品等。本集团研究阶段支出与开发阶段支出的划分具体标准是：内部研究开发项目支出根据其性质以及研发活动最终形成无形资产是否具有较大不确定性，被分为研究阶段支出和开发阶段支出。</w:t>
              </w:r>
            </w:p>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szCs w:val="21"/>
                </w:rPr>
                <w:t>研究阶段的支出，于发生时计入当期损益。</w:t>
              </w:r>
            </w:p>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szCs w:val="21"/>
                </w:rPr>
                <w:t>开发阶段的支出同时满足下列条件的，确认为无形资产，不能满足下述条件的开发阶段的支出计入当期损益：</w:t>
              </w:r>
            </w:p>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hint="eastAsia"/>
                  <w:szCs w:val="21"/>
                </w:rPr>
                <w:t>①</w:t>
              </w:r>
              <w:r w:rsidRPr="00417CF4">
                <w:rPr>
                  <w:rFonts w:ascii="Arial Narrow" w:hAnsi="Arial Narrow"/>
                  <w:szCs w:val="21"/>
                </w:rPr>
                <w:t>完成该无形资产以使其能够使用或出售在技术上具有可行性；</w:t>
              </w:r>
            </w:p>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hint="eastAsia"/>
                  <w:szCs w:val="21"/>
                </w:rPr>
                <w:t>②</w:t>
              </w:r>
              <w:r w:rsidRPr="00417CF4">
                <w:rPr>
                  <w:rFonts w:ascii="Arial Narrow" w:hAnsi="Arial Narrow"/>
                  <w:szCs w:val="21"/>
                </w:rPr>
                <w:t>具有完成该无形资产并使用或出售的意图；</w:t>
              </w:r>
            </w:p>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hint="eastAsia"/>
                  <w:szCs w:val="21"/>
                </w:rPr>
                <w:t>③</w:t>
              </w:r>
              <w:r w:rsidRPr="00417CF4">
                <w:rPr>
                  <w:rFonts w:ascii="Arial Narrow" w:hAnsi="Arial Narrow"/>
                  <w:szCs w:val="21"/>
                </w:rPr>
                <w:t>无形资产产生经济利益的方式，包括能够证明运用该无形资产生产的产品存在市场或无形资产自身存在市场，无形资产将在内部使用的，能够证明其有用性；</w:t>
              </w:r>
            </w:p>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hint="eastAsia"/>
                  <w:szCs w:val="21"/>
                </w:rPr>
                <w:t>④</w:t>
              </w:r>
              <w:r w:rsidRPr="00417CF4">
                <w:rPr>
                  <w:rFonts w:ascii="Arial Narrow" w:hAnsi="Arial Narrow"/>
                  <w:szCs w:val="21"/>
                </w:rPr>
                <w:t>有足够的技术、财务资源和其他资源支持，以完成该无形资产的开发，并有能力使用或出售该无形资产；</w:t>
              </w:r>
            </w:p>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hint="eastAsia"/>
                  <w:szCs w:val="21"/>
                </w:rPr>
                <w:t>⑤</w:t>
              </w:r>
              <w:r w:rsidRPr="00417CF4">
                <w:rPr>
                  <w:rFonts w:ascii="Arial Narrow" w:hAnsi="Arial Narrow"/>
                  <w:szCs w:val="21"/>
                </w:rPr>
                <w:t>归属于该无形资产开发阶段的支出能够可靠地计量。</w:t>
              </w:r>
            </w:p>
            <w:p w:rsidR="00F26FE4" w:rsidRDefault="00CE6B1B" w:rsidP="00CE6B1B">
              <w:pPr>
                <w:rPr>
                  <w:szCs w:val="21"/>
                </w:rPr>
              </w:pPr>
              <w:r w:rsidRPr="00417CF4">
                <w:rPr>
                  <w:rFonts w:ascii="Arial Narrow" w:hAnsi="Arial Narrow"/>
                  <w:szCs w:val="21"/>
                </w:rPr>
                <w:t>无法区分研究阶段支出和开发阶段支出的，将发生的研发支出全部计入当期损益。</w:t>
              </w:r>
            </w:p>
          </w:sdtContent>
        </w:sdt>
      </w:sdtContent>
    </w:sdt>
    <w:p w:rsidR="00F26FE4" w:rsidRDefault="00F26FE4">
      <w:pPr>
        <w:rPr>
          <w:szCs w:val="21"/>
        </w:rPr>
      </w:pPr>
    </w:p>
    <w:bookmarkStart w:id="86" w:name="_Hlk44405424" w:displacedByCustomXml="next"/>
    <w:sdt>
      <w:sdtPr>
        <w:rPr>
          <w:rFonts w:ascii="宋体" w:hAnsi="宋体" w:cs="宋体" w:hint="eastAsia"/>
          <w:b w:val="0"/>
          <w:bCs w:val="0"/>
          <w:kern w:val="0"/>
          <w:szCs w:val="21"/>
        </w:rPr>
        <w:alias w:val="模块:长期资产减值"/>
        <w:tag w:val="_SEC_c11b0580b6b040ca9dbb882b383dfc03"/>
        <w:id w:val="806053187"/>
        <w:lock w:val="sdtLocked"/>
        <w:placeholder>
          <w:docPart w:val="GBC22222222222222222222222222222"/>
        </w:placeholder>
      </w:sdtPr>
      <w:sdtContent>
        <w:p w:rsidR="00F26FE4" w:rsidRDefault="00AC67CE">
          <w:pPr>
            <w:pStyle w:val="3"/>
            <w:numPr>
              <w:ilvl w:val="0"/>
              <w:numId w:val="34"/>
            </w:numPr>
            <w:rPr>
              <w:rFonts w:ascii="宋体" w:hAnsi="宋体"/>
              <w:szCs w:val="21"/>
            </w:rPr>
          </w:pPr>
          <w:r>
            <w:rPr>
              <w:rFonts w:ascii="宋体" w:hAnsi="宋体" w:hint="eastAsia"/>
              <w:szCs w:val="21"/>
            </w:rPr>
            <w:t>长期资产减值</w:t>
          </w:r>
        </w:p>
        <w:sdt>
          <w:sdtPr>
            <w:rPr>
              <w:rFonts w:hint="eastAsia"/>
              <w:szCs w:val="21"/>
            </w:rPr>
            <w:alias w:val="是否适用：长期资产减值_重要会计政策和估计[双击切换]"/>
            <w:tag w:val="_GBC_d0feb744f96144ffa5335cd194c6cdf9"/>
            <w:id w:val="-737099557"/>
            <w:lock w:val="sdtLocked"/>
            <w:placeholder>
              <w:docPart w:val="GBC22222222222222222222222222222"/>
            </w:placeholder>
          </w:sdtPr>
          <w:sdtContent>
            <w:p w:rsidR="00CE6B1B" w:rsidRDefault="009F7A2C" w:rsidP="00CE6B1B">
              <w:pPr>
                <w:rPr>
                  <w:szCs w:val="21"/>
                </w:rPr>
              </w:pPr>
              <w:r>
                <w:rPr>
                  <w:szCs w:val="21"/>
                </w:rPr>
                <w:fldChar w:fldCharType="begin"/>
              </w:r>
              <w:r w:rsidR="00CE6B1B">
                <w:rPr>
                  <w:szCs w:val="21"/>
                </w:rPr>
                <w:instrText xml:space="preserve"> MACROBUTTON  SnrToggleCheckbox √适用 </w:instrText>
              </w:r>
              <w:r>
                <w:rPr>
                  <w:szCs w:val="21"/>
                </w:rPr>
                <w:fldChar w:fldCharType="end"/>
              </w:r>
              <w:r>
                <w:rPr>
                  <w:szCs w:val="21"/>
                </w:rPr>
                <w:fldChar w:fldCharType="begin"/>
              </w:r>
              <w:r w:rsidR="00CE6B1B">
                <w:rPr>
                  <w:szCs w:val="21"/>
                </w:rPr>
                <w:instrText xml:space="preserve"> MACROBUTTON  SnrToggleCheckbox □不适用 </w:instrText>
              </w:r>
              <w:r>
                <w:rPr>
                  <w:szCs w:val="21"/>
                </w:rPr>
                <w:fldChar w:fldCharType="end"/>
              </w:r>
            </w:p>
          </w:sdtContent>
        </w:sdt>
        <w:sdt>
          <w:sdtPr>
            <w:rPr>
              <w:rFonts w:hAnsi="Calibri" w:hint="eastAsia"/>
              <w:color w:val="000000"/>
              <w:sz w:val="24"/>
              <w:szCs w:val="21"/>
            </w:rPr>
            <w:alias w:val="非金融长期资产减值测试方法及会计处理方法"/>
            <w:tag w:val="_GBC_e8cb396d7101453b9e9cd1bc11b8633e"/>
            <w:id w:val="878979310"/>
            <w:lock w:val="sdtLocked"/>
          </w:sdtPr>
          <w:sdtEndPr>
            <w:rPr>
              <w:sz w:val="21"/>
            </w:rPr>
          </w:sdtEndPr>
          <w:sdtContent>
            <w:p w:rsidR="00CE6B1B" w:rsidRPr="003C336F" w:rsidRDefault="00CE6B1B" w:rsidP="002B0E4D">
              <w:pPr>
                <w:tabs>
                  <w:tab w:val="left" w:pos="600"/>
                </w:tabs>
                <w:spacing w:line="420" w:lineRule="atLeast"/>
                <w:ind w:firstLineChars="200" w:firstLine="480"/>
                <w:rPr>
                  <w:szCs w:val="21"/>
                </w:rPr>
              </w:pPr>
              <w:r w:rsidRPr="003C336F">
                <w:rPr>
                  <w:szCs w:val="21"/>
                </w:rPr>
                <w:t>当存在下列迹象的，表明资产可能发生了减值：</w:t>
              </w:r>
            </w:p>
            <w:p w:rsidR="00CE6B1B" w:rsidRPr="003C336F" w:rsidRDefault="00CE6B1B" w:rsidP="003C336F">
              <w:pPr>
                <w:tabs>
                  <w:tab w:val="left" w:pos="600"/>
                </w:tabs>
                <w:spacing w:line="420" w:lineRule="atLeast"/>
                <w:ind w:firstLineChars="200" w:firstLine="420"/>
                <w:rPr>
                  <w:szCs w:val="21"/>
                </w:rPr>
              </w:pPr>
              <w:r w:rsidRPr="003C336F">
                <w:rPr>
                  <w:szCs w:val="21"/>
                </w:rPr>
                <w:t>（1）资产的市价当期大幅度下跌，其跌幅明显高于因时间的推移或者正常使用而预计的下跌。</w:t>
              </w:r>
            </w:p>
            <w:p w:rsidR="00CE6B1B" w:rsidRPr="003C336F" w:rsidRDefault="00CE6B1B" w:rsidP="003C336F">
              <w:pPr>
                <w:tabs>
                  <w:tab w:val="left" w:pos="600"/>
                </w:tabs>
                <w:spacing w:line="420" w:lineRule="atLeast"/>
                <w:ind w:firstLineChars="200" w:firstLine="420"/>
                <w:rPr>
                  <w:szCs w:val="21"/>
                </w:rPr>
              </w:pPr>
              <w:r w:rsidRPr="003C336F">
                <w:rPr>
                  <w:szCs w:val="21"/>
                </w:rPr>
                <w:t>（2）本集团经营所处的经济、技术或法律等环境以及资产所处的市场在当期或将在近期发生重大变化，从而对本集团产生不利影响。</w:t>
              </w:r>
            </w:p>
            <w:p w:rsidR="00CE6B1B" w:rsidRPr="003C336F" w:rsidRDefault="00CE6B1B" w:rsidP="003C336F">
              <w:pPr>
                <w:tabs>
                  <w:tab w:val="left" w:pos="600"/>
                </w:tabs>
                <w:spacing w:line="420" w:lineRule="atLeast"/>
                <w:ind w:firstLineChars="200" w:firstLine="420"/>
                <w:rPr>
                  <w:szCs w:val="21"/>
                </w:rPr>
              </w:pPr>
              <w:r w:rsidRPr="003C336F">
                <w:rPr>
                  <w:szCs w:val="21"/>
                </w:rPr>
                <w:t>（3）市场利率或者其他市场投资回报率在当期已经提高，从而影响企业用来计算资产预计未来现金流量现值的折现率，导致资产可收回金额大幅度降低。</w:t>
              </w:r>
            </w:p>
            <w:p w:rsidR="00CE6B1B" w:rsidRPr="003C336F" w:rsidRDefault="00CE6B1B" w:rsidP="003C336F">
              <w:pPr>
                <w:tabs>
                  <w:tab w:val="left" w:pos="600"/>
                </w:tabs>
                <w:spacing w:line="420" w:lineRule="atLeast"/>
                <w:ind w:firstLineChars="200" w:firstLine="420"/>
                <w:rPr>
                  <w:szCs w:val="21"/>
                </w:rPr>
              </w:pPr>
              <w:r w:rsidRPr="003C336F">
                <w:rPr>
                  <w:szCs w:val="21"/>
                </w:rPr>
                <w:t>（4）有证据表明资产已经陈旧过时或其实体已经损坏。</w:t>
              </w:r>
            </w:p>
            <w:p w:rsidR="00CE6B1B" w:rsidRPr="003C336F" w:rsidRDefault="00CE6B1B" w:rsidP="003C336F">
              <w:pPr>
                <w:tabs>
                  <w:tab w:val="left" w:pos="600"/>
                </w:tabs>
                <w:spacing w:line="420" w:lineRule="atLeast"/>
                <w:ind w:firstLineChars="200" w:firstLine="420"/>
                <w:rPr>
                  <w:szCs w:val="21"/>
                </w:rPr>
              </w:pPr>
              <w:r w:rsidRPr="003C336F">
                <w:rPr>
                  <w:szCs w:val="21"/>
                </w:rPr>
                <w:t>（5）资产已经或者将被闲置、终止使用或者计划提前处置。</w:t>
              </w:r>
            </w:p>
            <w:p w:rsidR="00CE6B1B" w:rsidRPr="003C336F" w:rsidRDefault="00CE6B1B" w:rsidP="003C336F">
              <w:pPr>
                <w:tabs>
                  <w:tab w:val="left" w:pos="600"/>
                </w:tabs>
                <w:spacing w:line="420" w:lineRule="atLeast"/>
                <w:ind w:firstLineChars="200" w:firstLine="420"/>
                <w:rPr>
                  <w:szCs w:val="21"/>
                </w:rPr>
              </w:pPr>
              <w:r w:rsidRPr="003C336F">
                <w:rPr>
                  <w:szCs w:val="21"/>
                </w:rPr>
                <w:t>（6）本集团内部报告的证据表明资产的经济绩效已经低于或者将低于预期，如资产所创造的净现金流量或者实现的营业利润（或者损失）远远低于预计金额等。</w:t>
              </w:r>
            </w:p>
            <w:p w:rsidR="00CE6B1B" w:rsidRPr="003C336F" w:rsidRDefault="00CE6B1B" w:rsidP="003C336F">
              <w:pPr>
                <w:tabs>
                  <w:tab w:val="left" w:pos="600"/>
                </w:tabs>
                <w:spacing w:line="420" w:lineRule="atLeast"/>
                <w:ind w:firstLineChars="200" w:firstLine="420"/>
                <w:rPr>
                  <w:szCs w:val="21"/>
                </w:rPr>
              </w:pPr>
              <w:r w:rsidRPr="003C336F">
                <w:rPr>
                  <w:szCs w:val="21"/>
                </w:rPr>
                <w:t>（7）其他表明资产可能已经发生减值的迹象。</w:t>
              </w:r>
            </w:p>
            <w:p w:rsidR="00CE6B1B" w:rsidRPr="003C336F" w:rsidRDefault="00CE6B1B" w:rsidP="003C336F">
              <w:pPr>
                <w:tabs>
                  <w:tab w:val="left" w:pos="600"/>
                </w:tabs>
                <w:spacing w:line="420" w:lineRule="atLeast"/>
                <w:ind w:firstLineChars="200" w:firstLine="420"/>
                <w:rPr>
                  <w:szCs w:val="21"/>
                </w:rPr>
              </w:pPr>
              <w:r w:rsidRPr="003C336F">
                <w:rPr>
                  <w:szCs w:val="21"/>
                </w:rPr>
                <w:t>本集团在资产负债表日对长期股权投资、固定资产、工程物资、在建工程、无形资产（使用寿命不确定的除外）等适用《企业会计准则第8号——资产减值》的各项资产进行判断，当存在</w:t>
              </w:r>
              <w:r w:rsidRPr="003C336F">
                <w:rPr>
                  <w:szCs w:val="21"/>
                </w:rPr>
                <w:lastRenderedPageBreak/>
                <w:t>减值迹象时对其进行减值测试-估计其可收回金额。可收回金额以资产的公允价值减去处置费用后的净额与资产预计未来现金流量的现值两者之间较高者确定。资产的可收回金额低于其账面价值的，将资产的账面价值</w:t>
              </w:r>
              <w:proofErr w:type="gramStart"/>
              <w:r w:rsidRPr="003C336F">
                <w:rPr>
                  <w:szCs w:val="21"/>
                </w:rPr>
                <w:t>减记至</w:t>
              </w:r>
              <w:proofErr w:type="gramEnd"/>
              <w:r w:rsidRPr="003C336F">
                <w:rPr>
                  <w:szCs w:val="21"/>
                </w:rPr>
                <w:t>可收回金额，</w:t>
              </w:r>
              <w:proofErr w:type="gramStart"/>
              <w:r w:rsidRPr="003C336F">
                <w:rPr>
                  <w:szCs w:val="21"/>
                </w:rPr>
                <w:t>减记的</w:t>
              </w:r>
              <w:proofErr w:type="gramEnd"/>
              <w:r w:rsidRPr="003C336F">
                <w:rPr>
                  <w:szCs w:val="21"/>
                </w:rPr>
                <w:t>金额确认为资产减值损失，计入当期损益，同时计提相应的资产减值准备。</w:t>
              </w:r>
            </w:p>
            <w:p w:rsidR="00CE6B1B" w:rsidRPr="003C336F" w:rsidRDefault="00CE6B1B" w:rsidP="003C336F">
              <w:pPr>
                <w:tabs>
                  <w:tab w:val="left" w:pos="600"/>
                </w:tabs>
                <w:spacing w:line="420" w:lineRule="atLeast"/>
                <w:ind w:firstLineChars="200" w:firstLine="420"/>
                <w:rPr>
                  <w:rFonts w:ascii="Arial Narrow" w:hAnsi="Arial Narrow"/>
                  <w:szCs w:val="21"/>
                </w:rPr>
              </w:pPr>
              <w:r w:rsidRPr="003C336F">
                <w:rPr>
                  <w:rFonts w:ascii="Arial Narrow" w:hAnsi="Arial Narrow"/>
                  <w:szCs w:val="21"/>
                </w:rPr>
                <w:t>有迹象表明一项资产可能发生减值的，本集团通常以单项资产为基础估计其可收回金额。当难以对单项资产的可收回金额进行估计的，以该资产所属的资产组为基础确定资产组的可收回金额。</w:t>
              </w:r>
            </w:p>
            <w:p w:rsidR="00CE6B1B" w:rsidRPr="003C336F" w:rsidRDefault="00CE6B1B" w:rsidP="003C336F">
              <w:pPr>
                <w:tabs>
                  <w:tab w:val="left" w:pos="600"/>
                </w:tabs>
                <w:spacing w:line="420" w:lineRule="atLeast"/>
                <w:ind w:firstLineChars="200" w:firstLine="420"/>
                <w:rPr>
                  <w:rFonts w:ascii="Arial Narrow" w:hAnsi="Arial Narrow"/>
                  <w:szCs w:val="21"/>
                </w:rPr>
              </w:pPr>
              <w:r w:rsidRPr="003C336F">
                <w:rPr>
                  <w:rFonts w:ascii="Arial Narrow" w:hAnsi="Arial Narrow"/>
                  <w:szCs w:val="21"/>
                </w:rPr>
                <w:t>资产组是本集团可以认定的最小资产组合，其产生的现金流入基本上独立于其他资产或者资产组。资产组由创造现金流入相关的资产组成。资产组的认定，以资产</w:t>
              </w:r>
              <w:proofErr w:type="gramStart"/>
              <w:r w:rsidRPr="003C336F">
                <w:rPr>
                  <w:rFonts w:ascii="Arial Narrow" w:hAnsi="Arial Narrow"/>
                  <w:szCs w:val="21"/>
                </w:rPr>
                <w:t>组产生</w:t>
              </w:r>
              <w:proofErr w:type="gramEnd"/>
              <w:r w:rsidRPr="003C336F">
                <w:rPr>
                  <w:rFonts w:ascii="Arial Narrow" w:hAnsi="Arial Narrow"/>
                  <w:szCs w:val="21"/>
                </w:rPr>
                <w:t>的主要现金流入是否独立于其他资产或者资产组的现金流入为依据。</w:t>
              </w:r>
            </w:p>
            <w:p w:rsidR="003C336F" w:rsidRPr="003C336F" w:rsidRDefault="00CE6B1B" w:rsidP="003C336F">
              <w:pPr>
                <w:tabs>
                  <w:tab w:val="left" w:pos="600"/>
                </w:tabs>
                <w:spacing w:line="420" w:lineRule="atLeast"/>
                <w:ind w:firstLineChars="200" w:firstLine="420"/>
                <w:rPr>
                  <w:rFonts w:ascii="Arial Narrow" w:hAnsi="Arial Narrow"/>
                  <w:szCs w:val="21"/>
                </w:rPr>
              </w:pPr>
              <w:r w:rsidRPr="003C336F">
                <w:rPr>
                  <w:rFonts w:ascii="Arial Narrow" w:hAnsi="Arial Narrow"/>
                  <w:szCs w:val="21"/>
                </w:rPr>
                <w:t>本集团对因企业合并所形成的商誉和使用寿命不确定的无形资产，无论是否存在减值迹象，每年都进行减值测试。商誉的减值测试结合与其相关的资产组或者资产组组合进行。</w:t>
              </w:r>
            </w:p>
            <w:p w:rsidR="00CE6B1B" w:rsidRPr="003C336F" w:rsidRDefault="00CE6B1B" w:rsidP="003C336F">
              <w:pPr>
                <w:pStyle w:val="Default"/>
                <w:spacing w:line="420" w:lineRule="atLeast"/>
                <w:rPr>
                  <w:sz w:val="21"/>
                  <w:szCs w:val="21"/>
                </w:rPr>
              </w:pPr>
              <w:r w:rsidRPr="003C336F">
                <w:rPr>
                  <w:rFonts w:ascii="Arial Narrow" w:hAnsi="Arial Narrow"/>
                  <w:color w:val="auto"/>
                  <w:sz w:val="21"/>
                  <w:szCs w:val="21"/>
                </w:rPr>
                <w:t>资产减值损失一经确认，在以后会计期间不予转回。</w:t>
              </w:r>
            </w:p>
          </w:sdtContent>
        </w:sdt>
        <w:p w:rsidR="00F26FE4" w:rsidRDefault="009F7A2C" w:rsidP="003C336F">
          <w:pPr>
            <w:rPr>
              <w:szCs w:val="21"/>
            </w:rPr>
          </w:pPr>
        </w:p>
      </w:sdtContent>
    </w:sdt>
    <w:bookmarkEnd w:id="86" w:displacedByCustomXml="prev"/>
    <w:p w:rsidR="00F26FE4" w:rsidRDefault="00F26FE4">
      <w:pPr>
        <w:rPr>
          <w:szCs w:val="21"/>
        </w:rPr>
      </w:pPr>
    </w:p>
    <w:bookmarkStart w:id="87" w:name="_Hlk44405475" w:displacedByCustomXml="next"/>
    <w:sdt>
      <w:sdtPr>
        <w:rPr>
          <w:rFonts w:ascii="宋体" w:hAnsi="宋体" w:cs="宋体" w:hint="eastAsia"/>
          <w:b w:val="0"/>
          <w:bCs w:val="0"/>
          <w:kern w:val="0"/>
          <w:szCs w:val="21"/>
        </w:rPr>
        <w:alias w:val="模块:长期待摊费用"/>
        <w:tag w:val="_SEC_716e5dd4aef549d9b8815a4e1474e63d"/>
        <w:id w:val="1529219040"/>
        <w:lock w:val="sdtLocked"/>
        <w:placeholder>
          <w:docPart w:val="GBC22222222222222222222222222222"/>
        </w:placeholder>
      </w:sdtPr>
      <w:sdtContent>
        <w:p w:rsidR="00F26FE4" w:rsidRDefault="00AC67CE">
          <w:pPr>
            <w:pStyle w:val="3"/>
            <w:numPr>
              <w:ilvl w:val="0"/>
              <w:numId w:val="34"/>
            </w:numPr>
            <w:rPr>
              <w:rFonts w:ascii="宋体" w:hAnsi="宋体"/>
            </w:rPr>
          </w:pPr>
          <w:r>
            <w:rPr>
              <w:rFonts w:ascii="宋体" w:hAnsi="宋体"/>
            </w:rPr>
            <w:t>长期待摊费用</w:t>
          </w:r>
        </w:p>
        <w:sdt>
          <w:sdtPr>
            <w:rPr>
              <w:rFonts w:hint="eastAsia"/>
              <w:szCs w:val="21"/>
            </w:rPr>
            <w:alias w:val="是否适用：长期待摊费用_重要会计政策和估计[双击切换]"/>
            <w:tag w:val="_GBC_75739ccc62204f0490525060b33e330f"/>
            <w:id w:val="-1081980370"/>
            <w:lock w:val="sdtLocked"/>
            <w:placeholder>
              <w:docPart w:val="GBC22222222222222222222222222222"/>
            </w:placeholder>
          </w:sdtPr>
          <w:sdtContent>
            <w:p w:rsidR="00F26FE4" w:rsidRDefault="009F7A2C">
              <w:pPr>
                <w:rPr>
                  <w:szCs w:val="21"/>
                </w:rPr>
              </w:pPr>
              <w:r>
                <w:rPr>
                  <w:szCs w:val="21"/>
                </w:rPr>
                <w:fldChar w:fldCharType="begin"/>
              </w:r>
              <w:r w:rsidR="00CE6B1B">
                <w:rPr>
                  <w:szCs w:val="21"/>
                </w:rPr>
                <w:instrText xml:space="preserve"> MACROBUTTON  SnrToggleCheckbox √适用 </w:instrText>
              </w:r>
              <w:r>
                <w:rPr>
                  <w:szCs w:val="21"/>
                </w:rPr>
                <w:fldChar w:fldCharType="end"/>
              </w:r>
              <w:r>
                <w:rPr>
                  <w:szCs w:val="21"/>
                </w:rPr>
                <w:fldChar w:fldCharType="begin"/>
              </w:r>
              <w:r w:rsidR="00CE6B1B">
                <w:rPr>
                  <w:szCs w:val="21"/>
                </w:rPr>
                <w:instrText xml:space="preserve"> MACROBUTTON  SnrToggleCheckbox □不适用 </w:instrText>
              </w:r>
              <w:r>
                <w:rPr>
                  <w:szCs w:val="21"/>
                </w:rPr>
                <w:fldChar w:fldCharType="end"/>
              </w:r>
            </w:p>
          </w:sdtContent>
        </w:sdt>
        <w:sdt>
          <w:sdtPr>
            <w:rPr>
              <w:rFonts w:hint="eastAsia"/>
              <w:szCs w:val="21"/>
            </w:rPr>
            <w:alias w:val="开办费、长期待摊费用摊销方法"/>
            <w:tag w:val="_GBC_e4e695ce4aea4c878acb6f8ad7190139"/>
            <w:id w:val="706994660"/>
            <w:lock w:val="sdtLocked"/>
            <w:placeholder>
              <w:docPart w:val="GBC22222222222222222222222222222"/>
            </w:placeholder>
          </w:sdtPr>
          <w:sdtContent>
            <w:p w:rsidR="00F26FE4" w:rsidRDefault="00CE6B1B">
              <w:pPr>
                <w:rPr>
                  <w:rFonts w:cs="Times New Roman"/>
                  <w:kern w:val="2"/>
                  <w:szCs w:val="21"/>
                </w:rPr>
              </w:pPr>
              <w:r w:rsidRPr="00417CF4">
                <w:rPr>
                  <w:rFonts w:hint="eastAsia"/>
                  <w:szCs w:val="21"/>
                </w:rPr>
                <w:t>本</w:t>
              </w:r>
              <w:r>
                <w:rPr>
                  <w:rFonts w:hint="eastAsia"/>
                  <w:szCs w:val="21"/>
                </w:rPr>
                <w:t>公司</w:t>
              </w:r>
              <w:r w:rsidRPr="00417CF4">
                <w:rPr>
                  <w:rFonts w:hint="eastAsia"/>
                  <w:szCs w:val="21"/>
                </w:rPr>
                <w:t>将已经发生的但应由本期和以后各期负担的摊销期限在一年以上的经营租赁方式租入的固定资产改良支出等各项费用确认为长期待摊费用，并按项目受益</w:t>
              </w:r>
              <w:proofErr w:type="gramStart"/>
              <w:r w:rsidRPr="00417CF4">
                <w:rPr>
                  <w:rFonts w:hint="eastAsia"/>
                  <w:szCs w:val="21"/>
                </w:rPr>
                <w:t>期采用</w:t>
              </w:r>
              <w:proofErr w:type="gramEnd"/>
              <w:r w:rsidRPr="00417CF4">
                <w:rPr>
                  <w:rFonts w:hint="eastAsia"/>
                  <w:szCs w:val="21"/>
                </w:rPr>
                <w:t>直线法平均摊销。</w:t>
              </w:r>
            </w:p>
          </w:sdtContent>
        </w:sdt>
        <w:p w:rsidR="00F26FE4" w:rsidRDefault="009F7A2C">
          <w:pPr>
            <w:rPr>
              <w:szCs w:val="21"/>
            </w:rPr>
          </w:pPr>
        </w:p>
      </w:sdtContent>
    </w:sdt>
    <w:bookmarkEnd w:id="87" w:displacedByCustomXml="prev"/>
    <w:bookmarkStart w:id="88" w:name="_Hlk10465482" w:displacedByCustomXml="next"/>
    <w:sdt>
      <w:sdtPr>
        <w:rPr>
          <w:rFonts w:ascii="宋体" w:hAnsi="宋体" w:cs="宋体" w:hint="eastAsia"/>
          <w:b w:val="0"/>
          <w:bCs w:val="0"/>
          <w:kern w:val="0"/>
          <w:szCs w:val="21"/>
        </w:rPr>
        <w:alias w:val="模块:合同负债"/>
        <w:tag w:val="_SEC_2988762bdf3a48178e0180a615cb7705"/>
        <w:id w:val="-1410914436"/>
        <w:lock w:val="sdtLocked"/>
        <w:placeholder>
          <w:docPart w:val="GBC22222222222222222222222222222"/>
        </w:placeholder>
      </w:sdtPr>
      <w:sdtEndPr>
        <w:rPr>
          <w:szCs w:val="24"/>
        </w:rPr>
      </w:sdtEndPr>
      <w:sdtContent>
        <w:p w:rsidR="00F26FE4" w:rsidRDefault="00AC67CE">
          <w:pPr>
            <w:pStyle w:val="3"/>
            <w:numPr>
              <w:ilvl w:val="0"/>
              <w:numId w:val="34"/>
            </w:numPr>
            <w:rPr>
              <w:rFonts w:ascii="宋体" w:hAnsi="宋体"/>
              <w:szCs w:val="21"/>
            </w:rPr>
          </w:pPr>
          <w:r>
            <w:rPr>
              <w:rFonts w:ascii="宋体" w:hAnsi="宋体" w:hint="eastAsia"/>
              <w:szCs w:val="21"/>
            </w:rPr>
            <w:t>合同负债</w:t>
          </w:r>
        </w:p>
        <w:p w:rsidR="00F26FE4" w:rsidRDefault="00AC67CE">
          <w:pPr>
            <w:pStyle w:val="4"/>
            <w:rPr>
              <w:rFonts w:ascii="宋体" w:hAnsi="宋体"/>
            </w:rPr>
          </w:pPr>
          <w:r>
            <w:rPr>
              <w:rFonts w:ascii="宋体" w:hAnsi="宋体" w:hint="eastAsia"/>
            </w:rPr>
            <w:t>合同负债的确认方法</w:t>
          </w:r>
        </w:p>
        <w:sdt>
          <w:sdtPr>
            <w:rPr>
              <w:szCs w:val="21"/>
            </w:rPr>
            <w:alias w:val="是否适用：合同负债的确定方法、摊销方法和减值测试方法[双击切换]"/>
            <w:tag w:val="_GBC_f210968f2ea04a338a3253827b172c25"/>
            <w:id w:val="1417132613"/>
            <w:lock w:val="sdtLocked"/>
            <w:placeholder>
              <w:docPart w:val="GBC22222222222222222222222222222"/>
            </w:placeholder>
          </w:sdtPr>
          <w:sdtContent>
            <w:p w:rsidR="00F26FE4" w:rsidRDefault="009F7A2C">
              <w:pPr>
                <w:rPr>
                  <w:szCs w:val="21"/>
                </w:rPr>
              </w:pPr>
              <w:r>
                <w:rPr>
                  <w:szCs w:val="21"/>
                </w:rPr>
                <w:fldChar w:fldCharType="begin"/>
              </w:r>
              <w:r w:rsidR="00CE6B1B">
                <w:rPr>
                  <w:szCs w:val="21"/>
                </w:rPr>
                <w:instrText xml:space="preserve"> MACROBUTTON  SnrToggleCheckbox √适用 </w:instrText>
              </w:r>
              <w:r>
                <w:rPr>
                  <w:szCs w:val="21"/>
                </w:rPr>
                <w:fldChar w:fldCharType="end"/>
              </w:r>
              <w:r>
                <w:rPr>
                  <w:szCs w:val="21"/>
                </w:rPr>
                <w:fldChar w:fldCharType="begin"/>
              </w:r>
              <w:r w:rsidR="00CE6B1B">
                <w:rPr>
                  <w:szCs w:val="21"/>
                </w:rPr>
                <w:instrText xml:space="preserve"> MACROBUTTON  SnrToggleCheckbox □不适用 </w:instrText>
              </w:r>
              <w:r>
                <w:rPr>
                  <w:szCs w:val="21"/>
                </w:rPr>
                <w:fldChar w:fldCharType="end"/>
              </w:r>
            </w:p>
          </w:sdtContent>
        </w:sdt>
        <w:p w:rsidR="00F26FE4" w:rsidRDefault="009F7A2C">
          <w:pPr>
            <w:rPr>
              <w:szCs w:val="21"/>
            </w:rPr>
          </w:pPr>
          <w:sdt>
            <w:sdtPr>
              <w:rPr>
                <w:szCs w:val="21"/>
              </w:rPr>
              <w:alias w:val="合同负债的确定方法、摊销方法和减值测试方法"/>
              <w:tag w:val="_GBC_adbfb902bae348178906cb42c1932267"/>
              <w:id w:val="-1998029040"/>
              <w:lock w:val="sdtLocked"/>
              <w:placeholder>
                <w:docPart w:val="GBC22222222222222222222222222222"/>
              </w:placeholder>
            </w:sdtPr>
            <w:sdtContent>
              <w:r w:rsidR="00CE6B1B" w:rsidRPr="00417CF4">
                <w:rPr>
                  <w:szCs w:val="21"/>
                </w:rPr>
                <w:t>本公司已收或应收客户对价而应向客户转让商品或提供服务的义务列示为合同负债。</w:t>
              </w:r>
            </w:sdtContent>
          </w:sdt>
        </w:p>
        <w:p w:rsidR="00F26FE4" w:rsidRDefault="009F7A2C"/>
      </w:sdtContent>
    </w:sdt>
    <w:bookmarkEnd w:id="88" w:displacedByCustomXml="prev"/>
    <w:sdt>
      <w:sdtPr>
        <w:rPr>
          <w:rFonts w:ascii="宋体" w:hAnsi="宋体" w:cstheme="minorBidi" w:hint="eastAsia"/>
          <w:b w:val="0"/>
          <w:bCs w:val="0"/>
          <w:kern w:val="0"/>
          <w:szCs w:val="22"/>
        </w:rPr>
        <w:alias w:val="模块:职工薪酬"/>
        <w:tag w:val="_GBC_8ec8855eb4d5447ab785e4bd4b0b73aa"/>
        <w:id w:val="363726078"/>
        <w:lock w:val="sdtLocked"/>
        <w:placeholder>
          <w:docPart w:val="GBC22222222222222222222222222222"/>
        </w:placeholder>
      </w:sdtPr>
      <w:sdtEndPr>
        <w:rPr>
          <w:rFonts w:cs="Times New Roman"/>
          <w:szCs w:val="21"/>
        </w:rPr>
      </w:sdtEndPr>
      <w:sdtContent>
        <w:p w:rsidR="00F26FE4" w:rsidRDefault="00AC67CE">
          <w:pPr>
            <w:pStyle w:val="3"/>
            <w:numPr>
              <w:ilvl w:val="0"/>
              <w:numId w:val="34"/>
            </w:numPr>
            <w:rPr>
              <w:rFonts w:ascii="宋体" w:hAnsi="宋体"/>
            </w:rPr>
          </w:pPr>
          <w:r>
            <w:rPr>
              <w:rFonts w:ascii="宋体" w:hAnsi="宋体" w:hint="eastAsia"/>
            </w:rPr>
            <w:t>职工薪</w:t>
          </w:r>
          <w:proofErr w:type="gramStart"/>
          <w:r>
            <w:rPr>
              <w:rFonts w:ascii="宋体" w:hAnsi="宋体" w:hint="eastAsia"/>
            </w:rPr>
            <w:t>酬</w:t>
          </w:r>
          <w:proofErr w:type="gramEnd"/>
        </w:p>
        <w:p w:rsidR="00F26FE4" w:rsidRDefault="00AC67CE">
          <w:pPr>
            <w:pStyle w:val="4"/>
            <w:numPr>
              <w:ilvl w:val="0"/>
              <w:numId w:val="38"/>
            </w:numPr>
            <w:rPr>
              <w:rFonts w:ascii="宋体" w:hAnsi="宋体"/>
            </w:rPr>
          </w:pPr>
          <w:r>
            <w:rPr>
              <w:rFonts w:ascii="宋体" w:hAnsi="宋体" w:hint="eastAsia"/>
            </w:rPr>
            <w:t>短期薪酬的会计处理方法</w:t>
          </w:r>
        </w:p>
        <w:sdt>
          <w:sdtPr>
            <w:alias w:val="是否适用：短期薪酬的会计处理方法[双击切换]"/>
            <w:tag w:val="_GBC_eefed2a465e349b6a35598930bd9541d"/>
            <w:id w:val="-826658562"/>
            <w:lock w:val="sdtLocked"/>
            <w:placeholder>
              <w:docPart w:val="GBC22222222222222222222222222222"/>
            </w:placeholder>
          </w:sdtPr>
          <w:sdtContent>
            <w:p w:rsidR="00F26FE4" w:rsidRDefault="009F7A2C">
              <w:r>
                <w:fldChar w:fldCharType="begin"/>
              </w:r>
              <w:r w:rsidR="00CE6B1B">
                <w:instrText xml:space="preserve"> MACROBUTTON  SnrToggleCheckbox √适用 </w:instrText>
              </w:r>
              <w:r>
                <w:fldChar w:fldCharType="end"/>
              </w:r>
              <w:r>
                <w:fldChar w:fldCharType="begin"/>
              </w:r>
              <w:r w:rsidR="00CE6B1B">
                <w:instrText xml:space="preserve"> MACROBUTTON  SnrToggleCheckbox □不适用 </w:instrText>
              </w:r>
              <w:r>
                <w:fldChar w:fldCharType="end"/>
              </w:r>
            </w:p>
          </w:sdtContent>
        </w:sdt>
        <w:sdt>
          <w:sdtPr>
            <w:rPr>
              <w:szCs w:val="21"/>
            </w:rPr>
            <w:alias w:val="短期薪酬的会计处理方法"/>
            <w:tag w:val="_GBC_8fdf44b194ac45fb945d36b9896df796"/>
            <w:id w:val="496006619"/>
            <w:lock w:val="sdtLocked"/>
            <w:placeholder>
              <w:docPart w:val="GBC22222222222222222222222222222"/>
            </w:placeholder>
          </w:sdtPr>
          <w:sdtContent>
            <w:p w:rsidR="00F26FE4" w:rsidRDefault="00CE6B1B">
              <w:pPr>
                <w:rPr>
                  <w:szCs w:val="21"/>
                </w:rPr>
              </w:pPr>
              <w:r w:rsidRPr="00417CF4">
                <w:rPr>
                  <w:rFonts w:ascii="Arial Narrow" w:hAnsi="Arial Narrow"/>
                  <w:szCs w:val="21"/>
                </w:rPr>
                <w:t>职工为其提供服务的会计期间，将实际发生的短期薪酬确认为负债，并计入当期损益，其他会计准则要求或允许计入资产成本的除外。</w:t>
              </w:r>
            </w:p>
          </w:sdtContent>
        </w:sdt>
        <w:p w:rsidR="00F26FE4" w:rsidRDefault="00F26FE4">
          <w:pPr>
            <w:rPr>
              <w:szCs w:val="21"/>
            </w:rPr>
          </w:pPr>
        </w:p>
        <w:p w:rsidR="00F26FE4" w:rsidRDefault="00AC67CE">
          <w:pPr>
            <w:pStyle w:val="4"/>
            <w:numPr>
              <w:ilvl w:val="0"/>
              <w:numId w:val="38"/>
            </w:numPr>
            <w:rPr>
              <w:rFonts w:ascii="宋体" w:hAnsi="宋体"/>
            </w:rPr>
          </w:pPr>
          <w:r>
            <w:rPr>
              <w:rFonts w:ascii="宋体" w:hAnsi="宋体" w:hint="eastAsia"/>
            </w:rPr>
            <w:t>离职后福利的会计处理方法</w:t>
          </w:r>
        </w:p>
        <w:sdt>
          <w:sdtPr>
            <w:rPr>
              <w:rFonts w:hint="eastAsia"/>
              <w:szCs w:val="21"/>
            </w:rPr>
            <w:alias w:val="是否适用：离职后福利的会计处理方法[双击切换]"/>
            <w:tag w:val="_GBC_35bbae299fda438d9e595058bbecbcdc"/>
            <w:id w:val="-477147310"/>
            <w:lock w:val="sdtLocked"/>
            <w:placeholder>
              <w:docPart w:val="GBC22222222222222222222222222222"/>
            </w:placeholder>
          </w:sdtPr>
          <w:sdtContent>
            <w:p w:rsidR="00F26FE4" w:rsidRDefault="009F7A2C">
              <w:pPr>
                <w:rPr>
                  <w:szCs w:val="21"/>
                </w:rPr>
              </w:pPr>
              <w:r>
                <w:rPr>
                  <w:szCs w:val="21"/>
                </w:rPr>
                <w:fldChar w:fldCharType="begin"/>
              </w:r>
              <w:r w:rsidR="00CE6B1B">
                <w:rPr>
                  <w:szCs w:val="21"/>
                </w:rPr>
                <w:instrText xml:space="preserve"> MACROBUTTON  SnrToggleCheckbox √适用 </w:instrText>
              </w:r>
              <w:r>
                <w:rPr>
                  <w:szCs w:val="21"/>
                </w:rPr>
                <w:fldChar w:fldCharType="end"/>
              </w:r>
              <w:r>
                <w:rPr>
                  <w:szCs w:val="21"/>
                </w:rPr>
                <w:fldChar w:fldCharType="begin"/>
              </w:r>
              <w:r w:rsidR="00CE6B1B">
                <w:rPr>
                  <w:szCs w:val="21"/>
                </w:rPr>
                <w:instrText xml:space="preserve"> MACROBUTTON  SnrToggleCheckbox □不适用 </w:instrText>
              </w:r>
              <w:r>
                <w:rPr>
                  <w:szCs w:val="21"/>
                </w:rPr>
                <w:fldChar w:fldCharType="end"/>
              </w:r>
            </w:p>
          </w:sdtContent>
        </w:sdt>
        <w:sdt>
          <w:sdtPr>
            <w:rPr>
              <w:szCs w:val="21"/>
            </w:rPr>
            <w:alias w:val="离职后福利的会计处理方法"/>
            <w:tag w:val="_GBC_3b0bafa6ef784ba99c829e2f60cf828e"/>
            <w:id w:val="-1439362009"/>
            <w:lock w:val="sdtLocked"/>
            <w:placeholder>
              <w:docPart w:val="GBC22222222222222222222222222222"/>
            </w:placeholder>
          </w:sdtPr>
          <w:sdtContent>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szCs w:val="21"/>
                </w:rPr>
                <w:t>本</w:t>
              </w:r>
              <w:r>
                <w:rPr>
                  <w:rFonts w:ascii="Arial Narrow" w:hAnsi="Arial Narrow" w:hint="eastAsia"/>
                  <w:szCs w:val="21"/>
                </w:rPr>
                <w:t>公司</w:t>
              </w:r>
              <w:r w:rsidRPr="00417CF4">
                <w:rPr>
                  <w:rFonts w:ascii="Arial Narrow" w:hAnsi="Arial Narrow"/>
                  <w:szCs w:val="21"/>
                </w:rPr>
                <w:t>将离职后福利计划分类为设定提存计划和设定受益计划。离职后福利计划，是指本</w:t>
              </w:r>
              <w:r>
                <w:rPr>
                  <w:rFonts w:ascii="Arial Narrow" w:hAnsi="Arial Narrow" w:hint="eastAsia"/>
                  <w:szCs w:val="21"/>
                </w:rPr>
                <w:t>公司</w:t>
              </w:r>
              <w:r w:rsidRPr="00417CF4">
                <w:rPr>
                  <w:rFonts w:ascii="Arial Narrow" w:hAnsi="Arial Narrow"/>
                  <w:szCs w:val="21"/>
                </w:rPr>
                <w:t>与职工就离职后福利达成的协议，或者本</w:t>
              </w:r>
              <w:r>
                <w:rPr>
                  <w:rFonts w:ascii="Arial Narrow" w:hAnsi="Arial Narrow" w:hint="eastAsia"/>
                  <w:szCs w:val="21"/>
                </w:rPr>
                <w:t>公司</w:t>
              </w:r>
              <w:r w:rsidRPr="00417CF4">
                <w:rPr>
                  <w:rFonts w:ascii="Arial Narrow" w:hAnsi="Arial Narrow"/>
                  <w:szCs w:val="21"/>
                </w:rPr>
                <w:t>为向职工提供离职后福利制定的规章或办法等。</w:t>
              </w:r>
              <w:r w:rsidRPr="00417CF4">
                <w:rPr>
                  <w:rFonts w:ascii="Arial Narrow" w:hAnsi="Arial Narrow"/>
                  <w:szCs w:val="21"/>
                </w:rPr>
                <w:lastRenderedPageBreak/>
                <w:t>其中，设定提存计划，是指向独立的基金缴存固定费用后，本</w:t>
              </w:r>
              <w:r>
                <w:rPr>
                  <w:rFonts w:ascii="Arial Narrow" w:hAnsi="Arial Narrow" w:hint="eastAsia"/>
                  <w:szCs w:val="21"/>
                </w:rPr>
                <w:t>公司</w:t>
              </w:r>
              <w:r w:rsidRPr="00417CF4">
                <w:rPr>
                  <w:rFonts w:ascii="Arial Narrow" w:hAnsi="Arial Narrow"/>
                  <w:szCs w:val="21"/>
                </w:rPr>
                <w:t>不再承担进一步支付义务的离职后福利计划；设定受益计划，是指除设定提存计划以外的离职后福利计划。</w:t>
              </w:r>
            </w:p>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szCs w:val="21"/>
                </w:rPr>
                <w:t>A</w:t>
              </w:r>
              <w:r w:rsidRPr="00417CF4">
                <w:rPr>
                  <w:rFonts w:ascii="Arial Narrow" w:hAnsi="Arial Narrow"/>
                  <w:szCs w:val="21"/>
                </w:rPr>
                <w:t>、设定提存计划</w:t>
              </w:r>
            </w:p>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szCs w:val="21"/>
                </w:rPr>
                <w:t>本</w:t>
              </w:r>
              <w:r w:rsidR="00BB6C07">
                <w:rPr>
                  <w:rFonts w:ascii="Arial Narrow" w:hAnsi="Arial Narrow" w:hint="eastAsia"/>
                  <w:szCs w:val="21"/>
                </w:rPr>
                <w:t>公司</w:t>
              </w:r>
              <w:r w:rsidRPr="00417CF4">
                <w:rPr>
                  <w:rFonts w:ascii="Arial Narrow" w:hAnsi="Arial Narrow"/>
                  <w:szCs w:val="21"/>
                </w:rPr>
                <w:t>在职工为其提供服务的会计期间，将根据设定提存计划计算的应缴存金额确认为负债，并计入当期损益或相关资产成本。</w:t>
              </w:r>
            </w:p>
            <w:p w:rsidR="00CE6B1B" w:rsidRPr="00417CF4" w:rsidRDefault="00CE6B1B" w:rsidP="00CE6B1B">
              <w:pPr>
                <w:tabs>
                  <w:tab w:val="left" w:pos="600"/>
                </w:tabs>
                <w:spacing w:line="420" w:lineRule="atLeast"/>
                <w:ind w:firstLineChars="200" w:firstLine="420"/>
                <w:rPr>
                  <w:rFonts w:ascii="Arial Narrow" w:hAnsi="Arial Narrow"/>
                  <w:szCs w:val="21"/>
                </w:rPr>
              </w:pPr>
              <w:r w:rsidRPr="00417CF4">
                <w:rPr>
                  <w:rFonts w:ascii="Arial Narrow" w:hAnsi="Arial Narrow"/>
                  <w:szCs w:val="21"/>
                </w:rPr>
                <w:t>B</w:t>
              </w:r>
              <w:r w:rsidRPr="00417CF4">
                <w:rPr>
                  <w:rFonts w:ascii="Arial Narrow" w:hAnsi="Arial Narrow"/>
                  <w:szCs w:val="21"/>
                </w:rPr>
                <w:t>、设定受益计划</w:t>
              </w:r>
            </w:p>
            <w:p w:rsidR="00F26FE4" w:rsidRPr="00BB6C07" w:rsidRDefault="00CE6B1B" w:rsidP="00BB6C07">
              <w:pPr>
                <w:tabs>
                  <w:tab w:val="left" w:pos="600"/>
                </w:tabs>
                <w:spacing w:line="420" w:lineRule="atLeast"/>
                <w:ind w:firstLineChars="200" w:firstLine="420"/>
                <w:rPr>
                  <w:rFonts w:ascii="Arial Narrow" w:hAnsi="Arial Narrow"/>
                  <w:szCs w:val="21"/>
                </w:rPr>
              </w:pPr>
              <w:r w:rsidRPr="00417CF4">
                <w:rPr>
                  <w:rFonts w:ascii="Arial Narrow" w:hAnsi="Arial Narrow"/>
                  <w:szCs w:val="21"/>
                </w:rPr>
                <w:t>本</w:t>
              </w:r>
              <w:r w:rsidR="00BB6C07">
                <w:rPr>
                  <w:rFonts w:ascii="Arial Narrow" w:hAnsi="Arial Narrow" w:hint="eastAsia"/>
                  <w:szCs w:val="21"/>
                </w:rPr>
                <w:t>公司</w:t>
              </w:r>
              <w:r w:rsidRPr="00417CF4">
                <w:rPr>
                  <w:rFonts w:ascii="Arial Narrow" w:hAnsi="Arial Narrow"/>
                  <w:szCs w:val="21"/>
                </w:rPr>
                <w:t>尚未运作设定受益计划或符合设定受益计划条件的其他长期职工福利。</w:t>
              </w:r>
            </w:p>
          </w:sdtContent>
        </w:sdt>
        <w:p w:rsidR="00F26FE4" w:rsidRDefault="00F26FE4">
          <w:pPr>
            <w:rPr>
              <w:szCs w:val="21"/>
            </w:rPr>
          </w:pPr>
        </w:p>
        <w:p w:rsidR="00F26FE4" w:rsidRDefault="00AC67CE">
          <w:pPr>
            <w:pStyle w:val="4"/>
            <w:numPr>
              <w:ilvl w:val="0"/>
              <w:numId w:val="38"/>
            </w:numPr>
            <w:rPr>
              <w:rFonts w:ascii="宋体" w:hAnsi="宋体"/>
            </w:rPr>
          </w:pPr>
          <w:r>
            <w:rPr>
              <w:rFonts w:ascii="宋体" w:hAnsi="宋体" w:hint="eastAsia"/>
            </w:rPr>
            <w:t>辞退福利的会计处理方法</w:t>
          </w:r>
        </w:p>
        <w:sdt>
          <w:sdtPr>
            <w:rPr>
              <w:rFonts w:hint="eastAsia"/>
              <w:szCs w:val="21"/>
            </w:rPr>
            <w:alias w:val="是否适用：辞退福利的会计处理方法[双击切换]"/>
            <w:tag w:val="_GBC_b6be1c30b6144d54b0e20b3cb9d3a691"/>
            <w:id w:val="-1295828481"/>
            <w:lock w:val="sdtLocked"/>
            <w:placeholder>
              <w:docPart w:val="GBC22222222222222222222222222222"/>
            </w:placeholder>
          </w:sdtPr>
          <w:sdtContent>
            <w:p w:rsidR="00F26FE4" w:rsidRDefault="009F7A2C">
              <w:pPr>
                <w:rPr>
                  <w:szCs w:val="21"/>
                </w:rPr>
              </w:pPr>
              <w:r>
                <w:rPr>
                  <w:szCs w:val="21"/>
                </w:rPr>
                <w:fldChar w:fldCharType="begin"/>
              </w:r>
              <w:r w:rsidR="00BB6C07">
                <w:rPr>
                  <w:szCs w:val="21"/>
                </w:rPr>
                <w:instrText xml:space="preserve"> MACROBUTTON  SnrToggleCheckbox √适用 </w:instrText>
              </w:r>
              <w:r>
                <w:rPr>
                  <w:szCs w:val="21"/>
                </w:rPr>
                <w:fldChar w:fldCharType="end"/>
              </w:r>
              <w:r>
                <w:rPr>
                  <w:szCs w:val="21"/>
                </w:rPr>
                <w:fldChar w:fldCharType="begin"/>
              </w:r>
              <w:r w:rsidR="00BB6C07">
                <w:rPr>
                  <w:szCs w:val="21"/>
                </w:rPr>
                <w:instrText xml:space="preserve"> MACROBUTTON  SnrToggleCheckbox □不适用 </w:instrText>
              </w:r>
              <w:r>
                <w:rPr>
                  <w:szCs w:val="21"/>
                </w:rPr>
                <w:fldChar w:fldCharType="end"/>
              </w:r>
            </w:p>
          </w:sdtContent>
        </w:sdt>
        <w:sdt>
          <w:sdtPr>
            <w:rPr>
              <w:szCs w:val="21"/>
            </w:rPr>
            <w:alias w:val="辞退福利的会计处理方法"/>
            <w:tag w:val="_GBC_a93705fb60b24bceb25c88a68ed87432"/>
            <w:id w:val="1510564558"/>
            <w:lock w:val="sdtLocked"/>
            <w:placeholder>
              <w:docPart w:val="GBC22222222222222222222222222222"/>
            </w:placeholder>
          </w:sdtPr>
          <w:sdtContent>
            <w:p w:rsidR="00F26FE4" w:rsidRDefault="00BB6C07">
              <w:pPr>
                <w:rPr>
                  <w:szCs w:val="21"/>
                </w:rPr>
              </w:pPr>
              <w:r w:rsidRPr="00417CF4">
                <w:rPr>
                  <w:rFonts w:ascii="Arial Narrow" w:hAnsi="Arial Narrow"/>
                  <w:szCs w:val="21"/>
                </w:rPr>
                <w:t>本</w:t>
              </w:r>
              <w:r>
                <w:rPr>
                  <w:rFonts w:ascii="Arial Narrow" w:hAnsi="Arial Narrow" w:hint="eastAsia"/>
                  <w:szCs w:val="21"/>
                </w:rPr>
                <w:t>公司</w:t>
              </w:r>
              <w:r w:rsidRPr="00417CF4">
                <w:rPr>
                  <w:rFonts w:ascii="Arial Narrow" w:hAnsi="Arial Narrow"/>
                  <w:szCs w:val="21"/>
                </w:rPr>
                <w:t>向职工提供辞退福利的，在下列两者</w:t>
              </w:r>
              <w:proofErr w:type="gramStart"/>
              <w:r w:rsidRPr="00417CF4">
                <w:rPr>
                  <w:rFonts w:ascii="Arial Narrow" w:hAnsi="Arial Narrow"/>
                  <w:szCs w:val="21"/>
                </w:rPr>
                <w:t>孰</w:t>
              </w:r>
              <w:proofErr w:type="gramEnd"/>
              <w:r w:rsidRPr="00417CF4">
                <w:rPr>
                  <w:rFonts w:ascii="Arial Narrow" w:hAnsi="Arial Narrow"/>
                  <w:szCs w:val="21"/>
                </w:rPr>
                <w:t>早日确认辞退福利产生的职工薪</w:t>
              </w:r>
              <w:proofErr w:type="gramStart"/>
              <w:r w:rsidRPr="00417CF4">
                <w:rPr>
                  <w:rFonts w:ascii="Arial Narrow" w:hAnsi="Arial Narrow"/>
                  <w:szCs w:val="21"/>
                </w:rPr>
                <w:t>酬</w:t>
              </w:r>
              <w:proofErr w:type="gramEnd"/>
              <w:r w:rsidRPr="00417CF4">
                <w:rPr>
                  <w:rFonts w:ascii="Arial Narrow" w:hAnsi="Arial Narrow"/>
                  <w:szCs w:val="21"/>
                </w:rPr>
                <w:t>负债，并计入当期损益：本集团不能单方面撤回因解除劳动关系计划或裁减建议所提供的辞退福利时；本集团确认与涉及支付辞退福利的重组相关的成本或费用时。</w:t>
              </w:r>
            </w:p>
          </w:sdtContent>
        </w:sdt>
        <w:p w:rsidR="00F26FE4" w:rsidRDefault="00F26FE4">
          <w:pPr>
            <w:rPr>
              <w:szCs w:val="21"/>
            </w:rPr>
          </w:pPr>
        </w:p>
        <w:p w:rsidR="00F26FE4" w:rsidRDefault="00AC67CE">
          <w:pPr>
            <w:pStyle w:val="4"/>
            <w:numPr>
              <w:ilvl w:val="0"/>
              <w:numId w:val="38"/>
            </w:numPr>
            <w:rPr>
              <w:rFonts w:ascii="宋体" w:hAnsi="宋体"/>
            </w:rPr>
          </w:pPr>
          <w:r>
            <w:rPr>
              <w:rFonts w:ascii="宋体" w:hAnsi="宋体" w:hint="eastAsia"/>
            </w:rPr>
            <w:t>其他长期职工福利的会计处理方法</w:t>
          </w:r>
        </w:p>
        <w:sdt>
          <w:sdtPr>
            <w:rPr>
              <w:rFonts w:hint="eastAsia"/>
              <w:szCs w:val="21"/>
            </w:rPr>
            <w:alias w:val="是否适用：其他长期职工福利的会计处理方法[双击切换]"/>
            <w:tag w:val="_GBC_6650f3bc6a474b318e05b9d60314cb7f"/>
            <w:id w:val="1722860472"/>
            <w:lock w:val="sdtLocked"/>
            <w:placeholder>
              <w:docPart w:val="GBC22222222222222222222222222222"/>
            </w:placeholder>
          </w:sdtPr>
          <w:sdtContent>
            <w:p w:rsidR="00F26FE4" w:rsidRDefault="009F7A2C">
              <w:pPr>
                <w:rPr>
                  <w:szCs w:val="21"/>
                </w:rPr>
              </w:pPr>
              <w:r>
                <w:rPr>
                  <w:szCs w:val="21"/>
                </w:rPr>
                <w:fldChar w:fldCharType="begin"/>
              </w:r>
              <w:r w:rsidR="00BB6C07">
                <w:rPr>
                  <w:szCs w:val="21"/>
                </w:rPr>
                <w:instrText xml:space="preserve"> MACROBUTTON  SnrToggleCheckbox √适用 </w:instrText>
              </w:r>
              <w:r>
                <w:rPr>
                  <w:szCs w:val="21"/>
                </w:rPr>
                <w:fldChar w:fldCharType="end"/>
              </w:r>
              <w:r>
                <w:rPr>
                  <w:szCs w:val="21"/>
                </w:rPr>
                <w:fldChar w:fldCharType="begin"/>
              </w:r>
              <w:r w:rsidR="00BB6C07">
                <w:rPr>
                  <w:szCs w:val="21"/>
                </w:rPr>
                <w:instrText xml:space="preserve"> MACROBUTTON  SnrToggleCheckbox □不适用 </w:instrText>
              </w:r>
              <w:r>
                <w:rPr>
                  <w:szCs w:val="21"/>
                </w:rPr>
                <w:fldChar w:fldCharType="end"/>
              </w:r>
            </w:p>
          </w:sdtContent>
        </w:sdt>
        <w:sdt>
          <w:sdtPr>
            <w:rPr>
              <w:szCs w:val="21"/>
            </w:rPr>
            <w:alias w:val="其他长期职工福利的会计处理方法"/>
            <w:tag w:val="_GBC_0e549e9400284de7b64ddf6ecc255dea"/>
            <w:id w:val="-914163475"/>
            <w:lock w:val="sdtLocked"/>
            <w:placeholder>
              <w:docPart w:val="GBC22222222222222222222222222222"/>
            </w:placeholder>
          </w:sdtPr>
          <w:sdtContent>
            <w:p w:rsidR="00F26FE4" w:rsidRDefault="00BB6C07">
              <w:pPr>
                <w:rPr>
                  <w:rFonts w:cs="Times New Roman"/>
                  <w:szCs w:val="21"/>
                </w:rPr>
              </w:pPr>
              <w:r w:rsidRPr="00417CF4">
                <w:rPr>
                  <w:rFonts w:ascii="Arial Narrow" w:hAnsi="Arial Narrow"/>
                  <w:szCs w:val="21"/>
                </w:rPr>
                <w:t>本</w:t>
              </w:r>
              <w:r>
                <w:rPr>
                  <w:rFonts w:ascii="Arial Narrow" w:hAnsi="Arial Narrow" w:hint="eastAsia"/>
                  <w:szCs w:val="21"/>
                </w:rPr>
                <w:t>公司</w:t>
              </w:r>
              <w:r w:rsidRPr="00417CF4">
                <w:rPr>
                  <w:rFonts w:ascii="Arial Narrow" w:hAnsi="Arial Narrow"/>
                  <w:szCs w:val="21"/>
                </w:rPr>
                <w:t>向职工提供的其他长期职工福利，符合设定提存计划条件的，按照上述设定提存计划的会计政策进行处理；除此以外的，按照上述设定受益计划的会计政策确认和计量其他长期职工福利净负债或净资产。</w:t>
              </w:r>
            </w:p>
          </w:sdtContent>
        </w:sdt>
      </w:sdtContent>
    </w:sdt>
    <w:p w:rsidR="00F26FE4" w:rsidRDefault="00F26FE4">
      <w:pPr>
        <w:rPr>
          <w:szCs w:val="21"/>
        </w:rPr>
      </w:pPr>
    </w:p>
    <w:sdt>
      <w:sdtPr>
        <w:rPr>
          <w:rFonts w:ascii="宋体" w:hAnsi="宋体" w:cs="宋体" w:hint="eastAsia"/>
          <w:b w:val="0"/>
          <w:bCs w:val="0"/>
          <w:kern w:val="0"/>
          <w:szCs w:val="21"/>
        </w:rPr>
        <w:alias w:val="模块:租赁负债"/>
        <w:tag w:val="_SEC_d8e7208bcd04489eb6a8b588ac7c08d7"/>
        <w:id w:val="-35743043"/>
        <w:lock w:val="sdtLocked"/>
        <w:placeholder>
          <w:docPart w:val="GBC22222222222222222222222222222"/>
        </w:placeholder>
      </w:sdtPr>
      <w:sdtEndPr>
        <w:rPr>
          <w:szCs w:val="24"/>
        </w:rPr>
      </w:sdtEndPr>
      <w:sdtContent>
        <w:p w:rsidR="00F26FE4" w:rsidRDefault="00AC67CE">
          <w:pPr>
            <w:pStyle w:val="3"/>
            <w:numPr>
              <w:ilvl w:val="0"/>
              <w:numId w:val="34"/>
            </w:numPr>
            <w:rPr>
              <w:rFonts w:ascii="宋体" w:hAnsi="宋体"/>
              <w:szCs w:val="21"/>
            </w:rPr>
          </w:pPr>
          <w:r>
            <w:rPr>
              <w:rFonts w:ascii="宋体" w:hAnsi="宋体" w:hint="eastAsia"/>
              <w:szCs w:val="21"/>
            </w:rPr>
            <w:t>租赁负债</w:t>
          </w:r>
        </w:p>
        <w:sdt>
          <w:sdtPr>
            <w:alias w:val="是否适用：租赁负债_重要会计政策和估计[双击切换]"/>
            <w:tag w:val="_GBC_34c8994db6c04aa0821b8100fc152679"/>
            <w:id w:val="-353650838"/>
            <w:lock w:val="sdtLocked"/>
            <w:placeholder>
              <w:docPart w:val="GBC22222222222222222222222222222"/>
            </w:placeholder>
          </w:sdtPr>
          <w:sdtContent>
            <w:p w:rsidR="00F26FE4" w:rsidRDefault="009F7A2C" w:rsidP="00154AFD">
              <w:r>
                <w:fldChar w:fldCharType="begin"/>
              </w:r>
              <w:r w:rsidR="00154AFD">
                <w:instrText xml:space="preserve"> MACROBUTTON  SnrToggleCheckbox □适用 </w:instrText>
              </w:r>
              <w:r>
                <w:fldChar w:fldCharType="end"/>
              </w:r>
              <w:r>
                <w:fldChar w:fldCharType="begin"/>
              </w:r>
              <w:r w:rsidR="00154AFD">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b w:val="0"/>
          <w:bCs w:val="0"/>
          <w:kern w:val="0"/>
          <w:szCs w:val="24"/>
        </w:rPr>
        <w:alias w:val="模块:预计负债会计处理方法"/>
        <w:tag w:val="_GBC_b5b71a4d3cc1425c80f55e751e7e18c2"/>
        <w:id w:val="-1086690114"/>
        <w:lock w:val="sdtLocked"/>
        <w:placeholder>
          <w:docPart w:val="GBC22222222222222222222222222222"/>
        </w:placeholder>
      </w:sdtPr>
      <w:sdtEndPr>
        <w:rPr>
          <w:rFonts w:hint="eastAsia"/>
          <w:szCs w:val="21"/>
        </w:rPr>
      </w:sdtEndPr>
      <w:sdtContent>
        <w:p w:rsidR="00F26FE4" w:rsidRDefault="00AC67CE">
          <w:pPr>
            <w:pStyle w:val="3"/>
            <w:numPr>
              <w:ilvl w:val="0"/>
              <w:numId w:val="34"/>
            </w:numPr>
            <w:rPr>
              <w:rFonts w:ascii="宋体" w:hAnsi="宋体"/>
            </w:rPr>
          </w:pPr>
          <w:r>
            <w:rPr>
              <w:rFonts w:ascii="宋体" w:hAnsi="宋体"/>
            </w:rPr>
            <w:t>预计负债</w:t>
          </w:r>
        </w:p>
        <w:sdt>
          <w:sdtPr>
            <w:rPr>
              <w:rFonts w:hint="eastAsia"/>
              <w:szCs w:val="21"/>
            </w:rPr>
            <w:alias w:val="是否适用：预计负债_重要会计政策和估计[双击切换]"/>
            <w:tag w:val="_GBC_60f7f598e5d5458986c0f06775dc38fd"/>
            <w:id w:val="869809900"/>
            <w:lock w:val="sdtLocked"/>
            <w:placeholder>
              <w:docPart w:val="GBC22222222222222222222222222222"/>
            </w:placeholder>
          </w:sdtPr>
          <w:sdtContent>
            <w:p w:rsidR="00F26FE4" w:rsidRDefault="009F7A2C" w:rsidP="00154AFD">
              <w:pPr>
                <w:rPr>
                  <w:szCs w:val="21"/>
                </w:rPr>
              </w:pPr>
              <w:r>
                <w:rPr>
                  <w:szCs w:val="21"/>
                </w:rPr>
                <w:fldChar w:fldCharType="begin"/>
              </w:r>
              <w:r w:rsidR="00154AFD">
                <w:rPr>
                  <w:szCs w:val="21"/>
                </w:rPr>
                <w:instrText xml:space="preserve"> MACROBUTTON  SnrToggleCheckbox □适用 </w:instrText>
              </w:r>
              <w:r>
                <w:rPr>
                  <w:szCs w:val="21"/>
                </w:rPr>
                <w:fldChar w:fldCharType="end"/>
              </w:r>
              <w:r>
                <w:rPr>
                  <w:szCs w:val="21"/>
                </w:rPr>
                <w:fldChar w:fldCharType="begin"/>
              </w:r>
              <w:r w:rsidR="00154AFD">
                <w:rPr>
                  <w:szCs w:val="21"/>
                </w:rPr>
                <w:instrText xml:space="preserve"> MACROBUTTON  SnrToggleCheckbox √不适用 </w:instrText>
              </w:r>
              <w:r>
                <w:rPr>
                  <w:szCs w:val="21"/>
                </w:rPr>
                <w:fldChar w:fldCharType="end"/>
              </w:r>
            </w:p>
          </w:sdtContent>
        </w:sdt>
      </w:sdtContent>
    </w:sdt>
    <w:p w:rsidR="00F26FE4" w:rsidRDefault="00F26FE4">
      <w:pPr>
        <w:rPr>
          <w:szCs w:val="21"/>
        </w:rPr>
      </w:pPr>
    </w:p>
    <w:sdt>
      <w:sdtPr>
        <w:rPr>
          <w:rFonts w:ascii="宋体" w:hAnsi="宋体" w:cstheme="minorBidi" w:hint="eastAsia"/>
          <w:b w:val="0"/>
          <w:bCs w:val="0"/>
          <w:kern w:val="0"/>
          <w:szCs w:val="22"/>
        </w:rPr>
        <w:alias w:val="模块:股份支付"/>
        <w:tag w:val="_GBC_5300d3ce4b5f4c1690fe13bde0a610e3"/>
        <w:id w:val="1350289357"/>
        <w:lock w:val="sdtLocked"/>
        <w:placeholder>
          <w:docPart w:val="GBC22222222222222222222222222222"/>
        </w:placeholder>
      </w:sdtPr>
      <w:sdtEndPr>
        <w:rPr>
          <w:rFonts w:cs="Times New Roman"/>
          <w:szCs w:val="21"/>
        </w:rPr>
      </w:sdtEndPr>
      <w:sdtContent>
        <w:p w:rsidR="00F26FE4" w:rsidRDefault="00AC67CE">
          <w:pPr>
            <w:pStyle w:val="3"/>
            <w:numPr>
              <w:ilvl w:val="0"/>
              <w:numId w:val="34"/>
            </w:numPr>
            <w:rPr>
              <w:rFonts w:ascii="宋体" w:hAnsi="宋体"/>
            </w:rPr>
          </w:pPr>
          <w:r>
            <w:rPr>
              <w:rFonts w:ascii="宋体" w:hAnsi="宋体" w:hint="eastAsia"/>
            </w:rPr>
            <w:t>股份支付</w:t>
          </w:r>
        </w:p>
        <w:sdt>
          <w:sdtPr>
            <w:rPr>
              <w:rFonts w:hint="eastAsia"/>
              <w:szCs w:val="21"/>
            </w:rPr>
            <w:alias w:val="是否适用：股份支付_重要会计政策和估计[双击切换]"/>
            <w:tag w:val="_GBC_cfe00a6b35f24950855f2412f34bcf7a"/>
            <w:id w:val="1724706179"/>
            <w:lock w:val="sdtLocked"/>
            <w:placeholder>
              <w:docPart w:val="GBC22222222222222222222222222222"/>
            </w:placeholder>
          </w:sdtPr>
          <w:sdtContent>
            <w:p w:rsidR="00F26FE4" w:rsidRDefault="009F7A2C" w:rsidP="00154AFD">
              <w:pPr>
                <w:rPr>
                  <w:szCs w:val="21"/>
                </w:rPr>
              </w:pPr>
              <w:r>
                <w:rPr>
                  <w:szCs w:val="21"/>
                </w:rPr>
                <w:fldChar w:fldCharType="begin"/>
              </w:r>
              <w:r w:rsidR="00154AFD">
                <w:rPr>
                  <w:szCs w:val="21"/>
                </w:rPr>
                <w:instrText xml:space="preserve"> MACROBUTTON  SnrToggleCheckbox □适用 </w:instrText>
              </w:r>
              <w:r>
                <w:rPr>
                  <w:szCs w:val="21"/>
                </w:rPr>
                <w:fldChar w:fldCharType="end"/>
              </w:r>
              <w:r>
                <w:rPr>
                  <w:szCs w:val="21"/>
                </w:rPr>
                <w:fldChar w:fldCharType="begin"/>
              </w:r>
              <w:r w:rsidR="00154AFD">
                <w:rPr>
                  <w:szCs w:val="21"/>
                </w:rPr>
                <w:instrText xml:space="preserve"> MACROBUTTON  SnrToggleCheckbox √不适用 </w:instrText>
              </w:r>
              <w:r>
                <w:rPr>
                  <w:szCs w:val="21"/>
                </w:rPr>
                <w:fldChar w:fldCharType="end"/>
              </w:r>
            </w:p>
          </w:sdtContent>
        </w:sdt>
      </w:sdtContent>
    </w:sdt>
    <w:p w:rsidR="00F26FE4" w:rsidRDefault="00F26FE4">
      <w:pPr>
        <w:rPr>
          <w:szCs w:val="21"/>
        </w:rPr>
      </w:pPr>
    </w:p>
    <w:sdt>
      <w:sdtPr>
        <w:rPr>
          <w:rFonts w:ascii="宋体" w:hAnsi="宋体" w:cstheme="minorBidi" w:hint="eastAsia"/>
          <w:b w:val="0"/>
          <w:bCs w:val="0"/>
          <w:kern w:val="0"/>
          <w:szCs w:val="22"/>
        </w:rPr>
        <w:alias w:val="模块:优先股、永续债"/>
        <w:tag w:val="_GBC_d3c9524999e647d78f354bb216cfb1aa"/>
        <w:id w:val="366881843"/>
        <w:lock w:val="sdtLocked"/>
        <w:placeholder>
          <w:docPart w:val="GBC22222222222222222222222222222"/>
        </w:placeholder>
      </w:sdtPr>
      <w:sdtEndPr>
        <w:rPr>
          <w:rFonts w:cs="Times New Roman"/>
          <w:szCs w:val="21"/>
        </w:rPr>
      </w:sdtEndPr>
      <w:sdtContent>
        <w:p w:rsidR="00F26FE4" w:rsidRDefault="00AC67CE">
          <w:pPr>
            <w:pStyle w:val="3"/>
            <w:numPr>
              <w:ilvl w:val="0"/>
              <w:numId w:val="34"/>
            </w:numPr>
            <w:rPr>
              <w:rFonts w:ascii="宋体" w:hAnsi="宋体"/>
            </w:rPr>
          </w:pPr>
          <w:r>
            <w:rPr>
              <w:rFonts w:ascii="宋体" w:hAnsi="宋体" w:hint="eastAsia"/>
            </w:rPr>
            <w:t>优先股、永续债等其他金融工具</w:t>
          </w:r>
        </w:p>
        <w:sdt>
          <w:sdtPr>
            <w:rPr>
              <w:rFonts w:hint="eastAsia"/>
              <w:szCs w:val="21"/>
            </w:rPr>
            <w:alias w:val="是否适用：优先股、永续债等其他金融工具[双击切换]"/>
            <w:tag w:val="_GBC_34eb80e2168144958293aa1351780303"/>
            <w:id w:val="-392424442"/>
            <w:lock w:val="sdtLocked"/>
            <w:placeholder>
              <w:docPart w:val="GBC22222222222222222222222222222"/>
            </w:placeholder>
          </w:sdtPr>
          <w:sdtContent>
            <w:p w:rsidR="00F26FE4" w:rsidRDefault="009F7A2C" w:rsidP="00154AFD">
              <w:pPr>
                <w:rPr>
                  <w:szCs w:val="21"/>
                </w:rPr>
              </w:pPr>
              <w:r>
                <w:rPr>
                  <w:szCs w:val="21"/>
                </w:rPr>
                <w:fldChar w:fldCharType="begin"/>
              </w:r>
              <w:r w:rsidR="00154AFD">
                <w:rPr>
                  <w:szCs w:val="21"/>
                </w:rPr>
                <w:instrText xml:space="preserve"> MACROBUTTON  SnrToggleCheckbox □适用 </w:instrText>
              </w:r>
              <w:r>
                <w:rPr>
                  <w:szCs w:val="21"/>
                </w:rPr>
                <w:fldChar w:fldCharType="end"/>
              </w:r>
              <w:r>
                <w:rPr>
                  <w:szCs w:val="21"/>
                </w:rPr>
                <w:fldChar w:fldCharType="begin"/>
              </w:r>
              <w:r w:rsidR="00154AFD">
                <w:rPr>
                  <w:szCs w:val="21"/>
                </w:rPr>
                <w:instrText xml:space="preserve"> MACROBUTTON  SnrToggleCheckbox √不适用 </w:instrText>
              </w:r>
              <w:r>
                <w:rPr>
                  <w:szCs w:val="21"/>
                </w:rPr>
                <w:fldChar w:fldCharType="end"/>
              </w:r>
            </w:p>
          </w:sdtContent>
        </w:sdt>
      </w:sdtContent>
    </w:sdt>
    <w:p w:rsidR="00F26FE4" w:rsidRDefault="00F26FE4">
      <w:pPr>
        <w:rPr>
          <w:szCs w:val="21"/>
        </w:rPr>
      </w:pPr>
    </w:p>
    <w:bookmarkStart w:id="89" w:name="_Hlk10465559" w:displacedByCustomXml="next"/>
    <w:sdt>
      <w:sdtPr>
        <w:rPr>
          <w:rFonts w:ascii="宋体" w:hAnsi="宋体" w:cs="宋体"/>
          <w:b w:val="0"/>
          <w:bCs w:val="0"/>
          <w:kern w:val="0"/>
          <w:szCs w:val="22"/>
        </w:rPr>
        <w:alias w:val="模块:收入会计处理方法"/>
        <w:tag w:val="_GBC_19704df9fd714cad895419bf4903f70e"/>
        <w:id w:val="718941702"/>
        <w:lock w:val="sdtLocked"/>
        <w:placeholder>
          <w:docPart w:val="GBC22222222222222222222222222222"/>
        </w:placeholder>
      </w:sdtPr>
      <w:sdtEndPr>
        <w:rPr>
          <w:b/>
          <w:bCs/>
          <w:szCs w:val="21"/>
        </w:rPr>
      </w:sdtEndPr>
      <w:sdtContent>
        <w:p w:rsidR="00F26FE4" w:rsidRDefault="00AC67CE">
          <w:pPr>
            <w:pStyle w:val="3"/>
            <w:numPr>
              <w:ilvl w:val="0"/>
              <w:numId w:val="34"/>
            </w:numPr>
            <w:rPr>
              <w:rFonts w:ascii="宋体" w:hAnsi="宋体"/>
            </w:rPr>
          </w:pPr>
          <w:r>
            <w:rPr>
              <w:rFonts w:ascii="宋体" w:hAnsi="宋体"/>
            </w:rPr>
            <w:t>收入</w:t>
          </w:r>
        </w:p>
        <w:p w:rsidR="00F26FE4" w:rsidRDefault="00AC67CE">
          <w:pPr>
            <w:pStyle w:val="4"/>
            <w:numPr>
              <w:ilvl w:val="3"/>
              <w:numId w:val="98"/>
            </w:numPr>
            <w:ind w:left="426" w:hanging="426"/>
            <w:rPr>
              <w:rFonts w:ascii="宋体" w:hAnsi="宋体"/>
              <w:szCs w:val="21"/>
            </w:rPr>
          </w:pPr>
          <w:r>
            <w:rPr>
              <w:rFonts w:ascii="宋体" w:hAnsi="宋体" w:hint="eastAsia"/>
              <w:szCs w:val="21"/>
            </w:rPr>
            <w:t>收入确认和计量所采用的会计政策</w:t>
          </w:r>
        </w:p>
        <w:sdt>
          <w:sdtPr>
            <w:rPr>
              <w:szCs w:val="21"/>
            </w:rPr>
            <w:alias w:val="是否适用：收入确认和计量所采用的会计政策[双击切换]"/>
            <w:tag w:val="_GBC_b6eb71cc057645f3b05fb68d8273c681"/>
            <w:id w:val="322248355"/>
            <w:lock w:val="sdtLocked"/>
            <w:placeholder>
              <w:docPart w:val="GBC22222222222222222222222222222"/>
            </w:placeholder>
          </w:sdtPr>
          <w:sdtContent>
            <w:p w:rsidR="00F26FE4" w:rsidRDefault="009F7A2C">
              <w:pPr>
                <w:rPr>
                  <w:szCs w:val="21"/>
                </w:rPr>
              </w:pPr>
              <w:r>
                <w:rPr>
                  <w:szCs w:val="21"/>
                </w:rPr>
                <w:fldChar w:fldCharType="begin"/>
              </w:r>
              <w:r w:rsidR="00154AFD">
                <w:rPr>
                  <w:szCs w:val="21"/>
                </w:rPr>
                <w:instrText xml:space="preserve"> MACROBUTTON  SnrToggleCheckbox √适用 </w:instrText>
              </w:r>
              <w:r>
                <w:rPr>
                  <w:szCs w:val="21"/>
                </w:rPr>
                <w:fldChar w:fldCharType="end"/>
              </w:r>
              <w:r>
                <w:rPr>
                  <w:szCs w:val="21"/>
                </w:rPr>
                <w:fldChar w:fldCharType="begin"/>
              </w:r>
              <w:r w:rsidR="00154AFD">
                <w:rPr>
                  <w:szCs w:val="21"/>
                </w:rPr>
                <w:instrText xml:space="preserve"> MACROBUTTON  SnrToggleCheckbox □不适用 </w:instrText>
              </w:r>
              <w:r>
                <w:rPr>
                  <w:szCs w:val="21"/>
                </w:rPr>
                <w:fldChar w:fldCharType="end"/>
              </w:r>
            </w:p>
          </w:sdtContent>
        </w:sdt>
        <w:p w:rsidR="00154AFD" w:rsidRPr="009B7791" w:rsidRDefault="009F7A2C" w:rsidP="00154AFD">
          <w:pPr>
            <w:tabs>
              <w:tab w:val="left" w:pos="600"/>
            </w:tabs>
            <w:spacing w:line="420" w:lineRule="atLeast"/>
            <w:ind w:firstLineChars="200" w:firstLine="420"/>
            <w:rPr>
              <w:szCs w:val="21"/>
            </w:rPr>
          </w:pPr>
          <w:sdt>
            <w:sdtPr>
              <w:rPr>
                <w:szCs w:val="21"/>
              </w:rPr>
              <w:alias w:val="收入确认和计量所采用的会计政策"/>
              <w:tag w:val="_GBC_c9c2b3029c08405387c460d2d7eacc7d"/>
              <w:id w:val="853386850"/>
              <w:lock w:val="sdtLocked"/>
              <w:placeholder>
                <w:docPart w:val="GBC22222222222222222222222222222"/>
              </w:placeholder>
            </w:sdtPr>
            <w:sdtContent>
              <w:r w:rsidR="00154AFD" w:rsidRPr="009B7791">
                <w:rPr>
                  <w:szCs w:val="21"/>
                </w:rPr>
                <w:t>本集团的收入包括销售商品收入、提供劳务收入、让渡资产使用权收入、合同能源管理收入。</w:t>
              </w:r>
            </w:sdtContent>
          </w:sdt>
        </w:p>
        <w:p w:rsidR="00154AFD" w:rsidRPr="009B7791" w:rsidRDefault="00154AFD" w:rsidP="009B7791">
          <w:pPr>
            <w:tabs>
              <w:tab w:val="left" w:pos="600"/>
            </w:tabs>
            <w:spacing w:line="420" w:lineRule="atLeast"/>
            <w:ind w:firstLineChars="200" w:firstLine="420"/>
            <w:rPr>
              <w:szCs w:val="21"/>
            </w:rPr>
          </w:pPr>
          <w:r w:rsidRPr="009B7791">
            <w:rPr>
              <w:rFonts w:hint="eastAsia"/>
              <w:szCs w:val="21"/>
            </w:rPr>
            <w:t>1.</w:t>
          </w:r>
          <w:r w:rsidRPr="009B7791">
            <w:rPr>
              <w:rFonts w:hint="eastAsia"/>
              <w:szCs w:val="21"/>
            </w:rPr>
            <w:tab/>
            <w:t>商品销售收入</w:t>
          </w:r>
        </w:p>
        <w:p w:rsidR="00154AFD" w:rsidRPr="009B7791" w:rsidRDefault="00154AFD" w:rsidP="009B7791">
          <w:pPr>
            <w:tabs>
              <w:tab w:val="left" w:pos="600"/>
            </w:tabs>
            <w:spacing w:line="420" w:lineRule="atLeast"/>
            <w:ind w:firstLineChars="200" w:firstLine="420"/>
            <w:rPr>
              <w:szCs w:val="21"/>
            </w:rPr>
          </w:pPr>
          <w:r w:rsidRPr="009B7791">
            <w:rPr>
              <w:rFonts w:hint="eastAsia"/>
              <w:szCs w:val="21"/>
            </w:rPr>
            <w:lastRenderedPageBreak/>
            <w:t>（1）对于不需要调试即可正常使用的商品，公司在商品发出且收到客户签收单时即确认收入；（2）对于需要调试的商品中可明确区分的单项销售商品履约义务，在收到客户发送的安装指导通知单时确认该单项履约收入；（3）对于需要调试的商品中可明确区分的调试服务单项履约义务，以及需要安装调试且不可明确区分销售商品和调试服务的产出组合，公司在取得客户签署的运行证明后确认商品销售收入。</w:t>
          </w:r>
        </w:p>
        <w:p w:rsidR="00154AFD" w:rsidRPr="009B7791" w:rsidRDefault="00154AFD" w:rsidP="009B7791">
          <w:pPr>
            <w:tabs>
              <w:tab w:val="left" w:pos="600"/>
            </w:tabs>
            <w:spacing w:line="420" w:lineRule="atLeast"/>
            <w:ind w:firstLineChars="200" w:firstLine="420"/>
            <w:rPr>
              <w:szCs w:val="21"/>
            </w:rPr>
          </w:pPr>
          <w:r w:rsidRPr="009B7791">
            <w:rPr>
              <w:rFonts w:hint="eastAsia"/>
              <w:szCs w:val="21"/>
            </w:rPr>
            <w:t>2.</w:t>
          </w:r>
          <w:r w:rsidRPr="009B7791">
            <w:rPr>
              <w:rFonts w:hint="eastAsia"/>
              <w:szCs w:val="21"/>
            </w:rPr>
            <w:tab/>
            <w:t>提供劳务收入、承接建设工程收入</w:t>
          </w:r>
        </w:p>
        <w:p w:rsidR="00154AFD" w:rsidRPr="009B7791" w:rsidRDefault="00154AFD" w:rsidP="009B7791">
          <w:pPr>
            <w:tabs>
              <w:tab w:val="left" w:pos="600"/>
            </w:tabs>
            <w:spacing w:line="420" w:lineRule="atLeast"/>
            <w:ind w:firstLineChars="200" w:firstLine="420"/>
            <w:rPr>
              <w:szCs w:val="21"/>
            </w:rPr>
          </w:pPr>
          <w:r w:rsidRPr="009B7791">
            <w:rPr>
              <w:rFonts w:hint="eastAsia"/>
              <w:szCs w:val="21"/>
            </w:rPr>
            <w:t>劳务合同、建设工程合同在提供劳务的时间内按照履约进度确认收入，履约进度按照为履行履约义务投入的成本占预计总成本的比例或者可测量可评估的完成进度比例确定。当履约进度不能合理确定时，如果本公司已经发生的成本预计能够得到补偿的，按照已经发生的成本金额确认收入，直到履约进度能够合理确定为止；如果已经发生的成本预计不能得到补偿的，将已发生的成本转入当期损益。</w:t>
          </w:r>
        </w:p>
        <w:p w:rsidR="00154AFD" w:rsidRPr="009B7791" w:rsidRDefault="00154AFD" w:rsidP="009B7791">
          <w:pPr>
            <w:tabs>
              <w:tab w:val="left" w:pos="600"/>
            </w:tabs>
            <w:spacing w:line="420" w:lineRule="atLeast"/>
            <w:ind w:firstLineChars="200" w:firstLine="420"/>
            <w:rPr>
              <w:szCs w:val="21"/>
            </w:rPr>
          </w:pPr>
          <w:r w:rsidRPr="009B7791">
            <w:rPr>
              <w:rFonts w:hint="eastAsia"/>
              <w:szCs w:val="21"/>
            </w:rPr>
            <w:t>3.</w:t>
          </w:r>
          <w:r w:rsidRPr="009B7791">
            <w:rPr>
              <w:rFonts w:hint="eastAsia"/>
              <w:szCs w:val="21"/>
            </w:rPr>
            <w:tab/>
            <w:t>让渡资产使用权收入</w:t>
          </w:r>
        </w:p>
        <w:p w:rsidR="00154AFD" w:rsidRPr="009B7791" w:rsidRDefault="00154AFD" w:rsidP="009B7791">
          <w:pPr>
            <w:tabs>
              <w:tab w:val="left" w:pos="600"/>
            </w:tabs>
            <w:spacing w:line="420" w:lineRule="atLeast"/>
            <w:ind w:firstLineChars="200" w:firstLine="420"/>
            <w:rPr>
              <w:szCs w:val="21"/>
            </w:rPr>
          </w:pPr>
          <w:r w:rsidRPr="009B7791">
            <w:rPr>
              <w:rFonts w:hint="eastAsia"/>
              <w:szCs w:val="21"/>
            </w:rPr>
            <w:t>在合同约定的期间内平均分摊确认收入。</w:t>
          </w:r>
        </w:p>
        <w:p w:rsidR="00154AFD" w:rsidRPr="009B7791" w:rsidRDefault="00154AFD" w:rsidP="009B7791">
          <w:pPr>
            <w:tabs>
              <w:tab w:val="left" w:pos="600"/>
            </w:tabs>
            <w:spacing w:line="420" w:lineRule="atLeast"/>
            <w:ind w:firstLineChars="200" w:firstLine="420"/>
            <w:rPr>
              <w:szCs w:val="21"/>
            </w:rPr>
          </w:pPr>
          <w:r w:rsidRPr="009B7791">
            <w:rPr>
              <w:rFonts w:hint="eastAsia"/>
              <w:szCs w:val="21"/>
            </w:rPr>
            <w:t>4.</w:t>
          </w:r>
          <w:r w:rsidRPr="009B7791">
            <w:rPr>
              <w:rFonts w:hint="eastAsia"/>
              <w:szCs w:val="21"/>
            </w:rPr>
            <w:tab/>
            <w:t>合同能源管理收入</w:t>
          </w:r>
        </w:p>
        <w:p w:rsidR="00F26FE4" w:rsidRPr="009B7791" w:rsidRDefault="00154AFD" w:rsidP="009B7791">
          <w:pPr>
            <w:spacing w:line="420" w:lineRule="atLeast"/>
            <w:ind w:firstLineChars="200" w:firstLine="420"/>
            <w:rPr>
              <w:szCs w:val="21"/>
            </w:rPr>
          </w:pPr>
          <w:r w:rsidRPr="009B7791">
            <w:rPr>
              <w:rFonts w:hint="eastAsia"/>
              <w:szCs w:val="21"/>
            </w:rPr>
            <w:t>资产负债表日，合同能源管理收入按照当期实际确认的节能分成（节能收入）确认当期营业收入，按照累计确认的节能分成（节能收入）占预计总节能分成（节能收入）的比例计算确定当期营业成本。</w:t>
          </w:r>
        </w:p>
      </w:sdtContent>
    </w:sdt>
    <w:bookmarkEnd w:id="89" w:displacedByCustomXml="prev"/>
    <w:bookmarkStart w:id="90" w:name="_Hlk10465594" w:displacedByCustomXml="next"/>
    <w:sdt>
      <w:sdtPr>
        <w:rPr>
          <w:rFonts w:ascii="宋体" w:hAnsi="宋体" w:cs="宋体" w:hint="eastAsia"/>
          <w:b w:val="0"/>
          <w:bCs w:val="0"/>
          <w:kern w:val="0"/>
          <w:szCs w:val="21"/>
        </w:rPr>
        <w:alias w:val="模块:同类业务采用不同经营模式导致收入确认会计政策存在差异的情况"/>
        <w:tag w:val="_SEC_d90e7184f27046ff9caab68c045539c7"/>
        <w:id w:val="1142927032"/>
        <w:lock w:val="sdtLocked"/>
        <w:placeholder>
          <w:docPart w:val="GBC22222222222222222222222222222"/>
        </w:placeholder>
      </w:sdtPr>
      <w:sdtEndPr>
        <w:rPr>
          <w:rFonts w:hint="default"/>
        </w:rPr>
      </w:sdtEndPr>
      <w:sdtContent>
        <w:p w:rsidR="00F26FE4" w:rsidRDefault="00AC67CE">
          <w:pPr>
            <w:pStyle w:val="4"/>
            <w:numPr>
              <w:ilvl w:val="3"/>
              <w:numId w:val="98"/>
            </w:numPr>
            <w:ind w:left="426" w:hanging="426"/>
            <w:rPr>
              <w:rFonts w:ascii="宋体" w:hAnsi="宋体"/>
              <w:szCs w:val="21"/>
            </w:rPr>
          </w:pPr>
          <w:r>
            <w:rPr>
              <w:rFonts w:ascii="宋体" w:hAnsi="宋体" w:hint="eastAsia"/>
              <w:szCs w:val="21"/>
            </w:rPr>
            <w:t>同类业务采用不同经营模式导致收入确认会计政策存在差异的情况</w:t>
          </w:r>
        </w:p>
        <w:sdt>
          <w:sdtPr>
            <w:rPr>
              <w:szCs w:val="21"/>
            </w:rPr>
            <w:alias w:val="是否适用：同类业务采用不同经营模式导致收入确认会计政策存在差异的情况[双击切换]"/>
            <w:tag w:val="_GBC_f4f4337356c44180a833322bec4248a8"/>
            <w:id w:val="-1445065268"/>
            <w:lock w:val="sdtLocked"/>
            <w:placeholder>
              <w:docPart w:val="GBC22222222222222222222222222222"/>
            </w:placeholder>
          </w:sdtPr>
          <w:sdtContent>
            <w:p w:rsidR="00F26FE4" w:rsidRDefault="009F7A2C" w:rsidP="00154AFD">
              <w:pPr>
                <w:rPr>
                  <w:szCs w:val="21"/>
                </w:rPr>
              </w:pPr>
              <w:r>
                <w:rPr>
                  <w:szCs w:val="21"/>
                </w:rPr>
                <w:fldChar w:fldCharType="begin"/>
              </w:r>
              <w:r w:rsidR="00154AFD">
                <w:rPr>
                  <w:szCs w:val="21"/>
                </w:rPr>
                <w:instrText xml:space="preserve"> MACROBUTTON  SnrToggleCheckbox □适用 </w:instrText>
              </w:r>
              <w:r>
                <w:rPr>
                  <w:szCs w:val="21"/>
                </w:rPr>
                <w:fldChar w:fldCharType="end"/>
              </w:r>
              <w:r>
                <w:rPr>
                  <w:szCs w:val="21"/>
                </w:rPr>
                <w:fldChar w:fldCharType="begin"/>
              </w:r>
              <w:r w:rsidR="00154AFD">
                <w:rPr>
                  <w:szCs w:val="21"/>
                </w:rPr>
                <w:instrText xml:space="preserve"> MACROBUTTON  SnrToggleCheckbox √不适用 </w:instrText>
              </w:r>
              <w:r>
                <w:rPr>
                  <w:szCs w:val="21"/>
                </w:rPr>
                <w:fldChar w:fldCharType="end"/>
              </w:r>
            </w:p>
          </w:sdtContent>
        </w:sdt>
        <w:p w:rsidR="00F26FE4" w:rsidRDefault="009F7A2C">
          <w:pPr>
            <w:rPr>
              <w:szCs w:val="21"/>
            </w:rPr>
          </w:pPr>
        </w:p>
      </w:sdtContent>
    </w:sdt>
    <w:bookmarkEnd w:id="90" w:displacedByCustomXml="prev"/>
    <w:bookmarkStart w:id="91" w:name="_Hlk10465679" w:displacedByCustomXml="next"/>
    <w:sdt>
      <w:sdtPr>
        <w:rPr>
          <w:rFonts w:ascii="宋体" w:hAnsi="宋体" w:cs="宋体" w:hint="eastAsia"/>
          <w:b w:val="0"/>
          <w:bCs w:val="0"/>
          <w:kern w:val="0"/>
          <w:szCs w:val="21"/>
        </w:rPr>
        <w:alias w:val="模块:合同成本"/>
        <w:tag w:val="_SEC_1a8f2a657b9d471d80373f3b25cb1dfe"/>
        <w:id w:val="1370794915"/>
        <w:lock w:val="sdtLocked"/>
        <w:placeholder>
          <w:docPart w:val="GBC22222222222222222222222222222"/>
        </w:placeholder>
      </w:sdtPr>
      <w:sdtEndPr>
        <w:rPr>
          <w:rFonts w:hint="default"/>
        </w:rPr>
      </w:sdtEndPr>
      <w:sdtContent>
        <w:p w:rsidR="00F26FE4" w:rsidRDefault="00AC67CE">
          <w:pPr>
            <w:pStyle w:val="3"/>
            <w:numPr>
              <w:ilvl w:val="0"/>
              <w:numId w:val="34"/>
            </w:numPr>
            <w:rPr>
              <w:rFonts w:ascii="宋体" w:hAnsi="宋体"/>
              <w:szCs w:val="21"/>
            </w:rPr>
          </w:pPr>
          <w:r>
            <w:rPr>
              <w:rFonts w:ascii="宋体" w:hAnsi="宋体" w:hint="eastAsia"/>
              <w:szCs w:val="21"/>
            </w:rPr>
            <w:t>合同成本</w:t>
          </w:r>
        </w:p>
        <w:sdt>
          <w:sdtPr>
            <w:alias w:val="是否适用：合同成本_重要会计政策和估计[双击切换]"/>
            <w:tag w:val="_GBC_d7752b20e4914f04bf87bad019929fe8"/>
            <w:id w:val="-1347100689"/>
            <w:lock w:val="sdtLocked"/>
            <w:placeholder>
              <w:docPart w:val="GBC22222222222222222222222222222"/>
            </w:placeholder>
          </w:sdtPr>
          <w:sdtContent>
            <w:p w:rsidR="00F26FE4" w:rsidRDefault="009F7A2C" w:rsidP="00154AFD">
              <w:r>
                <w:fldChar w:fldCharType="begin"/>
              </w:r>
              <w:r w:rsidR="00154AFD">
                <w:instrText xml:space="preserve"> MACROBUTTON  SnrToggleCheckbox □适用 </w:instrText>
              </w:r>
              <w:r>
                <w:fldChar w:fldCharType="end"/>
              </w:r>
              <w:r>
                <w:fldChar w:fldCharType="begin"/>
              </w:r>
              <w:r w:rsidR="00154AFD">
                <w:instrText xml:space="preserve"> MACROBUTTON  SnrToggleCheckbox √不适用 </w:instrText>
              </w:r>
              <w:r>
                <w:fldChar w:fldCharType="end"/>
              </w:r>
            </w:p>
          </w:sdtContent>
        </w:sdt>
        <w:p w:rsidR="00F26FE4" w:rsidRDefault="009F7A2C">
          <w:pPr>
            <w:rPr>
              <w:szCs w:val="21"/>
            </w:rPr>
          </w:pPr>
        </w:p>
      </w:sdtContent>
    </w:sdt>
    <w:bookmarkEnd w:id="91" w:displacedByCustomXml="prev"/>
    <w:bookmarkStart w:id="92" w:name="_Hlk10465775" w:displacedByCustomXml="next"/>
    <w:sdt>
      <w:sdtPr>
        <w:rPr>
          <w:rFonts w:ascii="宋体" w:hAnsi="宋体" w:cs="宋体"/>
          <w:b w:val="0"/>
          <w:bCs w:val="0"/>
          <w:kern w:val="0"/>
          <w:szCs w:val="24"/>
        </w:rPr>
        <w:alias w:val="模块:政府补助会计处理方法"/>
        <w:tag w:val="_GBC_b03bd816e50b42ae97b660897ca33234"/>
        <w:id w:val="-1856723588"/>
        <w:lock w:val="sdtLocked"/>
        <w:placeholder>
          <w:docPart w:val="GBC22222222222222222222222222222"/>
        </w:placeholder>
      </w:sdtPr>
      <w:sdtEndPr>
        <w:rPr>
          <w:b/>
          <w:bCs/>
          <w:szCs w:val="21"/>
        </w:rPr>
      </w:sdtEndPr>
      <w:sdtContent>
        <w:p w:rsidR="00F26FE4" w:rsidRDefault="00AC67CE">
          <w:pPr>
            <w:pStyle w:val="3"/>
            <w:numPr>
              <w:ilvl w:val="0"/>
              <w:numId w:val="34"/>
            </w:numPr>
            <w:rPr>
              <w:rFonts w:ascii="宋体" w:hAnsi="宋体"/>
            </w:rPr>
          </w:pPr>
          <w:r>
            <w:rPr>
              <w:rFonts w:ascii="宋体" w:hAnsi="宋体"/>
            </w:rPr>
            <w:t>政府补助</w:t>
          </w:r>
        </w:p>
        <w:sdt>
          <w:sdtPr>
            <w:alias w:val="是否适用：政府补助_重要会计政策和估计[双击切换]"/>
            <w:tag w:val="_GBC_09d5ec3540ea4d9a8e10c93326c490a0"/>
            <w:id w:val="-1895878804"/>
            <w:lock w:val="sdtLocked"/>
            <w:placeholder>
              <w:docPart w:val="GBC22222222222222222222222222222"/>
            </w:placeholder>
          </w:sdtPr>
          <w:sdtContent>
            <w:p w:rsidR="00F26FE4" w:rsidRDefault="009F7A2C">
              <w:r>
                <w:fldChar w:fldCharType="begin"/>
              </w:r>
              <w:r w:rsidR="00154AFD">
                <w:instrText xml:space="preserve"> MACROBUTTON  SnrToggleCheckbox √适用 </w:instrText>
              </w:r>
              <w:r>
                <w:fldChar w:fldCharType="end"/>
              </w:r>
              <w:r>
                <w:fldChar w:fldCharType="begin"/>
              </w:r>
              <w:r w:rsidR="00154AFD">
                <w:instrText xml:space="preserve"> MACROBUTTON  SnrToggleCheckbox □不适用 </w:instrText>
              </w:r>
              <w:r>
                <w:fldChar w:fldCharType="end"/>
              </w:r>
            </w:p>
          </w:sdtContent>
        </w:sdt>
        <w:sdt>
          <w:sdtPr>
            <w:alias w:val="政府补助_重要会计政策和估计"/>
            <w:tag w:val="_GBC_f313a7b8b81b4ed0845a3af1ac57e5e8"/>
            <w:id w:val="-390042907"/>
            <w:lock w:val="sdtLocked"/>
            <w:placeholder>
              <w:docPart w:val="GBC22222222222222222222222222222"/>
            </w:placeholder>
          </w:sdtPr>
          <w:sdtContent>
            <w:p w:rsidR="00154AFD" w:rsidRPr="009B7791" w:rsidRDefault="00154AFD" w:rsidP="00154AFD">
              <w:pPr>
                <w:tabs>
                  <w:tab w:val="left" w:pos="600"/>
                </w:tabs>
                <w:spacing w:line="420" w:lineRule="atLeast"/>
                <w:ind w:firstLineChars="200" w:firstLine="420"/>
                <w:rPr>
                  <w:szCs w:val="21"/>
                </w:rPr>
              </w:pPr>
              <w:r w:rsidRPr="009B7791">
                <w:rPr>
                  <w:szCs w:val="21"/>
                </w:rPr>
                <w:t>本集团的政府补助分为与资产相关的政府补助和与收益相关的政府补助。与资产相关的政府补助，是指本集团取得的、用于购建或以其他方式形成长期资产的政府补助。与收益相关的政府补助，是指除与资产相关的政府补助之外的政府补助。如果政府补助文件未明确确定补助对象，以取得该补助必须具备的基本条件为基础进行判断，以购建或其他方式形成长期资产为基本条件的作为与资产相关的政府补助，除此之外的划分为与收益相关的政府补助。</w:t>
              </w:r>
            </w:p>
            <w:p w:rsidR="00154AFD" w:rsidRPr="009B7791" w:rsidRDefault="00154AFD" w:rsidP="00154AFD">
              <w:pPr>
                <w:tabs>
                  <w:tab w:val="left" w:pos="600"/>
                </w:tabs>
                <w:spacing w:line="420" w:lineRule="atLeast"/>
                <w:ind w:firstLineChars="200" w:firstLine="420"/>
                <w:rPr>
                  <w:szCs w:val="21"/>
                </w:rPr>
              </w:pPr>
              <w:r w:rsidRPr="009B7791">
                <w:rPr>
                  <w:szCs w:val="21"/>
                </w:rPr>
                <w:t>（1）政府补助的确认</w:t>
              </w:r>
            </w:p>
            <w:p w:rsidR="00154AFD" w:rsidRPr="009B7791" w:rsidRDefault="00154AFD" w:rsidP="00154AFD">
              <w:pPr>
                <w:tabs>
                  <w:tab w:val="left" w:pos="600"/>
                </w:tabs>
                <w:spacing w:line="420" w:lineRule="atLeast"/>
                <w:ind w:firstLineChars="200" w:firstLine="420"/>
                <w:rPr>
                  <w:szCs w:val="21"/>
                </w:rPr>
              </w:pPr>
              <w:r w:rsidRPr="009B7791">
                <w:rPr>
                  <w:szCs w:val="21"/>
                </w:rPr>
                <w:t>政府补助同时满足下列条件时，予以确认：</w:t>
              </w:r>
            </w:p>
            <w:p w:rsidR="00154AFD" w:rsidRPr="009B7791" w:rsidRDefault="00154AFD" w:rsidP="00154AFD">
              <w:pPr>
                <w:tabs>
                  <w:tab w:val="left" w:pos="600"/>
                </w:tabs>
                <w:spacing w:line="420" w:lineRule="atLeast"/>
                <w:ind w:firstLineChars="200" w:firstLine="420"/>
                <w:rPr>
                  <w:szCs w:val="21"/>
                </w:rPr>
              </w:pPr>
              <w:r w:rsidRPr="009B7791">
                <w:rPr>
                  <w:rFonts w:hint="eastAsia"/>
                  <w:szCs w:val="21"/>
                </w:rPr>
                <w:t>①</w:t>
              </w:r>
              <w:r w:rsidRPr="009B7791">
                <w:rPr>
                  <w:szCs w:val="21"/>
                </w:rPr>
                <w:t>能够满足政府补助所附条件；</w:t>
              </w:r>
            </w:p>
            <w:p w:rsidR="00154AFD" w:rsidRPr="009B7791" w:rsidRDefault="00154AFD" w:rsidP="00154AFD">
              <w:pPr>
                <w:tabs>
                  <w:tab w:val="left" w:pos="600"/>
                </w:tabs>
                <w:spacing w:line="420" w:lineRule="atLeast"/>
                <w:ind w:firstLineChars="200" w:firstLine="420"/>
                <w:rPr>
                  <w:szCs w:val="21"/>
                </w:rPr>
              </w:pPr>
              <w:r w:rsidRPr="009B7791">
                <w:rPr>
                  <w:rFonts w:hint="eastAsia"/>
                  <w:szCs w:val="21"/>
                </w:rPr>
                <w:t>②</w:t>
              </w:r>
              <w:r w:rsidRPr="009B7791">
                <w:rPr>
                  <w:szCs w:val="21"/>
                </w:rPr>
                <w:t>能够收到政府补助。</w:t>
              </w:r>
            </w:p>
            <w:p w:rsidR="00154AFD" w:rsidRPr="009B7791" w:rsidRDefault="00154AFD" w:rsidP="00154AFD">
              <w:pPr>
                <w:tabs>
                  <w:tab w:val="left" w:pos="600"/>
                </w:tabs>
                <w:spacing w:line="420" w:lineRule="atLeast"/>
                <w:ind w:firstLineChars="200" w:firstLine="420"/>
                <w:rPr>
                  <w:szCs w:val="21"/>
                </w:rPr>
              </w:pPr>
              <w:r w:rsidRPr="009B7791">
                <w:rPr>
                  <w:szCs w:val="21"/>
                </w:rPr>
                <w:lastRenderedPageBreak/>
                <w:t>（2）政府补助的计量</w:t>
              </w:r>
            </w:p>
            <w:p w:rsidR="00154AFD" w:rsidRPr="009B7791" w:rsidRDefault="00154AFD" w:rsidP="00154AFD">
              <w:pPr>
                <w:tabs>
                  <w:tab w:val="left" w:pos="600"/>
                </w:tabs>
                <w:spacing w:line="420" w:lineRule="atLeast"/>
                <w:ind w:firstLineChars="200" w:firstLine="420"/>
                <w:rPr>
                  <w:szCs w:val="21"/>
                </w:rPr>
              </w:pPr>
              <w:r w:rsidRPr="009B7791">
                <w:rPr>
                  <w:rFonts w:hint="eastAsia"/>
                  <w:szCs w:val="21"/>
                </w:rPr>
                <w:t>①</w:t>
              </w:r>
              <w:r w:rsidRPr="009B7791">
                <w:rPr>
                  <w:szCs w:val="21"/>
                </w:rPr>
                <w:t>政府补助为货币性资产的，按照收到或应收的金额计量。政府补助为非货币性资产的，按照公允价值计量；公允价值不能可靠取得的，按照名义金额计量。</w:t>
              </w:r>
            </w:p>
            <w:p w:rsidR="00154AFD" w:rsidRPr="009B7791" w:rsidRDefault="00154AFD" w:rsidP="00154AFD">
              <w:pPr>
                <w:tabs>
                  <w:tab w:val="left" w:pos="600"/>
                </w:tabs>
                <w:spacing w:line="420" w:lineRule="atLeast"/>
                <w:ind w:firstLineChars="200" w:firstLine="420"/>
                <w:rPr>
                  <w:szCs w:val="21"/>
                </w:rPr>
              </w:pPr>
              <w:r w:rsidRPr="009B7791">
                <w:rPr>
                  <w:rFonts w:hint="eastAsia"/>
                  <w:szCs w:val="21"/>
                </w:rPr>
                <w:t>②</w:t>
              </w:r>
              <w:r w:rsidRPr="009B7791">
                <w:rPr>
                  <w:szCs w:val="21"/>
                </w:rPr>
                <w:t>与资产相关的政府补助，取得时</w:t>
              </w:r>
              <w:proofErr w:type="gramStart"/>
              <w:r w:rsidRPr="009B7791">
                <w:rPr>
                  <w:szCs w:val="21"/>
                </w:rPr>
                <w:t>确认为递延</w:t>
              </w:r>
              <w:proofErr w:type="gramEnd"/>
              <w:r w:rsidRPr="009B7791">
                <w:rPr>
                  <w:szCs w:val="21"/>
                </w:rPr>
                <w:t>收益，自相关资产达到预定可使用状态时，在该资产使用寿命内按照合理、系统的方法分期计入损益。相关资产在使用寿命结束前被出售、转让、报废或发生毁损的，将尚未分配的相关递延收益余额转入资产处置当期的损益。</w:t>
              </w:r>
            </w:p>
            <w:p w:rsidR="00154AFD" w:rsidRPr="009B7791" w:rsidRDefault="00154AFD" w:rsidP="00154AFD">
              <w:pPr>
                <w:tabs>
                  <w:tab w:val="left" w:pos="600"/>
                </w:tabs>
                <w:spacing w:line="420" w:lineRule="atLeast"/>
                <w:ind w:firstLineChars="200" w:firstLine="420"/>
                <w:rPr>
                  <w:szCs w:val="21"/>
                </w:rPr>
              </w:pPr>
              <w:r w:rsidRPr="009B7791">
                <w:rPr>
                  <w:szCs w:val="21"/>
                </w:rPr>
                <w:t>与收益相关的政府补助，用于补偿以后期间的相关成本费用或损失的，取得时</w:t>
              </w:r>
              <w:proofErr w:type="gramStart"/>
              <w:r w:rsidRPr="009B7791">
                <w:rPr>
                  <w:szCs w:val="21"/>
                </w:rPr>
                <w:t>确认为递延</w:t>
              </w:r>
              <w:proofErr w:type="gramEnd"/>
              <w:r w:rsidRPr="009B7791">
                <w:rPr>
                  <w:szCs w:val="21"/>
                </w:rPr>
                <w:t>收益，在确认相关成本费用或损失的期间计入当期损益；用于补偿已发生的相关成本费用或损失的，取得时直接计入当期损益。</w:t>
              </w:r>
            </w:p>
            <w:p w:rsidR="00154AFD" w:rsidRPr="009B7791" w:rsidRDefault="00154AFD" w:rsidP="00154AFD">
              <w:pPr>
                <w:tabs>
                  <w:tab w:val="left" w:pos="600"/>
                </w:tabs>
                <w:spacing w:line="420" w:lineRule="atLeast"/>
                <w:ind w:firstLineChars="200" w:firstLine="420"/>
                <w:rPr>
                  <w:szCs w:val="21"/>
                </w:rPr>
              </w:pPr>
              <w:r w:rsidRPr="009B7791">
                <w:rPr>
                  <w:szCs w:val="21"/>
                </w:rPr>
                <w:t>与日常活动相关的政府补助，计入其他收益；与日常活动无关的政府补助，计入营业外收支。</w:t>
              </w:r>
            </w:p>
            <w:p w:rsidR="00154AFD" w:rsidRPr="009B7791" w:rsidRDefault="00154AFD" w:rsidP="00154AFD">
              <w:pPr>
                <w:tabs>
                  <w:tab w:val="left" w:pos="600"/>
                </w:tabs>
                <w:spacing w:line="420" w:lineRule="atLeast"/>
                <w:ind w:firstLineChars="200" w:firstLine="420"/>
                <w:rPr>
                  <w:szCs w:val="21"/>
                </w:rPr>
              </w:pPr>
              <w:r w:rsidRPr="009B7791">
                <w:rPr>
                  <w:rFonts w:hint="eastAsia"/>
                  <w:szCs w:val="21"/>
                </w:rPr>
                <w:t>③</w:t>
              </w:r>
              <w:r w:rsidRPr="009B7791">
                <w:rPr>
                  <w:szCs w:val="21"/>
                </w:rPr>
                <w:t>取得政策性优惠贷款贴息，区分以下两种取得方式进行会计处理</w:t>
              </w:r>
            </w:p>
            <w:p w:rsidR="00154AFD" w:rsidRPr="009B7791" w:rsidRDefault="00154AFD" w:rsidP="00154AFD">
              <w:pPr>
                <w:tabs>
                  <w:tab w:val="left" w:pos="600"/>
                </w:tabs>
                <w:spacing w:line="420" w:lineRule="atLeast"/>
                <w:ind w:firstLineChars="200" w:firstLine="420"/>
                <w:rPr>
                  <w:szCs w:val="21"/>
                </w:rPr>
              </w:pPr>
              <w:r w:rsidRPr="009B7791">
                <w:rPr>
                  <w:szCs w:val="21"/>
                </w:rPr>
                <w:t>A.财政将贴息资金拨付给贷款银行，由贷款银行以政策性优惠利率向本集团提供贷款的，以借款的公允价值作为借款的入账价值并按照实际利率法计算借款费用，实际收到的金额与借款公允价值之间的差额</w:t>
              </w:r>
              <w:proofErr w:type="gramStart"/>
              <w:r w:rsidRPr="009B7791">
                <w:rPr>
                  <w:szCs w:val="21"/>
                </w:rPr>
                <w:t>确认为递延</w:t>
              </w:r>
              <w:proofErr w:type="gramEnd"/>
              <w:r w:rsidRPr="009B7791">
                <w:rPr>
                  <w:szCs w:val="21"/>
                </w:rPr>
                <w:t>收益。递延收益在借款存续期内采用实际利率法摊销，冲减相关借款费用。</w:t>
              </w:r>
            </w:p>
            <w:p w:rsidR="00154AFD" w:rsidRPr="009B7791" w:rsidRDefault="00154AFD" w:rsidP="00154AFD">
              <w:pPr>
                <w:tabs>
                  <w:tab w:val="left" w:pos="600"/>
                </w:tabs>
                <w:spacing w:line="420" w:lineRule="atLeast"/>
                <w:ind w:firstLineChars="200" w:firstLine="420"/>
                <w:rPr>
                  <w:szCs w:val="21"/>
                </w:rPr>
              </w:pPr>
              <w:r w:rsidRPr="009B7791">
                <w:rPr>
                  <w:szCs w:val="21"/>
                </w:rPr>
                <w:t>B.财政将贴息资金直接拨付给本集团的，将对应的贴息冲减相关借款费用。</w:t>
              </w:r>
            </w:p>
            <w:p w:rsidR="00154AFD" w:rsidRPr="009B7791" w:rsidRDefault="00154AFD" w:rsidP="00154AFD">
              <w:pPr>
                <w:tabs>
                  <w:tab w:val="left" w:pos="600"/>
                </w:tabs>
                <w:spacing w:line="420" w:lineRule="atLeast"/>
                <w:ind w:firstLineChars="200" w:firstLine="420"/>
                <w:rPr>
                  <w:szCs w:val="21"/>
                </w:rPr>
              </w:pPr>
              <w:r w:rsidRPr="009B7791">
                <w:rPr>
                  <w:rFonts w:hint="eastAsia"/>
                  <w:szCs w:val="21"/>
                </w:rPr>
                <w:t>④</w:t>
              </w:r>
              <w:r w:rsidRPr="009B7791">
                <w:rPr>
                  <w:szCs w:val="21"/>
                </w:rPr>
                <w:t>已确认的政府补助需要返还的，分别下列情况处理</w:t>
              </w:r>
            </w:p>
            <w:p w:rsidR="00154AFD" w:rsidRPr="009B7791" w:rsidRDefault="00154AFD" w:rsidP="009B7791">
              <w:pPr>
                <w:tabs>
                  <w:tab w:val="left" w:pos="600"/>
                </w:tabs>
                <w:spacing w:line="420" w:lineRule="atLeast"/>
                <w:ind w:firstLineChars="200" w:firstLine="420"/>
                <w:rPr>
                  <w:szCs w:val="21"/>
                </w:rPr>
              </w:pPr>
              <w:r w:rsidRPr="009B7791">
                <w:rPr>
                  <w:szCs w:val="21"/>
                </w:rPr>
                <w:t>A.存在相关递延收益的，冲减相关递延收益账面余额，超出部分计入当期损益。</w:t>
              </w:r>
            </w:p>
            <w:p w:rsidR="00F26FE4" w:rsidRPr="009B7791" w:rsidRDefault="00154AFD" w:rsidP="009B7791">
              <w:pPr>
                <w:spacing w:line="420" w:lineRule="atLeast"/>
                <w:ind w:firstLineChars="200" w:firstLine="420"/>
              </w:pPr>
              <w:r w:rsidRPr="009B7791">
                <w:rPr>
                  <w:szCs w:val="21"/>
                </w:rPr>
                <w:t>B.属于其他情况的，直接计入当期损益。</w:t>
              </w:r>
            </w:p>
          </w:sdtContent>
        </w:sdt>
      </w:sdtContent>
    </w:sdt>
    <w:bookmarkEnd w:id="92" w:displacedByCustomXml="prev"/>
    <w:p w:rsidR="00F26FE4" w:rsidRDefault="00F26FE4">
      <w:pPr>
        <w:rPr>
          <w:szCs w:val="21"/>
        </w:rPr>
      </w:pPr>
    </w:p>
    <w:sdt>
      <w:sdtPr>
        <w:rPr>
          <w:rFonts w:ascii="宋体" w:hAnsi="宋体" w:cs="宋体"/>
          <w:b w:val="0"/>
          <w:bCs w:val="0"/>
          <w:kern w:val="0"/>
          <w:szCs w:val="22"/>
        </w:rPr>
        <w:alias w:val="模块:递延所得税资产/递延所得税负债会计处理方法"/>
        <w:tag w:val="_GBC_01f1973e44f24cd99b90200f8205be13"/>
        <w:id w:val="-330139030"/>
        <w:lock w:val="sdtLocked"/>
        <w:placeholder>
          <w:docPart w:val="GBC22222222222222222222222222222"/>
        </w:placeholder>
      </w:sdtPr>
      <w:sdtEndPr>
        <w:rPr>
          <w:rFonts w:cs="Times New Roman" w:hint="eastAsia"/>
          <w:kern w:val="2"/>
          <w:szCs w:val="21"/>
        </w:rPr>
      </w:sdtEndPr>
      <w:sdtContent>
        <w:p w:rsidR="00F26FE4" w:rsidRDefault="00AC67CE">
          <w:pPr>
            <w:pStyle w:val="3"/>
            <w:numPr>
              <w:ilvl w:val="0"/>
              <w:numId w:val="34"/>
            </w:numPr>
            <w:rPr>
              <w:rFonts w:ascii="宋体" w:hAnsi="宋体"/>
            </w:rPr>
          </w:pPr>
          <w:r>
            <w:rPr>
              <w:rFonts w:ascii="宋体" w:hAnsi="宋体"/>
            </w:rPr>
            <w:t>递延所得税资产/递延所得税负债</w:t>
          </w:r>
        </w:p>
        <w:sdt>
          <w:sdtPr>
            <w:rPr>
              <w:rFonts w:hint="eastAsia"/>
              <w:szCs w:val="21"/>
            </w:rPr>
            <w:alias w:val="是否适用：所得税的会计处理方法[双击切换]"/>
            <w:tag w:val="_GBC_3e4bb828d17944599248216201e65683"/>
            <w:id w:val="1485585042"/>
            <w:lock w:val="sdtLocked"/>
            <w:placeholder>
              <w:docPart w:val="GBC22222222222222222222222222222"/>
            </w:placeholder>
          </w:sdtPr>
          <w:sdtContent>
            <w:p w:rsidR="00F26FE4" w:rsidRDefault="009F7A2C">
              <w:pPr>
                <w:rPr>
                  <w:szCs w:val="21"/>
                </w:rPr>
              </w:pPr>
              <w:r>
                <w:rPr>
                  <w:szCs w:val="21"/>
                </w:rPr>
                <w:fldChar w:fldCharType="begin"/>
              </w:r>
              <w:r w:rsidR="00154AFD">
                <w:rPr>
                  <w:szCs w:val="21"/>
                </w:rPr>
                <w:instrText xml:space="preserve"> MACROBUTTON  SnrToggleCheckbox √适用 </w:instrText>
              </w:r>
              <w:r>
                <w:rPr>
                  <w:szCs w:val="21"/>
                </w:rPr>
                <w:fldChar w:fldCharType="end"/>
              </w:r>
              <w:r>
                <w:rPr>
                  <w:szCs w:val="21"/>
                </w:rPr>
                <w:fldChar w:fldCharType="begin"/>
              </w:r>
              <w:r w:rsidR="00154AFD">
                <w:rPr>
                  <w:szCs w:val="21"/>
                </w:rPr>
                <w:instrText xml:space="preserve"> MACROBUTTON  SnrToggleCheckbox □不适用 </w:instrText>
              </w:r>
              <w:r>
                <w:rPr>
                  <w:szCs w:val="21"/>
                </w:rPr>
                <w:fldChar w:fldCharType="end"/>
              </w:r>
            </w:p>
          </w:sdtContent>
        </w:sdt>
        <w:sdt>
          <w:sdtPr>
            <w:rPr>
              <w:rFonts w:hint="eastAsia"/>
              <w:szCs w:val="21"/>
            </w:rPr>
            <w:alias w:val="所得税的会计处理方法"/>
            <w:tag w:val="_GBC_545dd84ed2b9458fa5e2b87aa1e1cc1c"/>
            <w:id w:val="-285895802"/>
            <w:lock w:val="sdtLocked"/>
            <w:placeholder>
              <w:docPart w:val="GBC22222222222222222222222222222"/>
            </w:placeholder>
          </w:sdtPr>
          <w:sdtContent>
            <w:p w:rsidR="00154AFD" w:rsidRPr="00417CF4" w:rsidRDefault="00154AFD" w:rsidP="00154AFD">
              <w:pPr>
                <w:tabs>
                  <w:tab w:val="left" w:pos="600"/>
                </w:tabs>
                <w:spacing w:line="420" w:lineRule="atLeast"/>
                <w:ind w:firstLineChars="200" w:firstLine="420"/>
                <w:rPr>
                  <w:rFonts w:ascii="Arial Narrow" w:hAnsi="Arial Narrow"/>
                  <w:szCs w:val="21"/>
                </w:rPr>
              </w:pPr>
              <w:r w:rsidRPr="00417CF4">
                <w:rPr>
                  <w:rFonts w:ascii="Arial Narrow" w:hAnsi="Arial Narrow"/>
                  <w:szCs w:val="21"/>
                </w:rPr>
                <w:t>本集团采用资产负债表债务法进行所得税会计处理。</w:t>
              </w:r>
            </w:p>
            <w:p w:rsidR="00154AFD" w:rsidRPr="00417CF4" w:rsidRDefault="00154AFD" w:rsidP="00154AFD">
              <w:pPr>
                <w:tabs>
                  <w:tab w:val="left" w:pos="600"/>
                </w:tabs>
                <w:spacing w:line="420" w:lineRule="atLeast"/>
                <w:ind w:firstLineChars="200" w:firstLine="420"/>
                <w:rPr>
                  <w:rFonts w:ascii="Arial Narrow" w:hAnsi="Arial Narrow"/>
                  <w:szCs w:val="21"/>
                </w:rPr>
              </w:pPr>
              <w:r w:rsidRPr="00417CF4">
                <w:rPr>
                  <w:rFonts w:ascii="Arial Narrow" w:hAnsi="Arial Narrow"/>
                  <w:szCs w:val="21"/>
                </w:rPr>
                <w:t>（</w:t>
              </w:r>
              <w:r w:rsidRPr="00417CF4">
                <w:rPr>
                  <w:rFonts w:ascii="Arial Narrow" w:hAnsi="Arial Narrow"/>
                  <w:szCs w:val="21"/>
                </w:rPr>
                <w:t>1</w:t>
              </w:r>
              <w:r w:rsidRPr="00417CF4">
                <w:rPr>
                  <w:rFonts w:ascii="Arial Narrow" w:hAnsi="Arial Narrow"/>
                  <w:szCs w:val="21"/>
                </w:rPr>
                <w:t>）递延所得税资产</w:t>
              </w:r>
            </w:p>
            <w:p w:rsidR="00154AFD" w:rsidRPr="00417CF4" w:rsidRDefault="00154AFD" w:rsidP="00154AFD">
              <w:pPr>
                <w:tabs>
                  <w:tab w:val="left" w:pos="600"/>
                </w:tabs>
                <w:spacing w:line="420" w:lineRule="atLeast"/>
                <w:ind w:firstLineChars="200" w:firstLine="420"/>
                <w:rPr>
                  <w:rFonts w:ascii="Arial Narrow" w:hAnsi="Arial Narrow"/>
                  <w:szCs w:val="21"/>
                </w:rPr>
              </w:pPr>
              <w:r w:rsidRPr="00417CF4">
                <w:rPr>
                  <w:rFonts w:ascii="Arial Narrow" w:hAnsi="Arial Narrow" w:hint="eastAsia"/>
                  <w:szCs w:val="21"/>
                </w:rPr>
                <w:t>①</w:t>
              </w:r>
              <w:r w:rsidRPr="00417CF4">
                <w:rPr>
                  <w:rFonts w:ascii="Arial Narrow" w:hAnsi="Arial Narrow"/>
                  <w:szCs w:val="21"/>
                </w:rPr>
                <w:t>资产、负债的账面价值与其计税基础存在可抵扣暂时性差异的，以未来期间很可能取得的用以抵扣可抵扣暂时性差异的应纳税所得额为限，按照预期收回该资产或清偿该负债期间的适用税率，计算确认由可抵扣暂时性差异产生的递延所得税资产。</w:t>
              </w:r>
            </w:p>
            <w:p w:rsidR="00154AFD" w:rsidRPr="00417CF4" w:rsidRDefault="00154AFD" w:rsidP="00154AFD">
              <w:pPr>
                <w:tabs>
                  <w:tab w:val="left" w:pos="600"/>
                </w:tabs>
                <w:spacing w:line="420" w:lineRule="atLeast"/>
                <w:ind w:firstLineChars="200" w:firstLine="420"/>
                <w:rPr>
                  <w:rFonts w:ascii="Arial Narrow" w:hAnsi="Arial Narrow"/>
                  <w:szCs w:val="21"/>
                </w:rPr>
              </w:pPr>
              <w:r w:rsidRPr="00417CF4">
                <w:rPr>
                  <w:rFonts w:ascii="Arial Narrow" w:hAnsi="Arial Narrow" w:hint="eastAsia"/>
                  <w:szCs w:val="21"/>
                </w:rPr>
                <w:t>②</w:t>
              </w:r>
              <w:r w:rsidRPr="00417CF4">
                <w:rPr>
                  <w:rFonts w:ascii="Arial Narrow" w:hAnsi="Arial Narrow"/>
                  <w:szCs w:val="21"/>
                </w:rPr>
                <w:t>资产负债表日，有确凿证据表明未来期间很可能获得足够的应纳税所得额用来抵扣可抵扣暂时性差异的，确认以前期间未确认的递延所得税资产。</w:t>
              </w:r>
            </w:p>
            <w:p w:rsidR="00154AFD" w:rsidRPr="00417CF4" w:rsidRDefault="00154AFD" w:rsidP="00154AFD">
              <w:pPr>
                <w:tabs>
                  <w:tab w:val="left" w:pos="600"/>
                </w:tabs>
                <w:spacing w:line="420" w:lineRule="atLeast"/>
                <w:ind w:firstLineChars="200" w:firstLine="420"/>
                <w:rPr>
                  <w:rFonts w:ascii="Arial Narrow" w:hAnsi="Arial Narrow"/>
                  <w:szCs w:val="21"/>
                </w:rPr>
              </w:pPr>
              <w:r w:rsidRPr="00417CF4">
                <w:rPr>
                  <w:rFonts w:ascii="Arial Narrow" w:hAnsi="Arial Narrow" w:hint="eastAsia"/>
                  <w:szCs w:val="21"/>
                </w:rPr>
                <w:t>③</w:t>
              </w:r>
              <w:r w:rsidRPr="00417CF4">
                <w:rPr>
                  <w:rFonts w:ascii="Arial Narrow" w:hAnsi="Arial Narrow"/>
                  <w:szCs w:val="21"/>
                </w:rPr>
                <w:t>资产负债表日，对递延所得税资产的账面价值进行复核。如果未来期间很可能无法获得足够的应纳税所得额用以抵扣递延所得税资产的利益，</w:t>
              </w:r>
              <w:proofErr w:type="gramStart"/>
              <w:r w:rsidRPr="00417CF4">
                <w:rPr>
                  <w:rFonts w:ascii="Arial Narrow" w:hAnsi="Arial Narrow"/>
                  <w:szCs w:val="21"/>
                </w:rPr>
                <w:t>减记递</w:t>
              </w:r>
              <w:proofErr w:type="gramEnd"/>
              <w:r w:rsidRPr="00417CF4">
                <w:rPr>
                  <w:rFonts w:ascii="Arial Narrow" w:hAnsi="Arial Narrow"/>
                  <w:szCs w:val="21"/>
                </w:rPr>
                <w:t>延所得税资产的账面价值。在很可能获得足够的应纳税所得额时，</w:t>
              </w:r>
              <w:proofErr w:type="gramStart"/>
              <w:r w:rsidRPr="00417CF4">
                <w:rPr>
                  <w:rFonts w:ascii="Arial Narrow" w:hAnsi="Arial Narrow"/>
                  <w:szCs w:val="21"/>
                </w:rPr>
                <w:t>转回减记的</w:t>
              </w:r>
              <w:proofErr w:type="gramEnd"/>
              <w:r w:rsidRPr="00417CF4">
                <w:rPr>
                  <w:rFonts w:ascii="Arial Narrow" w:hAnsi="Arial Narrow"/>
                  <w:szCs w:val="21"/>
                </w:rPr>
                <w:t>金额。</w:t>
              </w:r>
            </w:p>
            <w:p w:rsidR="00154AFD" w:rsidRPr="00417CF4" w:rsidRDefault="00154AFD" w:rsidP="00154AFD">
              <w:pPr>
                <w:tabs>
                  <w:tab w:val="left" w:pos="600"/>
                </w:tabs>
                <w:spacing w:line="420" w:lineRule="atLeast"/>
                <w:ind w:firstLineChars="200" w:firstLine="420"/>
                <w:rPr>
                  <w:rFonts w:ascii="Arial Narrow" w:hAnsi="Arial Narrow"/>
                  <w:szCs w:val="21"/>
                </w:rPr>
              </w:pPr>
              <w:r w:rsidRPr="00417CF4">
                <w:rPr>
                  <w:rFonts w:ascii="Arial Narrow" w:hAnsi="Arial Narrow"/>
                  <w:szCs w:val="21"/>
                </w:rPr>
                <w:t>（</w:t>
              </w:r>
              <w:r w:rsidRPr="00417CF4">
                <w:rPr>
                  <w:rFonts w:ascii="Arial Narrow" w:hAnsi="Arial Narrow"/>
                  <w:szCs w:val="21"/>
                </w:rPr>
                <w:t>2</w:t>
              </w:r>
              <w:r w:rsidRPr="00417CF4">
                <w:rPr>
                  <w:rFonts w:ascii="Arial Narrow" w:hAnsi="Arial Narrow"/>
                  <w:szCs w:val="21"/>
                </w:rPr>
                <w:t>）递延所得税负债</w:t>
              </w:r>
            </w:p>
            <w:p w:rsidR="00F26FE4" w:rsidRDefault="00154AFD" w:rsidP="00631D66">
              <w:pPr>
                <w:spacing w:line="420" w:lineRule="atLeast"/>
                <w:ind w:firstLineChars="200" w:firstLine="420"/>
                <w:rPr>
                  <w:szCs w:val="21"/>
                </w:rPr>
              </w:pPr>
              <w:r w:rsidRPr="00417CF4">
                <w:rPr>
                  <w:rFonts w:ascii="Arial Narrow" w:hAnsi="Arial Narrow"/>
                  <w:szCs w:val="21"/>
                </w:rPr>
                <w:lastRenderedPageBreak/>
                <w:t>资产、负债的账面价值与其计税基础存在应纳税暂时性差异的，按照预期收回该资产或清偿该负债期间的适用税率，确认由应纳税暂时性差异产生的递延所得税负债。</w:t>
              </w:r>
            </w:p>
          </w:sdtContent>
        </w:sdt>
      </w:sdtContent>
    </w:sdt>
    <w:p w:rsidR="00F26FE4" w:rsidRDefault="00F26FE4">
      <w:pPr>
        <w:rPr>
          <w:szCs w:val="21"/>
        </w:rPr>
      </w:pPr>
    </w:p>
    <w:sdt>
      <w:sdtPr>
        <w:rPr>
          <w:rFonts w:ascii="宋体" w:hAnsi="宋体" w:cs="宋体"/>
          <w:b w:val="0"/>
          <w:bCs w:val="0"/>
          <w:kern w:val="0"/>
          <w:szCs w:val="24"/>
        </w:rPr>
        <w:alias w:val="模块:经营租赁、融资租赁会计处理方法"/>
        <w:tag w:val="_GBC_f9ff4c1b9d1748b8854889b1fd9b076c"/>
        <w:id w:val="1161126410"/>
        <w:lock w:val="sdtLocked"/>
        <w:placeholder>
          <w:docPart w:val="GBC22222222222222222222222222222"/>
        </w:placeholder>
      </w:sdtPr>
      <w:sdtEndPr>
        <w:rPr>
          <w:rFonts w:hint="eastAsia"/>
          <w:szCs w:val="21"/>
        </w:rPr>
      </w:sdtEndPr>
      <w:sdtContent>
        <w:p w:rsidR="00F26FE4" w:rsidRDefault="00AC67CE">
          <w:pPr>
            <w:pStyle w:val="3"/>
            <w:numPr>
              <w:ilvl w:val="0"/>
              <w:numId w:val="34"/>
            </w:numPr>
            <w:rPr>
              <w:rFonts w:ascii="宋体" w:hAnsi="宋体"/>
            </w:rPr>
          </w:pPr>
          <w:r>
            <w:rPr>
              <w:rFonts w:ascii="宋体" w:hAnsi="宋体"/>
            </w:rPr>
            <w:t>租赁</w:t>
          </w:r>
        </w:p>
        <w:p w:rsidR="00F26FE4" w:rsidRDefault="00AC67CE">
          <w:pPr>
            <w:pStyle w:val="4"/>
            <w:numPr>
              <w:ilvl w:val="3"/>
              <w:numId w:val="99"/>
            </w:numPr>
            <w:ind w:left="426" w:hanging="426"/>
            <w:rPr>
              <w:rFonts w:ascii="宋体" w:hAnsi="宋体"/>
            </w:rPr>
          </w:pPr>
          <w:r>
            <w:rPr>
              <w:rFonts w:ascii="宋体" w:hAnsi="宋体" w:hint="eastAsia"/>
            </w:rPr>
            <w:t>经营租赁的会计处理方法</w:t>
          </w:r>
        </w:p>
        <w:sdt>
          <w:sdtPr>
            <w:alias w:val="是否适用：经营租赁的会计处理方法[双击切换]"/>
            <w:tag w:val="_GBC_e2074b0f384d4bba80c32083627e5bdd"/>
            <w:id w:val="1074312016"/>
            <w:lock w:val="sdtLocked"/>
            <w:placeholder>
              <w:docPart w:val="GBC22222222222222222222222222222"/>
            </w:placeholder>
          </w:sdtPr>
          <w:sdtContent>
            <w:p w:rsidR="00F26FE4" w:rsidRDefault="009F7A2C">
              <w:r>
                <w:fldChar w:fldCharType="begin"/>
              </w:r>
              <w:r w:rsidR="00154AFD">
                <w:instrText xml:space="preserve"> MACROBUTTON  SnrToggleCheckbox √适用 </w:instrText>
              </w:r>
              <w:r>
                <w:fldChar w:fldCharType="end"/>
              </w:r>
              <w:r>
                <w:fldChar w:fldCharType="begin"/>
              </w:r>
              <w:r w:rsidR="00154AFD">
                <w:instrText xml:space="preserve"> MACROBUTTON  SnrToggleCheckbox □不适用 </w:instrText>
              </w:r>
              <w:r>
                <w:fldChar w:fldCharType="end"/>
              </w:r>
            </w:p>
          </w:sdtContent>
        </w:sdt>
        <w:sdt>
          <w:sdtPr>
            <w:rPr>
              <w:szCs w:val="21"/>
            </w:rPr>
            <w:alias w:val="经营租赁的会计处理方法"/>
            <w:tag w:val="_GBC_95879bb481f644fd959d3a5843c3b06a"/>
            <w:id w:val="-2090064461"/>
            <w:lock w:val="sdtLocked"/>
            <w:placeholder>
              <w:docPart w:val="GBC22222222222222222222222222222"/>
            </w:placeholder>
          </w:sdtPr>
          <w:sdtContent>
            <w:p w:rsidR="00154AFD" w:rsidRPr="00C524F5" w:rsidRDefault="00154AFD" w:rsidP="00C524F5">
              <w:pPr>
                <w:tabs>
                  <w:tab w:val="left" w:pos="600"/>
                </w:tabs>
                <w:spacing w:line="420" w:lineRule="atLeast"/>
                <w:ind w:firstLineChars="200" w:firstLine="420"/>
                <w:rPr>
                  <w:rFonts w:ascii="Arial Narrow" w:hAnsi="Arial Narrow"/>
                  <w:szCs w:val="21"/>
                </w:rPr>
              </w:pPr>
              <w:r w:rsidRPr="00C524F5">
                <w:rPr>
                  <w:rFonts w:ascii="Arial Narrow" w:hAnsi="Arial Narrow"/>
                  <w:szCs w:val="21"/>
                </w:rPr>
                <w:t>本集团作为承租人，对于经营租赁的租金，在租赁期内各个期间按照直线法计入相关资产成本或当期损益；发生的初始直接费用，计入当期损益；或有租金在实际发生时计入当期损益。</w:t>
              </w:r>
            </w:p>
            <w:p w:rsidR="00F26FE4" w:rsidRPr="00C524F5" w:rsidRDefault="00154AFD" w:rsidP="00C524F5">
              <w:pPr>
                <w:spacing w:line="420" w:lineRule="atLeast"/>
                <w:rPr>
                  <w:szCs w:val="21"/>
                </w:rPr>
              </w:pPr>
              <w:r w:rsidRPr="00C524F5">
                <w:rPr>
                  <w:rFonts w:ascii="Arial Narrow" w:hAnsi="Arial Narrow"/>
                  <w:szCs w:val="21"/>
                </w:rPr>
                <w:t>本集团作为出租人，按资产的性质将用作经营租赁的资产包括在资产负债表中的相关项目内；对于经营租赁的租金，在租赁期内各个期间按照直线法确认为当期损益；发生的初始直接费用，计入当期损益；对于经营租赁资产中的固定资产，采用类似资产的折旧政策计提折旧；对于其他经营租赁资产，采用系统合理的方法进行摊销；或有租金在实际发生时计入当期损益。</w:t>
              </w:r>
            </w:p>
          </w:sdtContent>
        </w:sdt>
        <w:p w:rsidR="00F26FE4" w:rsidRDefault="00F26FE4">
          <w:pPr>
            <w:rPr>
              <w:szCs w:val="21"/>
            </w:rPr>
          </w:pPr>
        </w:p>
        <w:p w:rsidR="00F26FE4" w:rsidRDefault="00AC67CE">
          <w:pPr>
            <w:pStyle w:val="4"/>
            <w:numPr>
              <w:ilvl w:val="3"/>
              <w:numId w:val="99"/>
            </w:numPr>
            <w:ind w:left="426" w:hanging="426"/>
            <w:rPr>
              <w:rFonts w:ascii="宋体" w:hAnsi="宋体"/>
            </w:rPr>
          </w:pPr>
          <w:r>
            <w:rPr>
              <w:rFonts w:ascii="宋体" w:hAnsi="宋体" w:hint="eastAsia"/>
            </w:rPr>
            <w:t>融资租赁的会计处理方法</w:t>
          </w:r>
        </w:p>
        <w:sdt>
          <w:sdtPr>
            <w:rPr>
              <w:rFonts w:hint="eastAsia"/>
              <w:szCs w:val="21"/>
            </w:rPr>
            <w:alias w:val="是否适用：融资租赁的会计处理方法[双击切换]"/>
            <w:tag w:val="_GBC_e6743f781bfc4763acf7f9821c740304"/>
            <w:id w:val="-1813629225"/>
            <w:lock w:val="sdtLocked"/>
            <w:placeholder>
              <w:docPart w:val="GBC22222222222222222222222222222"/>
            </w:placeholder>
          </w:sdtPr>
          <w:sdtContent>
            <w:p w:rsidR="00F26FE4" w:rsidRDefault="009F7A2C" w:rsidP="00154AFD">
              <w:pPr>
                <w:rPr>
                  <w:szCs w:val="21"/>
                </w:rPr>
              </w:pPr>
              <w:r>
                <w:rPr>
                  <w:szCs w:val="21"/>
                </w:rPr>
                <w:fldChar w:fldCharType="begin"/>
              </w:r>
              <w:r w:rsidR="00154AFD">
                <w:rPr>
                  <w:szCs w:val="21"/>
                </w:rPr>
                <w:instrText xml:space="preserve"> MACROBUTTON  SnrToggleCheckbox □适用 </w:instrText>
              </w:r>
              <w:r>
                <w:rPr>
                  <w:szCs w:val="21"/>
                </w:rPr>
                <w:fldChar w:fldCharType="end"/>
              </w:r>
              <w:r>
                <w:rPr>
                  <w:szCs w:val="21"/>
                </w:rPr>
                <w:fldChar w:fldCharType="begin"/>
              </w:r>
              <w:r w:rsidR="00154AFD">
                <w:rPr>
                  <w:szCs w:val="21"/>
                </w:rPr>
                <w:instrText xml:space="preserve"> MACROBUTTON  SnrToggleCheckbox √不适用 </w:instrText>
              </w:r>
              <w:r>
                <w:rPr>
                  <w:szCs w:val="21"/>
                </w:rPr>
                <w:fldChar w:fldCharType="end"/>
              </w:r>
            </w:p>
          </w:sdtContent>
        </w:sdt>
      </w:sdtContent>
    </w:sdt>
    <w:p w:rsidR="00F26FE4" w:rsidRDefault="00F26FE4">
      <w:pPr>
        <w:rPr>
          <w:szCs w:val="21"/>
        </w:rPr>
      </w:pPr>
    </w:p>
    <w:bookmarkStart w:id="93" w:name="_Hlk41484250" w:displacedByCustomXml="next"/>
    <w:sdt>
      <w:sdtPr>
        <w:rPr>
          <w:rFonts w:ascii="宋体" w:hAnsi="宋体" w:cs="宋体" w:hint="eastAsia"/>
          <w:b w:val="0"/>
          <w:bCs w:val="0"/>
          <w:kern w:val="0"/>
          <w:szCs w:val="24"/>
        </w:rPr>
        <w:alias w:val="模块:新租赁准则下租赁的确定方法及会计处理方法"/>
        <w:tag w:val="_SEC_8bc58354e42542c7bbad4c16498c3080"/>
        <w:id w:val="-1219894883"/>
        <w:lock w:val="sdtLocked"/>
        <w:placeholder>
          <w:docPart w:val="GBC22222222222222222222222222222"/>
        </w:placeholder>
      </w:sdtPr>
      <w:sdtEndPr>
        <w:rPr>
          <w:szCs w:val="21"/>
        </w:rPr>
      </w:sdtEndPr>
      <w:sdtContent>
        <w:bookmarkStart w:id="94" w:name="_Hlk23952334" w:displacedByCustomXml="prev"/>
        <w:bookmarkEnd w:id="94" w:displacedByCustomXml="prev"/>
        <w:p w:rsidR="00F26FE4" w:rsidRDefault="00AC67CE">
          <w:pPr>
            <w:pStyle w:val="4"/>
            <w:numPr>
              <w:ilvl w:val="3"/>
              <w:numId w:val="99"/>
            </w:numPr>
            <w:ind w:left="426" w:hanging="426"/>
            <w:rPr>
              <w:rFonts w:ascii="宋体" w:hAnsi="宋体"/>
            </w:rPr>
          </w:pPr>
          <w:r>
            <w:rPr>
              <w:rFonts w:ascii="宋体" w:hAnsi="宋体" w:hint="eastAsia"/>
            </w:rPr>
            <w:t>新租赁准则下租赁的确定方法及会计处理方法</w:t>
          </w:r>
        </w:p>
        <w:sdt>
          <w:sdtPr>
            <w:rPr>
              <w:szCs w:val="21"/>
            </w:rPr>
            <w:alias w:val="是否适用：新租赁准则下租赁的确定方法及会计处理方法[双击切换]"/>
            <w:tag w:val="_GBC_9214d33ec34c41b68ccb23415b029371"/>
            <w:id w:val="1305503526"/>
            <w:lock w:val="sdtLocked"/>
            <w:placeholder>
              <w:docPart w:val="GBC22222222222222222222222222222"/>
            </w:placeholder>
          </w:sdtPr>
          <w:sdtContent>
            <w:p w:rsidR="00154AFD" w:rsidRDefault="009F7A2C" w:rsidP="00154AFD">
              <w:r>
                <w:rPr>
                  <w:szCs w:val="21"/>
                </w:rPr>
                <w:fldChar w:fldCharType="begin"/>
              </w:r>
              <w:r w:rsidR="00154AFD">
                <w:rPr>
                  <w:szCs w:val="21"/>
                </w:rPr>
                <w:instrText xml:space="preserve"> MACROBUTTON  SnrToggleCheckbox □适用 </w:instrText>
              </w:r>
              <w:r>
                <w:rPr>
                  <w:szCs w:val="21"/>
                </w:rPr>
                <w:fldChar w:fldCharType="end"/>
              </w:r>
              <w:r>
                <w:rPr>
                  <w:szCs w:val="21"/>
                </w:rPr>
                <w:fldChar w:fldCharType="begin"/>
              </w:r>
              <w:r w:rsidR="00154AFD">
                <w:rPr>
                  <w:szCs w:val="21"/>
                </w:rPr>
                <w:instrText xml:space="preserve"> MACROBUTTON  SnrToggleCheckbox √不适用 </w:instrText>
              </w:r>
              <w:r>
                <w:rPr>
                  <w:szCs w:val="21"/>
                </w:rPr>
                <w:fldChar w:fldCharType="end"/>
              </w:r>
            </w:p>
          </w:sdtContent>
        </w:sdt>
        <w:p w:rsidR="00F26FE4" w:rsidRDefault="009F7A2C">
          <w:pPr>
            <w:rPr>
              <w:szCs w:val="21"/>
            </w:rPr>
          </w:pPr>
        </w:p>
      </w:sdtContent>
    </w:sdt>
    <w:bookmarkEnd w:id="93" w:displacedByCustomXml="prev"/>
    <w:p w:rsidR="00F26FE4" w:rsidRDefault="00F26FE4">
      <w:pPr>
        <w:rPr>
          <w:szCs w:val="21"/>
        </w:rPr>
      </w:pPr>
    </w:p>
    <w:sdt>
      <w:sdtPr>
        <w:rPr>
          <w:rFonts w:ascii="宋体" w:hAnsi="宋体" w:cstheme="minorBidi" w:hint="eastAsia"/>
          <w:b w:val="0"/>
          <w:bCs w:val="0"/>
          <w:kern w:val="0"/>
          <w:szCs w:val="22"/>
        </w:rPr>
        <w:alias w:val="模块:其他重要的会计政策和会计估计"/>
        <w:tag w:val="_GBC_208440ea3a0f4676970b3672c3cdf96f"/>
        <w:id w:val="-376307636"/>
        <w:lock w:val="sdtLocked"/>
        <w:placeholder>
          <w:docPart w:val="GBC22222222222222222222222222222"/>
        </w:placeholder>
      </w:sdtPr>
      <w:sdtEndPr>
        <w:rPr>
          <w:rFonts w:cs="Times New Roman"/>
          <w:szCs w:val="21"/>
        </w:rPr>
      </w:sdtEndPr>
      <w:sdtContent>
        <w:p w:rsidR="00F26FE4" w:rsidRDefault="00AC67CE">
          <w:pPr>
            <w:pStyle w:val="3"/>
            <w:numPr>
              <w:ilvl w:val="0"/>
              <w:numId w:val="34"/>
            </w:numPr>
            <w:rPr>
              <w:rFonts w:ascii="宋体" w:hAnsi="宋体"/>
            </w:rPr>
          </w:pPr>
          <w:r>
            <w:rPr>
              <w:rFonts w:ascii="宋体" w:hAnsi="宋体" w:hint="eastAsia"/>
            </w:rPr>
            <w:t>其他重要的会计政策和会计估计</w:t>
          </w:r>
        </w:p>
        <w:sdt>
          <w:sdtPr>
            <w:alias w:val="是否适用：其他重要的会计政策和会计估计[双击切换]"/>
            <w:tag w:val="_GBC_b4281f4538de4623a036697d3903e1f8"/>
            <w:id w:val="-244107212"/>
            <w:lock w:val="sdtLocked"/>
            <w:placeholder>
              <w:docPart w:val="GBC22222222222222222222222222222"/>
            </w:placeholder>
          </w:sdtPr>
          <w:sdtContent>
            <w:p w:rsidR="00F26FE4" w:rsidRDefault="009F7A2C" w:rsidP="00154AFD">
              <w:pPr>
                <w:rPr>
                  <w:szCs w:val="21"/>
                </w:rPr>
              </w:pPr>
              <w:r>
                <w:fldChar w:fldCharType="begin"/>
              </w:r>
              <w:r w:rsidR="00154AFD">
                <w:instrText xml:space="preserve"> MACROBUTTON  SnrToggleCheckbox □适用 </w:instrText>
              </w:r>
              <w:r>
                <w:fldChar w:fldCharType="end"/>
              </w:r>
              <w:r>
                <w:fldChar w:fldCharType="begin"/>
              </w:r>
              <w:r w:rsidR="00154AFD">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3"/>
        <w:numPr>
          <w:ilvl w:val="0"/>
          <w:numId w:val="34"/>
        </w:numPr>
        <w:rPr>
          <w:rFonts w:ascii="宋体" w:hAnsi="宋体"/>
        </w:rPr>
      </w:pPr>
      <w:r>
        <w:rPr>
          <w:rFonts w:ascii="宋体" w:hAnsi="宋体" w:hint="eastAsia"/>
        </w:rPr>
        <w:t>重要</w:t>
      </w:r>
      <w:r>
        <w:rPr>
          <w:rFonts w:ascii="宋体" w:hAnsi="宋体"/>
        </w:rPr>
        <w:t>会计政策</w:t>
      </w:r>
      <w:r>
        <w:rPr>
          <w:rFonts w:ascii="宋体" w:hAnsi="宋体" w:hint="eastAsia"/>
        </w:rPr>
        <w:t>和</w:t>
      </w:r>
      <w:r>
        <w:rPr>
          <w:rFonts w:ascii="宋体" w:hAnsi="宋体"/>
        </w:rPr>
        <w:t>会计估计的变更</w:t>
      </w:r>
    </w:p>
    <w:p w:rsidR="00F26FE4" w:rsidRDefault="00AC67CE">
      <w:pPr>
        <w:pStyle w:val="4"/>
        <w:numPr>
          <w:ilvl w:val="3"/>
          <w:numId w:val="100"/>
        </w:numPr>
        <w:ind w:left="426" w:hanging="426"/>
        <w:rPr>
          <w:rFonts w:ascii="宋体" w:hAnsi="宋体"/>
        </w:rPr>
      </w:pPr>
      <w:r>
        <w:rPr>
          <w:rFonts w:ascii="宋体" w:hAnsi="宋体" w:hint="eastAsia"/>
        </w:rPr>
        <w:t>重要</w:t>
      </w:r>
      <w:r>
        <w:rPr>
          <w:rFonts w:ascii="宋体" w:hAnsi="宋体"/>
        </w:rPr>
        <w:t>会计政策变更</w:t>
      </w:r>
    </w:p>
    <w:sdt>
      <w:sdtPr>
        <w:rPr>
          <w:szCs w:val="21"/>
        </w:rPr>
        <w:alias w:val="是否适用：重要会计政策变更[双击切换]"/>
        <w:tag w:val="_GBC_f1ebc580f60c4d30a80747190ffbec4f"/>
        <w:id w:val="-1546521859"/>
        <w:lock w:val="sdtLocked"/>
        <w:placeholder>
          <w:docPart w:val="GBC22222222222222222222222222222"/>
        </w:placeholder>
      </w:sdtPr>
      <w:sdtContent>
        <w:p w:rsidR="00154AFD" w:rsidRDefault="009F7A2C" w:rsidP="00154AFD">
          <w:pPr>
            <w:rPr>
              <w:szCs w:val="21"/>
            </w:rPr>
          </w:pPr>
          <w:r>
            <w:rPr>
              <w:szCs w:val="21"/>
            </w:rPr>
            <w:fldChar w:fldCharType="begin"/>
          </w:r>
          <w:r w:rsidR="00154AFD">
            <w:rPr>
              <w:szCs w:val="21"/>
            </w:rPr>
            <w:instrText xml:space="preserve"> MACROBUTTON  SnrToggleCheckbox □适用 </w:instrText>
          </w:r>
          <w:r>
            <w:rPr>
              <w:szCs w:val="21"/>
            </w:rPr>
            <w:fldChar w:fldCharType="end"/>
          </w:r>
          <w:r>
            <w:rPr>
              <w:szCs w:val="21"/>
            </w:rPr>
            <w:fldChar w:fldCharType="begin"/>
          </w:r>
          <w:r w:rsidR="00154AFD">
            <w:rPr>
              <w:szCs w:val="21"/>
            </w:rPr>
            <w:instrText xml:space="preserve"> MACROBUTTON  SnrToggleCheckbox √不适用 </w:instrText>
          </w:r>
          <w:r>
            <w:rPr>
              <w:szCs w:val="21"/>
            </w:rPr>
            <w:fldChar w:fldCharType="end"/>
          </w:r>
        </w:p>
      </w:sdtContent>
    </w:sdt>
    <w:p w:rsidR="00F26FE4" w:rsidRDefault="00F26FE4">
      <w:pPr>
        <w:rPr>
          <w:szCs w:val="21"/>
        </w:rPr>
      </w:pPr>
    </w:p>
    <w:p w:rsidR="00F26FE4" w:rsidRDefault="00F26FE4">
      <w:pPr>
        <w:rPr>
          <w:szCs w:val="21"/>
        </w:rPr>
      </w:pPr>
    </w:p>
    <w:p w:rsidR="00F26FE4" w:rsidRDefault="00AC67CE">
      <w:pPr>
        <w:pStyle w:val="4"/>
        <w:numPr>
          <w:ilvl w:val="3"/>
          <w:numId w:val="100"/>
        </w:numPr>
        <w:ind w:left="426" w:hanging="426"/>
        <w:rPr>
          <w:rFonts w:ascii="宋体" w:hAnsi="宋体"/>
        </w:rPr>
      </w:pPr>
      <w:r>
        <w:rPr>
          <w:rFonts w:ascii="宋体" w:hAnsi="宋体" w:hint="eastAsia"/>
        </w:rPr>
        <w:t>重要</w:t>
      </w:r>
      <w:r>
        <w:rPr>
          <w:rFonts w:ascii="宋体" w:hAnsi="宋体"/>
        </w:rPr>
        <w:t>会计估计变更</w:t>
      </w:r>
    </w:p>
    <w:sdt>
      <w:sdtPr>
        <w:alias w:val="是否适用：重要会计估计变更[双击切换]"/>
        <w:tag w:val="_GBC_902f08bd36774074945386d2d1f9b67d"/>
        <w:id w:val="1051656543"/>
        <w:lock w:val="sdtLocked"/>
        <w:placeholder>
          <w:docPart w:val="GBC22222222222222222222222222222"/>
        </w:placeholder>
      </w:sdtPr>
      <w:sdtContent>
        <w:p w:rsidR="00154AFD" w:rsidRDefault="009F7A2C" w:rsidP="00154AFD">
          <w:pPr>
            <w:rPr>
              <w:szCs w:val="21"/>
            </w:rPr>
          </w:pPr>
          <w:r>
            <w:fldChar w:fldCharType="begin"/>
          </w:r>
          <w:r w:rsidR="00154AFD">
            <w:instrText xml:space="preserve"> MACROBUTTON  SnrToggleCheckbox □适用 </w:instrText>
          </w:r>
          <w:r>
            <w:fldChar w:fldCharType="end"/>
          </w:r>
          <w:r>
            <w:fldChar w:fldCharType="begin"/>
          </w:r>
          <w:r w:rsidR="00154AFD">
            <w:instrText xml:space="preserve"> MACROBUTTON  SnrToggleCheckbox √不适用 </w:instrText>
          </w:r>
          <w:r>
            <w:fldChar w:fldCharType="end"/>
          </w:r>
        </w:p>
      </w:sdtContent>
    </w:sdt>
    <w:p w:rsidR="00F26FE4" w:rsidRDefault="00F26FE4">
      <w:pPr>
        <w:rPr>
          <w:szCs w:val="21"/>
        </w:rPr>
      </w:pPr>
    </w:p>
    <w:p w:rsidR="00F26FE4" w:rsidRDefault="00F26FE4">
      <w:pPr>
        <w:rPr>
          <w:szCs w:val="21"/>
        </w:rPr>
      </w:pPr>
    </w:p>
    <w:bookmarkStart w:id="95" w:name="_Hlk10465969" w:displacedByCustomXml="next"/>
    <w:sdt>
      <w:sdtPr>
        <w:rPr>
          <w:rFonts w:ascii="宋体" w:hAnsi="宋体" w:cs="宋体" w:hint="eastAsia"/>
          <w:b w:val="0"/>
          <w:bCs w:val="0"/>
          <w:kern w:val="0"/>
          <w:szCs w:val="21"/>
        </w:rPr>
        <w:alias w:val="选项模块:首次执行新金融工具准则、新收入准则、新租赁准则调整首次执行当..."/>
        <w:tag w:val="_SEC_e1c98e5fd61d48c4bc25ea1a7cf45164"/>
        <w:id w:val="-2030635915"/>
        <w:lock w:val="sdtLocked"/>
        <w:placeholder>
          <w:docPart w:val="GBC22222222222222222222222222222"/>
        </w:placeholder>
      </w:sdtPr>
      <w:sdtEndPr>
        <w:rPr>
          <w:rFonts w:hint="default"/>
        </w:rPr>
      </w:sdtEndPr>
      <w:sdtContent>
        <w:p w:rsidR="00F26FE4" w:rsidRDefault="00AC67CE">
          <w:pPr>
            <w:pStyle w:val="4"/>
            <w:numPr>
              <w:ilvl w:val="3"/>
              <w:numId w:val="100"/>
            </w:numPr>
            <w:ind w:left="426" w:hanging="426"/>
            <w:rPr>
              <w:rFonts w:ascii="宋体" w:hAnsi="宋体"/>
              <w:szCs w:val="21"/>
            </w:rPr>
          </w:pPr>
          <w:r>
            <w:rPr>
              <w:rFonts w:ascii="宋体" w:hAnsi="宋体" w:hint="eastAsia"/>
              <w:szCs w:val="21"/>
            </w:rPr>
            <w:t>2021年</w:t>
          </w:r>
          <w:r>
            <w:rPr>
              <w:rFonts w:ascii="宋体" w:hAnsi="宋体" w:hint="eastAsia"/>
            </w:rPr>
            <w:t>起首次执行新租赁准则调整首次执行当年年初财务报表相关情</w:t>
          </w:r>
          <w:r>
            <w:rPr>
              <w:rFonts w:ascii="宋体" w:hAnsi="宋体"/>
            </w:rPr>
            <w:t>况</w:t>
          </w:r>
        </w:p>
        <w:sdt>
          <w:sdtPr>
            <w:rPr>
              <w:rFonts w:hint="eastAsia"/>
            </w:rPr>
            <w:alias w:val="是否适用：首次执行新金融工具准则或新收入准则调整首次执行当年年初财务报表相关项目情况[双击切换]"/>
            <w:tag w:val="_GBC_5ea888705f7c4c0f98e8769d2197c0de"/>
            <w:id w:val="1529222755"/>
            <w:lock w:val="sdtLocked"/>
            <w:placeholder>
              <w:docPart w:val="GBC22222222222222222222222222222"/>
            </w:placeholder>
          </w:sdtPr>
          <w:sdtContent>
            <w:p w:rsidR="00292FA0" w:rsidRDefault="009F7A2C">
              <w:r>
                <w:fldChar w:fldCharType="begin"/>
              </w:r>
              <w:r w:rsidR="00292FA0">
                <w:instrText xml:space="preserve"> MACROBUTTON  SnrToggleCheckbox □适用 </w:instrText>
              </w:r>
              <w:r>
                <w:fldChar w:fldCharType="end"/>
              </w:r>
              <w:r>
                <w:fldChar w:fldCharType="begin"/>
              </w:r>
              <w:r w:rsidR="00292FA0">
                <w:instrText xml:space="preserve"> MACROBUTTON  SnrToggleCheckbox √不适用 </w:instrText>
              </w:r>
              <w:r>
                <w:fldChar w:fldCharType="end"/>
              </w:r>
            </w:p>
          </w:sdtContent>
        </w:sdt>
        <w:sdt>
          <w:sdtPr>
            <w:rPr>
              <w:rFonts w:hint="eastAsia"/>
            </w:rPr>
            <w:tag w:val="_SEC_42ac31f2b4fa4fd6a9f6f2a4dec4d231"/>
            <w:id w:val="-1699693057"/>
            <w:lock w:val="sdtLocked"/>
            <w:placeholder>
              <w:docPart w:val="GBC22222222222222222222222222222"/>
            </w:placeholder>
          </w:sdtPr>
          <w:sdtEndPr>
            <w:rPr>
              <w:szCs w:val="21"/>
            </w:rPr>
          </w:sdtEndPr>
          <w:sdtContent>
            <w:p w:rsidR="00F26FE4" w:rsidRDefault="00F26FE4" w:rsidP="00292FA0"/>
            <w:p w:rsidR="00F26FE4" w:rsidRDefault="009F7A2C">
              <w:pPr>
                <w:rPr>
                  <w:szCs w:val="21"/>
                </w:rPr>
              </w:pPr>
            </w:p>
          </w:sdtContent>
        </w:sdt>
      </w:sdtContent>
    </w:sdt>
    <w:bookmarkEnd w:id="95" w:displacedByCustomXml="prev"/>
    <w:bookmarkStart w:id="96" w:name="_Hlk10466171" w:displacedByCustomXml="next"/>
    <w:sdt>
      <w:sdtPr>
        <w:rPr>
          <w:rFonts w:ascii="宋体" w:hAnsi="宋体" w:cs="宋体" w:hint="eastAsia"/>
          <w:b w:val="0"/>
          <w:bCs w:val="0"/>
          <w:kern w:val="0"/>
          <w:szCs w:val="21"/>
        </w:rPr>
        <w:alias w:val="模块:首次执行新金融工具准则、新租赁准则追溯调整前期比较数据的说明"/>
        <w:tag w:val="_SEC_a98b82c2763d4798bed73cd0b4fbc809"/>
        <w:id w:val="1914039263"/>
        <w:lock w:val="sdtLocked"/>
        <w:placeholder>
          <w:docPart w:val="GBC22222222222222222222222222222"/>
        </w:placeholder>
      </w:sdtPr>
      <w:sdtEndPr>
        <w:rPr>
          <w:rFonts w:hint="default"/>
        </w:rPr>
      </w:sdtEndPr>
      <w:sdtContent>
        <w:p w:rsidR="00F26FE4" w:rsidRDefault="00AC67CE">
          <w:pPr>
            <w:pStyle w:val="4"/>
            <w:numPr>
              <w:ilvl w:val="3"/>
              <w:numId w:val="100"/>
            </w:numPr>
            <w:ind w:left="426" w:hanging="426"/>
            <w:rPr>
              <w:rFonts w:ascii="宋体" w:hAnsi="宋体"/>
              <w:szCs w:val="21"/>
            </w:rPr>
          </w:pPr>
          <w:r>
            <w:rPr>
              <w:rFonts w:ascii="宋体" w:hAnsi="宋体" w:hint="eastAsia"/>
              <w:szCs w:val="21"/>
            </w:rPr>
            <w:t>2021年</w:t>
          </w:r>
          <w:r>
            <w:rPr>
              <w:rFonts w:ascii="宋体" w:hAnsi="宋体" w:hint="eastAsia"/>
            </w:rPr>
            <w:t>起首次执行新租赁准则追溯调整前期比较数据的说</w:t>
          </w:r>
          <w:r>
            <w:rPr>
              <w:rFonts w:ascii="宋体" w:hAnsi="宋体"/>
            </w:rPr>
            <w:t>明</w:t>
          </w:r>
        </w:p>
        <w:sdt>
          <w:sdtPr>
            <w:rPr>
              <w:szCs w:val="21"/>
            </w:rPr>
            <w:alias w:val="是否适用：首次执行新会计准则调整前期比较数据的说明[双击切换]"/>
            <w:tag w:val="_GBC_ceaa7ba89e47473da347779a7dc5e772"/>
            <w:id w:val="-818961436"/>
            <w:lock w:val="sdtLocked"/>
            <w:placeholder>
              <w:docPart w:val="GBC22222222222222222222222222222"/>
            </w:placeholder>
          </w:sdtPr>
          <w:sdtContent>
            <w:p w:rsidR="00F26FE4" w:rsidRDefault="009F7A2C" w:rsidP="00292FA0">
              <w:pPr>
                <w:rPr>
                  <w:szCs w:val="21"/>
                </w:rPr>
              </w:pPr>
              <w:r>
                <w:rPr>
                  <w:szCs w:val="21"/>
                </w:rPr>
                <w:fldChar w:fldCharType="begin"/>
              </w:r>
              <w:r w:rsidR="00292FA0">
                <w:rPr>
                  <w:szCs w:val="21"/>
                </w:rPr>
                <w:instrText xml:space="preserve"> MACROBUTTON  SnrToggleCheckbox □适用 </w:instrText>
              </w:r>
              <w:r>
                <w:rPr>
                  <w:szCs w:val="21"/>
                </w:rPr>
                <w:fldChar w:fldCharType="end"/>
              </w:r>
              <w:r>
                <w:rPr>
                  <w:szCs w:val="21"/>
                </w:rPr>
                <w:fldChar w:fldCharType="begin"/>
              </w:r>
              <w:r w:rsidR="00292FA0">
                <w:rPr>
                  <w:szCs w:val="21"/>
                </w:rPr>
                <w:instrText xml:space="preserve"> MACROBUTTON  SnrToggleCheckbox √不适用 </w:instrText>
              </w:r>
              <w:r>
                <w:rPr>
                  <w:szCs w:val="21"/>
                </w:rPr>
                <w:fldChar w:fldCharType="end"/>
              </w:r>
            </w:p>
          </w:sdtContent>
        </w:sdt>
        <w:p w:rsidR="00F26FE4" w:rsidRDefault="009F7A2C">
          <w:pPr>
            <w:rPr>
              <w:szCs w:val="21"/>
            </w:rPr>
          </w:pPr>
        </w:p>
      </w:sdtContent>
    </w:sdt>
    <w:bookmarkEnd w:id="96" w:displacedByCustomXml="prev"/>
    <w:p w:rsidR="00F26FE4" w:rsidRDefault="00F26FE4">
      <w:pPr>
        <w:rPr>
          <w:szCs w:val="21"/>
        </w:rPr>
      </w:pPr>
    </w:p>
    <w:sdt>
      <w:sdtPr>
        <w:rPr>
          <w:rFonts w:ascii="宋体" w:hAnsi="宋体" w:cstheme="minorBidi" w:hint="eastAsia"/>
          <w:b w:val="0"/>
          <w:bCs w:val="0"/>
          <w:kern w:val="0"/>
          <w:szCs w:val="22"/>
        </w:rPr>
        <w:alias w:val="模块:其他"/>
        <w:tag w:val="_GBC_f9189f2c315949f484bded540173f7a8"/>
        <w:id w:val="-1357881275"/>
        <w:lock w:val="sdtLocked"/>
        <w:placeholder>
          <w:docPart w:val="GBC22222222222222222222222222222"/>
        </w:placeholder>
      </w:sdtPr>
      <w:sdtEndPr>
        <w:rPr>
          <w:rFonts w:cs="Times New Roman"/>
          <w:szCs w:val="21"/>
        </w:rPr>
      </w:sdtEndPr>
      <w:sdtContent>
        <w:p w:rsidR="00F26FE4" w:rsidRDefault="00AC67CE">
          <w:pPr>
            <w:pStyle w:val="3"/>
            <w:numPr>
              <w:ilvl w:val="0"/>
              <w:numId w:val="34"/>
            </w:numPr>
            <w:rPr>
              <w:rFonts w:ascii="宋体" w:hAnsi="宋体"/>
            </w:rPr>
          </w:pPr>
          <w:r>
            <w:rPr>
              <w:rFonts w:ascii="宋体" w:hAnsi="宋体" w:hint="eastAsia"/>
            </w:rPr>
            <w:t>其他</w:t>
          </w:r>
        </w:p>
        <w:sdt>
          <w:sdtPr>
            <w:rPr>
              <w:rFonts w:hint="eastAsia"/>
              <w:szCs w:val="21"/>
            </w:rPr>
            <w:alias w:val="是否适用：公司主要会计政策、会计估计和前期差错的其他说明[双击切换]"/>
            <w:tag w:val="_GBC_6deb29735f384e0d9a2b017d4265a493"/>
            <w:id w:val="-1011689614"/>
            <w:lock w:val="sdtLocked"/>
            <w:placeholder>
              <w:docPart w:val="GBC22222222222222222222222222222"/>
            </w:placeholder>
          </w:sdtPr>
          <w:sdtContent>
            <w:p w:rsidR="00F26FE4" w:rsidRDefault="009F7A2C">
              <w:pPr>
                <w:rPr>
                  <w:szCs w:val="21"/>
                </w:rPr>
              </w:pPr>
              <w:r>
                <w:rPr>
                  <w:szCs w:val="21"/>
                </w:rPr>
                <w:fldChar w:fldCharType="begin"/>
              </w:r>
              <w:r w:rsidR="00292FA0">
                <w:rPr>
                  <w:szCs w:val="21"/>
                </w:rPr>
                <w:instrText xml:space="preserve"> MACROBUTTON  SnrToggleCheckbox √适用 </w:instrText>
              </w:r>
              <w:r>
                <w:rPr>
                  <w:szCs w:val="21"/>
                </w:rPr>
                <w:fldChar w:fldCharType="end"/>
              </w:r>
              <w:r>
                <w:rPr>
                  <w:szCs w:val="21"/>
                </w:rPr>
                <w:fldChar w:fldCharType="begin"/>
              </w:r>
              <w:r w:rsidR="00292FA0">
                <w:rPr>
                  <w:szCs w:val="21"/>
                </w:rPr>
                <w:instrText xml:space="preserve"> MACROBUTTON  SnrToggleCheckbox □不适用 </w:instrText>
              </w:r>
              <w:r>
                <w:rPr>
                  <w:szCs w:val="21"/>
                </w:rPr>
                <w:fldChar w:fldCharType="end"/>
              </w:r>
            </w:p>
          </w:sdtContent>
        </w:sdt>
        <w:sdt>
          <w:sdtPr>
            <w:rPr>
              <w:szCs w:val="21"/>
            </w:rPr>
            <w:alias w:val="公司主要会计政策、会计估计和前期差错的其他说明"/>
            <w:tag w:val="_GBC_c92422e9f0294891888f1127365f4bbf"/>
            <w:id w:val="-1419943773"/>
            <w:lock w:val="sdtLocked"/>
            <w:placeholder>
              <w:docPart w:val="GBC22222222222222222222222222222"/>
            </w:placeholder>
          </w:sdtPr>
          <w:sdtContent>
            <w:p w:rsidR="00292FA0" w:rsidRPr="00C524F5" w:rsidRDefault="00292FA0" w:rsidP="00292FA0">
              <w:pPr>
                <w:tabs>
                  <w:tab w:val="left" w:pos="600"/>
                </w:tabs>
                <w:spacing w:line="420" w:lineRule="atLeast"/>
                <w:ind w:firstLineChars="200" w:firstLine="420"/>
                <w:rPr>
                  <w:szCs w:val="21"/>
                </w:rPr>
              </w:pPr>
              <w:r w:rsidRPr="00C524F5">
                <w:rPr>
                  <w:szCs w:val="21"/>
                </w:rPr>
                <w:t>本</w:t>
              </w:r>
              <w:r w:rsidRPr="00C524F5">
                <w:rPr>
                  <w:rFonts w:hint="eastAsia"/>
                  <w:szCs w:val="21"/>
                </w:rPr>
                <w:t>公司</w:t>
              </w:r>
              <w:r w:rsidRPr="00C524F5">
                <w:rPr>
                  <w:szCs w:val="21"/>
                </w:rPr>
                <w:t>在运用会计政策过程中，由于经营活动内在的不确定性，需要对无法准确计量的报表项目的账面价值进行判断、估计和假设。这些判断、估计和假设是基于本集团管理</w:t>
              </w:r>
              <w:proofErr w:type="gramStart"/>
              <w:r w:rsidRPr="00C524F5">
                <w:rPr>
                  <w:szCs w:val="21"/>
                </w:rPr>
                <w:t>层过去</w:t>
              </w:r>
              <w:proofErr w:type="gramEnd"/>
              <w:r w:rsidRPr="00C524F5">
                <w:rPr>
                  <w:szCs w:val="21"/>
                </w:rPr>
                <w:t>的历史经验，并在考虑其他相关因素的基础上做出的。这些判断、估计和假设会影响收入、费用、资产和负债的报告金额以及资产负债表日或有负债的披露。然而，这些估计的不确定性所导致的实际结果可能与本集团管理</w:t>
              </w:r>
              <w:proofErr w:type="gramStart"/>
              <w:r w:rsidRPr="00C524F5">
                <w:rPr>
                  <w:szCs w:val="21"/>
                </w:rPr>
                <w:t>层当前</w:t>
              </w:r>
              <w:proofErr w:type="gramEnd"/>
              <w:r w:rsidRPr="00C524F5">
                <w:rPr>
                  <w:szCs w:val="21"/>
                </w:rPr>
                <w:t>的估计存在差异，进而造成对未来受影响的资产或负债的账面金额进行重大调整。</w:t>
              </w:r>
            </w:p>
            <w:p w:rsidR="00292FA0" w:rsidRPr="00C524F5" w:rsidRDefault="00292FA0" w:rsidP="00C524F5">
              <w:pPr>
                <w:tabs>
                  <w:tab w:val="left" w:pos="600"/>
                </w:tabs>
                <w:spacing w:line="420" w:lineRule="atLeast"/>
                <w:ind w:firstLineChars="200" w:firstLine="420"/>
                <w:rPr>
                  <w:szCs w:val="21"/>
                </w:rPr>
              </w:pPr>
              <w:r w:rsidRPr="00C524F5">
                <w:rPr>
                  <w:szCs w:val="21"/>
                </w:rPr>
                <w:t>本</w:t>
              </w:r>
              <w:r w:rsidRPr="00C524F5">
                <w:rPr>
                  <w:rFonts w:hint="eastAsia"/>
                  <w:szCs w:val="21"/>
                </w:rPr>
                <w:t>公司</w:t>
              </w:r>
              <w:r w:rsidRPr="00C524F5">
                <w:rPr>
                  <w:szCs w:val="21"/>
                </w:rPr>
                <w:t>对前述判断、估计和假设在持续经营的基础上进行定期复核，会计估计的</w:t>
              </w:r>
              <w:proofErr w:type="gramStart"/>
              <w:r w:rsidRPr="00C524F5">
                <w:rPr>
                  <w:szCs w:val="21"/>
                </w:rPr>
                <w:t>变更仅</w:t>
              </w:r>
              <w:proofErr w:type="gramEnd"/>
              <w:r w:rsidRPr="00C524F5">
                <w:rPr>
                  <w:szCs w:val="21"/>
                </w:rPr>
                <w:t>影响变更当期的，其影响数在变更当期予以确认；既影响变更当期又影响未来期间的，其影响数在变更当期和未来期间予以确认。</w:t>
              </w:r>
            </w:p>
            <w:p w:rsidR="00292FA0" w:rsidRPr="00C524F5" w:rsidRDefault="00292FA0" w:rsidP="00C524F5">
              <w:pPr>
                <w:tabs>
                  <w:tab w:val="left" w:pos="600"/>
                </w:tabs>
                <w:spacing w:line="420" w:lineRule="atLeast"/>
                <w:ind w:firstLineChars="200" w:firstLine="420"/>
                <w:rPr>
                  <w:szCs w:val="21"/>
                </w:rPr>
              </w:pPr>
              <w:r w:rsidRPr="00C524F5">
                <w:rPr>
                  <w:szCs w:val="21"/>
                </w:rPr>
                <w:t>于资产负债表日，本</w:t>
              </w:r>
              <w:r w:rsidRPr="00C524F5">
                <w:rPr>
                  <w:rFonts w:hint="eastAsia"/>
                  <w:szCs w:val="21"/>
                </w:rPr>
                <w:t>公司</w:t>
              </w:r>
              <w:r w:rsidRPr="00C524F5">
                <w:rPr>
                  <w:szCs w:val="21"/>
                </w:rPr>
                <w:t>需对财务报表项目金额进行判断、估计和假设的重要领域如下：</w:t>
              </w:r>
            </w:p>
            <w:p w:rsidR="00292FA0" w:rsidRPr="00C524F5" w:rsidRDefault="00292FA0" w:rsidP="00C524F5">
              <w:pPr>
                <w:tabs>
                  <w:tab w:val="left" w:pos="600"/>
                </w:tabs>
                <w:spacing w:line="420" w:lineRule="atLeast"/>
                <w:ind w:firstLineChars="200" w:firstLine="420"/>
                <w:rPr>
                  <w:szCs w:val="21"/>
                </w:rPr>
              </w:pPr>
              <w:r w:rsidRPr="00C524F5">
                <w:rPr>
                  <w:szCs w:val="21"/>
                </w:rPr>
                <w:t>（1）金融资产减值</w:t>
              </w:r>
            </w:p>
            <w:p w:rsidR="00292FA0" w:rsidRPr="00C524F5" w:rsidRDefault="00292FA0" w:rsidP="00C524F5">
              <w:pPr>
                <w:tabs>
                  <w:tab w:val="left" w:pos="600"/>
                </w:tabs>
                <w:spacing w:line="420" w:lineRule="atLeast"/>
                <w:ind w:firstLineChars="200" w:firstLine="420"/>
                <w:rPr>
                  <w:szCs w:val="21"/>
                </w:rPr>
              </w:pPr>
              <w:r w:rsidRPr="00C524F5">
                <w:rPr>
                  <w:szCs w:val="21"/>
                </w:rPr>
                <w:t>本集团采用预期信用损失模型对金融工具的减值进行评估，应用预期信用损失模型需要做出重大判断和估计，需考虑所有合理且有依据的信息，包括前瞻性信息。在做出该等判断和估计时，本集团根据历史数据结合经济政策、宏观经济指标、行业风险、外部市场环境、技术环境、客户情况的变化等因素推断债务人信用风险的预期变动。</w:t>
              </w:r>
            </w:p>
            <w:p w:rsidR="00292FA0" w:rsidRPr="00C524F5" w:rsidRDefault="00292FA0" w:rsidP="00C524F5">
              <w:pPr>
                <w:tabs>
                  <w:tab w:val="left" w:pos="600"/>
                </w:tabs>
                <w:spacing w:line="420" w:lineRule="atLeast"/>
                <w:ind w:firstLineChars="200" w:firstLine="420"/>
                <w:rPr>
                  <w:szCs w:val="21"/>
                </w:rPr>
              </w:pPr>
              <w:r w:rsidRPr="00C524F5">
                <w:rPr>
                  <w:szCs w:val="21"/>
                </w:rPr>
                <w:t>（2）存货跌价准备</w:t>
              </w:r>
            </w:p>
            <w:p w:rsidR="00292FA0" w:rsidRPr="00C524F5" w:rsidRDefault="00292FA0" w:rsidP="00C524F5">
              <w:pPr>
                <w:tabs>
                  <w:tab w:val="left" w:pos="600"/>
                </w:tabs>
                <w:spacing w:line="420" w:lineRule="atLeast"/>
                <w:ind w:firstLineChars="200" w:firstLine="420"/>
                <w:rPr>
                  <w:szCs w:val="21"/>
                </w:rPr>
              </w:pPr>
              <w:r w:rsidRPr="00C524F5">
                <w:rPr>
                  <w:szCs w:val="21"/>
                </w:rPr>
                <w:t>本集团根据存货会计政策，按照成本与可变现净值孰低计量，对成本高于可变现净值及陈旧和滞销的存货，计提存货跌价准备。存货减值至可变现净值是基于评估存货的可售性及其可变现净值。鉴定存货减值要求管理层在取得确凿证据，并且考虑持有存货的目的、资产负债表日后事项的影响等因素的基础上</w:t>
              </w:r>
              <w:proofErr w:type="gramStart"/>
              <w:r w:rsidRPr="00C524F5">
                <w:rPr>
                  <w:szCs w:val="21"/>
                </w:rPr>
                <w:t>作出</w:t>
              </w:r>
              <w:proofErr w:type="gramEnd"/>
              <w:r w:rsidRPr="00C524F5">
                <w:rPr>
                  <w:szCs w:val="21"/>
                </w:rPr>
                <w:t>判断和估计。实际的结果与原先估计的差异将在估计被改变的期间影响存货的账面价值及存货跌价准备的计提或转回。</w:t>
              </w:r>
            </w:p>
            <w:p w:rsidR="00292FA0" w:rsidRPr="00C524F5" w:rsidRDefault="00292FA0" w:rsidP="00C524F5">
              <w:pPr>
                <w:tabs>
                  <w:tab w:val="left" w:pos="600"/>
                </w:tabs>
                <w:spacing w:line="420" w:lineRule="atLeast"/>
                <w:ind w:firstLineChars="200" w:firstLine="420"/>
                <w:rPr>
                  <w:szCs w:val="21"/>
                </w:rPr>
              </w:pPr>
              <w:r w:rsidRPr="00C524F5">
                <w:rPr>
                  <w:szCs w:val="21"/>
                </w:rPr>
                <w:t>（3）金融工具公允价值</w:t>
              </w:r>
            </w:p>
            <w:p w:rsidR="00292FA0" w:rsidRPr="00C524F5" w:rsidRDefault="00292FA0" w:rsidP="00C524F5">
              <w:pPr>
                <w:tabs>
                  <w:tab w:val="left" w:pos="600"/>
                </w:tabs>
                <w:spacing w:line="420" w:lineRule="atLeast"/>
                <w:ind w:firstLineChars="200" w:firstLine="420"/>
                <w:rPr>
                  <w:szCs w:val="21"/>
                </w:rPr>
              </w:pPr>
              <w:r w:rsidRPr="00C524F5">
                <w:rPr>
                  <w:szCs w:val="21"/>
                </w:rPr>
                <w:t>对不存在活跃交易市场的金融工具，本集团通过各种估值方法确定其公允价值。这些估值方法包括贴现现金流模型分析等。估值时本集团需对未来现金流量、信用风险、市场波动率和相关性等方面进行估计，并选择适当的折现率。这些相关假设具有不确定性，其变化会对金融工具的公允价值产生影响。权益工具投资或合同有公开报价的，本集团不将成本作为其公允价值的最佳估计。</w:t>
              </w:r>
            </w:p>
            <w:p w:rsidR="00292FA0" w:rsidRPr="00C524F5" w:rsidRDefault="00292FA0" w:rsidP="00C524F5">
              <w:pPr>
                <w:tabs>
                  <w:tab w:val="left" w:pos="600"/>
                </w:tabs>
                <w:spacing w:line="420" w:lineRule="atLeast"/>
                <w:ind w:firstLineChars="200" w:firstLine="420"/>
                <w:rPr>
                  <w:szCs w:val="21"/>
                </w:rPr>
              </w:pPr>
              <w:r w:rsidRPr="00C524F5">
                <w:rPr>
                  <w:szCs w:val="21"/>
                </w:rPr>
                <w:t>（4）长期资产减值准备</w:t>
              </w:r>
            </w:p>
            <w:p w:rsidR="00292FA0" w:rsidRPr="00C524F5" w:rsidRDefault="00292FA0" w:rsidP="00C524F5">
              <w:pPr>
                <w:tabs>
                  <w:tab w:val="left" w:pos="600"/>
                </w:tabs>
                <w:spacing w:line="420" w:lineRule="atLeast"/>
                <w:ind w:firstLineChars="200" w:firstLine="420"/>
                <w:rPr>
                  <w:szCs w:val="21"/>
                </w:rPr>
              </w:pPr>
              <w:r w:rsidRPr="00C524F5">
                <w:rPr>
                  <w:szCs w:val="21"/>
                </w:rPr>
                <w:lastRenderedPageBreak/>
                <w:t>本集团于资产负债表日对除金融资产之外的非流动资产判断是否存在可能发生减值的迹象。对使用寿命不确定的无形资产，除每年进行的减值测试外，当其存在减值迹象时，也进行减值测试。其他除金融资产之外的非流动资产，当存在迹象表明其账面金额不可收回时，进行减值测试。</w:t>
              </w:r>
            </w:p>
            <w:p w:rsidR="00292FA0" w:rsidRPr="00C524F5" w:rsidRDefault="00292FA0" w:rsidP="00C524F5">
              <w:pPr>
                <w:tabs>
                  <w:tab w:val="left" w:pos="600"/>
                </w:tabs>
                <w:spacing w:line="420" w:lineRule="atLeast"/>
                <w:ind w:firstLineChars="200" w:firstLine="420"/>
                <w:rPr>
                  <w:szCs w:val="21"/>
                </w:rPr>
              </w:pPr>
              <w:r w:rsidRPr="00C524F5">
                <w:rPr>
                  <w:szCs w:val="21"/>
                </w:rPr>
                <w:t>当资产或资产组的账面价值高于可收回金额，即公允价值减去处置费用后的净额和预计未来现金流量的现值中的较高者，表明发生了减值。</w:t>
              </w:r>
            </w:p>
            <w:p w:rsidR="00292FA0" w:rsidRPr="00C524F5" w:rsidRDefault="00292FA0" w:rsidP="00C524F5">
              <w:pPr>
                <w:tabs>
                  <w:tab w:val="left" w:pos="600"/>
                </w:tabs>
                <w:spacing w:line="420" w:lineRule="atLeast"/>
                <w:ind w:firstLineChars="200" w:firstLine="420"/>
                <w:rPr>
                  <w:szCs w:val="21"/>
                </w:rPr>
              </w:pPr>
              <w:r w:rsidRPr="00C524F5">
                <w:rPr>
                  <w:szCs w:val="21"/>
                </w:rPr>
                <w:t>公允价值减去处置费用后的净额，参考公平交易中类似资产的销售协议价格或可观察到的市场价格，减去可直接归属于该资产处置的增量成本确定。</w:t>
              </w:r>
            </w:p>
            <w:p w:rsidR="00292FA0" w:rsidRPr="00C524F5" w:rsidRDefault="00292FA0" w:rsidP="00C524F5">
              <w:pPr>
                <w:tabs>
                  <w:tab w:val="left" w:pos="600"/>
                </w:tabs>
                <w:spacing w:line="420" w:lineRule="atLeast"/>
                <w:ind w:firstLineChars="200" w:firstLine="420"/>
                <w:rPr>
                  <w:szCs w:val="21"/>
                </w:rPr>
              </w:pPr>
              <w:r w:rsidRPr="00C524F5">
                <w:rPr>
                  <w:szCs w:val="21"/>
                </w:rPr>
                <w:t>在预计未来现金流量现值时，需要对该资产（或资产组）的产量、售价、相关经营成本以及计算现值时使用的折现率等</w:t>
              </w:r>
              <w:proofErr w:type="gramStart"/>
              <w:r w:rsidRPr="00C524F5">
                <w:rPr>
                  <w:szCs w:val="21"/>
                </w:rPr>
                <w:t>作出</w:t>
              </w:r>
              <w:proofErr w:type="gramEnd"/>
              <w:r w:rsidRPr="00C524F5">
                <w:rPr>
                  <w:szCs w:val="21"/>
                </w:rPr>
                <w:t>重大判断。本集团在估计可收回金额时会采用所有能够获得的相关资料，包括根据合理和</w:t>
              </w:r>
              <w:proofErr w:type="gramStart"/>
              <w:r w:rsidRPr="00C524F5">
                <w:rPr>
                  <w:szCs w:val="21"/>
                </w:rPr>
                <w:t>可</w:t>
              </w:r>
              <w:proofErr w:type="gramEnd"/>
              <w:r w:rsidRPr="00C524F5">
                <w:rPr>
                  <w:szCs w:val="21"/>
                </w:rPr>
                <w:t>支持的假设所</w:t>
              </w:r>
              <w:proofErr w:type="gramStart"/>
              <w:r w:rsidRPr="00C524F5">
                <w:rPr>
                  <w:szCs w:val="21"/>
                </w:rPr>
                <w:t>作出</w:t>
              </w:r>
              <w:proofErr w:type="gramEnd"/>
              <w:r w:rsidRPr="00C524F5">
                <w:rPr>
                  <w:szCs w:val="21"/>
                </w:rPr>
                <w:t>有关产量、售价和相关经营成本的预测。</w:t>
              </w:r>
            </w:p>
            <w:p w:rsidR="00292FA0" w:rsidRPr="00C524F5" w:rsidRDefault="00292FA0" w:rsidP="00C524F5">
              <w:pPr>
                <w:tabs>
                  <w:tab w:val="left" w:pos="600"/>
                </w:tabs>
                <w:spacing w:line="420" w:lineRule="atLeast"/>
                <w:ind w:firstLineChars="200" w:firstLine="420"/>
                <w:rPr>
                  <w:szCs w:val="21"/>
                </w:rPr>
              </w:pPr>
              <w:r w:rsidRPr="00C524F5">
                <w:rPr>
                  <w:szCs w:val="21"/>
                </w:rPr>
                <w:t>本集团至少每年测试商誉是否发生减值。这要求对分配了商誉的资产组或者资产组组合的未来现金流量的现值进行预计。对未来现金流量的现值进行预计时，本集团需要预计未来资产组或者资产组组合产生的现金流量，同时选择恰当的折现率确定未来现金流量的现值。</w:t>
              </w:r>
            </w:p>
            <w:p w:rsidR="00292FA0" w:rsidRPr="00C524F5" w:rsidRDefault="00292FA0" w:rsidP="00C524F5">
              <w:pPr>
                <w:tabs>
                  <w:tab w:val="left" w:pos="600"/>
                </w:tabs>
                <w:spacing w:line="420" w:lineRule="atLeast"/>
                <w:ind w:firstLineChars="200" w:firstLine="420"/>
                <w:rPr>
                  <w:szCs w:val="21"/>
                </w:rPr>
              </w:pPr>
              <w:r w:rsidRPr="00C524F5">
                <w:rPr>
                  <w:szCs w:val="21"/>
                </w:rPr>
                <w:t>（5）折旧和摊销</w:t>
              </w:r>
            </w:p>
            <w:p w:rsidR="00292FA0" w:rsidRPr="00C524F5" w:rsidRDefault="00292FA0" w:rsidP="00C524F5">
              <w:pPr>
                <w:tabs>
                  <w:tab w:val="left" w:pos="600"/>
                </w:tabs>
                <w:spacing w:line="420" w:lineRule="atLeast"/>
                <w:ind w:firstLineChars="200" w:firstLine="420"/>
                <w:rPr>
                  <w:szCs w:val="21"/>
                </w:rPr>
              </w:pPr>
              <w:r w:rsidRPr="00C524F5">
                <w:rPr>
                  <w:szCs w:val="21"/>
                </w:rPr>
                <w:t>本集团对投资性房地产、固定资产和无形资产在考虑其残值后，在使用寿命内按直线法计提折旧和摊销。本集团定期复核使用寿命，以决定将计入每个报告期的折旧和摊销费用数额。使用寿命是本集团根据对同类资产的以往经验并结合预期的技术更新而确定的。如果以前的估计发生重大变化，则会在未来期间对折旧和摊销费用进行调整。</w:t>
              </w:r>
            </w:p>
            <w:p w:rsidR="00292FA0" w:rsidRPr="00C524F5" w:rsidRDefault="00292FA0" w:rsidP="00C524F5">
              <w:pPr>
                <w:tabs>
                  <w:tab w:val="left" w:pos="600"/>
                </w:tabs>
                <w:spacing w:line="420" w:lineRule="atLeast"/>
                <w:ind w:firstLineChars="200" w:firstLine="420"/>
                <w:rPr>
                  <w:szCs w:val="21"/>
                </w:rPr>
              </w:pPr>
              <w:r w:rsidRPr="00C524F5">
                <w:rPr>
                  <w:szCs w:val="21"/>
                </w:rPr>
                <w:t>（6）开发支出</w:t>
              </w:r>
            </w:p>
            <w:p w:rsidR="00292FA0" w:rsidRPr="00C524F5" w:rsidRDefault="00292FA0" w:rsidP="00C524F5">
              <w:pPr>
                <w:tabs>
                  <w:tab w:val="left" w:pos="600"/>
                </w:tabs>
                <w:spacing w:line="420" w:lineRule="atLeast"/>
                <w:ind w:firstLineChars="200" w:firstLine="420"/>
                <w:rPr>
                  <w:szCs w:val="21"/>
                </w:rPr>
              </w:pPr>
              <w:r w:rsidRPr="00C524F5">
                <w:rPr>
                  <w:szCs w:val="21"/>
                </w:rPr>
                <w:t>确定资本化的金额时，本集团管理层需要</w:t>
              </w:r>
              <w:proofErr w:type="gramStart"/>
              <w:r w:rsidRPr="00C524F5">
                <w:rPr>
                  <w:szCs w:val="21"/>
                </w:rPr>
                <w:t>作出</w:t>
              </w:r>
              <w:proofErr w:type="gramEnd"/>
              <w:r w:rsidRPr="00C524F5">
                <w:rPr>
                  <w:szCs w:val="21"/>
                </w:rPr>
                <w:t>有关资产的预计未来现金流量、适用的折现率以及预计受益期间的假设。</w:t>
              </w:r>
            </w:p>
            <w:p w:rsidR="00292FA0" w:rsidRPr="00C524F5" w:rsidRDefault="00292FA0" w:rsidP="00C524F5">
              <w:pPr>
                <w:tabs>
                  <w:tab w:val="left" w:pos="600"/>
                </w:tabs>
                <w:spacing w:line="420" w:lineRule="atLeast"/>
                <w:ind w:firstLineChars="200" w:firstLine="420"/>
                <w:rPr>
                  <w:szCs w:val="21"/>
                </w:rPr>
              </w:pPr>
              <w:r w:rsidRPr="00C524F5">
                <w:rPr>
                  <w:szCs w:val="21"/>
                </w:rPr>
                <w:t>（7）递延所得税资产</w:t>
              </w:r>
            </w:p>
            <w:p w:rsidR="00292FA0" w:rsidRPr="00C524F5" w:rsidRDefault="00292FA0" w:rsidP="00C524F5">
              <w:pPr>
                <w:tabs>
                  <w:tab w:val="left" w:pos="600"/>
                </w:tabs>
                <w:spacing w:line="420" w:lineRule="atLeast"/>
                <w:ind w:firstLineChars="200" w:firstLine="420"/>
                <w:rPr>
                  <w:szCs w:val="21"/>
                </w:rPr>
              </w:pPr>
              <w:r w:rsidRPr="00C524F5">
                <w:rPr>
                  <w:szCs w:val="21"/>
                </w:rPr>
                <w:t>在很有可能有足够的应纳税利润来抵扣亏损的限度内，本集团就所有未利用的税务亏损确认递延所得税资产。这需要本集团管理层运用大量的判断来估计未来应纳税利润发生的时间和金额，结合纳税筹划策略，以决定应确认的递延所得税资产的金额。</w:t>
              </w:r>
            </w:p>
            <w:p w:rsidR="00292FA0" w:rsidRPr="00C524F5" w:rsidRDefault="00292FA0" w:rsidP="00C524F5">
              <w:pPr>
                <w:tabs>
                  <w:tab w:val="left" w:pos="600"/>
                </w:tabs>
                <w:spacing w:line="420" w:lineRule="atLeast"/>
                <w:ind w:firstLineChars="200" w:firstLine="420"/>
                <w:rPr>
                  <w:szCs w:val="21"/>
                </w:rPr>
              </w:pPr>
              <w:r w:rsidRPr="00C524F5">
                <w:rPr>
                  <w:szCs w:val="21"/>
                </w:rPr>
                <w:t>（8）所得税</w:t>
              </w:r>
            </w:p>
            <w:p w:rsidR="00F26FE4" w:rsidRPr="00C524F5" w:rsidRDefault="00292FA0" w:rsidP="00C524F5">
              <w:pPr>
                <w:spacing w:line="420" w:lineRule="atLeast"/>
                <w:ind w:firstLineChars="200" w:firstLine="420"/>
                <w:rPr>
                  <w:szCs w:val="21"/>
                </w:rPr>
              </w:pPr>
              <w:r w:rsidRPr="00C524F5">
                <w:rPr>
                  <w:szCs w:val="21"/>
                </w:rPr>
                <w:t>本集团在正常的经营活动中，有部分交易其最终的税务处理和计算存在一定的不确定性。部分项目是否能够在税前列支需要税收主管机关的审批。如果这些税务事项的最终认定结果同最初估计的金额存在差异，则该差异将对其最终认定期间的当期所得税和递延所得税产生影响。</w:t>
              </w:r>
            </w:p>
          </w:sdtContent>
        </w:sdt>
        <w:p w:rsidR="00F26FE4" w:rsidRDefault="009F7A2C">
          <w:pPr>
            <w:rPr>
              <w:szCs w:val="21"/>
            </w:rPr>
          </w:pPr>
        </w:p>
      </w:sdtContent>
    </w:sdt>
    <w:p w:rsidR="00F26FE4" w:rsidRDefault="00AC67CE">
      <w:pPr>
        <w:pStyle w:val="2"/>
        <w:numPr>
          <w:ilvl w:val="0"/>
          <w:numId w:val="32"/>
        </w:numPr>
        <w:ind w:left="422" w:hanging="422"/>
        <w:rPr>
          <w:rFonts w:ascii="宋体" w:hAnsi="宋体"/>
        </w:rPr>
      </w:pPr>
      <w:r>
        <w:rPr>
          <w:rFonts w:ascii="宋体" w:hAnsi="宋体" w:hint="eastAsia"/>
        </w:rPr>
        <w:t>税项</w:t>
      </w:r>
    </w:p>
    <w:sdt>
      <w:sdtPr>
        <w:rPr>
          <w:rFonts w:ascii="宋体" w:hAnsi="宋体" w:cs="宋体"/>
          <w:b w:val="0"/>
          <w:bCs w:val="0"/>
          <w:kern w:val="0"/>
          <w:szCs w:val="22"/>
        </w:rPr>
        <w:alias w:val="模块:主要税种及税率"/>
        <w:tag w:val="_GBC_21c965fa52af49a9865023fb4e05671a"/>
        <w:id w:val="1883745031"/>
        <w:lock w:val="sdtLocked"/>
        <w:placeholder>
          <w:docPart w:val="GBC22222222222222222222222222222"/>
        </w:placeholder>
      </w:sdtPr>
      <w:sdtEndPr>
        <w:rPr>
          <w:rFonts w:cs="Times New Roman"/>
          <w:kern w:val="2"/>
          <w:szCs w:val="21"/>
        </w:rPr>
      </w:sdtEndPr>
      <w:sdtContent>
        <w:p w:rsidR="00B967CB" w:rsidRDefault="00B967CB">
          <w:pPr>
            <w:pStyle w:val="3"/>
            <w:numPr>
              <w:ilvl w:val="0"/>
              <w:numId w:val="39"/>
            </w:numPr>
            <w:tabs>
              <w:tab w:val="left" w:pos="546"/>
            </w:tabs>
            <w:rPr>
              <w:rFonts w:ascii="宋体" w:hAnsi="宋体"/>
            </w:rPr>
          </w:pPr>
          <w:r>
            <w:rPr>
              <w:rFonts w:ascii="宋体" w:hAnsi="宋体"/>
            </w:rPr>
            <w:t>主要税种及税率</w:t>
          </w:r>
        </w:p>
        <w:p w:rsidR="00B967CB" w:rsidRDefault="00B967CB">
          <w:r>
            <w:rPr>
              <w:rFonts w:hint="eastAsia"/>
            </w:rPr>
            <w:t>主要税种及税率情况</w:t>
          </w:r>
        </w:p>
        <w:sdt>
          <w:sdtPr>
            <w:alias w:val="是否适用：主要税种及税率情况 [双击切换]"/>
            <w:tag w:val="_GBC_fd47fa4fd9aa499c8903795268a25582"/>
            <w:id w:val="-1786959562"/>
            <w:lock w:val="sdtLocked"/>
          </w:sdtPr>
          <w:sdtContent>
            <w:p w:rsidR="00B967CB" w:rsidRDefault="009F7A2C">
              <w:r>
                <w:fldChar w:fldCharType="begin"/>
              </w:r>
              <w:r w:rsidR="00B967CB">
                <w:instrText xml:space="preserve"> MACROBUTTON SnrToggleCheckbox √适用 </w:instrText>
              </w:r>
              <w:r>
                <w:fldChar w:fldCharType="end"/>
              </w:r>
              <w:r>
                <w:fldChar w:fldCharType="begin"/>
              </w:r>
              <w:r w:rsidR="00B967CB">
                <w:instrText xml:space="preserve">MACROBUTTON  SnrToggleCheckbox □不适用 </w:instrText>
              </w:r>
              <w:r>
                <w:fldChar w:fldCharType="end"/>
              </w:r>
            </w:p>
          </w:sdtContent>
        </w:sdt>
        <w:sdt>
          <w:sdtPr>
            <w:rPr>
              <w:rFonts w:cstheme="minorBidi"/>
              <w:kern w:val="2"/>
              <w:szCs w:val="21"/>
            </w:rPr>
            <w:tag w:val="_GBC_cd48dbef8f724802baa896e009e06b0d"/>
            <w:id w:val="-876537032"/>
            <w:lock w:val="sdtLocked"/>
          </w:sdtPr>
          <w:sdt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82"/>
                <w:gridCol w:w="3145"/>
                <w:gridCol w:w="3122"/>
              </w:tblGrid>
              <w:tr w:rsidR="00B967CB" w:rsidTr="007C634C">
                <w:sdt>
                  <w:sdtPr>
                    <w:rPr>
                      <w:rFonts w:cstheme="minorBidi"/>
                      <w:kern w:val="2"/>
                      <w:szCs w:val="21"/>
                    </w:rPr>
                    <w:tag w:val="_PLD_e7d49d0412b143bf84fec865b918065a"/>
                    <w:id w:val="735355422"/>
                    <w:lock w:val="sdtLocked"/>
                  </w:sdtPr>
                  <w:sdtEndPr>
                    <w:rPr>
                      <w:rFonts w:cs="宋体"/>
                      <w:kern w:val="0"/>
                      <w:szCs w:val="24"/>
                    </w:rPr>
                  </w:sdtEndPr>
                  <w:sdtContent>
                    <w:tc>
                      <w:tcPr>
                        <w:tcW w:w="1537" w:type="pct"/>
                        <w:vAlign w:val="center"/>
                      </w:tcPr>
                      <w:p w:rsidR="00B967CB" w:rsidRDefault="00B967CB">
                        <w:pPr>
                          <w:jc w:val="center"/>
                          <w:rPr>
                            <w:szCs w:val="21"/>
                          </w:rPr>
                        </w:pPr>
                        <w:r>
                          <w:rPr>
                            <w:szCs w:val="21"/>
                          </w:rPr>
                          <w:t>税种</w:t>
                        </w:r>
                      </w:p>
                    </w:tc>
                  </w:sdtContent>
                </w:sdt>
                <w:sdt>
                  <w:sdtPr>
                    <w:tag w:val="_PLD_e42202809983483baa812ed26e1b27a2"/>
                    <w:id w:val="-1252740959"/>
                    <w:lock w:val="sdtLocked"/>
                  </w:sdtPr>
                  <w:sdtContent>
                    <w:tc>
                      <w:tcPr>
                        <w:tcW w:w="1738" w:type="pct"/>
                        <w:vAlign w:val="center"/>
                      </w:tcPr>
                      <w:p w:rsidR="00B967CB" w:rsidRDefault="00B967CB">
                        <w:pPr>
                          <w:jc w:val="center"/>
                          <w:rPr>
                            <w:szCs w:val="21"/>
                          </w:rPr>
                        </w:pPr>
                        <w:r>
                          <w:rPr>
                            <w:szCs w:val="21"/>
                          </w:rPr>
                          <w:t>计税依据</w:t>
                        </w:r>
                      </w:p>
                    </w:tc>
                  </w:sdtContent>
                </w:sdt>
                <w:sdt>
                  <w:sdtPr>
                    <w:tag w:val="_PLD_0cebc7a4c62844c6b35146cd64cd4277"/>
                    <w:id w:val="-2026697998"/>
                    <w:lock w:val="sdtLocked"/>
                  </w:sdtPr>
                  <w:sdtContent>
                    <w:tc>
                      <w:tcPr>
                        <w:tcW w:w="1725" w:type="pct"/>
                        <w:vAlign w:val="center"/>
                      </w:tcPr>
                      <w:p w:rsidR="00B967CB" w:rsidRDefault="00B967CB">
                        <w:pPr>
                          <w:jc w:val="center"/>
                          <w:rPr>
                            <w:szCs w:val="21"/>
                          </w:rPr>
                        </w:pPr>
                        <w:r>
                          <w:rPr>
                            <w:szCs w:val="21"/>
                          </w:rPr>
                          <w:t>税率</w:t>
                        </w:r>
                      </w:p>
                    </w:tc>
                  </w:sdtContent>
                </w:sdt>
              </w:tr>
              <w:tr w:rsidR="00B967CB" w:rsidTr="00F96290">
                <w:sdt>
                  <w:sdtPr>
                    <w:tag w:val="_PLD_9ace953dc7aa4938aeb14fdc5cefe531"/>
                    <w:id w:val="846060894"/>
                    <w:lock w:val="sdtLocked"/>
                  </w:sdtPr>
                  <w:sdtContent>
                    <w:tc>
                      <w:tcPr>
                        <w:tcW w:w="1537" w:type="pct"/>
                      </w:tcPr>
                      <w:p w:rsidR="00B967CB" w:rsidRDefault="00B967CB">
                        <w:pPr>
                          <w:rPr>
                            <w:szCs w:val="21"/>
                          </w:rPr>
                        </w:pPr>
                        <w:r>
                          <w:rPr>
                            <w:szCs w:val="21"/>
                          </w:rPr>
                          <w:t>增值税</w:t>
                        </w:r>
                      </w:p>
                    </w:tc>
                  </w:sdtContent>
                </w:sdt>
                <w:tc>
                  <w:tcPr>
                    <w:tcW w:w="1738" w:type="pct"/>
                  </w:tcPr>
                  <w:p w:rsidR="00B967CB" w:rsidRDefault="00B967CB">
                    <w:pPr>
                      <w:rPr>
                        <w:szCs w:val="21"/>
                      </w:rPr>
                    </w:pPr>
                    <w:r>
                      <w:rPr>
                        <w:rFonts w:hint="eastAsia"/>
                        <w:szCs w:val="21"/>
                      </w:rPr>
                      <w:t>应</w:t>
                    </w:r>
                    <w:proofErr w:type="gramStart"/>
                    <w:r>
                      <w:rPr>
                        <w:rFonts w:hint="eastAsia"/>
                        <w:szCs w:val="21"/>
                      </w:rPr>
                      <w:t>税收入按</w:t>
                    </w:r>
                    <w:proofErr w:type="gramEnd"/>
                    <w:r>
                      <w:rPr>
                        <w:rFonts w:hint="eastAsia"/>
                        <w:szCs w:val="21"/>
                      </w:rPr>
                      <w:t>13%、5%、6%、9%的税率计算销项税，并按扣除当期允许抵扣的进项税额后的差额计缴增值税</w:t>
                    </w:r>
                  </w:p>
                </w:tc>
                <w:tc>
                  <w:tcPr>
                    <w:tcW w:w="1725" w:type="pct"/>
                  </w:tcPr>
                  <w:p w:rsidR="00B967CB" w:rsidRDefault="00B967CB">
                    <w:pPr>
                      <w:rPr>
                        <w:szCs w:val="21"/>
                      </w:rPr>
                    </w:pPr>
                    <w:r>
                      <w:rPr>
                        <w:rFonts w:hint="eastAsia"/>
                        <w:szCs w:val="21"/>
                      </w:rPr>
                      <w:t>13%、5%、6%、9%</w:t>
                    </w:r>
                  </w:p>
                </w:tc>
              </w:tr>
              <w:tr w:rsidR="00B967CB" w:rsidTr="00F96290">
                <w:sdt>
                  <w:sdtPr>
                    <w:tag w:val="_PLD_81e2cde513d146408625859d885eb577"/>
                    <w:id w:val="-1208022167"/>
                    <w:lock w:val="sdtLocked"/>
                  </w:sdtPr>
                  <w:sdtContent>
                    <w:tc>
                      <w:tcPr>
                        <w:tcW w:w="1537" w:type="pct"/>
                      </w:tcPr>
                      <w:p w:rsidR="00B967CB" w:rsidRDefault="00B967CB">
                        <w:pPr>
                          <w:rPr>
                            <w:szCs w:val="21"/>
                          </w:rPr>
                        </w:pPr>
                        <w:r>
                          <w:rPr>
                            <w:szCs w:val="21"/>
                          </w:rPr>
                          <w:t>消费税</w:t>
                        </w:r>
                      </w:p>
                    </w:tc>
                  </w:sdtContent>
                </w:sdt>
                <w:tc>
                  <w:tcPr>
                    <w:tcW w:w="1738" w:type="pct"/>
                  </w:tcPr>
                  <w:p w:rsidR="00B967CB" w:rsidRDefault="00B967CB">
                    <w:pPr>
                      <w:rPr>
                        <w:szCs w:val="21"/>
                      </w:rPr>
                    </w:pPr>
                  </w:p>
                </w:tc>
                <w:tc>
                  <w:tcPr>
                    <w:tcW w:w="1725" w:type="pct"/>
                  </w:tcPr>
                  <w:p w:rsidR="00B967CB" w:rsidRDefault="00B967CB">
                    <w:pPr>
                      <w:rPr>
                        <w:szCs w:val="21"/>
                      </w:rPr>
                    </w:pPr>
                  </w:p>
                </w:tc>
              </w:tr>
              <w:tr w:rsidR="00B967CB" w:rsidTr="00F96290">
                <w:sdt>
                  <w:sdtPr>
                    <w:tag w:val="_PLD_6653c9a6095c4d3eaf346beeb35838a0"/>
                    <w:id w:val="327183858"/>
                    <w:lock w:val="sdtLocked"/>
                  </w:sdtPr>
                  <w:sdtContent>
                    <w:tc>
                      <w:tcPr>
                        <w:tcW w:w="1537" w:type="pct"/>
                      </w:tcPr>
                      <w:p w:rsidR="00B967CB" w:rsidRDefault="00B967CB">
                        <w:pPr>
                          <w:rPr>
                            <w:szCs w:val="21"/>
                          </w:rPr>
                        </w:pPr>
                        <w:r>
                          <w:rPr>
                            <w:szCs w:val="21"/>
                          </w:rPr>
                          <w:t>营业税</w:t>
                        </w:r>
                      </w:p>
                    </w:tc>
                  </w:sdtContent>
                </w:sdt>
                <w:tc>
                  <w:tcPr>
                    <w:tcW w:w="1738" w:type="pct"/>
                  </w:tcPr>
                  <w:p w:rsidR="00B967CB" w:rsidRDefault="00B967CB">
                    <w:pPr>
                      <w:rPr>
                        <w:szCs w:val="21"/>
                      </w:rPr>
                    </w:pPr>
                  </w:p>
                </w:tc>
                <w:tc>
                  <w:tcPr>
                    <w:tcW w:w="1725" w:type="pct"/>
                  </w:tcPr>
                  <w:p w:rsidR="00B967CB" w:rsidRDefault="00B967CB">
                    <w:pPr>
                      <w:rPr>
                        <w:szCs w:val="21"/>
                      </w:rPr>
                    </w:pPr>
                  </w:p>
                </w:tc>
              </w:tr>
              <w:tr w:rsidR="00B967CB" w:rsidTr="00F96290">
                <w:sdt>
                  <w:sdtPr>
                    <w:tag w:val="_PLD_a00c27a54584444dbd90124436528903"/>
                    <w:id w:val="755168013"/>
                    <w:lock w:val="sdtLocked"/>
                  </w:sdtPr>
                  <w:sdtContent>
                    <w:tc>
                      <w:tcPr>
                        <w:tcW w:w="1537" w:type="pct"/>
                      </w:tcPr>
                      <w:p w:rsidR="00B967CB" w:rsidRDefault="00B967CB">
                        <w:pPr>
                          <w:rPr>
                            <w:szCs w:val="21"/>
                          </w:rPr>
                        </w:pPr>
                        <w:r>
                          <w:rPr>
                            <w:szCs w:val="21"/>
                          </w:rPr>
                          <w:t>城市维护建设税</w:t>
                        </w:r>
                      </w:p>
                    </w:tc>
                  </w:sdtContent>
                </w:sdt>
                <w:tc>
                  <w:tcPr>
                    <w:tcW w:w="1738" w:type="pct"/>
                  </w:tcPr>
                  <w:p w:rsidR="00B967CB" w:rsidRDefault="00B967CB">
                    <w:pPr>
                      <w:rPr>
                        <w:szCs w:val="21"/>
                      </w:rPr>
                    </w:pPr>
                    <w:r>
                      <w:rPr>
                        <w:rFonts w:hint="eastAsia"/>
                        <w:szCs w:val="21"/>
                      </w:rPr>
                      <w:t>按实际缴纳的流转税的7%计缴</w:t>
                    </w:r>
                  </w:p>
                </w:tc>
                <w:tc>
                  <w:tcPr>
                    <w:tcW w:w="1725" w:type="pct"/>
                  </w:tcPr>
                  <w:p w:rsidR="00B967CB" w:rsidRDefault="00B967CB">
                    <w:pPr>
                      <w:rPr>
                        <w:szCs w:val="21"/>
                      </w:rPr>
                    </w:pPr>
                    <w:r>
                      <w:rPr>
                        <w:rFonts w:hint="eastAsia"/>
                        <w:szCs w:val="21"/>
                      </w:rPr>
                      <w:t>7%</w:t>
                    </w:r>
                  </w:p>
                </w:tc>
              </w:tr>
              <w:tr w:rsidR="00B967CB" w:rsidTr="00F96290">
                <w:sdt>
                  <w:sdtPr>
                    <w:tag w:val="_PLD_674fdae0a13a4ed2a46d30b411850225"/>
                    <w:id w:val="-1673635307"/>
                    <w:lock w:val="sdtLocked"/>
                  </w:sdtPr>
                  <w:sdtContent>
                    <w:tc>
                      <w:tcPr>
                        <w:tcW w:w="1537" w:type="pct"/>
                      </w:tcPr>
                      <w:p w:rsidR="00B967CB" w:rsidRDefault="00B967CB">
                        <w:pPr>
                          <w:rPr>
                            <w:szCs w:val="21"/>
                          </w:rPr>
                        </w:pPr>
                        <w:r>
                          <w:rPr>
                            <w:szCs w:val="21"/>
                          </w:rPr>
                          <w:t>企业所得税</w:t>
                        </w:r>
                      </w:p>
                    </w:tc>
                  </w:sdtContent>
                </w:sdt>
                <w:tc>
                  <w:tcPr>
                    <w:tcW w:w="1738" w:type="pct"/>
                  </w:tcPr>
                  <w:p w:rsidR="00B967CB" w:rsidRDefault="00B967CB">
                    <w:pPr>
                      <w:rPr>
                        <w:szCs w:val="21"/>
                      </w:rPr>
                    </w:pPr>
                    <w:r>
                      <w:rPr>
                        <w:rFonts w:hint="eastAsia"/>
                        <w:szCs w:val="21"/>
                      </w:rPr>
                      <w:t>按应纳税所得额的15%、25%计缴</w:t>
                    </w:r>
                  </w:p>
                </w:tc>
                <w:tc>
                  <w:tcPr>
                    <w:tcW w:w="1725" w:type="pct"/>
                  </w:tcPr>
                  <w:p w:rsidR="00B967CB" w:rsidRDefault="00B967CB">
                    <w:pPr>
                      <w:rPr>
                        <w:szCs w:val="21"/>
                      </w:rPr>
                    </w:pPr>
                    <w:r>
                      <w:rPr>
                        <w:rFonts w:hint="eastAsia"/>
                        <w:szCs w:val="21"/>
                      </w:rPr>
                      <w:t>15%、25%</w:t>
                    </w:r>
                  </w:p>
                </w:tc>
              </w:tr>
              <w:sdt>
                <w:sdtPr>
                  <w:rPr>
                    <w:rFonts w:cstheme="minorBidi"/>
                    <w:kern w:val="2"/>
                    <w:szCs w:val="21"/>
                  </w:rPr>
                  <w:alias w:val="其他主要税种及税率"/>
                  <w:tag w:val="_GBC_b4f10406bc8741879c7bff390b72f9b9"/>
                  <w:id w:val="489838088"/>
                  <w:lock w:val="sdtLocked"/>
                </w:sdtPr>
                <w:sdtContent>
                  <w:tr w:rsidR="00B967CB" w:rsidTr="00F96290">
                    <w:tc>
                      <w:tcPr>
                        <w:tcW w:w="1537" w:type="pct"/>
                      </w:tcPr>
                      <w:p w:rsidR="00B967CB" w:rsidRDefault="00B967CB">
                        <w:pPr>
                          <w:rPr>
                            <w:szCs w:val="21"/>
                          </w:rPr>
                        </w:pPr>
                        <w:r>
                          <w:rPr>
                            <w:rFonts w:hint="eastAsia"/>
                          </w:rPr>
                          <w:t>教育费附加</w:t>
                        </w:r>
                      </w:p>
                    </w:tc>
                    <w:tc>
                      <w:tcPr>
                        <w:tcW w:w="1738" w:type="pct"/>
                      </w:tcPr>
                      <w:p w:rsidR="00B967CB" w:rsidRDefault="00B967CB">
                        <w:pPr>
                          <w:rPr>
                            <w:szCs w:val="21"/>
                          </w:rPr>
                        </w:pPr>
                        <w:r>
                          <w:rPr>
                            <w:rFonts w:hint="eastAsia"/>
                            <w:szCs w:val="21"/>
                          </w:rPr>
                          <w:t>按实际缴纳的流转税的3%计缴</w:t>
                        </w:r>
                      </w:p>
                    </w:tc>
                    <w:tc>
                      <w:tcPr>
                        <w:tcW w:w="1725" w:type="pct"/>
                      </w:tcPr>
                      <w:p w:rsidR="00B967CB" w:rsidRDefault="00B967CB">
                        <w:pPr>
                          <w:rPr>
                            <w:szCs w:val="21"/>
                          </w:rPr>
                        </w:pPr>
                        <w:r>
                          <w:rPr>
                            <w:rFonts w:hint="eastAsia"/>
                          </w:rPr>
                          <w:t>3%</w:t>
                        </w:r>
                      </w:p>
                    </w:tc>
                  </w:tr>
                </w:sdtContent>
              </w:sdt>
              <w:sdt>
                <w:sdtPr>
                  <w:rPr>
                    <w:rFonts w:cstheme="minorBidi"/>
                    <w:kern w:val="2"/>
                    <w:szCs w:val="21"/>
                  </w:rPr>
                  <w:alias w:val="其他主要税种及税率"/>
                  <w:tag w:val="_GBC_b4f10406bc8741879c7bff390b72f9b9"/>
                  <w:id w:val="1851664"/>
                  <w:lock w:val="sdtLocked"/>
                </w:sdtPr>
                <w:sdtContent>
                  <w:tr w:rsidR="00B967CB" w:rsidTr="00F96290">
                    <w:tc>
                      <w:tcPr>
                        <w:tcW w:w="1537" w:type="pct"/>
                      </w:tcPr>
                      <w:p w:rsidR="00B967CB" w:rsidRDefault="00B967CB">
                        <w:pPr>
                          <w:rPr>
                            <w:szCs w:val="21"/>
                          </w:rPr>
                        </w:pPr>
                        <w:r>
                          <w:rPr>
                            <w:rFonts w:hint="eastAsia"/>
                          </w:rPr>
                          <w:t>地方教育费附加</w:t>
                        </w:r>
                      </w:p>
                    </w:tc>
                    <w:tc>
                      <w:tcPr>
                        <w:tcW w:w="1738" w:type="pct"/>
                      </w:tcPr>
                      <w:p w:rsidR="00B967CB" w:rsidRDefault="00B967CB">
                        <w:pPr>
                          <w:rPr>
                            <w:szCs w:val="21"/>
                          </w:rPr>
                        </w:pPr>
                        <w:r>
                          <w:rPr>
                            <w:rFonts w:hint="eastAsia"/>
                            <w:szCs w:val="21"/>
                          </w:rPr>
                          <w:t>按实际缴纳的流转税的2%计缴</w:t>
                        </w:r>
                      </w:p>
                    </w:tc>
                    <w:tc>
                      <w:tcPr>
                        <w:tcW w:w="1725" w:type="pct"/>
                      </w:tcPr>
                      <w:p w:rsidR="00B967CB" w:rsidRDefault="00B967CB">
                        <w:pPr>
                          <w:rPr>
                            <w:szCs w:val="21"/>
                          </w:rPr>
                        </w:pPr>
                        <w:r>
                          <w:rPr>
                            <w:rFonts w:hint="eastAsia"/>
                          </w:rPr>
                          <w:t>2%</w:t>
                        </w:r>
                      </w:p>
                    </w:tc>
                  </w:tr>
                </w:sdtContent>
              </w:sdt>
            </w:tbl>
          </w:sdtContent>
        </w:sdt>
        <w:p w:rsidR="00B967CB" w:rsidRDefault="00B967CB">
          <w:pPr>
            <w:rPr>
              <w:szCs w:val="21"/>
            </w:rPr>
          </w:pPr>
        </w:p>
        <w:p w:rsidR="00B967CB" w:rsidRDefault="00B967CB">
          <w:pPr>
            <w:rPr>
              <w:szCs w:val="21"/>
            </w:rPr>
          </w:pPr>
          <w:r>
            <w:rPr>
              <w:rFonts w:hint="eastAsia"/>
              <w:szCs w:val="21"/>
            </w:rPr>
            <w:t>存在不同企业所得税税率纳税主体的，披露情况说明</w:t>
          </w:r>
        </w:p>
        <w:sdt>
          <w:sdtPr>
            <w:rPr>
              <w:szCs w:val="21"/>
            </w:rPr>
            <w:alias w:val="是否适用：存在不同企业所得税税率纳税主体的，披露情况说明[双击切换]"/>
            <w:tag w:val="_GBC_848dc0d1182048ccb5485f3b0d7d1d70"/>
            <w:id w:val="1296108265"/>
            <w:lock w:val="sdtLocked"/>
          </w:sdtPr>
          <w:sdtContent>
            <w:p w:rsidR="00B967CB" w:rsidRDefault="009F7A2C" w:rsidP="00B967CB">
              <w:pPr>
                <w:rPr>
                  <w:szCs w:val="21"/>
                </w:rPr>
              </w:pPr>
              <w:r>
                <w:rPr>
                  <w:szCs w:val="21"/>
                </w:rPr>
                <w:fldChar w:fldCharType="begin"/>
              </w:r>
              <w:r w:rsidR="00B967CB">
                <w:rPr>
                  <w:szCs w:val="21"/>
                </w:rPr>
                <w:instrText xml:space="preserve"> MACROBUTTON  SnrToggleCheckbox □适用 </w:instrText>
              </w:r>
              <w:r>
                <w:rPr>
                  <w:szCs w:val="21"/>
                </w:rPr>
                <w:fldChar w:fldCharType="end"/>
              </w:r>
              <w:r>
                <w:rPr>
                  <w:szCs w:val="21"/>
                </w:rPr>
                <w:fldChar w:fldCharType="begin"/>
              </w:r>
              <w:r w:rsidR="00B967CB">
                <w:rPr>
                  <w:szCs w:val="21"/>
                </w:rPr>
                <w:instrText xml:space="preserve"> MACROBUTTON  SnrToggleCheckbox √不适用 </w:instrText>
              </w:r>
              <w:r>
                <w:rPr>
                  <w:szCs w:val="21"/>
                </w:rPr>
                <w:fldChar w:fldCharType="end"/>
              </w:r>
            </w:p>
          </w:sdtContent>
        </w:sdt>
        <w:p w:rsidR="00F26FE4" w:rsidRDefault="009F7A2C">
          <w:pPr>
            <w:rPr>
              <w:szCs w:val="21"/>
            </w:rPr>
          </w:pPr>
        </w:p>
      </w:sdtContent>
    </w:sdt>
    <w:sdt>
      <w:sdtPr>
        <w:rPr>
          <w:rFonts w:ascii="宋体" w:hAnsi="宋体" w:cs="宋体"/>
          <w:b w:val="0"/>
          <w:bCs w:val="0"/>
          <w:kern w:val="0"/>
          <w:sz w:val="24"/>
          <w:szCs w:val="22"/>
        </w:rPr>
        <w:alias w:val="模块:税收优惠及批文"/>
        <w:tag w:val="_GBC_8efa381cc976417f9135f0c744d05452"/>
        <w:id w:val="295649871"/>
        <w:lock w:val="sdtLocked"/>
        <w:placeholder>
          <w:docPart w:val="GBC22222222222222222222222222222"/>
        </w:placeholder>
      </w:sdtPr>
      <w:sdtEndPr>
        <w:rPr>
          <w:rFonts w:cs="Times New Roman" w:hint="eastAsia"/>
          <w:kern w:val="2"/>
          <w:sz w:val="21"/>
          <w:szCs w:val="21"/>
        </w:rPr>
      </w:sdtEndPr>
      <w:sdtContent>
        <w:p w:rsidR="00F26FE4" w:rsidRDefault="00AC67CE">
          <w:pPr>
            <w:pStyle w:val="3"/>
            <w:numPr>
              <w:ilvl w:val="0"/>
              <w:numId w:val="39"/>
            </w:numPr>
            <w:tabs>
              <w:tab w:val="left" w:pos="546"/>
            </w:tabs>
            <w:rPr>
              <w:rFonts w:ascii="宋体" w:hAnsi="宋体"/>
            </w:rPr>
          </w:pPr>
          <w:r>
            <w:rPr>
              <w:rFonts w:ascii="宋体" w:hAnsi="宋体"/>
            </w:rPr>
            <w:t>税收优惠</w:t>
          </w:r>
        </w:p>
        <w:sdt>
          <w:sdtPr>
            <w:rPr>
              <w:rFonts w:hint="eastAsia"/>
              <w:szCs w:val="21"/>
            </w:rPr>
            <w:alias w:val="是否适用：税收优惠[双击切换]"/>
            <w:tag w:val="_GBC_f8eb23e7a2e74e448e4eb46519d87bd6"/>
            <w:id w:val="-866904159"/>
            <w:lock w:val="sdtLocked"/>
            <w:placeholder>
              <w:docPart w:val="GBC22222222222222222222222222222"/>
            </w:placeholder>
          </w:sdtPr>
          <w:sdtContent>
            <w:p w:rsidR="00F26FE4" w:rsidRDefault="009F7A2C">
              <w:pPr>
                <w:rPr>
                  <w:szCs w:val="21"/>
                </w:rPr>
              </w:pPr>
              <w:r>
                <w:rPr>
                  <w:szCs w:val="21"/>
                </w:rPr>
                <w:fldChar w:fldCharType="begin"/>
              </w:r>
              <w:r w:rsidR="00B967CB">
                <w:rPr>
                  <w:szCs w:val="21"/>
                </w:rPr>
                <w:instrText xml:space="preserve"> MACROBUTTON  SnrToggleCheckbox √适用 </w:instrText>
              </w:r>
              <w:r>
                <w:rPr>
                  <w:szCs w:val="21"/>
                </w:rPr>
                <w:fldChar w:fldCharType="end"/>
              </w:r>
              <w:r>
                <w:rPr>
                  <w:szCs w:val="21"/>
                </w:rPr>
                <w:fldChar w:fldCharType="begin"/>
              </w:r>
              <w:r w:rsidR="00B967CB">
                <w:rPr>
                  <w:szCs w:val="21"/>
                </w:rPr>
                <w:instrText xml:space="preserve"> MACROBUTTON  SnrToggleCheckbox □不适用 </w:instrText>
              </w:r>
              <w:r>
                <w:rPr>
                  <w:szCs w:val="21"/>
                </w:rPr>
                <w:fldChar w:fldCharType="end"/>
              </w:r>
            </w:p>
          </w:sdtContent>
        </w:sdt>
        <w:sdt>
          <w:sdtPr>
            <w:rPr>
              <w:rFonts w:hint="eastAsia"/>
              <w:szCs w:val="21"/>
            </w:rPr>
            <w:alias w:val="优惠税赋及批文"/>
            <w:tag w:val="_GBC_3bbdacdaa3ba421fb8a81b9bda047bb4"/>
            <w:id w:val="-1711325921"/>
            <w:lock w:val="sdtLocked"/>
            <w:placeholder>
              <w:docPart w:val="GBC22222222222222222222222222222"/>
            </w:placeholder>
          </w:sdtPr>
          <w:sdtEndPr>
            <w:rPr>
              <w:rFonts w:asciiTheme="minorEastAsia" w:eastAsiaTheme="minorEastAsia" w:hAnsiTheme="minorEastAsia"/>
            </w:rPr>
          </w:sdtEndPr>
          <w:sdtContent>
            <w:p w:rsidR="00B967CB" w:rsidRPr="00C524F5" w:rsidRDefault="00B967CB" w:rsidP="00B967CB">
              <w:pPr>
                <w:tabs>
                  <w:tab w:val="left" w:pos="600"/>
                </w:tabs>
                <w:spacing w:line="420" w:lineRule="atLeast"/>
                <w:ind w:firstLineChars="200" w:firstLine="420"/>
                <w:rPr>
                  <w:rFonts w:asciiTheme="minorEastAsia" w:eastAsiaTheme="minorEastAsia" w:hAnsiTheme="minorEastAsia"/>
                  <w:szCs w:val="21"/>
                </w:rPr>
              </w:pPr>
              <w:r w:rsidRPr="00C524F5">
                <w:rPr>
                  <w:rFonts w:asciiTheme="minorEastAsia" w:eastAsiaTheme="minorEastAsia" w:hAnsiTheme="minorEastAsia"/>
                  <w:szCs w:val="21"/>
                </w:rPr>
                <w:t>本公司于20</w:t>
              </w:r>
              <w:r w:rsidRPr="00C524F5">
                <w:rPr>
                  <w:rFonts w:asciiTheme="minorEastAsia" w:eastAsiaTheme="minorEastAsia" w:hAnsiTheme="minorEastAsia" w:hint="eastAsia"/>
                  <w:szCs w:val="21"/>
                </w:rPr>
                <w:t>20</w:t>
              </w:r>
              <w:r w:rsidRPr="00C524F5">
                <w:rPr>
                  <w:rFonts w:asciiTheme="minorEastAsia" w:eastAsiaTheme="minorEastAsia" w:hAnsiTheme="minorEastAsia"/>
                  <w:szCs w:val="21"/>
                </w:rPr>
                <w:t>年1</w:t>
              </w:r>
              <w:r w:rsidRPr="00C524F5">
                <w:rPr>
                  <w:rFonts w:asciiTheme="minorEastAsia" w:eastAsiaTheme="minorEastAsia" w:hAnsiTheme="minorEastAsia" w:hint="eastAsia"/>
                  <w:szCs w:val="21"/>
                </w:rPr>
                <w:t>2</w:t>
              </w:r>
              <w:r w:rsidRPr="00C524F5">
                <w:rPr>
                  <w:rFonts w:asciiTheme="minorEastAsia" w:eastAsiaTheme="minorEastAsia" w:hAnsiTheme="minorEastAsia"/>
                  <w:szCs w:val="21"/>
                </w:rPr>
                <w:t>月</w:t>
              </w:r>
              <w:r w:rsidRPr="00C524F5">
                <w:rPr>
                  <w:rFonts w:asciiTheme="minorEastAsia" w:eastAsiaTheme="minorEastAsia" w:hAnsiTheme="minorEastAsia" w:hint="eastAsia"/>
                  <w:szCs w:val="21"/>
                </w:rPr>
                <w:t>2</w:t>
              </w:r>
              <w:r w:rsidRPr="00C524F5">
                <w:rPr>
                  <w:rFonts w:asciiTheme="minorEastAsia" w:eastAsiaTheme="minorEastAsia" w:hAnsiTheme="minorEastAsia"/>
                  <w:szCs w:val="21"/>
                </w:rPr>
                <w:t>日被北京市科学技术委员会、北京市财政局、</w:t>
              </w:r>
              <w:r w:rsidRPr="00C524F5">
                <w:rPr>
                  <w:rFonts w:asciiTheme="minorEastAsia" w:eastAsiaTheme="minorEastAsia" w:hAnsiTheme="minorEastAsia" w:hint="eastAsia"/>
                  <w:szCs w:val="21"/>
                </w:rPr>
                <w:t>国家税务总局、</w:t>
              </w:r>
              <w:r w:rsidRPr="00C524F5">
                <w:rPr>
                  <w:rFonts w:asciiTheme="minorEastAsia" w:eastAsiaTheme="minorEastAsia" w:hAnsiTheme="minorEastAsia"/>
                  <w:szCs w:val="21"/>
                </w:rPr>
                <w:t>北京市国家税务局认定为高新技术企业，证书编号为GR20</w:t>
              </w:r>
              <w:r w:rsidRPr="00C524F5">
                <w:rPr>
                  <w:rFonts w:asciiTheme="minorEastAsia" w:eastAsiaTheme="minorEastAsia" w:hAnsiTheme="minorEastAsia" w:hint="eastAsia"/>
                  <w:szCs w:val="21"/>
                </w:rPr>
                <w:t>2011007087</w:t>
              </w:r>
              <w:r w:rsidRPr="00C524F5">
                <w:rPr>
                  <w:rFonts w:asciiTheme="minorEastAsia" w:eastAsiaTheme="minorEastAsia" w:hAnsiTheme="minorEastAsia"/>
                  <w:szCs w:val="21"/>
                </w:rPr>
                <w:t>，有效期三年。根据《企业所得税法》，自20</w:t>
              </w:r>
              <w:r w:rsidRPr="00C524F5">
                <w:rPr>
                  <w:rFonts w:asciiTheme="minorEastAsia" w:eastAsiaTheme="minorEastAsia" w:hAnsiTheme="minorEastAsia" w:hint="eastAsia"/>
                  <w:szCs w:val="21"/>
                </w:rPr>
                <w:t>20</w:t>
              </w:r>
              <w:r w:rsidRPr="00C524F5">
                <w:rPr>
                  <w:rFonts w:asciiTheme="minorEastAsia" w:eastAsiaTheme="minorEastAsia" w:hAnsiTheme="minorEastAsia"/>
                  <w:szCs w:val="21"/>
                </w:rPr>
                <w:t>年1月1日起至20</w:t>
              </w:r>
              <w:r w:rsidRPr="00C524F5">
                <w:rPr>
                  <w:rFonts w:asciiTheme="minorEastAsia" w:eastAsiaTheme="minorEastAsia" w:hAnsiTheme="minorEastAsia" w:hint="eastAsia"/>
                  <w:szCs w:val="21"/>
                </w:rPr>
                <w:t>22</w:t>
              </w:r>
              <w:r w:rsidRPr="00C524F5">
                <w:rPr>
                  <w:rFonts w:asciiTheme="minorEastAsia" w:eastAsiaTheme="minorEastAsia" w:hAnsiTheme="minorEastAsia"/>
                  <w:szCs w:val="21"/>
                </w:rPr>
                <w:t>年12月31日</w:t>
              </w:r>
              <w:proofErr w:type="gramStart"/>
              <w:r w:rsidRPr="00C524F5">
                <w:rPr>
                  <w:rFonts w:asciiTheme="minorEastAsia" w:eastAsiaTheme="minorEastAsia" w:hAnsiTheme="minorEastAsia"/>
                  <w:szCs w:val="21"/>
                </w:rPr>
                <w:t>止</w:t>
              </w:r>
              <w:proofErr w:type="gramEnd"/>
              <w:r w:rsidRPr="00C524F5">
                <w:rPr>
                  <w:rFonts w:asciiTheme="minorEastAsia" w:eastAsiaTheme="minorEastAsia" w:hAnsiTheme="minorEastAsia"/>
                  <w:szCs w:val="21"/>
                </w:rPr>
                <w:t>享受15%的企业所得税税率。</w:t>
              </w:r>
            </w:p>
            <w:p w:rsidR="00B967CB" w:rsidRPr="00C524F5" w:rsidRDefault="00B967CB" w:rsidP="00B967CB">
              <w:pPr>
                <w:tabs>
                  <w:tab w:val="left" w:pos="600"/>
                </w:tabs>
                <w:spacing w:line="420" w:lineRule="atLeast"/>
                <w:ind w:firstLineChars="200" w:firstLine="420"/>
                <w:rPr>
                  <w:rFonts w:asciiTheme="minorEastAsia" w:eastAsiaTheme="minorEastAsia" w:hAnsiTheme="minorEastAsia"/>
                  <w:szCs w:val="21"/>
                </w:rPr>
              </w:pPr>
              <w:r w:rsidRPr="00C524F5">
                <w:rPr>
                  <w:rFonts w:asciiTheme="minorEastAsia" w:eastAsiaTheme="minorEastAsia" w:hAnsiTheme="minorEastAsia"/>
                  <w:szCs w:val="21"/>
                </w:rPr>
                <w:t>上海金自天正信息技术有限公司（以下简称“上海金自天正”）于20</w:t>
              </w:r>
              <w:r w:rsidRPr="00C524F5">
                <w:rPr>
                  <w:rFonts w:asciiTheme="minorEastAsia" w:eastAsiaTheme="minorEastAsia" w:hAnsiTheme="minorEastAsia" w:hint="eastAsia"/>
                  <w:szCs w:val="21"/>
                </w:rPr>
                <w:t>20</w:t>
              </w:r>
              <w:r w:rsidRPr="00C524F5">
                <w:rPr>
                  <w:rFonts w:asciiTheme="minorEastAsia" w:eastAsiaTheme="minorEastAsia" w:hAnsiTheme="minorEastAsia"/>
                  <w:szCs w:val="21"/>
                </w:rPr>
                <w:t>年11月</w:t>
              </w:r>
              <w:r w:rsidRPr="00C524F5">
                <w:rPr>
                  <w:rFonts w:asciiTheme="minorEastAsia" w:eastAsiaTheme="minorEastAsia" w:hAnsiTheme="minorEastAsia" w:hint="eastAsia"/>
                  <w:szCs w:val="21"/>
                </w:rPr>
                <w:t>12</w:t>
              </w:r>
              <w:r w:rsidRPr="00C524F5">
                <w:rPr>
                  <w:rFonts w:asciiTheme="minorEastAsia" w:eastAsiaTheme="minorEastAsia" w:hAnsiTheme="minorEastAsia"/>
                  <w:szCs w:val="21"/>
                </w:rPr>
                <w:t>日被上海市科学技术委员会、上海市财政厅、</w:t>
              </w:r>
              <w:r w:rsidRPr="00C524F5">
                <w:rPr>
                  <w:rFonts w:asciiTheme="minorEastAsia" w:eastAsiaTheme="minorEastAsia" w:hAnsiTheme="minorEastAsia" w:hint="eastAsia"/>
                  <w:szCs w:val="21"/>
                </w:rPr>
                <w:t>国家税务总局、</w:t>
              </w:r>
              <w:r w:rsidRPr="00C524F5">
                <w:rPr>
                  <w:rFonts w:asciiTheme="minorEastAsia" w:eastAsiaTheme="minorEastAsia" w:hAnsiTheme="minorEastAsia"/>
                  <w:szCs w:val="21"/>
                </w:rPr>
                <w:t>上海市国家税务局认定为高新技术企业，证书编号为GR202031002570，有效期三年。根据《企业所得税法》自20</w:t>
              </w:r>
              <w:r w:rsidRPr="00C524F5">
                <w:rPr>
                  <w:rFonts w:asciiTheme="minorEastAsia" w:eastAsiaTheme="minorEastAsia" w:hAnsiTheme="minorEastAsia" w:hint="eastAsia"/>
                  <w:szCs w:val="21"/>
                </w:rPr>
                <w:t>20</w:t>
              </w:r>
              <w:r w:rsidRPr="00C524F5">
                <w:rPr>
                  <w:rFonts w:asciiTheme="minorEastAsia" w:eastAsiaTheme="minorEastAsia" w:hAnsiTheme="minorEastAsia"/>
                  <w:szCs w:val="21"/>
                </w:rPr>
                <w:t>年1月1日起至20</w:t>
              </w:r>
              <w:r w:rsidRPr="00C524F5">
                <w:rPr>
                  <w:rFonts w:asciiTheme="minorEastAsia" w:eastAsiaTheme="minorEastAsia" w:hAnsiTheme="minorEastAsia" w:hint="eastAsia"/>
                  <w:szCs w:val="21"/>
                </w:rPr>
                <w:t>22</w:t>
              </w:r>
              <w:r w:rsidRPr="00C524F5">
                <w:rPr>
                  <w:rFonts w:asciiTheme="minorEastAsia" w:eastAsiaTheme="minorEastAsia" w:hAnsiTheme="minorEastAsia"/>
                  <w:szCs w:val="21"/>
                </w:rPr>
                <w:t>年12月31日</w:t>
              </w:r>
              <w:proofErr w:type="gramStart"/>
              <w:r w:rsidRPr="00C524F5">
                <w:rPr>
                  <w:rFonts w:asciiTheme="minorEastAsia" w:eastAsiaTheme="minorEastAsia" w:hAnsiTheme="minorEastAsia"/>
                  <w:szCs w:val="21"/>
                </w:rPr>
                <w:t>止</w:t>
              </w:r>
              <w:proofErr w:type="gramEnd"/>
              <w:r w:rsidRPr="00C524F5">
                <w:rPr>
                  <w:rFonts w:asciiTheme="minorEastAsia" w:eastAsiaTheme="minorEastAsia" w:hAnsiTheme="minorEastAsia"/>
                  <w:szCs w:val="21"/>
                </w:rPr>
                <w:t>享受15%的企业所得税税率。</w:t>
              </w:r>
            </w:p>
            <w:p w:rsidR="00B967CB" w:rsidRPr="00C524F5" w:rsidRDefault="00B967CB" w:rsidP="00B967CB">
              <w:pPr>
                <w:tabs>
                  <w:tab w:val="left" w:pos="600"/>
                </w:tabs>
                <w:spacing w:line="360" w:lineRule="auto"/>
                <w:ind w:firstLineChars="200" w:firstLine="420"/>
                <w:rPr>
                  <w:rFonts w:asciiTheme="minorEastAsia" w:eastAsiaTheme="minorEastAsia" w:hAnsiTheme="minorEastAsia"/>
                  <w:szCs w:val="21"/>
                </w:rPr>
              </w:pPr>
              <w:r w:rsidRPr="00C524F5">
                <w:rPr>
                  <w:rFonts w:asciiTheme="minorEastAsia" w:eastAsiaTheme="minorEastAsia" w:hAnsiTheme="minorEastAsia"/>
                  <w:szCs w:val="21"/>
                </w:rPr>
                <w:t>北京金自能源科技发展有限公司（以下简称“金自能源”）于20</w:t>
              </w:r>
              <w:r w:rsidRPr="00C524F5">
                <w:rPr>
                  <w:rFonts w:asciiTheme="minorEastAsia" w:eastAsiaTheme="minorEastAsia" w:hAnsiTheme="minorEastAsia" w:hint="eastAsia"/>
                  <w:szCs w:val="21"/>
                </w:rPr>
                <w:t>20</w:t>
              </w:r>
              <w:r w:rsidRPr="00C524F5">
                <w:rPr>
                  <w:rFonts w:asciiTheme="minorEastAsia" w:eastAsiaTheme="minorEastAsia" w:hAnsiTheme="minorEastAsia"/>
                  <w:szCs w:val="21"/>
                </w:rPr>
                <w:t>年</w:t>
              </w:r>
              <w:r w:rsidRPr="00C524F5">
                <w:rPr>
                  <w:rFonts w:asciiTheme="minorEastAsia" w:eastAsiaTheme="minorEastAsia" w:hAnsiTheme="minorEastAsia" w:hint="eastAsia"/>
                  <w:szCs w:val="21"/>
                </w:rPr>
                <w:t>12</w:t>
              </w:r>
              <w:r w:rsidRPr="00C524F5">
                <w:rPr>
                  <w:rFonts w:asciiTheme="minorEastAsia" w:eastAsiaTheme="minorEastAsia" w:hAnsiTheme="minorEastAsia"/>
                  <w:szCs w:val="21"/>
                </w:rPr>
                <w:t>月</w:t>
              </w:r>
              <w:r w:rsidRPr="00C524F5">
                <w:rPr>
                  <w:rFonts w:asciiTheme="minorEastAsia" w:eastAsiaTheme="minorEastAsia" w:hAnsiTheme="minorEastAsia" w:hint="eastAsia"/>
                  <w:szCs w:val="21"/>
                </w:rPr>
                <w:t>2</w:t>
              </w:r>
              <w:r w:rsidRPr="00C524F5">
                <w:rPr>
                  <w:rFonts w:asciiTheme="minorEastAsia" w:eastAsiaTheme="minorEastAsia" w:hAnsiTheme="minorEastAsia"/>
                  <w:szCs w:val="21"/>
                </w:rPr>
                <w:t>日被北京市科学技术委员会、北京市财政局、</w:t>
              </w:r>
              <w:r w:rsidRPr="00C524F5">
                <w:rPr>
                  <w:rFonts w:asciiTheme="minorEastAsia" w:eastAsiaTheme="minorEastAsia" w:hAnsiTheme="minorEastAsia" w:hint="eastAsia"/>
                  <w:szCs w:val="21"/>
                </w:rPr>
                <w:t>国家税务总局、</w:t>
              </w:r>
              <w:r w:rsidRPr="00C524F5">
                <w:rPr>
                  <w:rFonts w:asciiTheme="minorEastAsia" w:eastAsiaTheme="minorEastAsia" w:hAnsiTheme="minorEastAsia"/>
                  <w:szCs w:val="21"/>
                </w:rPr>
                <w:t>北京市国家税务局认定为高新技术企业，证书编号为GR202011004814，有效期三年。根据《企业所得税法》，自20</w:t>
              </w:r>
              <w:r w:rsidRPr="00C524F5">
                <w:rPr>
                  <w:rFonts w:asciiTheme="minorEastAsia" w:eastAsiaTheme="minorEastAsia" w:hAnsiTheme="minorEastAsia" w:hint="eastAsia"/>
                  <w:szCs w:val="21"/>
                </w:rPr>
                <w:t>20</w:t>
              </w:r>
              <w:r w:rsidRPr="00C524F5">
                <w:rPr>
                  <w:rFonts w:asciiTheme="minorEastAsia" w:eastAsiaTheme="minorEastAsia" w:hAnsiTheme="minorEastAsia"/>
                  <w:szCs w:val="21"/>
                </w:rPr>
                <w:t>年1月1日起至20</w:t>
              </w:r>
              <w:r w:rsidRPr="00C524F5">
                <w:rPr>
                  <w:rFonts w:asciiTheme="minorEastAsia" w:eastAsiaTheme="minorEastAsia" w:hAnsiTheme="minorEastAsia" w:hint="eastAsia"/>
                  <w:szCs w:val="21"/>
                </w:rPr>
                <w:t>22</w:t>
              </w:r>
              <w:r w:rsidRPr="00C524F5">
                <w:rPr>
                  <w:rFonts w:asciiTheme="minorEastAsia" w:eastAsiaTheme="minorEastAsia" w:hAnsiTheme="minorEastAsia"/>
                  <w:szCs w:val="21"/>
                </w:rPr>
                <w:t>年12月31日</w:t>
              </w:r>
              <w:proofErr w:type="gramStart"/>
              <w:r w:rsidRPr="00C524F5">
                <w:rPr>
                  <w:rFonts w:asciiTheme="minorEastAsia" w:eastAsiaTheme="minorEastAsia" w:hAnsiTheme="minorEastAsia"/>
                  <w:szCs w:val="21"/>
                </w:rPr>
                <w:t>止</w:t>
              </w:r>
              <w:proofErr w:type="gramEnd"/>
              <w:r w:rsidRPr="00C524F5">
                <w:rPr>
                  <w:rFonts w:asciiTheme="minorEastAsia" w:eastAsiaTheme="minorEastAsia" w:hAnsiTheme="minorEastAsia"/>
                  <w:szCs w:val="21"/>
                </w:rPr>
                <w:t>享受15%的企业所得税税率。</w:t>
              </w:r>
            </w:p>
            <w:p w:rsidR="00F26FE4" w:rsidRPr="00C524F5" w:rsidRDefault="00B967CB" w:rsidP="00B967CB">
              <w:pPr>
                <w:spacing w:line="360" w:lineRule="auto"/>
                <w:rPr>
                  <w:rFonts w:asciiTheme="minorEastAsia" w:eastAsiaTheme="minorEastAsia" w:hAnsiTheme="minorEastAsia"/>
                  <w:szCs w:val="21"/>
                </w:rPr>
              </w:pPr>
              <w:r w:rsidRPr="00C524F5">
                <w:rPr>
                  <w:rFonts w:asciiTheme="minorEastAsia" w:eastAsiaTheme="minorEastAsia" w:hAnsiTheme="minorEastAsia" w:hint="eastAsia"/>
                  <w:szCs w:val="21"/>
                </w:rPr>
                <w:t xml:space="preserve">    </w:t>
              </w:r>
              <w:r w:rsidRPr="00C524F5">
                <w:rPr>
                  <w:rFonts w:asciiTheme="minorEastAsia" w:eastAsiaTheme="minorEastAsia" w:hAnsiTheme="minorEastAsia"/>
                  <w:szCs w:val="21"/>
                </w:rPr>
                <w:t>北京阿瑞新通科技有限公司（以下简称“阿瑞新通”）于20</w:t>
              </w:r>
              <w:r w:rsidRPr="00C524F5">
                <w:rPr>
                  <w:rFonts w:asciiTheme="minorEastAsia" w:eastAsiaTheme="minorEastAsia" w:hAnsiTheme="minorEastAsia" w:hint="eastAsia"/>
                  <w:szCs w:val="21"/>
                </w:rPr>
                <w:t>20</w:t>
              </w:r>
              <w:r w:rsidRPr="00C524F5">
                <w:rPr>
                  <w:rFonts w:asciiTheme="minorEastAsia" w:eastAsiaTheme="minorEastAsia" w:hAnsiTheme="minorEastAsia"/>
                  <w:szCs w:val="21"/>
                </w:rPr>
                <w:t>年1</w:t>
              </w:r>
              <w:r w:rsidRPr="00C524F5">
                <w:rPr>
                  <w:rFonts w:asciiTheme="minorEastAsia" w:eastAsiaTheme="minorEastAsia" w:hAnsiTheme="minorEastAsia" w:hint="eastAsia"/>
                  <w:szCs w:val="21"/>
                </w:rPr>
                <w:t>2</w:t>
              </w:r>
              <w:r w:rsidRPr="00C524F5">
                <w:rPr>
                  <w:rFonts w:asciiTheme="minorEastAsia" w:eastAsiaTheme="minorEastAsia" w:hAnsiTheme="minorEastAsia"/>
                  <w:szCs w:val="21"/>
                </w:rPr>
                <w:t>月2日被北京市科学技术委员会、北京市财政局、</w:t>
              </w:r>
              <w:r w:rsidRPr="00C524F5">
                <w:rPr>
                  <w:rFonts w:asciiTheme="minorEastAsia" w:eastAsiaTheme="minorEastAsia" w:hAnsiTheme="minorEastAsia" w:hint="eastAsia"/>
                  <w:szCs w:val="21"/>
                </w:rPr>
                <w:t>国家税务总局、</w:t>
              </w:r>
              <w:r w:rsidRPr="00C524F5">
                <w:rPr>
                  <w:rFonts w:asciiTheme="minorEastAsia" w:eastAsiaTheme="minorEastAsia" w:hAnsiTheme="minorEastAsia"/>
                  <w:szCs w:val="21"/>
                </w:rPr>
                <w:t>北京市国家税务局认定为高新技术企业，证书编号为GR202011007443，有效期三年。根据《企业所得税法》，自20</w:t>
              </w:r>
              <w:r w:rsidRPr="00C524F5">
                <w:rPr>
                  <w:rFonts w:asciiTheme="minorEastAsia" w:eastAsiaTheme="minorEastAsia" w:hAnsiTheme="minorEastAsia" w:hint="eastAsia"/>
                  <w:szCs w:val="21"/>
                </w:rPr>
                <w:t>20</w:t>
              </w:r>
              <w:r w:rsidRPr="00C524F5">
                <w:rPr>
                  <w:rFonts w:asciiTheme="minorEastAsia" w:eastAsiaTheme="minorEastAsia" w:hAnsiTheme="minorEastAsia"/>
                  <w:szCs w:val="21"/>
                </w:rPr>
                <w:t>年1月1日起至20</w:t>
              </w:r>
              <w:r w:rsidRPr="00C524F5">
                <w:rPr>
                  <w:rFonts w:asciiTheme="minorEastAsia" w:eastAsiaTheme="minorEastAsia" w:hAnsiTheme="minorEastAsia" w:hint="eastAsia"/>
                  <w:szCs w:val="21"/>
                </w:rPr>
                <w:t>22</w:t>
              </w:r>
              <w:r w:rsidRPr="00C524F5">
                <w:rPr>
                  <w:rFonts w:asciiTheme="minorEastAsia" w:eastAsiaTheme="minorEastAsia" w:hAnsiTheme="minorEastAsia"/>
                  <w:szCs w:val="21"/>
                </w:rPr>
                <w:t>年12月31日</w:t>
              </w:r>
              <w:proofErr w:type="gramStart"/>
              <w:r w:rsidRPr="00C524F5">
                <w:rPr>
                  <w:rFonts w:asciiTheme="minorEastAsia" w:eastAsiaTheme="minorEastAsia" w:hAnsiTheme="minorEastAsia"/>
                  <w:szCs w:val="21"/>
                </w:rPr>
                <w:t>止</w:t>
              </w:r>
              <w:proofErr w:type="gramEnd"/>
              <w:r w:rsidRPr="00C524F5">
                <w:rPr>
                  <w:rFonts w:asciiTheme="minorEastAsia" w:eastAsiaTheme="minorEastAsia" w:hAnsiTheme="minorEastAsia"/>
                  <w:szCs w:val="21"/>
                </w:rPr>
                <w:t>享受15%的企业所得税税率。</w:t>
              </w:r>
            </w:p>
          </w:sdtContent>
        </w:sdt>
        <w:p w:rsidR="00F26FE4" w:rsidRDefault="009F7A2C">
          <w:pPr>
            <w:rPr>
              <w:szCs w:val="21"/>
            </w:rPr>
          </w:pPr>
        </w:p>
      </w:sdtContent>
    </w:sdt>
    <w:sdt>
      <w:sdtPr>
        <w:rPr>
          <w:rFonts w:ascii="宋体" w:hAnsi="宋体" w:cs="宋体"/>
          <w:b w:val="0"/>
          <w:bCs w:val="0"/>
          <w:kern w:val="0"/>
          <w:sz w:val="24"/>
          <w:szCs w:val="22"/>
        </w:rPr>
        <w:alias w:val="模块:其他说明"/>
        <w:tag w:val="_GBC_9fdef48633e142f68e18dc5da08c2deb"/>
        <w:id w:val="-1527163541"/>
        <w:lock w:val="sdtLocked"/>
        <w:placeholder>
          <w:docPart w:val="GBC22222222222222222222222222222"/>
        </w:placeholder>
      </w:sdtPr>
      <w:sdtEndPr>
        <w:rPr>
          <w:rFonts w:cs="Times New Roman" w:hint="eastAsia"/>
          <w:kern w:val="2"/>
          <w:sz w:val="21"/>
          <w:szCs w:val="21"/>
        </w:rPr>
      </w:sdtEndPr>
      <w:sdtContent>
        <w:p w:rsidR="00F26FE4" w:rsidRDefault="00AC67CE">
          <w:pPr>
            <w:pStyle w:val="3"/>
            <w:numPr>
              <w:ilvl w:val="0"/>
              <w:numId w:val="39"/>
            </w:numPr>
            <w:tabs>
              <w:tab w:val="left" w:pos="546"/>
            </w:tabs>
            <w:rPr>
              <w:rFonts w:ascii="宋体" w:hAnsi="宋体"/>
            </w:rPr>
          </w:pPr>
          <w:r>
            <w:rPr>
              <w:rFonts w:ascii="宋体" w:hAnsi="宋体"/>
            </w:rPr>
            <w:t>其他</w:t>
          </w:r>
        </w:p>
        <w:sdt>
          <w:sdtPr>
            <w:rPr>
              <w:rFonts w:hint="eastAsia"/>
              <w:szCs w:val="21"/>
            </w:rPr>
            <w:alias w:val="是否适用：税项说明[双击切换]"/>
            <w:tag w:val="_GBC_566ef0a7141a4b2ca002ad8d0663c462"/>
            <w:id w:val="619580387"/>
            <w:lock w:val="sdtLocked"/>
            <w:placeholder>
              <w:docPart w:val="GBC22222222222222222222222222222"/>
            </w:placeholder>
          </w:sdtPr>
          <w:sdtContent>
            <w:p w:rsidR="00F26FE4" w:rsidRDefault="009F7A2C" w:rsidP="00B967CB">
              <w:pPr>
                <w:rPr>
                  <w:szCs w:val="21"/>
                </w:rPr>
              </w:pPr>
              <w:r>
                <w:rPr>
                  <w:szCs w:val="21"/>
                </w:rPr>
                <w:fldChar w:fldCharType="begin"/>
              </w:r>
              <w:r w:rsidR="00B967CB">
                <w:rPr>
                  <w:szCs w:val="21"/>
                </w:rPr>
                <w:instrText xml:space="preserve"> MACROBUTTON  SnrToggleCheckbox □适用 </w:instrText>
              </w:r>
              <w:r>
                <w:rPr>
                  <w:szCs w:val="21"/>
                </w:rPr>
                <w:fldChar w:fldCharType="end"/>
              </w:r>
              <w:r>
                <w:rPr>
                  <w:szCs w:val="21"/>
                </w:rPr>
                <w:fldChar w:fldCharType="begin"/>
              </w:r>
              <w:r w:rsidR="00B967CB">
                <w:rPr>
                  <w:szCs w:val="21"/>
                </w:rPr>
                <w:instrText xml:space="preserve"> MACROBUTTON  SnrToggleCheckbox √不适用 </w:instrText>
              </w:r>
              <w:r>
                <w:rPr>
                  <w:szCs w:val="21"/>
                </w:rPr>
                <w:fldChar w:fldCharType="end"/>
              </w:r>
            </w:p>
          </w:sdtContent>
        </w:sdt>
      </w:sdtContent>
    </w:sdt>
    <w:p w:rsidR="00F26FE4" w:rsidRDefault="00F26FE4"/>
    <w:p w:rsidR="00F26FE4" w:rsidRDefault="00AC67CE">
      <w:pPr>
        <w:pStyle w:val="2"/>
        <w:numPr>
          <w:ilvl w:val="0"/>
          <w:numId w:val="32"/>
        </w:numPr>
        <w:ind w:left="422" w:hanging="422"/>
        <w:rPr>
          <w:rFonts w:ascii="宋体" w:hAnsi="宋体"/>
        </w:rPr>
      </w:pPr>
      <w:r>
        <w:rPr>
          <w:rFonts w:ascii="宋体" w:hAnsi="宋体" w:hint="eastAsia"/>
        </w:rPr>
        <w:lastRenderedPageBreak/>
        <w:t>合并财务报表项目注释</w:t>
      </w:r>
    </w:p>
    <w:sdt>
      <w:sdtPr>
        <w:rPr>
          <w:rFonts w:ascii="宋体" w:hAnsi="宋体" w:cs="宋体" w:hint="eastAsia"/>
          <w:b w:val="0"/>
          <w:bCs w:val="0"/>
          <w:kern w:val="0"/>
          <w:szCs w:val="21"/>
        </w:rPr>
        <w:alias w:val="模块:货币资金"/>
        <w:tag w:val="_GBC_e001074b3db146e59ba240ad8dd14b68"/>
        <w:id w:val="-1175949840"/>
        <w:lock w:val="sdtLocked"/>
        <w:placeholder>
          <w:docPart w:val="GBC22222222222222222222222222222"/>
        </w:placeholder>
      </w:sdtPr>
      <w:sdtContent>
        <w:p w:rsidR="00F26FE4" w:rsidRDefault="00AC67CE">
          <w:pPr>
            <w:pStyle w:val="3"/>
            <w:numPr>
              <w:ilvl w:val="0"/>
              <w:numId w:val="18"/>
            </w:numPr>
            <w:rPr>
              <w:rFonts w:ascii="宋体" w:hAnsi="宋体"/>
            </w:rPr>
          </w:pPr>
          <w:r>
            <w:rPr>
              <w:rFonts w:ascii="宋体" w:hAnsi="宋体" w:hint="eastAsia"/>
            </w:rPr>
            <w:t>货币资金</w:t>
          </w:r>
        </w:p>
        <w:sdt>
          <w:sdtPr>
            <w:rPr>
              <w:rFonts w:hint="eastAsia"/>
              <w:szCs w:val="21"/>
            </w:rPr>
            <w:alias w:val="是否适用：货币资金[双击切换]"/>
            <w:tag w:val="_GBC_919482f2d209490ca80fb081aed88b28"/>
            <w:id w:val="1120181549"/>
            <w:lock w:val="sdtLocked"/>
            <w:placeholder>
              <w:docPart w:val="GBC22222222222222222222222222222"/>
            </w:placeholder>
          </w:sdtPr>
          <w:sdtContent>
            <w:p w:rsidR="00F26FE4" w:rsidRDefault="009F7A2C">
              <w:pPr>
                <w:snapToGrid w:val="0"/>
                <w:spacing w:line="240" w:lineRule="atLeast"/>
                <w:rPr>
                  <w:szCs w:val="21"/>
                </w:rPr>
              </w:pPr>
              <w:r>
                <w:rPr>
                  <w:szCs w:val="21"/>
                </w:rPr>
                <w:fldChar w:fldCharType="begin"/>
              </w:r>
              <w:r w:rsidR="00186CF4">
                <w:rPr>
                  <w:szCs w:val="21"/>
                </w:rPr>
                <w:instrText xml:space="preserve"> MACROBUTTON  SnrToggleCheckbox √适用 </w:instrText>
              </w:r>
              <w:r>
                <w:rPr>
                  <w:szCs w:val="21"/>
                </w:rPr>
                <w:fldChar w:fldCharType="end"/>
              </w:r>
              <w:r>
                <w:rPr>
                  <w:szCs w:val="21"/>
                </w:rPr>
                <w:fldChar w:fldCharType="begin"/>
              </w:r>
              <w:r w:rsidR="00186CF4">
                <w:rPr>
                  <w:szCs w:val="21"/>
                </w:rPr>
                <w:instrText xml:space="preserve"> MACROBUTTON  SnrToggleCheckbox □不适用 </w:instrText>
              </w:r>
              <w:r>
                <w:rPr>
                  <w:szCs w:val="21"/>
                </w:rPr>
                <w:fldChar w:fldCharType="end"/>
              </w:r>
            </w:p>
          </w:sdtContent>
        </w:sdt>
        <w:p w:rsidR="00F26FE4" w:rsidRDefault="00AC67CE">
          <w:pPr>
            <w:snapToGrid w:val="0"/>
            <w:spacing w:line="240" w:lineRule="atLeast"/>
            <w:jc w:val="right"/>
            <w:rPr>
              <w:szCs w:val="21"/>
            </w:rPr>
          </w:pPr>
          <w:r>
            <w:rPr>
              <w:rFonts w:hint="eastAsia"/>
              <w:szCs w:val="21"/>
            </w:rPr>
            <w:t>单位：</w:t>
          </w:r>
          <w:sdt>
            <w:sdtPr>
              <w:rPr>
                <w:rFonts w:hint="eastAsia"/>
                <w:szCs w:val="21"/>
              </w:rPr>
              <w:alias w:val="单位：财务附注：货币资金"/>
              <w:tag w:val="_GBC_837f4fb04cac4b8aa6bed7dc457a1486"/>
              <w:id w:val="130974911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货币资金"/>
              <w:tag w:val="_GBC_6a1d907ad1af44b1a90a92ac03d51b34"/>
              <w:id w:val="79063369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222"/>
            <w:gridCol w:w="3298"/>
            <w:gridCol w:w="3323"/>
          </w:tblGrid>
          <w:tr w:rsidR="00F26FE4" w:rsidTr="00474A51">
            <w:trPr>
              <w:cantSplit/>
            </w:trPr>
            <w:sdt>
              <w:sdtPr>
                <w:tag w:val="_PLD_970744f8614f4547819947c8fa3cacc3"/>
                <w:id w:val="340749789"/>
                <w:lock w:val="sdtLocked"/>
              </w:sdtPr>
              <w:sdtContent>
                <w:tc>
                  <w:tcPr>
                    <w:tcW w:w="1256" w:type="pct"/>
                    <w:shd w:val="clear" w:color="auto" w:fill="auto"/>
                    <w:vAlign w:val="center"/>
                  </w:tcPr>
                  <w:p w:rsidR="00F26FE4" w:rsidRDefault="00AC67CE">
                    <w:pPr>
                      <w:autoSpaceDE w:val="0"/>
                      <w:autoSpaceDN w:val="0"/>
                      <w:adjustRightInd w:val="0"/>
                      <w:snapToGrid w:val="0"/>
                      <w:spacing w:line="240" w:lineRule="atLeast"/>
                      <w:jc w:val="center"/>
                      <w:rPr>
                        <w:szCs w:val="21"/>
                      </w:rPr>
                    </w:pPr>
                    <w:r>
                      <w:rPr>
                        <w:rFonts w:hint="eastAsia"/>
                        <w:szCs w:val="21"/>
                      </w:rPr>
                      <w:t>项目</w:t>
                    </w:r>
                  </w:p>
                </w:tc>
              </w:sdtContent>
            </w:sdt>
            <w:sdt>
              <w:sdtPr>
                <w:tag w:val="_PLD_e10eddc0fb0b4cf087ec6eb5089b437a"/>
                <w:id w:val="-22415484"/>
                <w:lock w:val="sdtLocked"/>
              </w:sdtPr>
              <w:sdtContent>
                <w:tc>
                  <w:tcPr>
                    <w:tcW w:w="1865" w:type="pct"/>
                    <w:shd w:val="clear" w:color="auto" w:fill="auto"/>
                    <w:vAlign w:val="center"/>
                  </w:tcPr>
                  <w:p w:rsidR="00F26FE4" w:rsidRDefault="00AC67CE">
                    <w:pPr>
                      <w:autoSpaceDE w:val="0"/>
                      <w:autoSpaceDN w:val="0"/>
                      <w:adjustRightInd w:val="0"/>
                      <w:snapToGrid w:val="0"/>
                      <w:spacing w:line="240" w:lineRule="atLeast"/>
                      <w:jc w:val="center"/>
                      <w:rPr>
                        <w:szCs w:val="21"/>
                      </w:rPr>
                    </w:pPr>
                    <w:r>
                      <w:rPr>
                        <w:rFonts w:hint="eastAsia"/>
                        <w:szCs w:val="21"/>
                      </w:rPr>
                      <w:t>期末余额</w:t>
                    </w:r>
                  </w:p>
                </w:tc>
              </w:sdtContent>
            </w:sdt>
            <w:sdt>
              <w:sdtPr>
                <w:tag w:val="_PLD_0e23cd11eeb14296ba53098fcca37e68"/>
                <w:id w:val="-338313573"/>
                <w:lock w:val="sdtLocked"/>
              </w:sdtPr>
              <w:sdtContent>
                <w:tc>
                  <w:tcPr>
                    <w:tcW w:w="1879" w:type="pct"/>
                    <w:shd w:val="clear" w:color="auto" w:fill="auto"/>
                    <w:vAlign w:val="center"/>
                  </w:tcPr>
                  <w:p w:rsidR="00F26FE4" w:rsidRDefault="00AC67CE">
                    <w:pPr>
                      <w:autoSpaceDE w:val="0"/>
                      <w:autoSpaceDN w:val="0"/>
                      <w:adjustRightInd w:val="0"/>
                      <w:snapToGrid w:val="0"/>
                      <w:spacing w:line="240" w:lineRule="atLeast"/>
                      <w:jc w:val="center"/>
                      <w:rPr>
                        <w:szCs w:val="21"/>
                      </w:rPr>
                    </w:pPr>
                    <w:r>
                      <w:rPr>
                        <w:rFonts w:hint="eastAsia"/>
                        <w:szCs w:val="21"/>
                      </w:rPr>
                      <w:t>期初余额</w:t>
                    </w:r>
                  </w:p>
                </w:tc>
              </w:sdtContent>
            </w:sdt>
          </w:tr>
          <w:tr w:rsidR="0019471A" w:rsidTr="004B4D33">
            <w:trPr>
              <w:cantSplit/>
            </w:trPr>
            <w:sdt>
              <w:sdtPr>
                <w:tag w:val="_PLD_e371e767a9e24245856168b9f4428678"/>
                <w:id w:val="-1202774128"/>
                <w:lock w:val="sdtLocked"/>
              </w:sdtPr>
              <w:sdtContent>
                <w:tc>
                  <w:tcPr>
                    <w:tcW w:w="1256" w:type="pct"/>
                    <w:shd w:val="clear" w:color="auto" w:fill="auto"/>
                  </w:tcPr>
                  <w:p w:rsidR="0019471A" w:rsidRDefault="0019471A">
                    <w:pPr>
                      <w:autoSpaceDE w:val="0"/>
                      <w:autoSpaceDN w:val="0"/>
                      <w:adjustRightInd w:val="0"/>
                      <w:snapToGrid w:val="0"/>
                      <w:spacing w:line="240" w:lineRule="atLeast"/>
                      <w:rPr>
                        <w:szCs w:val="21"/>
                      </w:rPr>
                    </w:pPr>
                    <w:r>
                      <w:rPr>
                        <w:rFonts w:hint="eastAsia"/>
                        <w:szCs w:val="21"/>
                      </w:rPr>
                      <w:t>库存现金</w:t>
                    </w:r>
                  </w:p>
                </w:tc>
              </w:sdtContent>
            </w:sdt>
            <w:tc>
              <w:tcPr>
                <w:tcW w:w="1865" w:type="pct"/>
                <w:shd w:val="clear" w:color="auto" w:fill="auto"/>
                <w:vAlign w:val="center"/>
              </w:tcPr>
              <w:p w:rsidR="0019471A" w:rsidRDefault="0019471A" w:rsidP="0019471A">
                <w:pPr>
                  <w:jc w:val="right"/>
                  <w:rPr>
                    <w:sz w:val="24"/>
                  </w:rPr>
                </w:pPr>
                <w:r>
                  <w:t>238,524.16</w:t>
                </w:r>
              </w:p>
            </w:tc>
            <w:tc>
              <w:tcPr>
                <w:tcW w:w="1879" w:type="pct"/>
                <w:shd w:val="clear" w:color="auto" w:fill="auto"/>
                <w:vAlign w:val="center"/>
              </w:tcPr>
              <w:p w:rsidR="0019471A" w:rsidRDefault="0019471A" w:rsidP="00186CF4">
                <w:pPr>
                  <w:jc w:val="right"/>
                  <w:rPr>
                    <w:sz w:val="24"/>
                  </w:rPr>
                </w:pPr>
                <w:r>
                  <w:t>139,490.58</w:t>
                </w:r>
              </w:p>
            </w:tc>
          </w:tr>
          <w:tr w:rsidR="0019471A" w:rsidTr="004B4D33">
            <w:trPr>
              <w:cantSplit/>
            </w:trPr>
            <w:sdt>
              <w:sdtPr>
                <w:tag w:val="_PLD_96be3b99d11b4eb5ac959cf1c015f1ae"/>
                <w:id w:val="573242796"/>
                <w:lock w:val="sdtLocked"/>
              </w:sdtPr>
              <w:sdtContent>
                <w:tc>
                  <w:tcPr>
                    <w:tcW w:w="1256" w:type="pct"/>
                    <w:shd w:val="clear" w:color="auto" w:fill="auto"/>
                  </w:tcPr>
                  <w:p w:rsidR="0019471A" w:rsidRDefault="0019471A">
                    <w:pPr>
                      <w:autoSpaceDE w:val="0"/>
                      <w:autoSpaceDN w:val="0"/>
                      <w:adjustRightInd w:val="0"/>
                      <w:snapToGrid w:val="0"/>
                      <w:spacing w:line="240" w:lineRule="atLeast"/>
                      <w:rPr>
                        <w:szCs w:val="21"/>
                      </w:rPr>
                    </w:pPr>
                    <w:r>
                      <w:rPr>
                        <w:rFonts w:hint="eastAsia"/>
                        <w:szCs w:val="21"/>
                      </w:rPr>
                      <w:t>银行存款</w:t>
                    </w:r>
                  </w:p>
                </w:tc>
              </w:sdtContent>
            </w:sdt>
            <w:tc>
              <w:tcPr>
                <w:tcW w:w="1865" w:type="pct"/>
                <w:shd w:val="clear" w:color="auto" w:fill="auto"/>
                <w:vAlign w:val="center"/>
              </w:tcPr>
              <w:p w:rsidR="0019471A" w:rsidRDefault="0019471A" w:rsidP="0019471A">
                <w:pPr>
                  <w:jc w:val="right"/>
                  <w:rPr>
                    <w:sz w:val="24"/>
                  </w:rPr>
                </w:pPr>
                <w:r>
                  <w:t>77,880,460.45</w:t>
                </w:r>
              </w:p>
            </w:tc>
            <w:tc>
              <w:tcPr>
                <w:tcW w:w="1879" w:type="pct"/>
                <w:shd w:val="clear" w:color="auto" w:fill="auto"/>
                <w:vAlign w:val="center"/>
              </w:tcPr>
              <w:p w:rsidR="0019471A" w:rsidRDefault="0019471A" w:rsidP="00186CF4">
                <w:pPr>
                  <w:jc w:val="right"/>
                  <w:rPr>
                    <w:sz w:val="24"/>
                  </w:rPr>
                </w:pPr>
                <w:r>
                  <w:t>40,624,678.20</w:t>
                </w:r>
              </w:p>
            </w:tc>
          </w:tr>
          <w:tr w:rsidR="0019471A" w:rsidTr="004B4D33">
            <w:trPr>
              <w:cantSplit/>
            </w:trPr>
            <w:sdt>
              <w:sdtPr>
                <w:tag w:val="_PLD_58c172627e3243edb66fdbc1799a2f1e"/>
                <w:id w:val="325791836"/>
                <w:lock w:val="sdtLocked"/>
              </w:sdtPr>
              <w:sdtContent>
                <w:tc>
                  <w:tcPr>
                    <w:tcW w:w="1256" w:type="pct"/>
                    <w:shd w:val="clear" w:color="auto" w:fill="auto"/>
                  </w:tcPr>
                  <w:p w:rsidR="0019471A" w:rsidRDefault="0019471A">
                    <w:pPr>
                      <w:autoSpaceDE w:val="0"/>
                      <w:autoSpaceDN w:val="0"/>
                      <w:adjustRightInd w:val="0"/>
                      <w:snapToGrid w:val="0"/>
                      <w:spacing w:line="240" w:lineRule="atLeast"/>
                      <w:rPr>
                        <w:szCs w:val="21"/>
                      </w:rPr>
                    </w:pPr>
                    <w:r>
                      <w:rPr>
                        <w:rFonts w:hint="eastAsia"/>
                        <w:szCs w:val="21"/>
                      </w:rPr>
                      <w:t>其他货币资金</w:t>
                    </w:r>
                  </w:p>
                </w:tc>
              </w:sdtContent>
            </w:sdt>
            <w:tc>
              <w:tcPr>
                <w:tcW w:w="1865" w:type="pct"/>
                <w:shd w:val="clear" w:color="auto" w:fill="auto"/>
                <w:vAlign w:val="center"/>
              </w:tcPr>
              <w:p w:rsidR="0019471A" w:rsidRDefault="0019471A" w:rsidP="0019471A">
                <w:pPr>
                  <w:jc w:val="right"/>
                  <w:rPr>
                    <w:sz w:val="24"/>
                  </w:rPr>
                </w:pPr>
                <w:r>
                  <w:t>7,254,887.18</w:t>
                </w:r>
              </w:p>
            </w:tc>
            <w:tc>
              <w:tcPr>
                <w:tcW w:w="1879" w:type="pct"/>
                <w:shd w:val="clear" w:color="auto" w:fill="auto"/>
                <w:vAlign w:val="center"/>
              </w:tcPr>
              <w:p w:rsidR="0019471A" w:rsidRDefault="0019471A" w:rsidP="00186CF4">
                <w:pPr>
                  <w:jc w:val="right"/>
                  <w:rPr>
                    <w:sz w:val="24"/>
                  </w:rPr>
                </w:pPr>
                <w:r>
                  <w:t>25,122,956.74</w:t>
                </w:r>
              </w:p>
            </w:tc>
          </w:tr>
          <w:tr w:rsidR="0019471A" w:rsidTr="004B4D33">
            <w:trPr>
              <w:cantSplit/>
            </w:trPr>
            <w:sdt>
              <w:sdtPr>
                <w:tag w:val="_PLD_bfbd7d5ef1f8459e96b267d6ca7d50e2"/>
                <w:id w:val="-1680036033"/>
                <w:lock w:val="sdtLocked"/>
              </w:sdtPr>
              <w:sdtContent>
                <w:tc>
                  <w:tcPr>
                    <w:tcW w:w="1256" w:type="pct"/>
                    <w:shd w:val="clear" w:color="auto" w:fill="auto"/>
                    <w:vAlign w:val="center"/>
                  </w:tcPr>
                  <w:p w:rsidR="0019471A" w:rsidRDefault="0019471A">
                    <w:pPr>
                      <w:autoSpaceDE w:val="0"/>
                      <w:autoSpaceDN w:val="0"/>
                      <w:adjustRightInd w:val="0"/>
                      <w:snapToGrid w:val="0"/>
                      <w:spacing w:line="240" w:lineRule="atLeast"/>
                      <w:rPr>
                        <w:szCs w:val="21"/>
                      </w:rPr>
                    </w:pPr>
                    <w:r>
                      <w:rPr>
                        <w:rFonts w:hint="eastAsia"/>
                        <w:szCs w:val="21"/>
                      </w:rPr>
                      <w:t>合计</w:t>
                    </w:r>
                  </w:p>
                </w:tc>
              </w:sdtContent>
            </w:sdt>
            <w:tc>
              <w:tcPr>
                <w:tcW w:w="1865" w:type="pct"/>
                <w:shd w:val="clear" w:color="auto" w:fill="auto"/>
                <w:vAlign w:val="center"/>
              </w:tcPr>
              <w:p w:rsidR="0019471A" w:rsidRDefault="0019471A" w:rsidP="0019471A">
                <w:pPr>
                  <w:jc w:val="right"/>
                  <w:rPr>
                    <w:sz w:val="24"/>
                  </w:rPr>
                </w:pPr>
                <w:r>
                  <w:t>85,373,871.79</w:t>
                </w:r>
              </w:p>
            </w:tc>
            <w:tc>
              <w:tcPr>
                <w:tcW w:w="1879" w:type="pct"/>
                <w:shd w:val="clear" w:color="auto" w:fill="auto"/>
                <w:vAlign w:val="center"/>
              </w:tcPr>
              <w:p w:rsidR="0019471A" w:rsidRDefault="0019471A" w:rsidP="00186CF4">
                <w:pPr>
                  <w:jc w:val="right"/>
                  <w:rPr>
                    <w:sz w:val="24"/>
                  </w:rPr>
                </w:pPr>
                <w:r>
                  <w:t>65,887,125.52</w:t>
                </w:r>
              </w:p>
            </w:tc>
          </w:tr>
          <w:tr w:rsidR="00F26FE4" w:rsidTr="00474A51">
            <w:trPr>
              <w:cantSplit/>
            </w:trPr>
            <w:sdt>
              <w:sdtPr>
                <w:tag w:val="_PLD_87df45e9697a4beb97831117be4c567a"/>
                <w:id w:val="2047103098"/>
                <w:lock w:val="sdtLocked"/>
              </w:sdtPr>
              <w:sdtContent>
                <w:tc>
                  <w:tcPr>
                    <w:tcW w:w="1256" w:type="pct"/>
                    <w:shd w:val="clear" w:color="auto" w:fill="auto"/>
                  </w:tcPr>
                  <w:p w:rsidR="00F26FE4" w:rsidRDefault="00AC67CE">
                    <w:pPr>
                      <w:autoSpaceDE w:val="0"/>
                      <w:autoSpaceDN w:val="0"/>
                      <w:adjustRightInd w:val="0"/>
                      <w:snapToGrid w:val="0"/>
                      <w:spacing w:line="240" w:lineRule="atLeast"/>
                      <w:ind w:firstLineChars="100" w:firstLine="210"/>
                      <w:jc w:val="center"/>
                      <w:rPr>
                        <w:szCs w:val="21"/>
                      </w:rPr>
                    </w:pPr>
                    <w:r>
                      <w:rPr>
                        <w:rFonts w:hint="eastAsia"/>
                        <w:szCs w:val="21"/>
                      </w:rPr>
                      <w:t>其中：存放在境外的款项总额</w:t>
                    </w:r>
                  </w:p>
                </w:tc>
              </w:sdtContent>
            </w:sdt>
            <w:tc>
              <w:tcPr>
                <w:tcW w:w="1865" w:type="pct"/>
                <w:shd w:val="clear" w:color="auto" w:fill="auto"/>
              </w:tcPr>
              <w:p w:rsidR="00F26FE4" w:rsidRDefault="00F26FE4">
                <w:pPr>
                  <w:autoSpaceDE w:val="0"/>
                  <w:autoSpaceDN w:val="0"/>
                  <w:adjustRightInd w:val="0"/>
                  <w:snapToGrid w:val="0"/>
                  <w:spacing w:line="240" w:lineRule="atLeast"/>
                  <w:jc w:val="right"/>
                  <w:rPr>
                    <w:szCs w:val="21"/>
                  </w:rPr>
                </w:pPr>
              </w:p>
            </w:tc>
            <w:tc>
              <w:tcPr>
                <w:tcW w:w="1879" w:type="pct"/>
                <w:shd w:val="clear" w:color="auto" w:fill="auto"/>
              </w:tcPr>
              <w:p w:rsidR="00F26FE4" w:rsidRDefault="00F26FE4">
                <w:pPr>
                  <w:autoSpaceDE w:val="0"/>
                  <w:autoSpaceDN w:val="0"/>
                  <w:adjustRightInd w:val="0"/>
                  <w:snapToGrid w:val="0"/>
                  <w:spacing w:line="240" w:lineRule="atLeast"/>
                  <w:jc w:val="right"/>
                  <w:rPr>
                    <w:szCs w:val="21"/>
                  </w:rPr>
                </w:pPr>
              </w:p>
            </w:tc>
          </w:tr>
        </w:tbl>
        <w:p w:rsidR="00F26FE4" w:rsidRDefault="00AC67CE">
          <w:pPr>
            <w:rPr>
              <w:szCs w:val="21"/>
            </w:rPr>
          </w:pPr>
          <w:r>
            <w:rPr>
              <w:rFonts w:hint="eastAsia"/>
              <w:szCs w:val="21"/>
            </w:rPr>
            <w:t>其他说明：</w:t>
          </w:r>
        </w:p>
        <w:p w:rsidR="00186CF4" w:rsidRPr="00C524F5" w:rsidRDefault="009F7A2C" w:rsidP="00186CF4">
          <w:pPr>
            <w:pStyle w:val="a9"/>
            <w:spacing w:line="460" w:lineRule="atLeast"/>
            <w:ind w:left="422" w:firstLineChars="0" w:firstLine="0"/>
            <w:outlineLvl w:val="1"/>
            <w:rPr>
              <w:rFonts w:ascii="宋体" w:hAnsi="宋体"/>
              <w:b/>
              <w:szCs w:val="21"/>
            </w:rPr>
          </w:pPr>
          <w:sdt>
            <w:sdtPr>
              <w:rPr>
                <w:szCs w:val="21"/>
              </w:rPr>
              <w:alias w:val="货币资金的说明"/>
              <w:tag w:val="_GBC_672a863055084dfabbc1ba40f04a68b4"/>
              <w:id w:val="350304343"/>
              <w:lock w:val="sdtLocked"/>
              <w:placeholder>
                <w:docPart w:val="GBC22222222222222222222222222222"/>
              </w:placeholder>
            </w:sdtPr>
            <w:sdtEndPr>
              <w:rPr>
                <w:rFonts w:ascii="宋体" w:hAnsi="宋体" w:cs="宋体"/>
                <w:kern w:val="0"/>
              </w:rPr>
            </w:sdtEndPr>
            <w:sdtContent>
              <w:r w:rsidR="00186CF4" w:rsidRPr="00C524F5">
                <w:rPr>
                  <w:rFonts w:ascii="宋体" w:hAnsi="宋体" w:hint="eastAsia"/>
                  <w:b/>
                  <w:szCs w:val="21"/>
                </w:rPr>
                <w:t>受限资金</w:t>
              </w:r>
            </w:sdtContent>
          </w:sdt>
        </w:p>
        <w:tbl>
          <w:tblPr>
            <w:tblW w:w="5000" w:type="pct"/>
            <w:tblBorders>
              <w:top w:val="single" w:sz="12" w:space="0" w:color="auto"/>
              <w:bottom w:val="single" w:sz="12" w:space="0" w:color="auto"/>
              <w:insideH w:val="dotted" w:sz="4" w:space="0" w:color="auto"/>
              <w:insideV w:val="dotted" w:sz="4" w:space="0" w:color="auto"/>
            </w:tblBorders>
            <w:tblLook w:val="04A0"/>
          </w:tblPr>
          <w:tblGrid>
            <w:gridCol w:w="4628"/>
            <w:gridCol w:w="2407"/>
            <w:gridCol w:w="2014"/>
          </w:tblGrid>
          <w:tr w:rsidR="00186CF4" w:rsidRPr="00C524F5" w:rsidTr="004B4D33">
            <w:trPr>
              <w:trHeight w:val="360"/>
              <w:tblHeader/>
            </w:trPr>
            <w:tc>
              <w:tcPr>
                <w:tcW w:w="2557" w:type="pct"/>
                <w:noWrap/>
                <w:vAlign w:val="center"/>
                <w:hideMark/>
              </w:tcPr>
              <w:p w:rsidR="00186CF4" w:rsidRPr="00C524F5" w:rsidRDefault="00186CF4" w:rsidP="004B4D33">
                <w:pPr>
                  <w:spacing w:line="520" w:lineRule="atLeast"/>
                  <w:jc w:val="center"/>
                  <w:rPr>
                    <w:szCs w:val="21"/>
                  </w:rPr>
                </w:pPr>
                <w:r w:rsidRPr="00C524F5">
                  <w:rPr>
                    <w:rFonts w:hint="eastAsia"/>
                    <w:szCs w:val="21"/>
                  </w:rPr>
                  <w:t>项目</w:t>
                </w:r>
              </w:p>
            </w:tc>
            <w:tc>
              <w:tcPr>
                <w:tcW w:w="1330" w:type="pct"/>
                <w:noWrap/>
                <w:vAlign w:val="center"/>
                <w:hideMark/>
              </w:tcPr>
              <w:p w:rsidR="00186CF4" w:rsidRPr="00C524F5" w:rsidRDefault="00186CF4" w:rsidP="004B4D33">
                <w:pPr>
                  <w:spacing w:line="520" w:lineRule="atLeast"/>
                  <w:jc w:val="center"/>
                  <w:rPr>
                    <w:szCs w:val="21"/>
                  </w:rPr>
                </w:pPr>
                <w:r w:rsidRPr="00C524F5">
                  <w:rPr>
                    <w:rFonts w:hint="eastAsia"/>
                    <w:szCs w:val="21"/>
                  </w:rPr>
                  <w:t>期末余额</w:t>
                </w:r>
              </w:p>
            </w:tc>
            <w:tc>
              <w:tcPr>
                <w:tcW w:w="1113" w:type="pct"/>
                <w:noWrap/>
                <w:vAlign w:val="center"/>
                <w:hideMark/>
              </w:tcPr>
              <w:p w:rsidR="00186CF4" w:rsidRPr="00C524F5" w:rsidRDefault="00186CF4" w:rsidP="004B4D33">
                <w:pPr>
                  <w:spacing w:line="520" w:lineRule="atLeast"/>
                  <w:jc w:val="center"/>
                  <w:rPr>
                    <w:szCs w:val="21"/>
                  </w:rPr>
                </w:pPr>
                <w:r w:rsidRPr="00C524F5">
                  <w:rPr>
                    <w:rFonts w:hint="eastAsia"/>
                    <w:szCs w:val="21"/>
                  </w:rPr>
                  <w:t>年初余额</w:t>
                </w:r>
              </w:p>
            </w:tc>
          </w:tr>
          <w:tr w:rsidR="00186CF4" w:rsidRPr="00C524F5" w:rsidTr="004B4D33">
            <w:trPr>
              <w:trHeight w:val="360"/>
            </w:trPr>
            <w:tc>
              <w:tcPr>
                <w:tcW w:w="2557" w:type="pct"/>
                <w:noWrap/>
                <w:hideMark/>
              </w:tcPr>
              <w:p w:rsidR="00186CF4" w:rsidRPr="00C524F5" w:rsidRDefault="00186CF4" w:rsidP="004B4D33">
                <w:pPr>
                  <w:spacing w:line="520" w:lineRule="atLeast"/>
                  <w:rPr>
                    <w:szCs w:val="21"/>
                  </w:rPr>
                </w:pPr>
                <w:r w:rsidRPr="00C524F5">
                  <w:rPr>
                    <w:rFonts w:hint="eastAsia"/>
                    <w:szCs w:val="21"/>
                  </w:rPr>
                  <w:t>银行承兑汇票保证金</w:t>
                </w:r>
              </w:p>
            </w:tc>
            <w:tc>
              <w:tcPr>
                <w:tcW w:w="1330" w:type="pct"/>
                <w:noWrap/>
                <w:hideMark/>
              </w:tcPr>
              <w:p w:rsidR="00186CF4" w:rsidRPr="00C524F5" w:rsidRDefault="00186CF4" w:rsidP="004B4D33">
                <w:pPr>
                  <w:spacing w:line="520" w:lineRule="atLeast"/>
                  <w:jc w:val="right"/>
                  <w:rPr>
                    <w:szCs w:val="21"/>
                  </w:rPr>
                </w:pPr>
                <w:r w:rsidRPr="00C524F5">
                  <w:rPr>
                    <w:rFonts w:hint="eastAsia"/>
                    <w:szCs w:val="21"/>
                  </w:rPr>
                  <w:t>6</w:t>
                </w:r>
                <w:r w:rsidRPr="00C524F5">
                  <w:rPr>
                    <w:szCs w:val="21"/>
                  </w:rPr>
                  <w:t>,</w:t>
                </w:r>
                <w:r w:rsidRPr="00C524F5">
                  <w:rPr>
                    <w:rFonts w:hint="eastAsia"/>
                    <w:szCs w:val="21"/>
                  </w:rPr>
                  <w:t>615</w:t>
                </w:r>
                <w:r w:rsidRPr="00C524F5">
                  <w:rPr>
                    <w:szCs w:val="21"/>
                  </w:rPr>
                  <w:t>,</w:t>
                </w:r>
                <w:r w:rsidRPr="00C524F5">
                  <w:rPr>
                    <w:rFonts w:hint="eastAsia"/>
                    <w:szCs w:val="21"/>
                  </w:rPr>
                  <w:t>887.18</w:t>
                </w:r>
              </w:p>
            </w:tc>
            <w:tc>
              <w:tcPr>
                <w:tcW w:w="1113" w:type="pct"/>
                <w:noWrap/>
                <w:hideMark/>
              </w:tcPr>
              <w:p w:rsidR="00186CF4" w:rsidRPr="00C524F5" w:rsidRDefault="00186CF4" w:rsidP="004B4D33">
                <w:pPr>
                  <w:spacing w:line="520" w:lineRule="atLeast"/>
                  <w:jc w:val="right"/>
                  <w:rPr>
                    <w:szCs w:val="21"/>
                  </w:rPr>
                </w:pPr>
                <w:r w:rsidRPr="00C524F5">
                  <w:rPr>
                    <w:color w:val="000000"/>
                    <w:szCs w:val="21"/>
                  </w:rPr>
                  <w:t>17,296,097.66</w:t>
                </w:r>
              </w:p>
            </w:tc>
          </w:tr>
          <w:tr w:rsidR="00186CF4" w:rsidRPr="00C524F5" w:rsidTr="004B4D33">
            <w:trPr>
              <w:trHeight w:val="360"/>
            </w:trPr>
            <w:tc>
              <w:tcPr>
                <w:tcW w:w="2557" w:type="pct"/>
                <w:noWrap/>
                <w:hideMark/>
              </w:tcPr>
              <w:p w:rsidR="00186CF4" w:rsidRPr="00C524F5" w:rsidRDefault="00186CF4" w:rsidP="004B4D33">
                <w:pPr>
                  <w:spacing w:line="520" w:lineRule="atLeast"/>
                  <w:rPr>
                    <w:szCs w:val="21"/>
                  </w:rPr>
                </w:pPr>
                <w:r w:rsidRPr="00C524F5">
                  <w:rPr>
                    <w:rFonts w:hint="eastAsia"/>
                    <w:szCs w:val="21"/>
                  </w:rPr>
                  <w:t>信用证保证金</w:t>
                </w:r>
              </w:p>
            </w:tc>
            <w:tc>
              <w:tcPr>
                <w:tcW w:w="1330" w:type="pct"/>
                <w:noWrap/>
                <w:hideMark/>
              </w:tcPr>
              <w:p w:rsidR="00186CF4" w:rsidRPr="00C524F5" w:rsidRDefault="00186CF4" w:rsidP="004B4D33">
                <w:pPr>
                  <w:spacing w:line="520" w:lineRule="atLeast"/>
                  <w:jc w:val="right"/>
                  <w:rPr>
                    <w:szCs w:val="21"/>
                  </w:rPr>
                </w:pPr>
              </w:p>
            </w:tc>
            <w:tc>
              <w:tcPr>
                <w:tcW w:w="1113" w:type="pct"/>
                <w:noWrap/>
              </w:tcPr>
              <w:p w:rsidR="00186CF4" w:rsidRPr="00C524F5" w:rsidRDefault="00186CF4" w:rsidP="004B4D33">
                <w:pPr>
                  <w:spacing w:line="520" w:lineRule="atLeast"/>
                  <w:jc w:val="right"/>
                  <w:rPr>
                    <w:szCs w:val="21"/>
                  </w:rPr>
                </w:pPr>
              </w:p>
            </w:tc>
          </w:tr>
          <w:tr w:rsidR="00186CF4" w:rsidRPr="00C524F5" w:rsidTr="004B4D33">
            <w:trPr>
              <w:trHeight w:val="360"/>
            </w:trPr>
            <w:tc>
              <w:tcPr>
                <w:tcW w:w="2557" w:type="pct"/>
                <w:noWrap/>
                <w:hideMark/>
              </w:tcPr>
              <w:p w:rsidR="00186CF4" w:rsidRPr="00C524F5" w:rsidRDefault="00186CF4" w:rsidP="004B4D33">
                <w:pPr>
                  <w:spacing w:line="520" w:lineRule="atLeast"/>
                  <w:rPr>
                    <w:szCs w:val="21"/>
                  </w:rPr>
                </w:pPr>
                <w:r w:rsidRPr="00C524F5">
                  <w:rPr>
                    <w:rFonts w:hint="eastAsia"/>
                    <w:szCs w:val="21"/>
                  </w:rPr>
                  <w:t>电费担保金</w:t>
                </w:r>
              </w:p>
            </w:tc>
            <w:tc>
              <w:tcPr>
                <w:tcW w:w="1330" w:type="pct"/>
                <w:noWrap/>
                <w:hideMark/>
              </w:tcPr>
              <w:p w:rsidR="00186CF4" w:rsidRPr="00C524F5" w:rsidRDefault="00186CF4" w:rsidP="004B4D33">
                <w:pPr>
                  <w:spacing w:line="520" w:lineRule="atLeast"/>
                  <w:jc w:val="right"/>
                  <w:rPr>
                    <w:szCs w:val="21"/>
                  </w:rPr>
                </w:pPr>
                <w:r w:rsidRPr="00C524F5">
                  <w:rPr>
                    <w:szCs w:val="21"/>
                  </w:rPr>
                  <w:t>639,000.00</w:t>
                </w:r>
              </w:p>
            </w:tc>
            <w:tc>
              <w:tcPr>
                <w:tcW w:w="1113" w:type="pct"/>
                <w:noWrap/>
                <w:hideMark/>
              </w:tcPr>
              <w:p w:rsidR="00186CF4" w:rsidRPr="00C524F5" w:rsidRDefault="00186CF4" w:rsidP="004B4D33">
                <w:pPr>
                  <w:spacing w:line="520" w:lineRule="atLeast"/>
                  <w:jc w:val="right"/>
                  <w:rPr>
                    <w:szCs w:val="21"/>
                  </w:rPr>
                </w:pPr>
                <w:r w:rsidRPr="00C524F5">
                  <w:rPr>
                    <w:szCs w:val="21"/>
                  </w:rPr>
                  <w:t>639,000.00</w:t>
                </w:r>
              </w:p>
            </w:tc>
          </w:tr>
          <w:tr w:rsidR="00186CF4" w:rsidRPr="00C524F5" w:rsidTr="004B4D33">
            <w:trPr>
              <w:trHeight w:val="360"/>
            </w:trPr>
            <w:tc>
              <w:tcPr>
                <w:tcW w:w="2557" w:type="pct"/>
                <w:noWrap/>
                <w:vAlign w:val="center"/>
                <w:hideMark/>
              </w:tcPr>
              <w:p w:rsidR="00186CF4" w:rsidRPr="00C524F5" w:rsidRDefault="00186CF4" w:rsidP="004B4D33">
                <w:pPr>
                  <w:spacing w:line="520" w:lineRule="atLeast"/>
                  <w:rPr>
                    <w:szCs w:val="21"/>
                  </w:rPr>
                </w:pPr>
                <w:r w:rsidRPr="00C524F5">
                  <w:rPr>
                    <w:rFonts w:hint="eastAsia"/>
                    <w:szCs w:val="21"/>
                  </w:rPr>
                  <w:t>保函保证金</w:t>
                </w:r>
              </w:p>
            </w:tc>
            <w:tc>
              <w:tcPr>
                <w:tcW w:w="1330" w:type="pct"/>
                <w:noWrap/>
                <w:hideMark/>
              </w:tcPr>
              <w:p w:rsidR="00186CF4" w:rsidRPr="00C524F5" w:rsidRDefault="00186CF4" w:rsidP="004B4D33">
                <w:pPr>
                  <w:spacing w:line="520" w:lineRule="atLeast"/>
                  <w:jc w:val="right"/>
                  <w:rPr>
                    <w:szCs w:val="21"/>
                  </w:rPr>
                </w:pPr>
              </w:p>
            </w:tc>
            <w:tc>
              <w:tcPr>
                <w:tcW w:w="1113" w:type="pct"/>
                <w:noWrap/>
                <w:hideMark/>
              </w:tcPr>
              <w:p w:rsidR="00186CF4" w:rsidRPr="00C524F5" w:rsidRDefault="00186CF4" w:rsidP="004B4D33">
                <w:pPr>
                  <w:spacing w:line="520" w:lineRule="atLeast"/>
                  <w:jc w:val="right"/>
                  <w:rPr>
                    <w:szCs w:val="21"/>
                  </w:rPr>
                </w:pPr>
                <w:r w:rsidRPr="00C524F5">
                  <w:rPr>
                    <w:color w:val="000000"/>
                    <w:szCs w:val="21"/>
                  </w:rPr>
                  <w:t>7,187,859.08</w:t>
                </w:r>
              </w:p>
            </w:tc>
          </w:tr>
          <w:tr w:rsidR="00186CF4" w:rsidRPr="00C524F5" w:rsidTr="004B4D33">
            <w:trPr>
              <w:trHeight w:val="360"/>
            </w:trPr>
            <w:tc>
              <w:tcPr>
                <w:tcW w:w="2557" w:type="pct"/>
                <w:noWrap/>
                <w:hideMark/>
              </w:tcPr>
              <w:p w:rsidR="00186CF4" w:rsidRPr="00C524F5" w:rsidRDefault="00186CF4" w:rsidP="004B4D33">
                <w:pPr>
                  <w:spacing w:line="520" w:lineRule="atLeast"/>
                  <w:jc w:val="center"/>
                  <w:rPr>
                    <w:szCs w:val="21"/>
                  </w:rPr>
                </w:pPr>
                <w:r w:rsidRPr="00C524F5">
                  <w:rPr>
                    <w:rFonts w:hint="eastAsia"/>
                    <w:szCs w:val="21"/>
                  </w:rPr>
                  <w:t>合计</w:t>
                </w:r>
              </w:p>
            </w:tc>
            <w:tc>
              <w:tcPr>
                <w:tcW w:w="1330" w:type="pct"/>
                <w:noWrap/>
                <w:hideMark/>
              </w:tcPr>
              <w:p w:rsidR="00186CF4" w:rsidRPr="00C524F5" w:rsidRDefault="00186CF4" w:rsidP="004B4D33">
                <w:pPr>
                  <w:spacing w:line="520" w:lineRule="atLeast"/>
                  <w:jc w:val="right"/>
                  <w:rPr>
                    <w:szCs w:val="21"/>
                  </w:rPr>
                </w:pPr>
                <w:r w:rsidRPr="00C524F5">
                  <w:rPr>
                    <w:rFonts w:hint="eastAsia"/>
                    <w:szCs w:val="21"/>
                  </w:rPr>
                  <w:t>7</w:t>
                </w:r>
                <w:r w:rsidRPr="00C524F5">
                  <w:rPr>
                    <w:szCs w:val="21"/>
                  </w:rPr>
                  <w:t>,</w:t>
                </w:r>
                <w:r w:rsidRPr="00C524F5">
                  <w:rPr>
                    <w:rFonts w:hint="eastAsia"/>
                    <w:szCs w:val="21"/>
                  </w:rPr>
                  <w:t>254</w:t>
                </w:r>
                <w:r w:rsidRPr="00C524F5">
                  <w:rPr>
                    <w:szCs w:val="21"/>
                  </w:rPr>
                  <w:t>,</w:t>
                </w:r>
                <w:r w:rsidRPr="00C524F5">
                  <w:rPr>
                    <w:rFonts w:hint="eastAsia"/>
                    <w:szCs w:val="21"/>
                  </w:rPr>
                  <w:t>887.18</w:t>
                </w:r>
              </w:p>
            </w:tc>
            <w:tc>
              <w:tcPr>
                <w:tcW w:w="1113" w:type="pct"/>
                <w:noWrap/>
                <w:hideMark/>
              </w:tcPr>
              <w:p w:rsidR="00186CF4" w:rsidRPr="00C524F5" w:rsidRDefault="00186CF4" w:rsidP="004B4D33">
                <w:pPr>
                  <w:spacing w:line="520" w:lineRule="atLeast"/>
                  <w:jc w:val="right"/>
                  <w:rPr>
                    <w:szCs w:val="21"/>
                  </w:rPr>
                </w:pPr>
                <w:r w:rsidRPr="00C524F5">
                  <w:rPr>
                    <w:szCs w:val="21"/>
                  </w:rPr>
                  <w:t>25,122,956.74</w:t>
                </w:r>
              </w:p>
            </w:tc>
          </w:tr>
        </w:tbl>
        <w:p w:rsidR="00F26FE4" w:rsidRDefault="009F7A2C">
          <w:pPr>
            <w:rPr>
              <w:szCs w:val="21"/>
            </w:rPr>
          </w:pPr>
        </w:p>
      </w:sdtContent>
    </w:sdt>
    <w:p w:rsidR="00F26FE4" w:rsidRDefault="00F26FE4">
      <w:pPr>
        <w:snapToGrid w:val="0"/>
        <w:spacing w:line="240" w:lineRule="atLeast"/>
        <w:ind w:left="1470" w:rightChars="12" w:right="25" w:hangingChars="700" w:hanging="1470"/>
        <w:rPr>
          <w:szCs w:val="21"/>
        </w:rPr>
      </w:pPr>
    </w:p>
    <w:bookmarkStart w:id="97" w:name="_Hlk10466498" w:displacedByCustomXml="next"/>
    <w:sdt>
      <w:sdtPr>
        <w:rPr>
          <w:rFonts w:ascii="宋体" w:hAnsi="宋体" w:cs="宋体" w:hint="eastAsia"/>
          <w:b w:val="0"/>
          <w:bCs w:val="0"/>
          <w:kern w:val="0"/>
          <w:szCs w:val="21"/>
        </w:rPr>
        <w:alias w:val="模块:交易性金融资产"/>
        <w:tag w:val="_SEC_01904024df9944b092034293cedff1b0"/>
        <w:id w:val="1800792300"/>
        <w:lock w:val="sdtLocked"/>
        <w:placeholder>
          <w:docPart w:val="GBC22222222222222222222222222222"/>
        </w:placeholder>
      </w:sdtPr>
      <w:sdtEndPr>
        <w:rPr>
          <w:szCs w:val="24"/>
        </w:rPr>
      </w:sdtEndPr>
      <w:sdtContent>
        <w:p w:rsidR="00F26FE4" w:rsidRDefault="00AC67CE">
          <w:pPr>
            <w:pStyle w:val="3"/>
            <w:numPr>
              <w:ilvl w:val="0"/>
              <w:numId w:val="18"/>
            </w:numPr>
            <w:rPr>
              <w:rFonts w:ascii="宋体" w:hAnsi="宋体"/>
              <w:szCs w:val="21"/>
            </w:rPr>
          </w:pPr>
          <w:r>
            <w:rPr>
              <w:rFonts w:ascii="宋体" w:hAnsi="宋体" w:hint="eastAsia"/>
              <w:szCs w:val="21"/>
            </w:rPr>
            <w:t>交易性金融资产</w:t>
          </w:r>
        </w:p>
        <w:sdt>
          <w:sdtPr>
            <w:alias w:val="是否适用：交易性金融资产[双击切换]"/>
            <w:tag w:val="_GBC_11d582474c724741b6bb067e7b29fffd"/>
            <w:id w:val="1686161844"/>
            <w:lock w:val="sdtLocked"/>
            <w:placeholder>
              <w:docPart w:val="GBC22222222222222222222222222222"/>
            </w:placeholder>
          </w:sdtPr>
          <w:sdtContent>
            <w:p w:rsidR="00F26FE4" w:rsidRDefault="009F7A2C">
              <w:r>
                <w:fldChar w:fldCharType="begin"/>
              </w:r>
              <w:r w:rsidR="00EE0202">
                <w:instrText xml:space="preserve"> MACROBUTTON  SnrToggleCheckbox √适用 </w:instrText>
              </w:r>
              <w:r>
                <w:fldChar w:fldCharType="end"/>
              </w:r>
              <w:r>
                <w:fldChar w:fldCharType="begin"/>
              </w:r>
              <w:r w:rsidR="00EE0202">
                <w:instrText xml:space="preserve"> MACROBUTTON  SnrToggleCheckbox □不适用 </w:instrText>
              </w:r>
              <w:r>
                <w:fldChar w:fldCharType="end"/>
              </w:r>
            </w:p>
          </w:sdtContent>
        </w:sdt>
        <w:p w:rsidR="00F26FE4" w:rsidRDefault="00AC67CE">
          <w:pPr>
            <w:ind w:left="420" w:right="44"/>
            <w:jc w:val="right"/>
          </w:pPr>
          <w:r>
            <w:rPr>
              <w:rFonts w:hint="eastAsia"/>
            </w:rPr>
            <w:t xml:space="preserve">  </w:t>
          </w:r>
          <w:r>
            <w:t xml:space="preserve">  </w:t>
          </w:r>
          <w:r>
            <w:rPr>
              <w:rFonts w:hint="eastAsia"/>
            </w:rPr>
            <w:t>单位：</w:t>
          </w:r>
          <w:sdt>
            <w:sdtPr>
              <w:rPr>
                <w:rFonts w:hint="eastAsia"/>
              </w:rPr>
              <w:alias w:val="单位：财务附注：交易性金融资产"/>
              <w:tag w:val="_GBC_b2d7dc3f69444771a448a311594f8279"/>
              <w:id w:val="-197991901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交易性金融资产"/>
              <w:tag w:val="_GBC_88b9006e3e174b8c8076810e5fb1dcc8"/>
              <w:id w:val="43841422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50"/>
            <w:gridCol w:w="2688"/>
            <w:gridCol w:w="2711"/>
          </w:tblGrid>
          <w:tr w:rsidR="00186CF4" w:rsidTr="004B4D33">
            <w:sdt>
              <w:sdtPr>
                <w:tag w:val="_PLD_180b3e7393aa4b579f23eb84c4a7f3d2"/>
                <w:id w:val="1851884"/>
                <w:lock w:val="sdtLocked"/>
              </w:sdtPr>
              <w:sdtContent>
                <w:tc>
                  <w:tcPr>
                    <w:tcW w:w="2017" w:type="pct"/>
                    <w:shd w:val="clear" w:color="auto" w:fill="auto"/>
                    <w:vAlign w:val="center"/>
                  </w:tcPr>
                  <w:p w:rsidR="00186CF4" w:rsidRDefault="00186CF4" w:rsidP="004B4D33">
                    <w:pPr>
                      <w:jc w:val="center"/>
                      <w:rPr>
                        <w:szCs w:val="21"/>
                      </w:rPr>
                    </w:pPr>
                    <w:r>
                      <w:rPr>
                        <w:rFonts w:hint="eastAsia"/>
                        <w:szCs w:val="21"/>
                      </w:rPr>
                      <w:t>项目</w:t>
                    </w:r>
                  </w:p>
                </w:tc>
              </w:sdtContent>
            </w:sdt>
            <w:sdt>
              <w:sdtPr>
                <w:tag w:val="_PLD_3c39d37503a349249c106423bdc13d7f"/>
                <w:id w:val="1851885"/>
                <w:lock w:val="sdtLocked"/>
              </w:sdtPr>
              <w:sdtContent>
                <w:tc>
                  <w:tcPr>
                    <w:tcW w:w="1485" w:type="pct"/>
                    <w:shd w:val="clear" w:color="auto" w:fill="auto"/>
                    <w:vAlign w:val="center"/>
                  </w:tcPr>
                  <w:p w:rsidR="00186CF4" w:rsidRDefault="00186CF4" w:rsidP="004B4D33">
                    <w:pPr>
                      <w:autoSpaceDE w:val="0"/>
                      <w:autoSpaceDN w:val="0"/>
                      <w:adjustRightInd w:val="0"/>
                      <w:snapToGrid w:val="0"/>
                      <w:spacing w:line="240" w:lineRule="atLeast"/>
                      <w:jc w:val="center"/>
                      <w:rPr>
                        <w:szCs w:val="21"/>
                      </w:rPr>
                    </w:pPr>
                    <w:r>
                      <w:rPr>
                        <w:rFonts w:hint="eastAsia"/>
                        <w:szCs w:val="21"/>
                      </w:rPr>
                      <w:t>期末余额</w:t>
                    </w:r>
                  </w:p>
                </w:tc>
              </w:sdtContent>
            </w:sdt>
            <w:sdt>
              <w:sdtPr>
                <w:tag w:val="_PLD_d428152cd6a04122a794515fe299ca7f"/>
                <w:id w:val="1851886"/>
                <w:lock w:val="sdtLocked"/>
              </w:sdtPr>
              <w:sdtContent>
                <w:tc>
                  <w:tcPr>
                    <w:tcW w:w="1498" w:type="pct"/>
                    <w:shd w:val="clear" w:color="auto" w:fill="auto"/>
                    <w:vAlign w:val="center"/>
                  </w:tcPr>
                  <w:p w:rsidR="00186CF4" w:rsidRDefault="00186CF4" w:rsidP="004B4D33">
                    <w:pPr>
                      <w:autoSpaceDE w:val="0"/>
                      <w:autoSpaceDN w:val="0"/>
                      <w:adjustRightInd w:val="0"/>
                      <w:snapToGrid w:val="0"/>
                      <w:spacing w:line="240" w:lineRule="atLeast"/>
                      <w:jc w:val="center"/>
                      <w:rPr>
                        <w:szCs w:val="21"/>
                      </w:rPr>
                    </w:pPr>
                    <w:r>
                      <w:rPr>
                        <w:rFonts w:hint="eastAsia"/>
                        <w:szCs w:val="21"/>
                      </w:rPr>
                      <w:t>期初余额</w:t>
                    </w:r>
                  </w:p>
                </w:tc>
              </w:sdtContent>
            </w:sdt>
          </w:tr>
          <w:tr w:rsidR="00186CF4" w:rsidTr="004B4D33">
            <w:sdt>
              <w:sdtPr>
                <w:tag w:val="_PLD_43a852b8fe8245cfab7ad57443d101bd"/>
                <w:id w:val="1851887"/>
                <w:lock w:val="sdtLocked"/>
              </w:sdtPr>
              <w:sdtContent>
                <w:tc>
                  <w:tcPr>
                    <w:tcW w:w="2017" w:type="pct"/>
                    <w:shd w:val="clear" w:color="auto" w:fill="auto"/>
                  </w:tcPr>
                  <w:p w:rsidR="00186CF4" w:rsidRDefault="00186CF4" w:rsidP="004B4D33">
                    <w:pPr>
                      <w:autoSpaceDE w:val="0"/>
                      <w:autoSpaceDN w:val="0"/>
                      <w:adjustRightInd w:val="0"/>
                      <w:rPr>
                        <w:szCs w:val="21"/>
                      </w:rPr>
                    </w:pPr>
                    <w:r>
                      <w:rPr>
                        <w:rFonts w:hint="eastAsia"/>
                        <w:szCs w:val="21"/>
                      </w:rPr>
                      <w:t>以公允价值计量且其变动计入当期损益的金融资产</w:t>
                    </w:r>
                  </w:p>
                </w:tc>
              </w:sdtContent>
            </w:sdt>
            <w:tc>
              <w:tcPr>
                <w:tcW w:w="1485" w:type="pct"/>
                <w:shd w:val="clear" w:color="auto" w:fill="auto"/>
                <w:vAlign w:val="center"/>
              </w:tcPr>
              <w:p w:rsidR="00186CF4" w:rsidRDefault="00186CF4" w:rsidP="00186CF4">
                <w:pPr>
                  <w:jc w:val="right"/>
                  <w:rPr>
                    <w:sz w:val="24"/>
                  </w:rPr>
                </w:pPr>
                <w:r>
                  <w:t>37,000.60</w:t>
                </w:r>
              </w:p>
            </w:tc>
            <w:tc>
              <w:tcPr>
                <w:tcW w:w="1498" w:type="pct"/>
                <w:shd w:val="clear" w:color="auto" w:fill="auto"/>
                <w:vAlign w:val="center"/>
              </w:tcPr>
              <w:p w:rsidR="00186CF4" w:rsidRDefault="00186CF4" w:rsidP="00186CF4">
                <w:pPr>
                  <w:jc w:val="right"/>
                  <w:rPr>
                    <w:sz w:val="24"/>
                  </w:rPr>
                </w:pPr>
                <w:r>
                  <w:t>20,586.80</w:t>
                </w:r>
              </w:p>
            </w:tc>
          </w:tr>
          <w:tr w:rsidR="00186CF4" w:rsidTr="004B4D33">
            <w:sdt>
              <w:sdtPr>
                <w:tag w:val="_PLD_3c173ac5b41e4bf58ef2c9e0d063380f"/>
                <w:id w:val="1851888"/>
                <w:lock w:val="sdtLocked"/>
              </w:sdtPr>
              <w:sdtContent>
                <w:tc>
                  <w:tcPr>
                    <w:tcW w:w="5000" w:type="pct"/>
                    <w:gridSpan w:val="3"/>
                    <w:shd w:val="clear" w:color="auto" w:fill="auto"/>
                  </w:tcPr>
                  <w:p w:rsidR="00186CF4" w:rsidRDefault="00186CF4" w:rsidP="00144643">
                    <w:pPr>
                      <w:rPr>
                        <w:szCs w:val="21"/>
                      </w:rPr>
                    </w:pPr>
                    <w:r>
                      <w:rPr>
                        <w:rFonts w:hint="eastAsia"/>
                        <w:szCs w:val="21"/>
                      </w:rPr>
                      <w:t>其中：</w:t>
                    </w:r>
                  </w:p>
                </w:tc>
              </w:sdtContent>
            </w:sdt>
          </w:tr>
          <w:sdt>
            <w:sdtPr>
              <w:rPr>
                <w:szCs w:val="21"/>
              </w:rPr>
              <w:alias w:val="交易性金融资产中以公允价值计量且其变动计入当期损益的金融资产明细"/>
              <w:tag w:val="_TUP_341bdf9f88e5440c90904d1eb6d01724"/>
              <w:id w:val="1851889"/>
              <w:lock w:val="sdtLocked"/>
            </w:sdtPr>
            <w:sdtContent>
              <w:tr w:rsidR="00186CF4" w:rsidTr="004B4D33">
                <w:tc>
                  <w:tcPr>
                    <w:tcW w:w="2017" w:type="pct"/>
                    <w:shd w:val="clear" w:color="auto" w:fill="auto"/>
                  </w:tcPr>
                  <w:p w:rsidR="00186CF4" w:rsidRDefault="00186CF4" w:rsidP="004B4D33">
                    <w:pPr>
                      <w:autoSpaceDE w:val="0"/>
                      <w:autoSpaceDN w:val="0"/>
                      <w:adjustRightInd w:val="0"/>
                      <w:ind w:firstLineChars="270" w:firstLine="567"/>
                      <w:rPr>
                        <w:szCs w:val="21"/>
                      </w:rPr>
                    </w:pPr>
                    <w:r>
                      <w:t>权益工具投资</w:t>
                    </w:r>
                  </w:p>
                </w:tc>
                <w:tc>
                  <w:tcPr>
                    <w:tcW w:w="1485" w:type="pct"/>
                    <w:shd w:val="clear" w:color="auto" w:fill="auto"/>
                  </w:tcPr>
                  <w:p w:rsidR="00186CF4" w:rsidRDefault="00186CF4" w:rsidP="00186CF4">
                    <w:pPr>
                      <w:jc w:val="right"/>
                      <w:rPr>
                        <w:szCs w:val="21"/>
                      </w:rPr>
                    </w:pPr>
                    <w:r>
                      <w:t>37,000.60</w:t>
                    </w:r>
                  </w:p>
                </w:tc>
                <w:tc>
                  <w:tcPr>
                    <w:tcW w:w="1498" w:type="pct"/>
                    <w:shd w:val="clear" w:color="auto" w:fill="auto"/>
                  </w:tcPr>
                  <w:p w:rsidR="00186CF4" w:rsidRDefault="00186CF4" w:rsidP="00186CF4">
                    <w:pPr>
                      <w:jc w:val="right"/>
                      <w:rPr>
                        <w:szCs w:val="21"/>
                      </w:rPr>
                    </w:pPr>
                    <w:r>
                      <w:t>20,586.80</w:t>
                    </w:r>
                  </w:p>
                </w:tc>
              </w:tr>
            </w:sdtContent>
          </w:sdt>
          <w:sdt>
            <w:sdtPr>
              <w:rPr>
                <w:szCs w:val="21"/>
              </w:rPr>
              <w:alias w:val="交易性金融资产中以公允价值计量且其变动计入当期损益的金融资产明细"/>
              <w:tag w:val="_TUP_341bdf9f88e5440c90904d1eb6d01724"/>
              <w:id w:val="1851890"/>
              <w:lock w:val="sdtLocked"/>
            </w:sdtPr>
            <w:sdtContent>
              <w:tr w:rsidR="00186CF4" w:rsidTr="004B4D33">
                <w:tc>
                  <w:tcPr>
                    <w:tcW w:w="2017" w:type="pct"/>
                    <w:shd w:val="clear" w:color="auto" w:fill="auto"/>
                  </w:tcPr>
                  <w:p w:rsidR="00186CF4" w:rsidRDefault="00186CF4" w:rsidP="004B4D33">
                    <w:pPr>
                      <w:autoSpaceDE w:val="0"/>
                      <w:autoSpaceDN w:val="0"/>
                      <w:adjustRightInd w:val="0"/>
                      <w:ind w:firstLineChars="270" w:firstLine="567"/>
                      <w:rPr>
                        <w:szCs w:val="21"/>
                      </w:rPr>
                    </w:pPr>
                    <w:r>
                      <w:t>债务工具投资</w:t>
                    </w:r>
                  </w:p>
                </w:tc>
                <w:tc>
                  <w:tcPr>
                    <w:tcW w:w="1485" w:type="pct"/>
                    <w:shd w:val="clear" w:color="auto" w:fill="auto"/>
                  </w:tcPr>
                  <w:p w:rsidR="00186CF4" w:rsidRDefault="00186CF4" w:rsidP="00186CF4">
                    <w:pPr>
                      <w:jc w:val="right"/>
                      <w:rPr>
                        <w:szCs w:val="21"/>
                      </w:rPr>
                    </w:pPr>
                  </w:p>
                </w:tc>
                <w:tc>
                  <w:tcPr>
                    <w:tcW w:w="1498" w:type="pct"/>
                    <w:shd w:val="clear" w:color="auto" w:fill="auto"/>
                  </w:tcPr>
                  <w:p w:rsidR="00186CF4" w:rsidRDefault="00186CF4" w:rsidP="00186CF4">
                    <w:pPr>
                      <w:jc w:val="right"/>
                      <w:rPr>
                        <w:szCs w:val="21"/>
                      </w:rPr>
                    </w:pPr>
                  </w:p>
                </w:tc>
              </w:tr>
            </w:sdtContent>
          </w:sdt>
          <w:tr w:rsidR="00186CF4" w:rsidTr="004B4D33">
            <w:sdt>
              <w:sdtPr>
                <w:tag w:val="_PLD_9e6f2b0aa18a4f4cb5f0852025201dfc"/>
                <w:id w:val="1851891"/>
                <w:lock w:val="sdtLocked"/>
              </w:sdtPr>
              <w:sdtContent>
                <w:tc>
                  <w:tcPr>
                    <w:tcW w:w="2017" w:type="pct"/>
                    <w:shd w:val="clear" w:color="auto" w:fill="auto"/>
                  </w:tcPr>
                  <w:p w:rsidR="00186CF4" w:rsidRDefault="00186CF4" w:rsidP="004B4D33">
                    <w:pPr>
                      <w:autoSpaceDE w:val="0"/>
                      <w:autoSpaceDN w:val="0"/>
                      <w:adjustRightInd w:val="0"/>
                      <w:rPr>
                        <w:szCs w:val="21"/>
                      </w:rPr>
                    </w:pPr>
                    <w:r>
                      <w:rPr>
                        <w:rFonts w:hint="eastAsia"/>
                        <w:szCs w:val="21"/>
                      </w:rPr>
                      <w:t>指定以公允价值计量且其变动计入当期损益的金融资产</w:t>
                    </w:r>
                  </w:p>
                </w:tc>
              </w:sdtContent>
            </w:sdt>
            <w:tc>
              <w:tcPr>
                <w:tcW w:w="1485" w:type="pct"/>
                <w:shd w:val="clear" w:color="auto" w:fill="auto"/>
              </w:tcPr>
              <w:p w:rsidR="00186CF4" w:rsidRDefault="00186CF4" w:rsidP="00186CF4">
                <w:pPr>
                  <w:jc w:val="right"/>
                  <w:rPr>
                    <w:szCs w:val="21"/>
                  </w:rPr>
                </w:pPr>
              </w:p>
            </w:tc>
            <w:tc>
              <w:tcPr>
                <w:tcW w:w="1498" w:type="pct"/>
                <w:shd w:val="clear" w:color="auto" w:fill="auto"/>
              </w:tcPr>
              <w:p w:rsidR="00186CF4" w:rsidRDefault="00186CF4" w:rsidP="00186CF4">
                <w:pPr>
                  <w:jc w:val="right"/>
                  <w:rPr>
                    <w:szCs w:val="21"/>
                  </w:rPr>
                </w:pPr>
              </w:p>
            </w:tc>
          </w:tr>
          <w:tr w:rsidR="00186CF4" w:rsidTr="004B4D33">
            <w:sdt>
              <w:sdtPr>
                <w:tag w:val="_PLD_bd981a7cc7b34c579b38eb2398d385ef"/>
                <w:id w:val="1851892"/>
                <w:lock w:val="sdtLocked"/>
              </w:sdtPr>
              <w:sdtContent>
                <w:tc>
                  <w:tcPr>
                    <w:tcW w:w="5000" w:type="pct"/>
                    <w:gridSpan w:val="3"/>
                    <w:shd w:val="clear" w:color="auto" w:fill="auto"/>
                  </w:tcPr>
                  <w:p w:rsidR="00186CF4" w:rsidRDefault="00186CF4" w:rsidP="00144643">
                    <w:pPr>
                      <w:rPr>
                        <w:szCs w:val="21"/>
                      </w:rPr>
                    </w:pPr>
                    <w:r>
                      <w:rPr>
                        <w:rFonts w:hint="eastAsia"/>
                        <w:szCs w:val="21"/>
                      </w:rPr>
                      <w:t>其中：</w:t>
                    </w:r>
                  </w:p>
                </w:tc>
              </w:sdtContent>
            </w:sdt>
          </w:tr>
          <w:sdt>
            <w:sdtPr>
              <w:rPr>
                <w:szCs w:val="21"/>
              </w:rPr>
              <w:alias w:val="指定为以公允价值计量且其变动计入当期损益的金融资产明细"/>
              <w:tag w:val="_TUP_b9dc744bb8d94c30a883c75ab1b55ed5"/>
              <w:id w:val="1851893"/>
              <w:lock w:val="sdtLocked"/>
            </w:sdtPr>
            <w:sdtContent>
              <w:tr w:rsidR="00186CF4" w:rsidTr="004B4D33">
                <w:tc>
                  <w:tcPr>
                    <w:tcW w:w="2017" w:type="pct"/>
                    <w:shd w:val="clear" w:color="auto" w:fill="auto"/>
                  </w:tcPr>
                  <w:p w:rsidR="00186CF4" w:rsidRDefault="00186CF4" w:rsidP="004B4D33">
                    <w:pPr>
                      <w:autoSpaceDE w:val="0"/>
                      <w:autoSpaceDN w:val="0"/>
                      <w:adjustRightInd w:val="0"/>
                      <w:ind w:firstLineChars="270" w:firstLine="567"/>
                      <w:rPr>
                        <w:szCs w:val="21"/>
                      </w:rPr>
                    </w:pPr>
                  </w:p>
                </w:tc>
                <w:tc>
                  <w:tcPr>
                    <w:tcW w:w="1485" w:type="pct"/>
                    <w:shd w:val="clear" w:color="auto" w:fill="auto"/>
                  </w:tcPr>
                  <w:p w:rsidR="00186CF4" w:rsidRDefault="00186CF4" w:rsidP="00186CF4">
                    <w:pPr>
                      <w:jc w:val="right"/>
                      <w:rPr>
                        <w:szCs w:val="21"/>
                      </w:rPr>
                    </w:pPr>
                  </w:p>
                </w:tc>
                <w:tc>
                  <w:tcPr>
                    <w:tcW w:w="1498" w:type="pct"/>
                    <w:shd w:val="clear" w:color="auto" w:fill="auto"/>
                  </w:tcPr>
                  <w:p w:rsidR="00186CF4" w:rsidRDefault="00186CF4" w:rsidP="00186CF4">
                    <w:pPr>
                      <w:jc w:val="right"/>
                      <w:rPr>
                        <w:szCs w:val="21"/>
                      </w:rPr>
                    </w:pPr>
                  </w:p>
                </w:tc>
              </w:tr>
            </w:sdtContent>
          </w:sdt>
          <w:sdt>
            <w:sdtPr>
              <w:rPr>
                <w:szCs w:val="21"/>
              </w:rPr>
              <w:alias w:val="指定为以公允价值计量且其变动计入当期损益的金融资产明细"/>
              <w:tag w:val="_TUP_b9dc744bb8d94c30a883c75ab1b55ed5"/>
              <w:id w:val="1851894"/>
              <w:lock w:val="sdtLocked"/>
            </w:sdtPr>
            <w:sdtContent>
              <w:tr w:rsidR="00186CF4" w:rsidTr="004B4D33">
                <w:tc>
                  <w:tcPr>
                    <w:tcW w:w="2017" w:type="pct"/>
                    <w:shd w:val="clear" w:color="auto" w:fill="auto"/>
                  </w:tcPr>
                  <w:p w:rsidR="00186CF4" w:rsidRDefault="00186CF4" w:rsidP="004B4D33">
                    <w:pPr>
                      <w:autoSpaceDE w:val="0"/>
                      <w:autoSpaceDN w:val="0"/>
                      <w:adjustRightInd w:val="0"/>
                      <w:ind w:firstLineChars="270" w:firstLine="567"/>
                      <w:rPr>
                        <w:szCs w:val="21"/>
                      </w:rPr>
                    </w:pPr>
                  </w:p>
                </w:tc>
                <w:tc>
                  <w:tcPr>
                    <w:tcW w:w="1485" w:type="pct"/>
                    <w:shd w:val="clear" w:color="auto" w:fill="auto"/>
                  </w:tcPr>
                  <w:p w:rsidR="00186CF4" w:rsidRDefault="00186CF4" w:rsidP="00186CF4">
                    <w:pPr>
                      <w:jc w:val="right"/>
                      <w:rPr>
                        <w:szCs w:val="21"/>
                      </w:rPr>
                    </w:pPr>
                  </w:p>
                </w:tc>
                <w:tc>
                  <w:tcPr>
                    <w:tcW w:w="1498" w:type="pct"/>
                    <w:shd w:val="clear" w:color="auto" w:fill="auto"/>
                  </w:tcPr>
                  <w:p w:rsidR="00186CF4" w:rsidRDefault="00186CF4" w:rsidP="00186CF4">
                    <w:pPr>
                      <w:jc w:val="right"/>
                      <w:rPr>
                        <w:szCs w:val="21"/>
                      </w:rPr>
                    </w:pPr>
                  </w:p>
                </w:tc>
              </w:tr>
            </w:sdtContent>
          </w:sdt>
          <w:tr w:rsidR="00186CF4" w:rsidTr="004B4D33">
            <w:sdt>
              <w:sdtPr>
                <w:tag w:val="_PLD_b70930027e2847d98ef556a409fe079a"/>
                <w:id w:val="1851895"/>
                <w:lock w:val="sdtLocked"/>
              </w:sdtPr>
              <w:sdtContent>
                <w:tc>
                  <w:tcPr>
                    <w:tcW w:w="2017" w:type="pct"/>
                    <w:shd w:val="clear" w:color="auto" w:fill="auto"/>
                    <w:vAlign w:val="center"/>
                  </w:tcPr>
                  <w:p w:rsidR="00186CF4" w:rsidRDefault="00186CF4" w:rsidP="004B4D33">
                    <w:pPr>
                      <w:jc w:val="center"/>
                      <w:rPr>
                        <w:szCs w:val="21"/>
                      </w:rPr>
                    </w:pPr>
                    <w:r>
                      <w:rPr>
                        <w:rFonts w:hint="eastAsia"/>
                        <w:szCs w:val="21"/>
                      </w:rPr>
                      <w:t>合计</w:t>
                    </w:r>
                  </w:p>
                </w:tc>
              </w:sdtContent>
            </w:sdt>
            <w:tc>
              <w:tcPr>
                <w:tcW w:w="1485" w:type="pct"/>
                <w:shd w:val="clear" w:color="auto" w:fill="auto"/>
                <w:vAlign w:val="center"/>
              </w:tcPr>
              <w:p w:rsidR="00186CF4" w:rsidRDefault="00186CF4" w:rsidP="00186CF4">
                <w:pPr>
                  <w:jc w:val="right"/>
                  <w:rPr>
                    <w:sz w:val="24"/>
                  </w:rPr>
                </w:pPr>
                <w:r>
                  <w:t>37,000.60</w:t>
                </w:r>
              </w:p>
            </w:tc>
            <w:tc>
              <w:tcPr>
                <w:tcW w:w="1498" w:type="pct"/>
                <w:shd w:val="clear" w:color="auto" w:fill="auto"/>
                <w:vAlign w:val="center"/>
              </w:tcPr>
              <w:p w:rsidR="00186CF4" w:rsidRDefault="00186CF4" w:rsidP="00186CF4">
                <w:pPr>
                  <w:jc w:val="right"/>
                  <w:rPr>
                    <w:sz w:val="24"/>
                  </w:rPr>
                </w:pPr>
                <w:r>
                  <w:t>20,586.80</w:t>
                </w:r>
              </w:p>
            </w:tc>
          </w:tr>
        </w:tbl>
        <w:p w:rsidR="00186CF4" w:rsidRDefault="00186CF4"/>
        <w:p w:rsidR="00F26FE4" w:rsidRDefault="00AC67CE">
          <w:r>
            <w:rPr>
              <w:rFonts w:hint="eastAsia"/>
            </w:rPr>
            <w:t>其他</w:t>
          </w:r>
          <w:r>
            <w:t>说明</w:t>
          </w:r>
          <w:r>
            <w:rPr>
              <w:rFonts w:hint="eastAsia"/>
            </w:rPr>
            <w:t>：</w:t>
          </w:r>
        </w:p>
        <w:sdt>
          <w:sdtPr>
            <w:alias w:val="是否适用：交易性金融资产的说明[双击切换]"/>
            <w:tag w:val="_GBC_b60651a640d94b5c8581bfe4f49d2891"/>
            <w:id w:val="-1178734611"/>
            <w:lock w:val="sdtLocked"/>
            <w:placeholder>
              <w:docPart w:val="GBC22222222222222222222222222222"/>
            </w:placeholder>
          </w:sdtPr>
          <w:sdtContent>
            <w:p w:rsidR="00F26FE4" w:rsidRDefault="009F7A2C">
              <w:r>
                <w:fldChar w:fldCharType="begin"/>
              </w:r>
              <w:r w:rsidR="00186CF4">
                <w:instrText xml:space="preserve"> MACROBUTTON  SnrToggleCheckbox √适用 </w:instrText>
              </w:r>
              <w:r>
                <w:fldChar w:fldCharType="end"/>
              </w:r>
              <w:r>
                <w:fldChar w:fldCharType="begin"/>
              </w:r>
              <w:r w:rsidR="00186CF4">
                <w:instrText xml:space="preserve"> MACROBUTTON  SnrToggleCheckbox □不适用 </w:instrText>
              </w:r>
              <w:r>
                <w:fldChar w:fldCharType="end"/>
              </w:r>
            </w:p>
          </w:sdtContent>
        </w:sdt>
        <w:sdt>
          <w:sdtPr>
            <w:rPr>
              <w:szCs w:val="21"/>
            </w:rPr>
            <w:alias w:val="交易性金融资产的说明"/>
            <w:tag w:val="_GBC_7716d50aa4ca46fe928f4f87114b2be1"/>
            <w:id w:val="1012491418"/>
            <w:lock w:val="sdtLocked"/>
            <w:placeholder>
              <w:docPart w:val="GBC22222222222222222222222222222"/>
            </w:placeholder>
          </w:sdtPr>
          <w:sdtContent>
            <w:p w:rsidR="00F26FE4" w:rsidRDefault="00186CF4">
              <w:pPr>
                <w:rPr>
                  <w:szCs w:val="21"/>
                </w:rPr>
              </w:pPr>
              <w:r w:rsidRPr="007B55D5">
                <w:rPr>
                  <w:rFonts w:ascii="Arial Narrow" w:hAnsi="Arial Narrow"/>
                  <w:szCs w:val="21"/>
                </w:rPr>
                <w:t>该权益工具投资为重庆钢铁股份有限公司股票，股票代码为</w:t>
              </w:r>
              <w:r w:rsidRPr="007B55D5">
                <w:rPr>
                  <w:rFonts w:ascii="Arial Narrow" w:hAnsi="Arial Narrow"/>
                  <w:szCs w:val="21"/>
                </w:rPr>
                <w:t>601005</w:t>
              </w:r>
              <w:r w:rsidRPr="007B55D5">
                <w:rPr>
                  <w:rFonts w:ascii="Arial Narrow" w:hAnsi="Arial Narrow"/>
                  <w:szCs w:val="21"/>
                </w:rPr>
                <w:t>，持股数量为</w:t>
              </w:r>
              <w:r w:rsidRPr="007B55D5">
                <w:rPr>
                  <w:rFonts w:ascii="Arial Narrow" w:hAnsi="Arial Narrow"/>
                  <w:szCs w:val="21"/>
                </w:rPr>
                <w:t>13,910</w:t>
              </w:r>
              <w:r w:rsidRPr="007B55D5">
                <w:rPr>
                  <w:rFonts w:ascii="Arial Narrow" w:hAnsi="Arial Narrow"/>
                  <w:szCs w:val="21"/>
                </w:rPr>
                <w:t>股。</w:t>
              </w:r>
            </w:p>
          </w:sdtContent>
        </w:sdt>
      </w:sdtContent>
    </w:sdt>
    <w:bookmarkEnd w:id="97" w:displacedByCustomXml="prev"/>
    <w:p w:rsidR="00F26FE4" w:rsidRDefault="00F26FE4">
      <w:pPr>
        <w:snapToGrid w:val="0"/>
        <w:spacing w:line="240" w:lineRule="atLeast"/>
        <w:ind w:rightChars="12" w:right="25"/>
        <w:rPr>
          <w:szCs w:val="21"/>
        </w:rPr>
      </w:pPr>
    </w:p>
    <w:sdt>
      <w:sdtPr>
        <w:rPr>
          <w:rFonts w:ascii="宋体" w:hAnsi="宋体" w:cs="宋体" w:hint="eastAsia"/>
          <w:b w:val="0"/>
          <w:bCs w:val="0"/>
          <w:kern w:val="0"/>
          <w:szCs w:val="21"/>
        </w:rPr>
        <w:alias w:val="模块:衍生金融资产"/>
        <w:tag w:val="_GBC_bc314407a9a14c2f8b2b5368638e0a51"/>
        <w:id w:val="-1439673901"/>
        <w:lock w:val="sdtLocked"/>
        <w:placeholder>
          <w:docPart w:val="GBC22222222222222222222222222222"/>
        </w:placeholder>
      </w:sdtPr>
      <w:sdtContent>
        <w:p w:rsidR="00F26FE4" w:rsidRDefault="00AC67CE">
          <w:pPr>
            <w:pStyle w:val="3"/>
            <w:numPr>
              <w:ilvl w:val="0"/>
              <w:numId w:val="18"/>
            </w:numPr>
            <w:rPr>
              <w:rFonts w:ascii="宋体" w:hAnsi="宋体"/>
              <w:szCs w:val="21"/>
            </w:rPr>
          </w:pPr>
          <w:r>
            <w:rPr>
              <w:rFonts w:ascii="宋体" w:hAnsi="宋体" w:hint="eastAsia"/>
              <w:szCs w:val="21"/>
            </w:rPr>
            <w:t>衍生金融资产</w:t>
          </w:r>
        </w:p>
        <w:sdt>
          <w:sdtPr>
            <w:alias w:val="是否适用：衍生金融资产[双击切换]"/>
            <w:tag w:val="_GBC_7f1559f8ac9a442b81c5479563d9e8bb"/>
            <w:id w:val="-1284262689"/>
            <w:lock w:val="sdtLocked"/>
            <w:placeholder>
              <w:docPart w:val="GBC22222222222222222222222222222"/>
            </w:placeholder>
          </w:sdtPr>
          <w:sdtContent>
            <w:p w:rsidR="004B4D33" w:rsidRDefault="009F7A2C" w:rsidP="004B4D33">
              <w:r>
                <w:fldChar w:fldCharType="begin"/>
              </w:r>
              <w:r w:rsidR="004B4D33">
                <w:instrText xml:space="preserve"> MACROBUTTON  SnrToggleCheckbox □适用 </w:instrText>
              </w:r>
              <w:r>
                <w:fldChar w:fldCharType="end"/>
              </w:r>
              <w:r>
                <w:fldChar w:fldCharType="begin"/>
              </w:r>
              <w:r w:rsidR="004B4D33">
                <w:instrText xml:space="preserve"> MACROBUTTON  SnrToggleCheckbox √不适用 </w:instrText>
              </w:r>
              <w:r>
                <w:fldChar w:fldCharType="end"/>
              </w:r>
            </w:p>
          </w:sdtContent>
        </w:sdt>
        <w:p w:rsidR="00F26FE4" w:rsidRDefault="009F7A2C">
          <w:pPr>
            <w:snapToGrid w:val="0"/>
            <w:spacing w:line="240" w:lineRule="atLeast"/>
            <w:ind w:left="1470" w:rightChars="12" w:right="25" w:hangingChars="700" w:hanging="1470"/>
            <w:rPr>
              <w:szCs w:val="21"/>
            </w:rPr>
          </w:pPr>
        </w:p>
      </w:sdtContent>
    </w:sdt>
    <w:p w:rsidR="00F26FE4" w:rsidRDefault="00F26FE4">
      <w:pPr>
        <w:snapToGrid w:val="0"/>
        <w:spacing w:line="240" w:lineRule="atLeast"/>
        <w:ind w:rightChars="12" w:right="25"/>
        <w:rPr>
          <w:szCs w:val="21"/>
        </w:rPr>
      </w:pPr>
    </w:p>
    <w:p w:rsidR="00F26FE4" w:rsidRDefault="00AC67CE">
      <w:pPr>
        <w:pStyle w:val="3"/>
        <w:numPr>
          <w:ilvl w:val="0"/>
          <w:numId w:val="18"/>
        </w:numPr>
        <w:rPr>
          <w:rFonts w:ascii="宋体" w:hAnsi="宋体"/>
        </w:rPr>
      </w:pPr>
      <w:r>
        <w:rPr>
          <w:rFonts w:ascii="宋体" w:hAnsi="宋体" w:hint="eastAsia"/>
        </w:rPr>
        <w:t>应收票据</w:t>
      </w:r>
    </w:p>
    <w:sdt>
      <w:sdtPr>
        <w:rPr>
          <w:rFonts w:ascii="宋体" w:hAnsi="宋体" w:cs="宋体" w:hint="eastAsia"/>
          <w:b w:val="0"/>
          <w:bCs w:val="0"/>
          <w:kern w:val="0"/>
          <w:szCs w:val="22"/>
        </w:rPr>
        <w:alias w:val="模块:应收票据分类"/>
        <w:tag w:val="_GBC_c1ce1fc5bd0f42bca82cd02f3a6b623f"/>
        <w:id w:val="-1323350076"/>
        <w:lock w:val="sdtLocked"/>
        <w:placeholder>
          <w:docPart w:val="GBC22222222222222222222222222222"/>
        </w:placeholder>
      </w:sdtPr>
      <w:sdtEndPr>
        <w:rPr>
          <w:rFonts w:cs="Times New Roman"/>
          <w:color w:val="008000"/>
          <w:kern w:val="2"/>
          <w:szCs w:val="24"/>
        </w:rPr>
      </w:sdtEndPr>
      <w:sdtContent>
        <w:p w:rsidR="00F26FE4" w:rsidRDefault="00AC67CE">
          <w:pPr>
            <w:pStyle w:val="4"/>
            <w:numPr>
              <w:ilvl w:val="3"/>
              <w:numId w:val="40"/>
            </w:numPr>
            <w:rPr>
              <w:rFonts w:ascii="宋体" w:hAnsi="宋体"/>
            </w:rPr>
          </w:pPr>
          <w:r>
            <w:rPr>
              <w:rFonts w:ascii="宋体" w:hAnsi="宋体" w:hint="eastAsia"/>
            </w:rPr>
            <w:t>应收票据分类列示</w:t>
          </w:r>
        </w:p>
        <w:sdt>
          <w:sdtPr>
            <w:alias w:val="是否适用：应收票据分类列示[双击切换]"/>
            <w:tag w:val="_GBC_3c32a2809ab3476a93b88a8155fb0be8"/>
            <w:id w:val="2030215109"/>
            <w:lock w:val="sdtLocked"/>
            <w:placeholder>
              <w:docPart w:val="GBC22222222222222222222222222222"/>
            </w:placeholder>
          </w:sdtPr>
          <w:sdtContent>
            <w:p w:rsidR="00F26FE4" w:rsidRDefault="009F7A2C">
              <w:r>
                <w:fldChar w:fldCharType="begin"/>
              </w:r>
              <w:r w:rsidR="00EE0202">
                <w:instrText xml:space="preserve"> MACROBUTTON  SnrToggleCheckbox √适用 </w:instrText>
              </w:r>
              <w:r>
                <w:fldChar w:fldCharType="end"/>
              </w:r>
              <w:r>
                <w:fldChar w:fldCharType="begin"/>
              </w:r>
              <w:r w:rsidR="00EE0202">
                <w:instrText xml:space="preserve"> MACROBUTTON  SnrToggleCheckbox □不适用 </w:instrText>
              </w:r>
              <w:r>
                <w:fldChar w:fldCharType="end"/>
              </w:r>
            </w:p>
          </w:sdtContent>
        </w:sdt>
        <w:p w:rsidR="00F26FE4" w:rsidRDefault="00AC67CE">
          <w:pPr>
            <w:snapToGrid w:val="0"/>
            <w:spacing w:line="240" w:lineRule="atLeast"/>
            <w:jc w:val="right"/>
            <w:rPr>
              <w:szCs w:val="21"/>
            </w:rPr>
          </w:pPr>
          <w:r>
            <w:rPr>
              <w:rFonts w:hint="eastAsia"/>
              <w:szCs w:val="21"/>
            </w:rPr>
            <w:t>单位：</w:t>
          </w:r>
          <w:sdt>
            <w:sdtPr>
              <w:rPr>
                <w:rFonts w:hint="eastAsia"/>
                <w:szCs w:val="21"/>
              </w:rPr>
              <w:alias w:val="单位：财务附注：应收票据分类"/>
              <w:tag w:val="_GBC_21d6ba5a9ccb41d7aee707ba343741db"/>
              <w:id w:val="80544393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应收票据分类"/>
              <w:tag w:val="_GBC_08bc82a26735413f8516c3d080579822"/>
              <w:id w:val="193153821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63"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965"/>
            <w:gridCol w:w="3146"/>
            <w:gridCol w:w="2894"/>
          </w:tblGrid>
          <w:tr w:rsidR="00F26FE4" w:rsidTr="00474A51">
            <w:trPr>
              <w:cantSplit/>
            </w:trPr>
            <w:sdt>
              <w:sdtPr>
                <w:tag w:val="_PLD_a48e9b652e5b48b08b05dc5f5dba5744"/>
                <w:id w:val="-1470590205"/>
                <w:lock w:val="sdtLocked"/>
              </w:sdtPr>
              <w:sdtContent>
                <w:tc>
                  <w:tcPr>
                    <w:tcW w:w="1646" w:type="pct"/>
                    <w:vAlign w:val="center"/>
                  </w:tcPr>
                  <w:p w:rsidR="00F26FE4" w:rsidRDefault="00AC67CE">
                    <w:pPr>
                      <w:autoSpaceDE w:val="0"/>
                      <w:autoSpaceDN w:val="0"/>
                      <w:adjustRightInd w:val="0"/>
                      <w:snapToGrid w:val="0"/>
                      <w:spacing w:line="240" w:lineRule="atLeast"/>
                      <w:jc w:val="center"/>
                      <w:rPr>
                        <w:szCs w:val="21"/>
                      </w:rPr>
                    </w:pPr>
                    <w:r>
                      <w:rPr>
                        <w:rFonts w:hint="eastAsia"/>
                        <w:szCs w:val="21"/>
                      </w:rPr>
                      <w:t>项目</w:t>
                    </w:r>
                  </w:p>
                </w:tc>
              </w:sdtContent>
            </w:sdt>
            <w:sdt>
              <w:sdtPr>
                <w:tag w:val="_PLD_c6664062fcf84681af8b24fee4722ae5"/>
                <w:id w:val="1160421367"/>
                <w:lock w:val="sdtLocked"/>
              </w:sdtPr>
              <w:sdtContent>
                <w:tc>
                  <w:tcPr>
                    <w:tcW w:w="1747" w:type="pct"/>
                    <w:vAlign w:val="center"/>
                  </w:tcPr>
                  <w:p w:rsidR="00F26FE4" w:rsidRDefault="00AC67CE">
                    <w:pPr>
                      <w:autoSpaceDE w:val="0"/>
                      <w:autoSpaceDN w:val="0"/>
                      <w:adjustRightInd w:val="0"/>
                      <w:snapToGrid w:val="0"/>
                      <w:spacing w:line="240" w:lineRule="atLeast"/>
                      <w:jc w:val="center"/>
                      <w:rPr>
                        <w:szCs w:val="21"/>
                      </w:rPr>
                    </w:pPr>
                    <w:r>
                      <w:rPr>
                        <w:rFonts w:hint="eastAsia"/>
                        <w:szCs w:val="21"/>
                      </w:rPr>
                      <w:t>期末余额</w:t>
                    </w:r>
                  </w:p>
                </w:tc>
              </w:sdtContent>
            </w:sdt>
            <w:sdt>
              <w:sdtPr>
                <w:tag w:val="_PLD_7d93c99ec70e48ac985c37b2b3046178"/>
                <w:id w:val="520293052"/>
                <w:lock w:val="sdtLocked"/>
              </w:sdtPr>
              <w:sdtContent>
                <w:tc>
                  <w:tcPr>
                    <w:tcW w:w="1607" w:type="pct"/>
                    <w:vAlign w:val="center"/>
                  </w:tcPr>
                  <w:p w:rsidR="00F26FE4" w:rsidRDefault="00AC67CE">
                    <w:pPr>
                      <w:autoSpaceDE w:val="0"/>
                      <w:autoSpaceDN w:val="0"/>
                      <w:adjustRightInd w:val="0"/>
                      <w:snapToGrid w:val="0"/>
                      <w:spacing w:line="240" w:lineRule="atLeast"/>
                      <w:jc w:val="center"/>
                      <w:rPr>
                        <w:szCs w:val="21"/>
                      </w:rPr>
                    </w:pPr>
                    <w:r>
                      <w:rPr>
                        <w:rFonts w:hint="eastAsia"/>
                        <w:szCs w:val="21"/>
                      </w:rPr>
                      <w:t>期初余额</w:t>
                    </w:r>
                  </w:p>
                </w:tc>
              </w:sdtContent>
            </w:sdt>
          </w:tr>
          <w:tr w:rsidR="004B4D33" w:rsidTr="004B4D33">
            <w:trPr>
              <w:cantSplit/>
            </w:trPr>
            <w:sdt>
              <w:sdtPr>
                <w:tag w:val="_PLD_eccbe8be962b4f1497dbb55db8b28215"/>
                <w:id w:val="326479575"/>
                <w:lock w:val="sdtLocked"/>
              </w:sdtPr>
              <w:sdtContent>
                <w:tc>
                  <w:tcPr>
                    <w:tcW w:w="1646" w:type="pct"/>
                  </w:tcPr>
                  <w:p w:rsidR="004B4D33" w:rsidRDefault="004B4D33">
                    <w:pPr>
                      <w:autoSpaceDE w:val="0"/>
                      <w:autoSpaceDN w:val="0"/>
                      <w:adjustRightInd w:val="0"/>
                      <w:snapToGrid w:val="0"/>
                      <w:spacing w:line="240" w:lineRule="atLeast"/>
                      <w:rPr>
                        <w:szCs w:val="21"/>
                      </w:rPr>
                    </w:pPr>
                    <w:r>
                      <w:rPr>
                        <w:rFonts w:hint="eastAsia"/>
                        <w:szCs w:val="21"/>
                      </w:rPr>
                      <w:t>银行承兑票据</w:t>
                    </w:r>
                  </w:p>
                </w:tc>
              </w:sdtContent>
            </w:sdt>
            <w:tc>
              <w:tcPr>
                <w:tcW w:w="1747" w:type="pct"/>
                <w:vAlign w:val="center"/>
              </w:tcPr>
              <w:p w:rsidR="004B4D33" w:rsidRDefault="00144643" w:rsidP="004B4D33">
                <w:pPr>
                  <w:jc w:val="right"/>
                  <w:rPr>
                    <w:sz w:val="24"/>
                  </w:rPr>
                </w:pPr>
                <w:r w:rsidRPr="00144643">
                  <w:t>239,335,478.57</w:t>
                </w:r>
              </w:p>
            </w:tc>
            <w:tc>
              <w:tcPr>
                <w:tcW w:w="1607" w:type="pct"/>
                <w:vAlign w:val="center"/>
              </w:tcPr>
              <w:p w:rsidR="004B4D33" w:rsidRDefault="004B4D33" w:rsidP="004B4D33">
                <w:pPr>
                  <w:jc w:val="right"/>
                  <w:rPr>
                    <w:sz w:val="24"/>
                  </w:rPr>
                </w:pPr>
                <w:r>
                  <w:t>299,854,151.20</w:t>
                </w:r>
              </w:p>
            </w:tc>
          </w:tr>
          <w:tr w:rsidR="004B4D33" w:rsidTr="004B4D33">
            <w:trPr>
              <w:cantSplit/>
            </w:trPr>
            <w:sdt>
              <w:sdtPr>
                <w:tag w:val="_PLD_6fc58c64e5c245528e438ae644ab059a"/>
                <w:id w:val="-511460943"/>
                <w:lock w:val="sdtLocked"/>
              </w:sdtPr>
              <w:sdtContent>
                <w:tc>
                  <w:tcPr>
                    <w:tcW w:w="1646" w:type="pct"/>
                  </w:tcPr>
                  <w:p w:rsidR="004B4D33" w:rsidRDefault="004B4D33">
                    <w:pPr>
                      <w:autoSpaceDE w:val="0"/>
                      <w:autoSpaceDN w:val="0"/>
                      <w:adjustRightInd w:val="0"/>
                      <w:snapToGrid w:val="0"/>
                      <w:spacing w:line="240" w:lineRule="atLeast"/>
                      <w:rPr>
                        <w:szCs w:val="21"/>
                      </w:rPr>
                    </w:pPr>
                    <w:r>
                      <w:rPr>
                        <w:rFonts w:hint="eastAsia"/>
                        <w:szCs w:val="21"/>
                      </w:rPr>
                      <w:t>商业承兑票据</w:t>
                    </w:r>
                  </w:p>
                </w:tc>
              </w:sdtContent>
            </w:sdt>
            <w:tc>
              <w:tcPr>
                <w:tcW w:w="1747" w:type="pct"/>
                <w:vAlign w:val="center"/>
              </w:tcPr>
              <w:p w:rsidR="004B4D33" w:rsidRDefault="004B4D33" w:rsidP="004B4D33">
                <w:pPr>
                  <w:jc w:val="right"/>
                  <w:rPr>
                    <w:sz w:val="24"/>
                  </w:rPr>
                </w:pPr>
                <w:r>
                  <w:t>1,369,551.72</w:t>
                </w:r>
              </w:p>
            </w:tc>
            <w:tc>
              <w:tcPr>
                <w:tcW w:w="1607" w:type="pct"/>
                <w:vAlign w:val="center"/>
              </w:tcPr>
              <w:p w:rsidR="004B4D33" w:rsidRDefault="004B4D33" w:rsidP="004B4D33">
                <w:pPr>
                  <w:jc w:val="right"/>
                  <w:rPr>
                    <w:sz w:val="24"/>
                  </w:rPr>
                </w:pPr>
                <w:r>
                  <w:t>638,380.20</w:t>
                </w:r>
              </w:p>
            </w:tc>
          </w:tr>
          <w:sdt>
            <w:sdtPr>
              <w:rPr>
                <w:rFonts w:hint="eastAsia"/>
                <w:szCs w:val="21"/>
              </w:rPr>
              <w:alias w:val="应收票据明细"/>
              <w:tag w:val="_GBC_4de34716e24c4574bcd2daf82d6da224"/>
              <w:id w:val="-103808025"/>
              <w:lock w:val="sdtLocked"/>
            </w:sdtPr>
            <w:sdtContent>
              <w:tr w:rsidR="00F26FE4" w:rsidTr="00474A51">
                <w:trPr>
                  <w:cantSplit/>
                </w:trPr>
                <w:tc>
                  <w:tcPr>
                    <w:tcW w:w="1646" w:type="pct"/>
                  </w:tcPr>
                  <w:p w:rsidR="00F26FE4" w:rsidRDefault="00F26FE4">
                    <w:pPr>
                      <w:autoSpaceDE w:val="0"/>
                      <w:autoSpaceDN w:val="0"/>
                      <w:adjustRightInd w:val="0"/>
                      <w:snapToGrid w:val="0"/>
                      <w:spacing w:line="240" w:lineRule="atLeast"/>
                      <w:rPr>
                        <w:szCs w:val="21"/>
                      </w:rPr>
                    </w:pPr>
                  </w:p>
                </w:tc>
                <w:tc>
                  <w:tcPr>
                    <w:tcW w:w="1747" w:type="pct"/>
                  </w:tcPr>
                  <w:p w:rsidR="00F26FE4" w:rsidRDefault="00F26FE4" w:rsidP="004B4D33">
                    <w:pPr>
                      <w:ind w:right="13"/>
                      <w:jc w:val="right"/>
                      <w:rPr>
                        <w:szCs w:val="21"/>
                      </w:rPr>
                    </w:pPr>
                  </w:p>
                </w:tc>
                <w:tc>
                  <w:tcPr>
                    <w:tcW w:w="1607" w:type="pct"/>
                  </w:tcPr>
                  <w:p w:rsidR="00F26FE4" w:rsidRDefault="00F26FE4" w:rsidP="004B4D33">
                    <w:pPr>
                      <w:ind w:right="13"/>
                      <w:jc w:val="right"/>
                      <w:rPr>
                        <w:szCs w:val="21"/>
                      </w:rPr>
                    </w:pPr>
                  </w:p>
                </w:tc>
              </w:tr>
            </w:sdtContent>
          </w:sdt>
          <w:sdt>
            <w:sdtPr>
              <w:rPr>
                <w:rFonts w:hint="eastAsia"/>
                <w:szCs w:val="21"/>
              </w:rPr>
              <w:alias w:val="应收票据明细"/>
              <w:tag w:val="_GBC_4de34716e24c4574bcd2daf82d6da224"/>
              <w:id w:val="814576"/>
              <w:lock w:val="sdtLocked"/>
            </w:sdtPr>
            <w:sdtContent>
              <w:tr w:rsidR="00F26FE4" w:rsidTr="00474A51">
                <w:trPr>
                  <w:cantSplit/>
                </w:trPr>
                <w:tc>
                  <w:tcPr>
                    <w:tcW w:w="1646" w:type="pct"/>
                  </w:tcPr>
                  <w:p w:rsidR="00F26FE4" w:rsidRDefault="00F26FE4">
                    <w:pPr>
                      <w:autoSpaceDE w:val="0"/>
                      <w:autoSpaceDN w:val="0"/>
                      <w:adjustRightInd w:val="0"/>
                      <w:snapToGrid w:val="0"/>
                      <w:spacing w:line="240" w:lineRule="atLeast"/>
                      <w:rPr>
                        <w:szCs w:val="21"/>
                      </w:rPr>
                    </w:pPr>
                  </w:p>
                </w:tc>
                <w:tc>
                  <w:tcPr>
                    <w:tcW w:w="1747" w:type="pct"/>
                  </w:tcPr>
                  <w:p w:rsidR="00F26FE4" w:rsidRDefault="00F26FE4" w:rsidP="004B4D33">
                    <w:pPr>
                      <w:ind w:right="13"/>
                      <w:jc w:val="right"/>
                      <w:rPr>
                        <w:szCs w:val="21"/>
                      </w:rPr>
                    </w:pPr>
                  </w:p>
                </w:tc>
                <w:tc>
                  <w:tcPr>
                    <w:tcW w:w="1607" w:type="pct"/>
                  </w:tcPr>
                  <w:p w:rsidR="00F26FE4" w:rsidRDefault="00F26FE4" w:rsidP="004B4D33">
                    <w:pPr>
                      <w:ind w:right="13"/>
                      <w:jc w:val="right"/>
                      <w:rPr>
                        <w:szCs w:val="21"/>
                      </w:rPr>
                    </w:pPr>
                  </w:p>
                </w:tc>
              </w:tr>
            </w:sdtContent>
          </w:sdt>
          <w:tr w:rsidR="004B4D33" w:rsidTr="004B4D33">
            <w:trPr>
              <w:cantSplit/>
            </w:trPr>
            <w:sdt>
              <w:sdtPr>
                <w:tag w:val="_PLD_27fe84ac868644fa846c5f158e59921c"/>
                <w:id w:val="263887685"/>
                <w:lock w:val="sdtLocked"/>
              </w:sdtPr>
              <w:sdtContent>
                <w:tc>
                  <w:tcPr>
                    <w:tcW w:w="1646" w:type="pct"/>
                    <w:vAlign w:val="center"/>
                  </w:tcPr>
                  <w:p w:rsidR="004B4D33" w:rsidRDefault="004B4D33">
                    <w:pPr>
                      <w:autoSpaceDE w:val="0"/>
                      <w:autoSpaceDN w:val="0"/>
                      <w:adjustRightInd w:val="0"/>
                      <w:snapToGrid w:val="0"/>
                      <w:spacing w:line="240" w:lineRule="atLeast"/>
                      <w:jc w:val="center"/>
                      <w:rPr>
                        <w:szCs w:val="21"/>
                      </w:rPr>
                    </w:pPr>
                    <w:r>
                      <w:rPr>
                        <w:rFonts w:hint="eastAsia"/>
                        <w:szCs w:val="21"/>
                      </w:rPr>
                      <w:t>合计</w:t>
                    </w:r>
                  </w:p>
                </w:tc>
              </w:sdtContent>
            </w:sdt>
            <w:tc>
              <w:tcPr>
                <w:tcW w:w="1747" w:type="pct"/>
                <w:vAlign w:val="center"/>
              </w:tcPr>
              <w:p w:rsidR="004B4D33" w:rsidRDefault="00144643" w:rsidP="004B4D33">
                <w:pPr>
                  <w:jc w:val="right"/>
                  <w:rPr>
                    <w:sz w:val="24"/>
                  </w:rPr>
                </w:pPr>
                <w:r w:rsidRPr="00144643">
                  <w:t>240,705,030.29</w:t>
                </w:r>
              </w:p>
            </w:tc>
            <w:tc>
              <w:tcPr>
                <w:tcW w:w="1607" w:type="pct"/>
                <w:vAlign w:val="center"/>
              </w:tcPr>
              <w:p w:rsidR="004B4D33" w:rsidRDefault="004B4D33" w:rsidP="004B4D33">
                <w:pPr>
                  <w:jc w:val="right"/>
                  <w:rPr>
                    <w:sz w:val="24"/>
                  </w:rPr>
                </w:pPr>
                <w:r>
                  <w:t>300,492,531.40</w:t>
                </w:r>
              </w:p>
            </w:tc>
          </w:tr>
        </w:tbl>
      </w:sdtContent>
    </w:sdt>
    <w:p w:rsidR="00F26FE4" w:rsidRDefault="00F26FE4">
      <w:pPr>
        <w:snapToGrid w:val="0"/>
        <w:spacing w:line="240" w:lineRule="atLeast"/>
        <w:rPr>
          <w:szCs w:val="21"/>
        </w:rPr>
      </w:pPr>
    </w:p>
    <w:sdt>
      <w:sdtPr>
        <w:rPr>
          <w:rFonts w:ascii="宋体" w:hAnsi="宋体" w:cs="宋体" w:hint="eastAsia"/>
          <w:b w:val="0"/>
          <w:bCs w:val="0"/>
          <w:kern w:val="0"/>
          <w:szCs w:val="22"/>
        </w:rPr>
        <w:alias w:val="模块:期末公司已质押的应收票据情况"/>
        <w:tag w:val="_GBC_8fdb3f7098324d0d8b9f6e395abf9009"/>
        <w:id w:val="-718122362"/>
        <w:lock w:val="sdtLocked"/>
        <w:placeholder>
          <w:docPart w:val="GBC22222222222222222222222222222"/>
        </w:placeholder>
      </w:sdtPr>
      <w:sdtEndPr>
        <w:rPr>
          <w:rFonts w:cs="Times New Roman"/>
          <w:kern w:val="2"/>
          <w:szCs w:val="24"/>
        </w:rPr>
      </w:sdtEndPr>
      <w:sdtContent>
        <w:p w:rsidR="00F26FE4" w:rsidRDefault="00AC67CE">
          <w:pPr>
            <w:pStyle w:val="4"/>
            <w:numPr>
              <w:ilvl w:val="3"/>
              <w:numId w:val="40"/>
            </w:numPr>
            <w:rPr>
              <w:rFonts w:ascii="宋体" w:hAnsi="宋体"/>
            </w:rPr>
          </w:pPr>
          <w:r>
            <w:rPr>
              <w:rFonts w:ascii="宋体" w:hAnsi="宋体"/>
            </w:rPr>
            <w:t>期末公司已</w:t>
          </w:r>
          <w:r>
            <w:rPr>
              <w:rFonts w:ascii="宋体" w:hAnsi="宋体" w:hint="eastAsia"/>
            </w:rPr>
            <w:t>质押</w:t>
          </w:r>
          <w:r>
            <w:rPr>
              <w:rFonts w:ascii="宋体" w:hAnsi="宋体"/>
            </w:rPr>
            <w:t>的应收票据</w:t>
          </w:r>
        </w:p>
        <w:sdt>
          <w:sdtPr>
            <w:alias w:val="是否适用：期末公司已质押的应收票据[双击切换]"/>
            <w:tag w:val="_GBC_3440ef2908e64e51a440106bfa389257"/>
            <w:id w:val="742835362"/>
            <w:lock w:val="sdtLocked"/>
            <w:placeholder>
              <w:docPart w:val="GBC22222222222222222222222222222"/>
            </w:placeholder>
          </w:sdtPr>
          <w:sdtContent>
            <w:p w:rsidR="00F26FE4" w:rsidRDefault="009F7A2C" w:rsidP="004B4D33">
              <w:pPr>
                <w:rPr>
                  <w:szCs w:val="21"/>
                </w:rPr>
              </w:pPr>
              <w:r>
                <w:fldChar w:fldCharType="begin"/>
              </w:r>
              <w:r w:rsidR="004B4D33">
                <w:instrText xml:space="preserve"> MACROBUTTON  SnrToggleCheckbox □适用 </w:instrText>
              </w:r>
              <w:r>
                <w:fldChar w:fldCharType="end"/>
              </w:r>
              <w:r>
                <w:fldChar w:fldCharType="begin"/>
              </w:r>
              <w:r w:rsidR="004B4D33">
                <w:instrText xml:space="preserve"> MACROBUTTON  SnrToggleCheckbox √不适用 </w:instrText>
              </w:r>
              <w:r>
                <w:fldChar w:fldCharType="end"/>
              </w:r>
            </w:p>
          </w:sdtContent>
        </w:sdt>
      </w:sdtContent>
    </w:sdt>
    <w:sdt>
      <w:sdtPr>
        <w:rPr>
          <w:rFonts w:ascii="宋体" w:hAnsi="宋体" w:cs="宋体" w:hint="eastAsia"/>
          <w:b w:val="0"/>
          <w:bCs w:val="0"/>
          <w:kern w:val="0"/>
          <w:szCs w:val="22"/>
        </w:rPr>
        <w:alias w:val="模块:因出票人无力履约而将票据转为应收账款的票据，以及期末已背书未到期票据"/>
        <w:tag w:val="_GBC_d0a9833415574c7baa9ef176fea05ecf"/>
        <w:id w:val="-1461031445"/>
        <w:lock w:val="sdtLocked"/>
        <w:placeholder>
          <w:docPart w:val="GBC22222222222222222222222222222"/>
        </w:placeholder>
      </w:sdtPr>
      <w:sdtEndPr>
        <w:rPr>
          <w:rFonts w:cs="Times New Roman"/>
          <w:kern w:val="2"/>
          <w:szCs w:val="24"/>
        </w:rPr>
      </w:sdtEndPr>
      <w:sdtContent>
        <w:p w:rsidR="00F26FE4" w:rsidRDefault="00AC67CE">
          <w:pPr>
            <w:pStyle w:val="4"/>
            <w:numPr>
              <w:ilvl w:val="3"/>
              <w:numId w:val="40"/>
            </w:numPr>
            <w:jc w:val="left"/>
            <w:rPr>
              <w:rFonts w:ascii="宋体" w:hAnsi="宋体"/>
            </w:rPr>
          </w:pPr>
          <w:r>
            <w:rPr>
              <w:rFonts w:ascii="宋体" w:hAnsi="宋体" w:hint="eastAsia"/>
            </w:rPr>
            <w:t>期末公司已背书或贴现且在资产负债表日尚未到期的应收票据</w:t>
          </w:r>
        </w:p>
        <w:sdt>
          <w:sdtPr>
            <w:alias w:val="是否适用：期末公司已背书或贴现且在资产负债表日尚未到期的应收票据[双击切换]"/>
            <w:tag w:val="_GBC_d04f4c30d18f498d986ce6c934ec761c"/>
            <w:id w:val="-378244810"/>
            <w:lock w:val="sdtLocked"/>
            <w:placeholder>
              <w:docPart w:val="GBC22222222222222222222222222222"/>
            </w:placeholder>
          </w:sdtPr>
          <w:sdtContent>
            <w:p w:rsidR="00F26FE4" w:rsidRDefault="009F7A2C">
              <w:r>
                <w:fldChar w:fldCharType="begin"/>
              </w:r>
              <w:r w:rsidR="004B4D33">
                <w:instrText xml:space="preserve"> MACROBUTTON  SnrToggleCheckbox √适用 </w:instrText>
              </w:r>
              <w:r>
                <w:fldChar w:fldCharType="end"/>
              </w:r>
              <w:r>
                <w:fldChar w:fldCharType="begin"/>
              </w:r>
              <w:r w:rsidR="004B4D33">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期末公司已背书或贴现且在资产负债表日尚未到期的应收票据"/>
              <w:tag w:val="_GBC_1a006471fd2344fca1e27a6484895b0f"/>
              <w:id w:val="1125977898"/>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期末公司已背书或贴现且在资产负债表日尚未到期的应收票据"/>
              <w:tag w:val="_GBC_394a26f35e05433d88a516241a51f5ba"/>
              <w:id w:val="17600854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7"/>
            <w:gridCol w:w="3050"/>
            <w:gridCol w:w="3122"/>
          </w:tblGrid>
          <w:tr w:rsidR="00F26FE4" w:rsidTr="00474A51">
            <w:sdt>
              <w:sdtPr>
                <w:tag w:val="_PLD_7f8eb653a3a24ed29cc795bb9a08fb8e"/>
                <w:id w:val="-1564013180"/>
                <w:lock w:val="sdtLocked"/>
              </w:sdtPr>
              <w:sdtContent>
                <w:tc>
                  <w:tcPr>
                    <w:tcW w:w="1590" w:type="pct"/>
                    <w:shd w:val="clear" w:color="auto" w:fill="auto"/>
                    <w:vAlign w:val="center"/>
                  </w:tcPr>
                  <w:p w:rsidR="00F26FE4" w:rsidRDefault="00AC67CE">
                    <w:pPr>
                      <w:jc w:val="center"/>
                      <w:rPr>
                        <w:szCs w:val="21"/>
                      </w:rPr>
                    </w:pPr>
                    <w:r>
                      <w:rPr>
                        <w:rFonts w:hint="eastAsia"/>
                        <w:szCs w:val="21"/>
                      </w:rPr>
                      <w:t>项目</w:t>
                    </w:r>
                  </w:p>
                </w:tc>
              </w:sdtContent>
            </w:sdt>
            <w:sdt>
              <w:sdtPr>
                <w:tag w:val="_PLD_96af9fcfe145402ea8d401a1f6c0d081"/>
                <w:id w:val="-946992460"/>
                <w:lock w:val="sdtLocked"/>
              </w:sdtPr>
              <w:sdtContent>
                <w:tc>
                  <w:tcPr>
                    <w:tcW w:w="1685" w:type="pct"/>
                    <w:shd w:val="clear" w:color="auto" w:fill="auto"/>
                    <w:vAlign w:val="center"/>
                  </w:tcPr>
                  <w:p w:rsidR="00F26FE4" w:rsidRDefault="00AC67CE">
                    <w:pPr>
                      <w:jc w:val="center"/>
                      <w:rPr>
                        <w:szCs w:val="21"/>
                      </w:rPr>
                    </w:pPr>
                    <w:r>
                      <w:rPr>
                        <w:rFonts w:hint="eastAsia"/>
                        <w:szCs w:val="21"/>
                      </w:rPr>
                      <w:t>期末终止确认金额</w:t>
                    </w:r>
                  </w:p>
                </w:tc>
              </w:sdtContent>
            </w:sdt>
            <w:sdt>
              <w:sdtPr>
                <w:tag w:val="_PLD_2efea7e570304a7e9fb54f87b3247807"/>
                <w:id w:val="-521942768"/>
                <w:lock w:val="sdtLocked"/>
              </w:sdtPr>
              <w:sdtContent>
                <w:tc>
                  <w:tcPr>
                    <w:tcW w:w="1725" w:type="pct"/>
                    <w:shd w:val="clear" w:color="auto" w:fill="auto"/>
                    <w:vAlign w:val="center"/>
                  </w:tcPr>
                  <w:p w:rsidR="00F26FE4" w:rsidRDefault="00AC67CE">
                    <w:pPr>
                      <w:jc w:val="center"/>
                      <w:rPr>
                        <w:szCs w:val="21"/>
                      </w:rPr>
                    </w:pPr>
                    <w:r>
                      <w:rPr>
                        <w:rFonts w:hint="eastAsia"/>
                        <w:szCs w:val="21"/>
                      </w:rPr>
                      <w:t>期末未终止确认金额</w:t>
                    </w:r>
                  </w:p>
                </w:tc>
              </w:sdtContent>
            </w:sdt>
          </w:tr>
          <w:tr w:rsidR="00F26FE4" w:rsidTr="00474A51">
            <w:sdt>
              <w:sdtPr>
                <w:tag w:val="_PLD_cac37b72ff744837a73dde57c7667850"/>
                <w:id w:val="-799691764"/>
                <w:lock w:val="sdtLocked"/>
              </w:sdtPr>
              <w:sdtContent>
                <w:tc>
                  <w:tcPr>
                    <w:tcW w:w="1590" w:type="pct"/>
                    <w:shd w:val="clear" w:color="auto" w:fill="auto"/>
                  </w:tcPr>
                  <w:p w:rsidR="00F26FE4" w:rsidRDefault="00AC67CE">
                    <w:pPr>
                      <w:rPr>
                        <w:szCs w:val="21"/>
                      </w:rPr>
                    </w:pPr>
                    <w:r>
                      <w:rPr>
                        <w:rFonts w:hint="eastAsia"/>
                      </w:rPr>
                      <w:t>银行承兑票据</w:t>
                    </w:r>
                  </w:p>
                </w:tc>
              </w:sdtContent>
            </w:sdt>
            <w:tc>
              <w:tcPr>
                <w:tcW w:w="1685" w:type="pct"/>
                <w:shd w:val="clear" w:color="auto" w:fill="auto"/>
              </w:tcPr>
              <w:p w:rsidR="00F26FE4" w:rsidRDefault="00144643">
                <w:pPr>
                  <w:jc w:val="right"/>
                  <w:rPr>
                    <w:szCs w:val="21"/>
                  </w:rPr>
                </w:pPr>
                <w:r>
                  <w:rPr>
                    <w:rFonts w:hint="eastAsia"/>
                    <w:szCs w:val="21"/>
                  </w:rPr>
                  <w:t>44,680,031.60</w:t>
                </w:r>
              </w:p>
            </w:tc>
            <w:tc>
              <w:tcPr>
                <w:tcW w:w="1725" w:type="pct"/>
                <w:shd w:val="clear" w:color="auto" w:fill="auto"/>
              </w:tcPr>
              <w:p w:rsidR="00F26FE4" w:rsidRDefault="0019471A">
                <w:pPr>
                  <w:jc w:val="right"/>
                  <w:rPr>
                    <w:szCs w:val="21"/>
                  </w:rPr>
                </w:pPr>
                <w:r w:rsidRPr="0019471A">
                  <w:rPr>
                    <w:szCs w:val="21"/>
                  </w:rPr>
                  <w:t>81,539,193.54</w:t>
                </w:r>
              </w:p>
            </w:tc>
          </w:tr>
          <w:tr w:rsidR="00F26FE4" w:rsidTr="00474A51">
            <w:sdt>
              <w:sdtPr>
                <w:tag w:val="_PLD_57056e05394444c786935252d8a3c35e"/>
                <w:id w:val="-1516299645"/>
                <w:lock w:val="sdtLocked"/>
              </w:sdtPr>
              <w:sdtContent>
                <w:tc>
                  <w:tcPr>
                    <w:tcW w:w="1590" w:type="pct"/>
                    <w:shd w:val="clear" w:color="auto" w:fill="auto"/>
                  </w:tcPr>
                  <w:p w:rsidR="00F26FE4" w:rsidRDefault="00AC67CE">
                    <w:r>
                      <w:rPr>
                        <w:rFonts w:hint="eastAsia"/>
                      </w:rPr>
                      <w:t>商业承兑票据</w:t>
                    </w:r>
                  </w:p>
                </w:tc>
              </w:sdtContent>
            </w:sdt>
            <w:tc>
              <w:tcPr>
                <w:tcW w:w="1685" w:type="pct"/>
                <w:shd w:val="clear" w:color="auto" w:fill="auto"/>
              </w:tcPr>
              <w:p w:rsidR="00F26FE4" w:rsidRDefault="00F26FE4">
                <w:pPr>
                  <w:jc w:val="right"/>
                  <w:rPr>
                    <w:szCs w:val="21"/>
                  </w:rPr>
                </w:pPr>
              </w:p>
            </w:tc>
            <w:tc>
              <w:tcPr>
                <w:tcW w:w="1725" w:type="pct"/>
                <w:shd w:val="clear" w:color="auto" w:fill="auto"/>
              </w:tcPr>
              <w:p w:rsidR="00F26FE4" w:rsidRDefault="00F26FE4">
                <w:pPr>
                  <w:jc w:val="right"/>
                  <w:rPr>
                    <w:szCs w:val="21"/>
                  </w:rPr>
                </w:pPr>
              </w:p>
            </w:tc>
          </w:tr>
          <w:sdt>
            <w:sdtPr>
              <w:rPr>
                <w:rFonts w:hint="eastAsia"/>
                <w:szCs w:val="21"/>
              </w:rPr>
              <w:alias w:val="公司已背书或贴现且在资产负债表日尚未到期的应收票据明细"/>
              <w:tag w:val="_GBC_144521bcfdae44859a355694514eb920"/>
              <w:id w:val="-639961325"/>
              <w:lock w:val="sdtLocked"/>
            </w:sdtPr>
            <w:sdtContent>
              <w:tr w:rsidR="00F26FE4" w:rsidTr="00474A51">
                <w:tc>
                  <w:tcPr>
                    <w:tcW w:w="1590" w:type="pct"/>
                    <w:shd w:val="clear" w:color="auto" w:fill="auto"/>
                  </w:tcPr>
                  <w:p w:rsidR="00F26FE4" w:rsidRDefault="00F26FE4"/>
                </w:tc>
                <w:tc>
                  <w:tcPr>
                    <w:tcW w:w="1685" w:type="pct"/>
                    <w:shd w:val="clear" w:color="auto" w:fill="auto"/>
                  </w:tcPr>
                  <w:p w:rsidR="00F26FE4" w:rsidRDefault="00F26FE4">
                    <w:pPr>
                      <w:jc w:val="right"/>
                      <w:rPr>
                        <w:szCs w:val="21"/>
                      </w:rPr>
                    </w:pPr>
                  </w:p>
                </w:tc>
                <w:tc>
                  <w:tcPr>
                    <w:tcW w:w="1725" w:type="pct"/>
                    <w:shd w:val="clear" w:color="auto" w:fill="auto"/>
                  </w:tcPr>
                  <w:p w:rsidR="00F26FE4" w:rsidRDefault="00F26FE4">
                    <w:pPr>
                      <w:jc w:val="right"/>
                      <w:rPr>
                        <w:szCs w:val="21"/>
                      </w:rPr>
                    </w:pPr>
                  </w:p>
                </w:tc>
              </w:tr>
            </w:sdtContent>
          </w:sdt>
          <w:sdt>
            <w:sdtPr>
              <w:rPr>
                <w:rFonts w:hint="eastAsia"/>
                <w:szCs w:val="21"/>
              </w:rPr>
              <w:alias w:val="公司已背书或贴现且在资产负债表日尚未到期的应收票据明细"/>
              <w:tag w:val="_GBC_144521bcfdae44859a355694514eb920"/>
              <w:id w:val="814578"/>
              <w:lock w:val="sdtLocked"/>
            </w:sdtPr>
            <w:sdtContent>
              <w:tr w:rsidR="00F26FE4" w:rsidTr="00474A51">
                <w:tc>
                  <w:tcPr>
                    <w:tcW w:w="1590" w:type="pct"/>
                    <w:shd w:val="clear" w:color="auto" w:fill="auto"/>
                  </w:tcPr>
                  <w:p w:rsidR="00F26FE4" w:rsidRDefault="00F26FE4"/>
                </w:tc>
                <w:tc>
                  <w:tcPr>
                    <w:tcW w:w="1685" w:type="pct"/>
                    <w:shd w:val="clear" w:color="auto" w:fill="auto"/>
                  </w:tcPr>
                  <w:p w:rsidR="00F26FE4" w:rsidRDefault="00F26FE4">
                    <w:pPr>
                      <w:jc w:val="right"/>
                      <w:rPr>
                        <w:szCs w:val="21"/>
                      </w:rPr>
                    </w:pPr>
                  </w:p>
                </w:tc>
                <w:tc>
                  <w:tcPr>
                    <w:tcW w:w="1725" w:type="pct"/>
                    <w:shd w:val="clear" w:color="auto" w:fill="auto"/>
                  </w:tcPr>
                  <w:p w:rsidR="00F26FE4" w:rsidRDefault="00F26FE4">
                    <w:pPr>
                      <w:jc w:val="right"/>
                      <w:rPr>
                        <w:szCs w:val="21"/>
                      </w:rPr>
                    </w:pPr>
                  </w:p>
                </w:tc>
              </w:tr>
            </w:sdtContent>
          </w:sdt>
          <w:tr w:rsidR="00F26FE4" w:rsidTr="00474A51">
            <w:sdt>
              <w:sdtPr>
                <w:tag w:val="_PLD_fe9a2327d66e4c329946796965b1c500"/>
                <w:id w:val="1686019083"/>
                <w:lock w:val="sdtLocked"/>
              </w:sdtPr>
              <w:sdtContent>
                <w:tc>
                  <w:tcPr>
                    <w:tcW w:w="1590" w:type="pct"/>
                    <w:shd w:val="clear" w:color="auto" w:fill="auto"/>
                    <w:vAlign w:val="center"/>
                  </w:tcPr>
                  <w:p w:rsidR="00F26FE4" w:rsidRDefault="00AC67CE">
                    <w:pPr>
                      <w:jc w:val="center"/>
                    </w:pPr>
                    <w:r>
                      <w:rPr>
                        <w:rFonts w:hint="eastAsia"/>
                      </w:rPr>
                      <w:t>合计</w:t>
                    </w:r>
                  </w:p>
                </w:tc>
              </w:sdtContent>
            </w:sdt>
            <w:tc>
              <w:tcPr>
                <w:tcW w:w="1685" w:type="pct"/>
                <w:shd w:val="clear" w:color="auto" w:fill="auto"/>
              </w:tcPr>
              <w:p w:rsidR="00F26FE4" w:rsidRDefault="00144643">
                <w:pPr>
                  <w:jc w:val="right"/>
                  <w:rPr>
                    <w:szCs w:val="21"/>
                  </w:rPr>
                </w:pPr>
                <w:r w:rsidRPr="00144643">
                  <w:rPr>
                    <w:szCs w:val="21"/>
                  </w:rPr>
                  <w:t>44,680,031.60</w:t>
                </w:r>
              </w:p>
            </w:tc>
            <w:tc>
              <w:tcPr>
                <w:tcW w:w="1725" w:type="pct"/>
                <w:shd w:val="clear" w:color="auto" w:fill="auto"/>
              </w:tcPr>
              <w:p w:rsidR="00F26FE4" w:rsidRDefault="0019471A">
                <w:pPr>
                  <w:jc w:val="right"/>
                  <w:rPr>
                    <w:szCs w:val="21"/>
                  </w:rPr>
                </w:pPr>
                <w:r w:rsidRPr="0019471A">
                  <w:rPr>
                    <w:szCs w:val="21"/>
                  </w:rPr>
                  <w:t>81,539,193.54</w:t>
                </w:r>
              </w:p>
            </w:tc>
          </w:tr>
        </w:tbl>
        <w:p w:rsidR="00F26FE4" w:rsidRDefault="009F7A2C">
          <w:pPr>
            <w:rPr>
              <w:rFonts w:cs="Times New Roman"/>
              <w:kern w:val="2"/>
            </w:rPr>
          </w:pPr>
        </w:p>
      </w:sdtContent>
    </w:sdt>
    <w:sdt>
      <w:sdtPr>
        <w:rPr>
          <w:rFonts w:ascii="宋体" w:hAnsi="宋体" w:cs="宋体" w:hint="eastAsia"/>
          <w:b w:val="0"/>
          <w:bCs w:val="0"/>
          <w:kern w:val="0"/>
          <w:szCs w:val="24"/>
        </w:rPr>
        <w:alias w:val="模块:期末公司因出票人无力履约而将其转为应收账款的票据"/>
        <w:tag w:val="_GBC_83d7650885dc43898bcaaa7b53608492"/>
        <w:id w:val="1468167430"/>
        <w:lock w:val="sdtLocked"/>
        <w:placeholder>
          <w:docPart w:val="GBC22222222222222222222222222222"/>
        </w:placeholder>
      </w:sdtPr>
      <w:sdtContent>
        <w:p w:rsidR="00F26FE4" w:rsidRDefault="00AC67CE">
          <w:pPr>
            <w:pStyle w:val="4"/>
            <w:numPr>
              <w:ilvl w:val="3"/>
              <w:numId w:val="40"/>
            </w:numPr>
            <w:jc w:val="left"/>
            <w:rPr>
              <w:rFonts w:ascii="宋体" w:hAnsi="宋体"/>
            </w:rPr>
          </w:pPr>
          <w:r>
            <w:rPr>
              <w:rFonts w:ascii="宋体" w:hAnsi="宋体" w:hint="eastAsia"/>
            </w:rPr>
            <w:t>期末公司因出票人未履约而将其转应收账款的票据</w:t>
          </w:r>
        </w:p>
        <w:sdt>
          <w:sdtPr>
            <w:alias w:val="是否适用：期末公司因出票人未履约而将其转应收账款的票据[双击切换]"/>
            <w:tag w:val="_GBC_11366a7f124045f8a578f129009f9b83"/>
            <w:id w:val="2143771125"/>
            <w:lock w:val="sdtLocked"/>
            <w:placeholder>
              <w:docPart w:val="GBC22222222222222222222222222222"/>
            </w:placeholder>
          </w:sdtPr>
          <w:sdtContent>
            <w:p w:rsidR="00F26FE4" w:rsidRDefault="009F7A2C" w:rsidP="002B0E4D">
              <w:r>
                <w:fldChar w:fldCharType="begin"/>
              </w:r>
              <w:r w:rsidR="002B0E4D">
                <w:instrText xml:space="preserve"> MACROBUTTON  SnrToggleCheckbox □适用 </w:instrText>
              </w:r>
              <w:r>
                <w:fldChar w:fldCharType="end"/>
              </w:r>
              <w:r>
                <w:fldChar w:fldCharType="begin"/>
              </w:r>
              <w:r w:rsidR="002B0E4D">
                <w:instrText xml:space="preserve"> MACROBUTTON  SnrToggleCheckbox √不适用 </w:instrText>
              </w:r>
              <w:r>
                <w:fldChar w:fldCharType="end"/>
              </w:r>
            </w:p>
          </w:sdtContent>
        </w:sdt>
      </w:sdtContent>
    </w:sdt>
    <w:p w:rsidR="00F26FE4" w:rsidRDefault="00AC67CE">
      <w:pPr>
        <w:pStyle w:val="4"/>
        <w:numPr>
          <w:ilvl w:val="3"/>
          <w:numId w:val="40"/>
        </w:numPr>
        <w:jc w:val="left"/>
        <w:rPr>
          <w:rFonts w:ascii="宋体" w:hAnsi="宋体"/>
        </w:rPr>
      </w:pPr>
      <w:bookmarkStart w:id="98" w:name="_Hlk10466572"/>
      <w:r>
        <w:rPr>
          <w:rFonts w:ascii="宋体" w:hAnsi="宋体" w:hint="eastAsia"/>
        </w:rPr>
        <w:t>按坏账计提方法分类披露</w:t>
      </w:r>
    </w:p>
    <w:sdt>
      <w:sdtPr>
        <w:alias w:val="是否适用：应收票据按坏账计提方法分类披露[双击切换]"/>
        <w:tag w:val="_GBC_064ae6cf552d47d6abf4ad2b5c55d254"/>
        <w:id w:val="1528454635"/>
        <w:lock w:val="sdtLocked"/>
        <w:placeholder>
          <w:docPart w:val="GBC22222222222222222222222222222"/>
        </w:placeholder>
      </w:sdtPr>
      <w:sdtContent>
        <w:p w:rsidR="00F26FE4" w:rsidRDefault="009F7A2C">
          <w:r>
            <w:fldChar w:fldCharType="begin"/>
          </w:r>
          <w:r w:rsidR="002C1A9C">
            <w:instrText xml:space="preserve"> MACROBUTTON  SnrToggleCheckbox √适用 </w:instrText>
          </w:r>
          <w:r>
            <w:fldChar w:fldCharType="end"/>
          </w:r>
          <w:r>
            <w:fldChar w:fldCharType="begin"/>
          </w:r>
          <w:r w:rsidR="002C1A9C">
            <w:instrText xml:space="preserve"> MACROBUTTON  SnrToggleCheckbox □不适用 </w:instrText>
          </w:r>
          <w:r>
            <w:fldChar w:fldCharType="end"/>
          </w:r>
        </w:p>
      </w:sdtContent>
    </w:sdt>
    <w:sdt>
      <w:sdtPr>
        <w:rPr>
          <w:rFonts w:ascii="宋体" w:hAnsi="宋体" w:cs="宋体" w:hint="eastAsia"/>
          <w:kern w:val="0"/>
          <w:szCs w:val="21"/>
        </w:rPr>
        <w:alias w:val="模块:按坏账计提方法分类披露"/>
        <w:tag w:val="_SEC_2dc3b0ce015a4b54a67e0a855abb57d7"/>
        <w:id w:val="-2006501656"/>
        <w:lock w:val="sdtLocked"/>
        <w:placeholder>
          <w:docPart w:val="GBC22222222222222222222222222222"/>
        </w:placeholder>
      </w:sdtPr>
      <w:sdtEndPr>
        <w:rPr>
          <w:szCs w:val="24"/>
        </w:rPr>
      </w:sdtEndPr>
      <w:sdtContent>
        <w:p w:rsidR="002B0E4D" w:rsidRDefault="00AC67CE">
          <w:pPr>
            <w:pStyle w:val="a9"/>
            <w:autoSpaceDE w:val="0"/>
            <w:autoSpaceDN w:val="0"/>
            <w:adjustRightInd w:val="0"/>
            <w:ind w:left="425" w:right="105"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应收票据按坏账计提方法分类披露"/>
              <w:tag w:val="_GBC_1ddd4d416c8341618d49da8050568b3a"/>
              <w:id w:val="-17241167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应收票据按坏账计提方法分类披露"/>
              <w:tag w:val="_GBC_ee21347c53de4655b7421f9707c0f27c"/>
              <w:id w:val="77174625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6056" w:type="pct"/>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488"/>
            <w:gridCol w:w="1532"/>
            <w:gridCol w:w="692"/>
            <w:gridCol w:w="903"/>
            <w:gridCol w:w="483"/>
            <w:gridCol w:w="1532"/>
            <w:gridCol w:w="1532"/>
            <w:gridCol w:w="692"/>
            <w:gridCol w:w="903"/>
            <w:gridCol w:w="483"/>
            <w:gridCol w:w="1534"/>
          </w:tblGrid>
          <w:tr w:rsidR="002B0E4D" w:rsidTr="003505FC">
            <w:trPr>
              <w:cantSplit/>
              <w:trHeight w:val="259"/>
            </w:trPr>
            <w:sdt>
              <w:sdtPr>
                <w:tag w:val="_PLD_b41ab991b5cb44b284803f0e13680cca"/>
                <w:id w:val="680577"/>
                <w:lock w:val="sdtLocked"/>
              </w:sdtPr>
              <w:sdtContent>
                <w:tc>
                  <w:tcPr>
                    <w:tcW w:w="227" w:type="pct"/>
                    <w:vMerge w:val="restart"/>
                    <w:tcBorders>
                      <w:top w:val="single" w:sz="4" w:space="0" w:color="auto"/>
                      <w:left w:val="single" w:sz="4" w:space="0" w:color="auto"/>
                      <w:right w:val="single" w:sz="4" w:space="0" w:color="auto"/>
                    </w:tcBorders>
                    <w:vAlign w:val="center"/>
                  </w:tcPr>
                  <w:p w:rsidR="002B0E4D" w:rsidRDefault="002B0E4D" w:rsidP="003505FC">
                    <w:pPr>
                      <w:jc w:val="center"/>
                      <w:rPr>
                        <w:szCs w:val="21"/>
                      </w:rPr>
                    </w:pPr>
                    <w:r>
                      <w:rPr>
                        <w:rFonts w:hint="eastAsia"/>
                        <w:szCs w:val="21"/>
                      </w:rPr>
                      <w:t>类别</w:t>
                    </w:r>
                  </w:p>
                </w:tc>
              </w:sdtContent>
            </w:sdt>
            <w:sdt>
              <w:sdtPr>
                <w:tag w:val="_PLD_4250aa21af14465089e9a64950228223"/>
                <w:id w:val="680578"/>
                <w:lock w:val="sdtLocked"/>
              </w:sdtPr>
              <w:sdtContent>
                <w:tc>
                  <w:tcPr>
                    <w:tcW w:w="2386" w:type="pct"/>
                    <w:gridSpan w:val="5"/>
                    <w:tcBorders>
                      <w:top w:val="single" w:sz="4" w:space="0" w:color="auto"/>
                      <w:left w:val="single" w:sz="4" w:space="0" w:color="auto"/>
                      <w:right w:val="single" w:sz="4" w:space="0" w:color="auto"/>
                    </w:tcBorders>
                    <w:vAlign w:val="center"/>
                  </w:tcPr>
                  <w:p w:rsidR="002B0E4D" w:rsidRDefault="002B0E4D" w:rsidP="003505FC">
                    <w:pPr>
                      <w:autoSpaceDE w:val="0"/>
                      <w:autoSpaceDN w:val="0"/>
                      <w:adjustRightInd w:val="0"/>
                      <w:snapToGrid w:val="0"/>
                      <w:spacing w:line="240" w:lineRule="atLeast"/>
                      <w:jc w:val="center"/>
                      <w:rPr>
                        <w:szCs w:val="21"/>
                      </w:rPr>
                    </w:pPr>
                    <w:r>
                      <w:rPr>
                        <w:rFonts w:hint="eastAsia"/>
                        <w:szCs w:val="21"/>
                      </w:rPr>
                      <w:t>期末余额</w:t>
                    </w:r>
                  </w:p>
                </w:tc>
              </w:sdtContent>
            </w:sdt>
            <w:sdt>
              <w:sdtPr>
                <w:tag w:val="_PLD_efdd4dc84ac74beda0c7ce9ee8ac707c"/>
                <w:id w:val="680579"/>
                <w:lock w:val="sdtLocked"/>
              </w:sdtPr>
              <w:sdtContent>
                <w:tc>
                  <w:tcPr>
                    <w:tcW w:w="2386" w:type="pct"/>
                    <w:gridSpan w:val="5"/>
                    <w:tcBorders>
                      <w:top w:val="single" w:sz="4" w:space="0" w:color="auto"/>
                      <w:left w:val="single" w:sz="4" w:space="0" w:color="auto"/>
                      <w:right w:val="single" w:sz="4" w:space="0" w:color="auto"/>
                    </w:tcBorders>
                    <w:vAlign w:val="center"/>
                  </w:tcPr>
                  <w:p w:rsidR="002B0E4D" w:rsidRDefault="002B0E4D" w:rsidP="003505FC">
                    <w:pPr>
                      <w:autoSpaceDE w:val="0"/>
                      <w:autoSpaceDN w:val="0"/>
                      <w:adjustRightInd w:val="0"/>
                      <w:snapToGrid w:val="0"/>
                      <w:spacing w:line="240" w:lineRule="atLeast"/>
                      <w:jc w:val="center"/>
                      <w:rPr>
                        <w:szCs w:val="21"/>
                      </w:rPr>
                    </w:pPr>
                    <w:r>
                      <w:rPr>
                        <w:rFonts w:hint="eastAsia"/>
                        <w:szCs w:val="21"/>
                      </w:rPr>
                      <w:t>期初余额</w:t>
                    </w:r>
                  </w:p>
                </w:tc>
              </w:sdtContent>
            </w:sdt>
          </w:tr>
          <w:tr w:rsidR="002B0E4D" w:rsidTr="003505FC">
            <w:trPr>
              <w:cantSplit/>
              <w:trHeight w:val="227"/>
            </w:trPr>
            <w:tc>
              <w:tcPr>
                <w:tcW w:w="227" w:type="pct"/>
                <w:vMerge/>
                <w:tcBorders>
                  <w:left w:val="single" w:sz="4" w:space="0" w:color="auto"/>
                  <w:right w:val="single" w:sz="4" w:space="0" w:color="auto"/>
                </w:tcBorders>
                <w:vAlign w:val="center"/>
              </w:tcPr>
              <w:p w:rsidR="002B0E4D" w:rsidRDefault="002B0E4D" w:rsidP="003505FC">
                <w:pPr>
                  <w:rPr>
                    <w:szCs w:val="21"/>
                  </w:rPr>
                </w:pPr>
              </w:p>
            </w:tc>
            <w:sdt>
              <w:sdtPr>
                <w:tag w:val="_PLD_4d31e977a3b64420aab06ccefa58a768"/>
                <w:id w:val="680580"/>
                <w:lock w:val="sdtLocked"/>
              </w:sdtPr>
              <w:sdtContent>
                <w:tc>
                  <w:tcPr>
                    <w:tcW w:w="1032" w:type="pct"/>
                    <w:gridSpan w:val="2"/>
                    <w:tcBorders>
                      <w:top w:val="single" w:sz="4" w:space="0" w:color="auto"/>
                      <w:left w:val="single" w:sz="4" w:space="0" w:color="auto"/>
                      <w:bottom w:val="single" w:sz="4" w:space="0" w:color="auto"/>
                      <w:right w:val="single" w:sz="4" w:space="0" w:color="auto"/>
                    </w:tcBorders>
                    <w:vAlign w:val="center"/>
                  </w:tcPr>
                  <w:p w:rsidR="002B0E4D" w:rsidRDefault="002B0E4D" w:rsidP="003505FC">
                    <w:pPr>
                      <w:jc w:val="center"/>
                      <w:rPr>
                        <w:szCs w:val="21"/>
                      </w:rPr>
                    </w:pPr>
                    <w:r>
                      <w:rPr>
                        <w:rFonts w:hint="eastAsia"/>
                        <w:szCs w:val="21"/>
                      </w:rPr>
                      <w:t>账面余额</w:t>
                    </w:r>
                  </w:p>
                </w:tc>
              </w:sdtContent>
            </w:sdt>
            <w:sdt>
              <w:sdtPr>
                <w:tag w:val="_PLD_ce16034971f3433baf795de55c0fcc02"/>
                <w:id w:val="680581"/>
                <w:lock w:val="sdtLocked"/>
              </w:sdtPr>
              <w:sdtContent>
                <w:tc>
                  <w:tcPr>
                    <w:tcW w:w="643" w:type="pct"/>
                    <w:gridSpan w:val="2"/>
                    <w:tcBorders>
                      <w:top w:val="single" w:sz="4" w:space="0" w:color="auto"/>
                      <w:left w:val="single" w:sz="4" w:space="0" w:color="auto"/>
                      <w:bottom w:val="single" w:sz="4" w:space="0" w:color="auto"/>
                      <w:right w:val="single" w:sz="4" w:space="0" w:color="auto"/>
                    </w:tcBorders>
                    <w:vAlign w:val="center"/>
                  </w:tcPr>
                  <w:p w:rsidR="002B0E4D" w:rsidRDefault="002B0E4D" w:rsidP="003505FC">
                    <w:pPr>
                      <w:jc w:val="center"/>
                      <w:rPr>
                        <w:szCs w:val="21"/>
                      </w:rPr>
                    </w:pPr>
                    <w:r>
                      <w:rPr>
                        <w:rFonts w:hint="eastAsia"/>
                        <w:szCs w:val="21"/>
                      </w:rPr>
                      <w:t>坏账准备</w:t>
                    </w:r>
                  </w:p>
                </w:tc>
              </w:sdtContent>
            </w:sdt>
            <w:sdt>
              <w:sdtPr>
                <w:tag w:val="_PLD_13676246dce14cd09ca054f6ed8baa70"/>
                <w:id w:val="680582"/>
                <w:lock w:val="sdtLocked"/>
              </w:sdtPr>
              <w:sdtContent>
                <w:tc>
                  <w:tcPr>
                    <w:tcW w:w="711" w:type="pct"/>
                    <w:vMerge w:val="restart"/>
                    <w:tcBorders>
                      <w:top w:val="single" w:sz="4" w:space="0" w:color="auto"/>
                      <w:left w:val="single" w:sz="4" w:space="0" w:color="auto"/>
                      <w:right w:val="single" w:sz="4" w:space="0" w:color="auto"/>
                    </w:tcBorders>
                    <w:vAlign w:val="center"/>
                  </w:tcPr>
                  <w:p w:rsidR="002B0E4D" w:rsidRDefault="002B0E4D" w:rsidP="003505FC">
                    <w:pPr>
                      <w:jc w:val="center"/>
                      <w:rPr>
                        <w:szCs w:val="21"/>
                      </w:rPr>
                    </w:pPr>
                    <w:r>
                      <w:rPr>
                        <w:rFonts w:hint="eastAsia"/>
                        <w:szCs w:val="21"/>
                      </w:rPr>
                      <w:t>账面</w:t>
                    </w:r>
                  </w:p>
                  <w:p w:rsidR="002B0E4D" w:rsidRDefault="002B0E4D" w:rsidP="003505FC">
                    <w:pPr>
                      <w:jc w:val="center"/>
                      <w:rPr>
                        <w:szCs w:val="21"/>
                      </w:rPr>
                    </w:pPr>
                    <w:r>
                      <w:rPr>
                        <w:rFonts w:hint="eastAsia"/>
                        <w:szCs w:val="21"/>
                      </w:rPr>
                      <w:t>价值</w:t>
                    </w:r>
                  </w:p>
                </w:tc>
              </w:sdtContent>
            </w:sdt>
            <w:sdt>
              <w:sdtPr>
                <w:tag w:val="_PLD_3f5cbfe2ccd14f7a9fa6413579511d78"/>
                <w:id w:val="680583"/>
                <w:lock w:val="sdtLocked"/>
              </w:sdtPr>
              <w:sdtContent>
                <w:tc>
                  <w:tcPr>
                    <w:tcW w:w="1032" w:type="pct"/>
                    <w:gridSpan w:val="2"/>
                    <w:tcBorders>
                      <w:top w:val="single" w:sz="4" w:space="0" w:color="auto"/>
                      <w:left w:val="single" w:sz="4" w:space="0" w:color="auto"/>
                      <w:right w:val="single" w:sz="4" w:space="0" w:color="auto"/>
                    </w:tcBorders>
                    <w:vAlign w:val="center"/>
                  </w:tcPr>
                  <w:p w:rsidR="002B0E4D" w:rsidRDefault="002B0E4D" w:rsidP="003505FC">
                    <w:pPr>
                      <w:jc w:val="center"/>
                      <w:rPr>
                        <w:szCs w:val="21"/>
                      </w:rPr>
                    </w:pPr>
                    <w:r>
                      <w:rPr>
                        <w:rFonts w:hint="eastAsia"/>
                        <w:szCs w:val="21"/>
                      </w:rPr>
                      <w:t>账面余额</w:t>
                    </w:r>
                  </w:p>
                </w:tc>
              </w:sdtContent>
            </w:sdt>
            <w:sdt>
              <w:sdtPr>
                <w:tag w:val="_PLD_063250a22f93425b948b3ffb834d8c5a"/>
                <w:id w:val="680584"/>
                <w:lock w:val="sdtLocked"/>
              </w:sdtPr>
              <w:sdtContent>
                <w:tc>
                  <w:tcPr>
                    <w:tcW w:w="643" w:type="pct"/>
                    <w:gridSpan w:val="2"/>
                    <w:tcBorders>
                      <w:top w:val="single" w:sz="4" w:space="0" w:color="auto"/>
                      <w:left w:val="single" w:sz="4" w:space="0" w:color="auto"/>
                      <w:right w:val="single" w:sz="4" w:space="0" w:color="auto"/>
                    </w:tcBorders>
                    <w:vAlign w:val="center"/>
                  </w:tcPr>
                  <w:p w:rsidR="002B0E4D" w:rsidRDefault="002B0E4D" w:rsidP="003505FC">
                    <w:pPr>
                      <w:jc w:val="center"/>
                      <w:rPr>
                        <w:szCs w:val="21"/>
                      </w:rPr>
                    </w:pPr>
                    <w:r>
                      <w:rPr>
                        <w:rFonts w:hint="eastAsia"/>
                        <w:szCs w:val="21"/>
                      </w:rPr>
                      <w:t>坏账准备</w:t>
                    </w:r>
                  </w:p>
                </w:tc>
              </w:sdtContent>
            </w:sdt>
            <w:sdt>
              <w:sdtPr>
                <w:tag w:val="_PLD_9932dde99a63463ab11a246a2b6129c8"/>
                <w:id w:val="680585"/>
                <w:lock w:val="sdtLocked"/>
              </w:sdtPr>
              <w:sdtContent>
                <w:tc>
                  <w:tcPr>
                    <w:tcW w:w="711" w:type="pct"/>
                    <w:vMerge w:val="restart"/>
                    <w:tcBorders>
                      <w:top w:val="single" w:sz="4" w:space="0" w:color="auto"/>
                      <w:left w:val="single" w:sz="4" w:space="0" w:color="auto"/>
                      <w:right w:val="single" w:sz="4" w:space="0" w:color="auto"/>
                    </w:tcBorders>
                    <w:vAlign w:val="center"/>
                  </w:tcPr>
                  <w:p w:rsidR="002B0E4D" w:rsidRDefault="002B0E4D" w:rsidP="003505FC">
                    <w:pPr>
                      <w:jc w:val="center"/>
                      <w:rPr>
                        <w:szCs w:val="21"/>
                      </w:rPr>
                    </w:pPr>
                    <w:r>
                      <w:rPr>
                        <w:rFonts w:hint="eastAsia"/>
                        <w:szCs w:val="21"/>
                      </w:rPr>
                      <w:t>账面</w:t>
                    </w:r>
                  </w:p>
                  <w:p w:rsidR="002B0E4D" w:rsidRDefault="002B0E4D" w:rsidP="003505FC">
                    <w:pPr>
                      <w:jc w:val="center"/>
                      <w:rPr>
                        <w:szCs w:val="21"/>
                      </w:rPr>
                    </w:pPr>
                    <w:r>
                      <w:rPr>
                        <w:rFonts w:hint="eastAsia"/>
                        <w:szCs w:val="21"/>
                      </w:rPr>
                      <w:t>价值</w:t>
                    </w:r>
                  </w:p>
                </w:tc>
              </w:sdtContent>
            </w:sdt>
          </w:tr>
          <w:tr w:rsidR="002B0E4D" w:rsidTr="003505FC">
            <w:trPr>
              <w:cantSplit/>
              <w:trHeight w:val="375"/>
            </w:trPr>
            <w:tc>
              <w:tcPr>
                <w:tcW w:w="227" w:type="pct"/>
                <w:vMerge/>
                <w:tcBorders>
                  <w:left w:val="single" w:sz="4" w:space="0" w:color="auto"/>
                  <w:bottom w:val="single" w:sz="4" w:space="0" w:color="auto"/>
                  <w:right w:val="single" w:sz="4" w:space="0" w:color="auto"/>
                </w:tcBorders>
                <w:vAlign w:val="center"/>
              </w:tcPr>
              <w:p w:rsidR="002B0E4D" w:rsidRDefault="002B0E4D" w:rsidP="003505FC">
                <w:pPr>
                  <w:rPr>
                    <w:szCs w:val="21"/>
                  </w:rPr>
                </w:pPr>
              </w:p>
            </w:tc>
            <w:sdt>
              <w:sdtPr>
                <w:tag w:val="_PLD_c0290ae623e744d38ca9b437c3a7f380"/>
                <w:id w:val="680586"/>
                <w:lock w:val="sdtLocked"/>
              </w:sdtPr>
              <w:sdtContent>
                <w:tc>
                  <w:tcPr>
                    <w:tcW w:w="711" w:type="pct"/>
                    <w:tcBorders>
                      <w:left w:val="single" w:sz="4" w:space="0" w:color="auto"/>
                      <w:bottom w:val="single" w:sz="4" w:space="0" w:color="auto"/>
                      <w:right w:val="single" w:sz="4" w:space="0" w:color="auto"/>
                    </w:tcBorders>
                    <w:vAlign w:val="center"/>
                  </w:tcPr>
                  <w:p w:rsidR="002B0E4D" w:rsidRDefault="002B0E4D" w:rsidP="003505FC">
                    <w:pPr>
                      <w:jc w:val="center"/>
                      <w:rPr>
                        <w:szCs w:val="21"/>
                      </w:rPr>
                    </w:pPr>
                    <w:r>
                      <w:rPr>
                        <w:rFonts w:hint="eastAsia"/>
                        <w:szCs w:val="21"/>
                      </w:rPr>
                      <w:t>金额</w:t>
                    </w:r>
                  </w:p>
                </w:tc>
              </w:sdtContent>
            </w:sdt>
            <w:sdt>
              <w:sdtPr>
                <w:tag w:val="_PLD_193b3b07b4e0498485bc12534ae975ec"/>
                <w:id w:val="680587"/>
                <w:lock w:val="sdtLocked"/>
              </w:sdtPr>
              <w:sdtContent>
                <w:tc>
                  <w:tcPr>
                    <w:tcW w:w="321" w:type="pct"/>
                    <w:tcBorders>
                      <w:left w:val="single" w:sz="4" w:space="0" w:color="auto"/>
                      <w:bottom w:val="single" w:sz="4" w:space="0" w:color="auto"/>
                      <w:right w:val="single" w:sz="4" w:space="0" w:color="auto"/>
                    </w:tcBorders>
                    <w:vAlign w:val="center"/>
                  </w:tcPr>
                  <w:p w:rsidR="002B0E4D" w:rsidRDefault="002B0E4D" w:rsidP="003505FC">
                    <w:pPr>
                      <w:jc w:val="center"/>
                      <w:rPr>
                        <w:szCs w:val="21"/>
                      </w:rPr>
                    </w:pPr>
                    <w:r>
                      <w:rPr>
                        <w:rFonts w:hint="eastAsia"/>
                        <w:szCs w:val="21"/>
                      </w:rPr>
                      <w:t>比例</w:t>
                    </w:r>
                    <w:r>
                      <w:rPr>
                        <w:szCs w:val="21"/>
                      </w:rPr>
                      <w:t>(%)</w:t>
                    </w:r>
                  </w:p>
                </w:tc>
              </w:sdtContent>
            </w:sdt>
            <w:sdt>
              <w:sdtPr>
                <w:tag w:val="_PLD_1f47ced2bea143d39f38cb11c0113cf4"/>
                <w:id w:val="680588"/>
                <w:lock w:val="sdtLocked"/>
              </w:sdtPr>
              <w:sdtContent>
                <w:tc>
                  <w:tcPr>
                    <w:tcW w:w="419" w:type="pct"/>
                    <w:tcBorders>
                      <w:left w:val="single" w:sz="4" w:space="0" w:color="auto"/>
                      <w:bottom w:val="single" w:sz="4" w:space="0" w:color="auto"/>
                      <w:right w:val="single" w:sz="4" w:space="0" w:color="auto"/>
                    </w:tcBorders>
                    <w:vAlign w:val="center"/>
                  </w:tcPr>
                  <w:p w:rsidR="002B0E4D" w:rsidRDefault="002B0E4D" w:rsidP="003505FC">
                    <w:pPr>
                      <w:jc w:val="center"/>
                      <w:rPr>
                        <w:szCs w:val="21"/>
                      </w:rPr>
                    </w:pPr>
                    <w:r>
                      <w:rPr>
                        <w:rFonts w:hint="eastAsia"/>
                        <w:szCs w:val="21"/>
                      </w:rPr>
                      <w:t>金额</w:t>
                    </w:r>
                  </w:p>
                </w:tc>
              </w:sdtContent>
            </w:sdt>
            <w:sdt>
              <w:sdtPr>
                <w:tag w:val="_PLD_a23086fe0481444ab724c5dec4a5f19d"/>
                <w:id w:val="680589"/>
                <w:lock w:val="sdtLocked"/>
              </w:sdtPr>
              <w:sdtContent>
                <w:tc>
                  <w:tcPr>
                    <w:tcW w:w="224" w:type="pct"/>
                    <w:tcBorders>
                      <w:left w:val="single" w:sz="4" w:space="0" w:color="auto"/>
                      <w:bottom w:val="single" w:sz="4" w:space="0" w:color="auto"/>
                      <w:right w:val="single" w:sz="4" w:space="0" w:color="auto"/>
                    </w:tcBorders>
                    <w:vAlign w:val="center"/>
                  </w:tcPr>
                  <w:p w:rsidR="002B0E4D" w:rsidRDefault="002B0E4D" w:rsidP="003505FC">
                    <w:pPr>
                      <w:jc w:val="center"/>
                      <w:rPr>
                        <w:szCs w:val="21"/>
                      </w:rPr>
                    </w:pPr>
                    <w:r>
                      <w:rPr>
                        <w:rFonts w:hint="eastAsia"/>
                        <w:szCs w:val="21"/>
                      </w:rPr>
                      <w:t>计提比例</w:t>
                    </w:r>
                    <w:r>
                      <w:rPr>
                        <w:szCs w:val="21"/>
                      </w:rPr>
                      <w:t>(%)</w:t>
                    </w:r>
                  </w:p>
                </w:tc>
              </w:sdtContent>
            </w:sdt>
            <w:tc>
              <w:tcPr>
                <w:tcW w:w="711" w:type="pct"/>
                <w:vMerge/>
                <w:tcBorders>
                  <w:left w:val="single" w:sz="4" w:space="0" w:color="auto"/>
                  <w:bottom w:val="single" w:sz="4" w:space="0" w:color="auto"/>
                  <w:right w:val="single" w:sz="4" w:space="0" w:color="auto"/>
                </w:tcBorders>
                <w:vAlign w:val="center"/>
              </w:tcPr>
              <w:p w:rsidR="002B0E4D" w:rsidRDefault="002B0E4D" w:rsidP="003505FC">
                <w:pPr>
                  <w:jc w:val="center"/>
                  <w:rPr>
                    <w:szCs w:val="21"/>
                  </w:rPr>
                </w:pPr>
              </w:p>
            </w:tc>
            <w:sdt>
              <w:sdtPr>
                <w:tag w:val="_PLD_0ebe7a6ebddd49acb12d2e49fbaeb5ef"/>
                <w:id w:val="680590"/>
                <w:lock w:val="sdtLocked"/>
              </w:sdtPr>
              <w:sdtContent>
                <w:tc>
                  <w:tcPr>
                    <w:tcW w:w="711" w:type="pct"/>
                    <w:tcBorders>
                      <w:left w:val="single" w:sz="4" w:space="0" w:color="auto"/>
                      <w:bottom w:val="single" w:sz="4" w:space="0" w:color="auto"/>
                      <w:right w:val="single" w:sz="4" w:space="0" w:color="auto"/>
                    </w:tcBorders>
                    <w:vAlign w:val="center"/>
                  </w:tcPr>
                  <w:p w:rsidR="002B0E4D" w:rsidRDefault="002B0E4D" w:rsidP="003505FC">
                    <w:pPr>
                      <w:jc w:val="center"/>
                      <w:rPr>
                        <w:szCs w:val="21"/>
                      </w:rPr>
                    </w:pPr>
                    <w:r>
                      <w:rPr>
                        <w:rFonts w:hint="eastAsia"/>
                        <w:szCs w:val="21"/>
                      </w:rPr>
                      <w:t>金额</w:t>
                    </w:r>
                  </w:p>
                </w:tc>
              </w:sdtContent>
            </w:sdt>
            <w:sdt>
              <w:sdtPr>
                <w:tag w:val="_PLD_f3083b688a88491aaa0236072ce160b8"/>
                <w:id w:val="680591"/>
                <w:lock w:val="sdtLocked"/>
              </w:sdtPr>
              <w:sdtContent>
                <w:tc>
                  <w:tcPr>
                    <w:tcW w:w="321" w:type="pct"/>
                    <w:tcBorders>
                      <w:left w:val="single" w:sz="4" w:space="0" w:color="auto"/>
                      <w:bottom w:val="single" w:sz="4" w:space="0" w:color="auto"/>
                      <w:right w:val="single" w:sz="4" w:space="0" w:color="auto"/>
                    </w:tcBorders>
                    <w:vAlign w:val="center"/>
                  </w:tcPr>
                  <w:p w:rsidR="002B0E4D" w:rsidRDefault="002B0E4D" w:rsidP="003505FC">
                    <w:pPr>
                      <w:jc w:val="center"/>
                      <w:rPr>
                        <w:szCs w:val="21"/>
                      </w:rPr>
                    </w:pPr>
                    <w:r>
                      <w:rPr>
                        <w:rFonts w:hint="eastAsia"/>
                        <w:szCs w:val="21"/>
                      </w:rPr>
                      <w:t>比例</w:t>
                    </w:r>
                    <w:r>
                      <w:rPr>
                        <w:szCs w:val="21"/>
                      </w:rPr>
                      <w:t>(%)</w:t>
                    </w:r>
                  </w:p>
                </w:tc>
              </w:sdtContent>
            </w:sdt>
            <w:sdt>
              <w:sdtPr>
                <w:tag w:val="_PLD_1cdb2a199b6d43678bae639c01b9d9cb"/>
                <w:id w:val="680592"/>
                <w:lock w:val="sdtLocked"/>
              </w:sdtPr>
              <w:sdtContent>
                <w:tc>
                  <w:tcPr>
                    <w:tcW w:w="419" w:type="pct"/>
                    <w:tcBorders>
                      <w:left w:val="single" w:sz="4" w:space="0" w:color="auto"/>
                      <w:bottom w:val="single" w:sz="4" w:space="0" w:color="auto"/>
                      <w:right w:val="single" w:sz="4" w:space="0" w:color="auto"/>
                    </w:tcBorders>
                    <w:vAlign w:val="center"/>
                  </w:tcPr>
                  <w:p w:rsidR="002B0E4D" w:rsidRDefault="002B0E4D" w:rsidP="003505FC">
                    <w:pPr>
                      <w:jc w:val="center"/>
                      <w:rPr>
                        <w:szCs w:val="21"/>
                      </w:rPr>
                    </w:pPr>
                    <w:r>
                      <w:rPr>
                        <w:rFonts w:hint="eastAsia"/>
                        <w:szCs w:val="21"/>
                      </w:rPr>
                      <w:t>金额</w:t>
                    </w:r>
                  </w:p>
                </w:tc>
              </w:sdtContent>
            </w:sdt>
            <w:sdt>
              <w:sdtPr>
                <w:tag w:val="_PLD_ad76cc2b302a460a8cbeb5e98be19160"/>
                <w:id w:val="680593"/>
                <w:lock w:val="sdtLocked"/>
              </w:sdtPr>
              <w:sdtContent>
                <w:tc>
                  <w:tcPr>
                    <w:tcW w:w="224" w:type="pct"/>
                    <w:tcBorders>
                      <w:left w:val="single" w:sz="4" w:space="0" w:color="auto"/>
                      <w:bottom w:val="single" w:sz="4" w:space="0" w:color="auto"/>
                      <w:right w:val="single" w:sz="4" w:space="0" w:color="auto"/>
                    </w:tcBorders>
                    <w:vAlign w:val="center"/>
                  </w:tcPr>
                  <w:p w:rsidR="002B0E4D" w:rsidRDefault="002B0E4D" w:rsidP="003505FC">
                    <w:pPr>
                      <w:jc w:val="center"/>
                      <w:rPr>
                        <w:szCs w:val="21"/>
                      </w:rPr>
                    </w:pPr>
                    <w:r>
                      <w:rPr>
                        <w:rFonts w:hint="eastAsia"/>
                        <w:szCs w:val="21"/>
                      </w:rPr>
                      <w:t>计提比例</w:t>
                    </w:r>
                    <w:r>
                      <w:rPr>
                        <w:szCs w:val="21"/>
                      </w:rPr>
                      <w:t>(%)</w:t>
                    </w:r>
                  </w:p>
                </w:tc>
              </w:sdtContent>
            </w:sdt>
            <w:tc>
              <w:tcPr>
                <w:tcW w:w="711" w:type="pct"/>
                <w:vMerge/>
                <w:tcBorders>
                  <w:left w:val="single" w:sz="4" w:space="0" w:color="auto"/>
                  <w:bottom w:val="single" w:sz="4" w:space="0" w:color="auto"/>
                  <w:right w:val="single" w:sz="4" w:space="0" w:color="auto"/>
                </w:tcBorders>
              </w:tcPr>
              <w:p w:rsidR="002B0E4D" w:rsidRDefault="002B0E4D" w:rsidP="003505FC">
                <w:pPr>
                  <w:jc w:val="center"/>
                  <w:rPr>
                    <w:szCs w:val="21"/>
                  </w:rPr>
                </w:pPr>
              </w:p>
            </w:tc>
          </w:tr>
          <w:tr w:rsidR="002B0E4D" w:rsidTr="003505FC">
            <w:trPr>
              <w:cantSplit/>
            </w:trPr>
            <w:sdt>
              <w:sdtPr>
                <w:tag w:val="_PLD_3d5d84fd270044c49211439088db3d30"/>
                <w:id w:val="680594"/>
                <w:lock w:val="sdtLocked"/>
              </w:sdtPr>
              <w:sdtContent>
                <w:tc>
                  <w:tcPr>
                    <w:tcW w:w="227" w:type="pct"/>
                    <w:tcBorders>
                      <w:top w:val="single" w:sz="4" w:space="0" w:color="auto"/>
                      <w:left w:val="single" w:sz="4" w:space="0" w:color="auto"/>
                      <w:bottom w:val="single" w:sz="4" w:space="0" w:color="auto"/>
                      <w:right w:val="single" w:sz="4" w:space="0" w:color="auto"/>
                    </w:tcBorders>
                  </w:tcPr>
                  <w:p w:rsidR="002B0E4D" w:rsidRDefault="002B0E4D" w:rsidP="003505FC">
                    <w:pPr>
                      <w:rPr>
                        <w:szCs w:val="21"/>
                      </w:rPr>
                    </w:pPr>
                    <w:r>
                      <w:rPr>
                        <w:rFonts w:hint="eastAsia"/>
                        <w:szCs w:val="21"/>
                      </w:rPr>
                      <w:t>按单项计提坏账准备</w:t>
                    </w:r>
                  </w:p>
                </w:tc>
              </w:sdtContent>
            </w:sdt>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32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419" w:type="pct"/>
                <w:tcBorders>
                  <w:top w:val="single" w:sz="4" w:space="0" w:color="auto"/>
                  <w:left w:val="single" w:sz="4" w:space="0" w:color="auto"/>
                  <w:bottom w:val="single" w:sz="4" w:space="0" w:color="auto"/>
                  <w:right w:val="single" w:sz="4" w:space="0" w:color="auto"/>
                </w:tcBorders>
              </w:tcPr>
              <w:p w:rsidR="002B0E4D" w:rsidRDefault="002B0E4D" w:rsidP="003505FC">
                <w:pPr>
                  <w:rPr>
                    <w:szCs w:val="21"/>
                  </w:rPr>
                </w:pPr>
              </w:p>
            </w:tc>
            <w:tc>
              <w:tcPr>
                <w:tcW w:w="224"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32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419"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224"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r>
          <w:tr w:rsidR="002B0E4D" w:rsidTr="003505FC">
            <w:trPr>
              <w:cantSplit/>
            </w:trPr>
            <w:sdt>
              <w:sdtPr>
                <w:tag w:val="_PLD_2a6d1b30f65e462ebca8043195ba30aa"/>
                <w:id w:val="680595"/>
                <w:lock w:val="sdtLocked"/>
              </w:sdtPr>
              <w:sdtContent>
                <w:tc>
                  <w:tcPr>
                    <w:tcW w:w="5000" w:type="pct"/>
                    <w:gridSpan w:val="11"/>
                    <w:tcBorders>
                      <w:top w:val="single" w:sz="4" w:space="0" w:color="auto"/>
                      <w:left w:val="single" w:sz="4" w:space="0" w:color="auto"/>
                      <w:bottom w:val="single" w:sz="4" w:space="0" w:color="auto"/>
                      <w:right w:val="single" w:sz="4" w:space="0" w:color="auto"/>
                    </w:tcBorders>
                  </w:tcPr>
                  <w:p w:rsidR="002B0E4D" w:rsidRDefault="002B0E4D" w:rsidP="003505FC">
                    <w:pPr>
                      <w:rPr>
                        <w:szCs w:val="21"/>
                      </w:rPr>
                    </w:pPr>
                    <w:r>
                      <w:rPr>
                        <w:rFonts w:hint="eastAsia"/>
                        <w:szCs w:val="21"/>
                      </w:rPr>
                      <w:t>其中：</w:t>
                    </w:r>
                  </w:p>
                </w:tc>
              </w:sdtContent>
            </w:sdt>
          </w:tr>
          <w:sdt>
            <w:sdtPr>
              <w:rPr>
                <w:szCs w:val="21"/>
              </w:rPr>
              <w:alias w:val="按单项计提坏账准备的应收票据明细"/>
              <w:tag w:val="_TUP_0e6b7c7ca3374c289d5d237781aeaf81"/>
              <w:id w:val="680597"/>
              <w:lock w:val="sdtLocked"/>
            </w:sdtPr>
            <w:sdtContent>
              <w:tr w:rsidR="002B0E4D" w:rsidTr="003505FC">
                <w:trPr>
                  <w:cantSplit/>
                </w:trPr>
                <w:sdt>
                  <w:sdtPr>
                    <w:rPr>
                      <w:szCs w:val="21"/>
                    </w:rPr>
                    <w:alias w:val="按单项计提坏账准备的应收票据明细-类别"/>
                    <w:tag w:val="_GBC_22d2031cbdb84eadae4c63049715879e"/>
                    <w:id w:val="680596"/>
                    <w:lock w:val="sdtLocked"/>
                    <w:showingPlcHdr/>
                  </w:sdtPr>
                  <w:sdtContent>
                    <w:tc>
                      <w:tcPr>
                        <w:tcW w:w="227" w:type="pct"/>
                        <w:tcBorders>
                          <w:top w:val="single" w:sz="4" w:space="0" w:color="auto"/>
                          <w:left w:val="single" w:sz="4" w:space="0" w:color="auto"/>
                          <w:bottom w:val="single" w:sz="4" w:space="0" w:color="auto"/>
                          <w:right w:val="single" w:sz="4" w:space="0" w:color="auto"/>
                        </w:tcBorders>
                      </w:tcPr>
                      <w:p w:rsidR="002B0E4D" w:rsidRDefault="002B0E4D" w:rsidP="003505FC">
                        <w:pPr>
                          <w:rPr>
                            <w:szCs w:val="21"/>
                          </w:rPr>
                        </w:pPr>
                        <w:r>
                          <w:rPr>
                            <w:rFonts w:hint="eastAsia"/>
                          </w:rPr>
                          <w:t xml:space="preserve">　</w:t>
                        </w:r>
                      </w:p>
                    </w:tc>
                  </w:sdtContent>
                </w:sdt>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32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419"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224"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32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419"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224"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r>
            </w:sdtContent>
          </w:sdt>
          <w:sdt>
            <w:sdtPr>
              <w:rPr>
                <w:szCs w:val="21"/>
              </w:rPr>
              <w:alias w:val="按单项计提坏账准备的应收票据明细"/>
              <w:tag w:val="_TUP_0e6b7c7ca3374c289d5d237781aeaf81"/>
              <w:id w:val="680599"/>
              <w:lock w:val="sdtLocked"/>
            </w:sdtPr>
            <w:sdtContent>
              <w:tr w:rsidR="002B0E4D" w:rsidTr="003505FC">
                <w:trPr>
                  <w:cantSplit/>
                </w:trPr>
                <w:sdt>
                  <w:sdtPr>
                    <w:rPr>
                      <w:szCs w:val="21"/>
                    </w:rPr>
                    <w:alias w:val="按单项计提坏账准备的应收票据明细-类别"/>
                    <w:tag w:val="_GBC_22d2031cbdb84eadae4c63049715879e"/>
                    <w:id w:val="680598"/>
                    <w:lock w:val="sdtLocked"/>
                    <w:showingPlcHdr/>
                  </w:sdtPr>
                  <w:sdtContent>
                    <w:tc>
                      <w:tcPr>
                        <w:tcW w:w="227" w:type="pct"/>
                        <w:tcBorders>
                          <w:top w:val="single" w:sz="4" w:space="0" w:color="auto"/>
                          <w:left w:val="single" w:sz="4" w:space="0" w:color="auto"/>
                          <w:bottom w:val="single" w:sz="4" w:space="0" w:color="auto"/>
                          <w:right w:val="single" w:sz="4" w:space="0" w:color="auto"/>
                        </w:tcBorders>
                      </w:tcPr>
                      <w:p w:rsidR="002B0E4D" w:rsidRDefault="002B0E4D" w:rsidP="003505FC">
                        <w:pPr>
                          <w:rPr>
                            <w:szCs w:val="21"/>
                          </w:rPr>
                        </w:pPr>
                        <w:r>
                          <w:rPr>
                            <w:rFonts w:hint="eastAsia"/>
                          </w:rPr>
                          <w:t xml:space="preserve">　</w:t>
                        </w:r>
                      </w:p>
                    </w:tc>
                  </w:sdtContent>
                </w:sdt>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32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419"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224"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32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419"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224"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c>
                  <w:tcPr>
                    <w:tcW w:w="711" w:type="pct"/>
                    <w:tcBorders>
                      <w:top w:val="single" w:sz="4" w:space="0" w:color="auto"/>
                      <w:left w:val="single" w:sz="4" w:space="0" w:color="auto"/>
                      <w:bottom w:val="single" w:sz="4" w:space="0" w:color="auto"/>
                      <w:right w:val="single" w:sz="4" w:space="0" w:color="auto"/>
                    </w:tcBorders>
                  </w:tcPr>
                  <w:p w:rsidR="002B0E4D" w:rsidRDefault="002B0E4D" w:rsidP="003505FC">
                    <w:pPr>
                      <w:jc w:val="right"/>
                      <w:rPr>
                        <w:szCs w:val="21"/>
                      </w:rPr>
                    </w:pPr>
                  </w:p>
                </w:tc>
              </w:tr>
            </w:sdtContent>
          </w:sdt>
          <w:tr w:rsidR="003505FC" w:rsidTr="003505FC">
            <w:trPr>
              <w:cantSplit/>
            </w:trPr>
            <w:sdt>
              <w:sdtPr>
                <w:tag w:val="_PLD_dfe2f5d58ae444bc99da18392741ac94"/>
                <w:id w:val="680600"/>
                <w:lock w:val="sdtLocked"/>
              </w:sdtPr>
              <w:sdtContent>
                <w:tc>
                  <w:tcPr>
                    <w:tcW w:w="227" w:type="pct"/>
                    <w:tcBorders>
                      <w:top w:val="single" w:sz="4" w:space="0" w:color="auto"/>
                      <w:left w:val="single" w:sz="4" w:space="0" w:color="auto"/>
                      <w:bottom w:val="single" w:sz="4" w:space="0" w:color="auto"/>
                      <w:right w:val="single" w:sz="4" w:space="0" w:color="auto"/>
                    </w:tcBorders>
                  </w:tcPr>
                  <w:p w:rsidR="003505FC" w:rsidRDefault="003505FC" w:rsidP="003505FC">
                    <w:pPr>
                      <w:rPr>
                        <w:szCs w:val="21"/>
                      </w:rPr>
                    </w:pPr>
                    <w:r>
                      <w:rPr>
                        <w:rFonts w:hint="eastAsia"/>
                        <w:szCs w:val="21"/>
                      </w:rPr>
                      <w:t>按组合计提坏账准备</w:t>
                    </w:r>
                  </w:p>
                </w:tc>
              </w:sdtContent>
            </w:sdt>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240,711,478.57</w:t>
                </w:r>
              </w:p>
            </w:tc>
            <w:tc>
              <w:tcPr>
                <w:tcW w:w="32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100.00</w:t>
                </w:r>
              </w:p>
            </w:tc>
            <w:tc>
              <w:tcPr>
                <w:tcW w:w="419"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6,448.28</w:t>
                </w:r>
              </w:p>
            </w:tc>
            <w:tc>
              <w:tcPr>
                <w:tcW w:w="224"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0.00</w:t>
                </w:r>
              </w:p>
            </w:tc>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240,705,030.29</w:t>
                </w:r>
              </w:p>
            </w:tc>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rsidP="003505FC">
                <w:pPr>
                  <w:rPr>
                    <w:sz w:val="24"/>
                  </w:rPr>
                </w:pPr>
                <w:r>
                  <w:t>300,498,879.68</w:t>
                </w:r>
              </w:p>
            </w:tc>
            <w:tc>
              <w:tcPr>
                <w:tcW w:w="321" w:type="pct"/>
                <w:tcBorders>
                  <w:top w:val="single" w:sz="4" w:space="0" w:color="auto"/>
                  <w:left w:val="single" w:sz="4" w:space="0" w:color="auto"/>
                  <w:bottom w:val="single" w:sz="4" w:space="0" w:color="auto"/>
                  <w:right w:val="single" w:sz="4" w:space="0" w:color="auto"/>
                </w:tcBorders>
                <w:vAlign w:val="center"/>
              </w:tcPr>
              <w:p w:rsidR="003505FC" w:rsidRDefault="003505FC" w:rsidP="003505FC">
                <w:pPr>
                  <w:rPr>
                    <w:sz w:val="24"/>
                  </w:rPr>
                </w:pPr>
                <w:r>
                  <w:t>100.00</w:t>
                </w:r>
              </w:p>
            </w:tc>
            <w:tc>
              <w:tcPr>
                <w:tcW w:w="419" w:type="pct"/>
                <w:tcBorders>
                  <w:top w:val="single" w:sz="4" w:space="0" w:color="auto"/>
                  <w:left w:val="single" w:sz="4" w:space="0" w:color="auto"/>
                  <w:bottom w:val="single" w:sz="4" w:space="0" w:color="auto"/>
                  <w:right w:val="single" w:sz="4" w:space="0" w:color="auto"/>
                </w:tcBorders>
                <w:vAlign w:val="center"/>
              </w:tcPr>
              <w:p w:rsidR="003505FC" w:rsidRDefault="003505FC" w:rsidP="003505FC">
                <w:pPr>
                  <w:rPr>
                    <w:sz w:val="24"/>
                  </w:rPr>
                </w:pPr>
                <w:r>
                  <w:t>6,448.28</w:t>
                </w:r>
              </w:p>
            </w:tc>
            <w:tc>
              <w:tcPr>
                <w:tcW w:w="224" w:type="pct"/>
                <w:tcBorders>
                  <w:top w:val="single" w:sz="4" w:space="0" w:color="auto"/>
                  <w:left w:val="single" w:sz="4" w:space="0" w:color="auto"/>
                  <w:bottom w:val="single" w:sz="4" w:space="0" w:color="auto"/>
                  <w:right w:val="single" w:sz="4" w:space="0" w:color="auto"/>
                </w:tcBorders>
                <w:vAlign w:val="center"/>
              </w:tcPr>
              <w:p w:rsidR="003505FC" w:rsidRDefault="003505FC" w:rsidP="003505FC">
                <w:pPr>
                  <w:rPr>
                    <w:sz w:val="24"/>
                  </w:rPr>
                </w:pPr>
                <w:r>
                  <w:t>0.00</w:t>
                </w:r>
              </w:p>
            </w:tc>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rsidP="003505FC">
                <w:pPr>
                  <w:rPr>
                    <w:sz w:val="24"/>
                  </w:rPr>
                </w:pPr>
                <w:r>
                  <w:t>300,492,531.40</w:t>
                </w:r>
              </w:p>
            </w:tc>
          </w:tr>
          <w:tr w:rsidR="002B0E4D" w:rsidTr="003505FC">
            <w:trPr>
              <w:cantSplit/>
            </w:trPr>
            <w:sdt>
              <w:sdtPr>
                <w:tag w:val="_PLD_6921e0fe3b3b446d887af92fc2bcab4d"/>
                <w:id w:val="680601"/>
                <w:lock w:val="sdtLocked"/>
              </w:sdtPr>
              <w:sdtContent>
                <w:tc>
                  <w:tcPr>
                    <w:tcW w:w="5000" w:type="pct"/>
                    <w:gridSpan w:val="11"/>
                    <w:tcBorders>
                      <w:top w:val="single" w:sz="4" w:space="0" w:color="auto"/>
                      <w:left w:val="single" w:sz="4" w:space="0" w:color="auto"/>
                      <w:bottom w:val="single" w:sz="4" w:space="0" w:color="auto"/>
                      <w:right w:val="single" w:sz="4" w:space="0" w:color="auto"/>
                    </w:tcBorders>
                  </w:tcPr>
                  <w:p w:rsidR="002B0E4D" w:rsidRDefault="002B0E4D" w:rsidP="003505FC">
                    <w:pPr>
                      <w:rPr>
                        <w:szCs w:val="21"/>
                      </w:rPr>
                    </w:pPr>
                    <w:r>
                      <w:rPr>
                        <w:rFonts w:hint="eastAsia"/>
                        <w:szCs w:val="21"/>
                      </w:rPr>
                      <w:t>其中：</w:t>
                    </w:r>
                  </w:p>
                </w:tc>
              </w:sdtContent>
            </w:sdt>
          </w:tr>
          <w:sdt>
            <w:sdtPr>
              <w:rPr>
                <w:szCs w:val="21"/>
              </w:rPr>
              <w:alias w:val="按组合计提坏账准备的应收票据明细"/>
              <w:tag w:val="_TUP_2457c54f966e408fa418bc1eed94e738"/>
              <w:id w:val="680603"/>
              <w:lock w:val="sdtLocked"/>
            </w:sdtPr>
            <w:sdtContent>
              <w:tr w:rsidR="003505FC" w:rsidTr="003505FC">
                <w:trPr>
                  <w:cantSplit/>
                </w:trPr>
                <w:sdt>
                  <w:sdtPr>
                    <w:rPr>
                      <w:szCs w:val="21"/>
                    </w:rPr>
                    <w:alias w:val="按组合计提坏账准备的应收票据明细-类别"/>
                    <w:tag w:val="_GBC_6d9e7457cc694a73a262b35683b9ab0e"/>
                    <w:id w:val="680602"/>
                    <w:lock w:val="sdtLocked"/>
                  </w:sdtPr>
                  <w:sdtContent>
                    <w:tc>
                      <w:tcPr>
                        <w:tcW w:w="227" w:type="pct"/>
                        <w:tcBorders>
                          <w:top w:val="single" w:sz="4" w:space="0" w:color="auto"/>
                          <w:left w:val="single" w:sz="4" w:space="0" w:color="auto"/>
                          <w:bottom w:val="single" w:sz="4" w:space="0" w:color="auto"/>
                          <w:right w:val="single" w:sz="4" w:space="0" w:color="auto"/>
                        </w:tcBorders>
                      </w:tcPr>
                      <w:p w:rsidR="003505FC" w:rsidRDefault="003505FC" w:rsidP="003505FC">
                        <w:pPr>
                          <w:rPr>
                            <w:szCs w:val="21"/>
                          </w:rPr>
                        </w:pPr>
                        <w:r w:rsidRPr="002B0E4D">
                          <w:rPr>
                            <w:rFonts w:hint="eastAsia"/>
                            <w:szCs w:val="21"/>
                          </w:rPr>
                          <w:t>商业承兑汇票</w:t>
                        </w:r>
                      </w:p>
                    </w:tc>
                  </w:sdtContent>
                </w:sdt>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1,376,000.00</w:t>
                    </w:r>
                  </w:p>
                </w:tc>
                <w:tc>
                  <w:tcPr>
                    <w:tcW w:w="32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0.57</w:t>
                    </w:r>
                  </w:p>
                </w:tc>
                <w:tc>
                  <w:tcPr>
                    <w:tcW w:w="419"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6,448.28</w:t>
                    </w:r>
                  </w:p>
                </w:tc>
                <w:tc>
                  <w:tcPr>
                    <w:tcW w:w="224"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0.47</w:t>
                    </w:r>
                  </w:p>
                </w:tc>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1,369,551.72</w:t>
                    </w:r>
                  </w:p>
                </w:tc>
                <w:tc>
                  <w:tcPr>
                    <w:tcW w:w="711" w:type="pct"/>
                    <w:tcBorders>
                      <w:top w:val="single" w:sz="4" w:space="0" w:color="auto"/>
                      <w:left w:val="single" w:sz="4" w:space="0" w:color="auto"/>
                      <w:bottom w:val="single" w:sz="4" w:space="0" w:color="auto"/>
                      <w:right w:val="single" w:sz="4" w:space="0" w:color="auto"/>
                    </w:tcBorders>
                  </w:tcPr>
                  <w:p w:rsidR="003505FC" w:rsidRDefault="003505FC" w:rsidP="003505FC">
                    <w:pPr>
                      <w:jc w:val="right"/>
                      <w:rPr>
                        <w:szCs w:val="21"/>
                      </w:rPr>
                    </w:pPr>
                    <w:r>
                      <w:t>644,828.48</w:t>
                    </w:r>
                  </w:p>
                </w:tc>
                <w:tc>
                  <w:tcPr>
                    <w:tcW w:w="321" w:type="pct"/>
                    <w:tcBorders>
                      <w:top w:val="single" w:sz="4" w:space="0" w:color="auto"/>
                      <w:left w:val="single" w:sz="4" w:space="0" w:color="auto"/>
                      <w:bottom w:val="single" w:sz="4" w:space="0" w:color="auto"/>
                      <w:right w:val="single" w:sz="4" w:space="0" w:color="auto"/>
                    </w:tcBorders>
                  </w:tcPr>
                  <w:p w:rsidR="003505FC" w:rsidRDefault="003505FC" w:rsidP="003505FC">
                    <w:pPr>
                      <w:jc w:val="right"/>
                      <w:rPr>
                        <w:szCs w:val="21"/>
                      </w:rPr>
                    </w:pPr>
                    <w:r>
                      <w:t>0.21</w:t>
                    </w:r>
                  </w:p>
                </w:tc>
                <w:tc>
                  <w:tcPr>
                    <w:tcW w:w="419" w:type="pct"/>
                    <w:tcBorders>
                      <w:top w:val="single" w:sz="4" w:space="0" w:color="auto"/>
                      <w:left w:val="single" w:sz="4" w:space="0" w:color="auto"/>
                      <w:bottom w:val="single" w:sz="4" w:space="0" w:color="auto"/>
                      <w:right w:val="single" w:sz="4" w:space="0" w:color="auto"/>
                    </w:tcBorders>
                  </w:tcPr>
                  <w:p w:rsidR="003505FC" w:rsidRDefault="003505FC" w:rsidP="003505FC">
                    <w:pPr>
                      <w:jc w:val="right"/>
                      <w:rPr>
                        <w:szCs w:val="21"/>
                      </w:rPr>
                    </w:pPr>
                    <w:r>
                      <w:t>6,448.28</w:t>
                    </w:r>
                  </w:p>
                </w:tc>
                <w:tc>
                  <w:tcPr>
                    <w:tcW w:w="224" w:type="pct"/>
                    <w:tcBorders>
                      <w:top w:val="single" w:sz="4" w:space="0" w:color="auto"/>
                      <w:left w:val="single" w:sz="4" w:space="0" w:color="auto"/>
                      <w:bottom w:val="single" w:sz="4" w:space="0" w:color="auto"/>
                      <w:right w:val="single" w:sz="4" w:space="0" w:color="auto"/>
                    </w:tcBorders>
                  </w:tcPr>
                  <w:p w:rsidR="003505FC" w:rsidRDefault="003505FC" w:rsidP="003505FC">
                    <w:pPr>
                      <w:jc w:val="right"/>
                      <w:rPr>
                        <w:szCs w:val="21"/>
                      </w:rPr>
                    </w:pPr>
                    <w:r>
                      <w:t>1.00</w:t>
                    </w:r>
                  </w:p>
                </w:tc>
                <w:tc>
                  <w:tcPr>
                    <w:tcW w:w="711" w:type="pct"/>
                    <w:tcBorders>
                      <w:top w:val="single" w:sz="4" w:space="0" w:color="auto"/>
                      <w:left w:val="single" w:sz="4" w:space="0" w:color="auto"/>
                      <w:bottom w:val="single" w:sz="4" w:space="0" w:color="auto"/>
                      <w:right w:val="single" w:sz="4" w:space="0" w:color="auto"/>
                    </w:tcBorders>
                  </w:tcPr>
                  <w:p w:rsidR="003505FC" w:rsidRDefault="003505FC" w:rsidP="003505FC">
                    <w:pPr>
                      <w:jc w:val="right"/>
                      <w:rPr>
                        <w:szCs w:val="21"/>
                      </w:rPr>
                    </w:pPr>
                    <w:r>
                      <w:t>638,380.20</w:t>
                    </w:r>
                  </w:p>
                </w:tc>
              </w:tr>
            </w:sdtContent>
          </w:sdt>
          <w:sdt>
            <w:sdtPr>
              <w:rPr>
                <w:szCs w:val="21"/>
              </w:rPr>
              <w:alias w:val="按组合计提坏账准备的应收票据明细"/>
              <w:tag w:val="_TUP_2457c54f966e408fa418bc1eed94e738"/>
              <w:id w:val="680605"/>
              <w:lock w:val="sdtLocked"/>
            </w:sdtPr>
            <w:sdtContent>
              <w:tr w:rsidR="003505FC" w:rsidTr="003505FC">
                <w:trPr>
                  <w:cantSplit/>
                </w:trPr>
                <w:sdt>
                  <w:sdtPr>
                    <w:rPr>
                      <w:szCs w:val="21"/>
                    </w:rPr>
                    <w:alias w:val="按组合计提坏账准备的应收票据明细-类别"/>
                    <w:tag w:val="_GBC_6d9e7457cc694a73a262b35683b9ab0e"/>
                    <w:id w:val="680604"/>
                    <w:lock w:val="sdtLocked"/>
                  </w:sdtPr>
                  <w:sdtContent>
                    <w:tc>
                      <w:tcPr>
                        <w:tcW w:w="227" w:type="pct"/>
                        <w:tcBorders>
                          <w:top w:val="single" w:sz="4" w:space="0" w:color="auto"/>
                          <w:left w:val="single" w:sz="4" w:space="0" w:color="auto"/>
                          <w:bottom w:val="single" w:sz="4" w:space="0" w:color="auto"/>
                          <w:right w:val="single" w:sz="4" w:space="0" w:color="auto"/>
                        </w:tcBorders>
                      </w:tcPr>
                      <w:p w:rsidR="003505FC" w:rsidRDefault="003505FC" w:rsidP="003505FC">
                        <w:pPr>
                          <w:rPr>
                            <w:szCs w:val="21"/>
                          </w:rPr>
                        </w:pPr>
                        <w:r>
                          <w:rPr>
                            <w:rFonts w:hint="eastAsia"/>
                            <w:szCs w:val="21"/>
                          </w:rPr>
                          <w:t>银行承兑汇票</w:t>
                        </w:r>
                      </w:p>
                    </w:tc>
                  </w:sdtContent>
                </w:sdt>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239,335,478.57</w:t>
                    </w:r>
                  </w:p>
                </w:tc>
                <w:tc>
                  <w:tcPr>
                    <w:tcW w:w="32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99.43</w:t>
                    </w:r>
                  </w:p>
                </w:tc>
                <w:tc>
                  <w:tcPr>
                    <w:tcW w:w="419"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p>
                </w:tc>
                <w:tc>
                  <w:tcPr>
                    <w:tcW w:w="224"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p>
                </w:tc>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239,335,478.57</w:t>
                    </w:r>
                  </w:p>
                </w:tc>
                <w:tc>
                  <w:tcPr>
                    <w:tcW w:w="711" w:type="pct"/>
                    <w:tcBorders>
                      <w:top w:val="single" w:sz="4" w:space="0" w:color="auto"/>
                      <w:left w:val="single" w:sz="4" w:space="0" w:color="auto"/>
                      <w:bottom w:val="single" w:sz="4" w:space="0" w:color="auto"/>
                      <w:right w:val="single" w:sz="4" w:space="0" w:color="auto"/>
                    </w:tcBorders>
                  </w:tcPr>
                  <w:p w:rsidR="003505FC" w:rsidRDefault="003505FC" w:rsidP="003505FC">
                    <w:pPr>
                      <w:jc w:val="right"/>
                      <w:rPr>
                        <w:szCs w:val="21"/>
                      </w:rPr>
                    </w:pPr>
                    <w:r>
                      <w:t>299,854,151.20</w:t>
                    </w:r>
                  </w:p>
                </w:tc>
                <w:tc>
                  <w:tcPr>
                    <w:tcW w:w="321" w:type="pct"/>
                    <w:tcBorders>
                      <w:top w:val="single" w:sz="4" w:space="0" w:color="auto"/>
                      <w:left w:val="single" w:sz="4" w:space="0" w:color="auto"/>
                      <w:bottom w:val="single" w:sz="4" w:space="0" w:color="auto"/>
                      <w:right w:val="single" w:sz="4" w:space="0" w:color="auto"/>
                    </w:tcBorders>
                  </w:tcPr>
                  <w:p w:rsidR="003505FC" w:rsidRDefault="003505FC" w:rsidP="003505FC">
                    <w:pPr>
                      <w:jc w:val="right"/>
                      <w:rPr>
                        <w:szCs w:val="21"/>
                      </w:rPr>
                    </w:pPr>
                    <w:r>
                      <w:t>99.79</w:t>
                    </w:r>
                  </w:p>
                </w:tc>
                <w:tc>
                  <w:tcPr>
                    <w:tcW w:w="419" w:type="pct"/>
                    <w:tcBorders>
                      <w:top w:val="single" w:sz="4" w:space="0" w:color="auto"/>
                      <w:left w:val="single" w:sz="4" w:space="0" w:color="auto"/>
                      <w:bottom w:val="single" w:sz="4" w:space="0" w:color="auto"/>
                      <w:right w:val="single" w:sz="4" w:space="0" w:color="auto"/>
                    </w:tcBorders>
                  </w:tcPr>
                  <w:p w:rsidR="003505FC" w:rsidRDefault="003505FC" w:rsidP="003505FC">
                    <w:pPr>
                      <w:jc w:val="right"/>
                      <w:rPr>
                        <w:szCs w:val="21"/>
                      </w:rPr>
                    </w:pPr>
                  </w:p>
                </w:tc>
                <w:tc>
                  <w:tcPr>
                    <w:tcW w:w="224" w:type="pct"/>
                    <w:tcBorders>
                      <w:top w:val="single" w:sz="4" w:space="0" w:color="auto"/>
                      <w:left w:val="single" w:sz="4" w:space="0" w:color="auto"/>
                      <w:bottom w:val="single" w:sz="4" w:space="0" w:color="auto"/>
                      <w:right w:val="single" w:sz="4" w:space="0" w:color="auto"/>
                    </w:tcBorders>
                  </w:tcPr>
                  <w:p w:rsidR="003505FC" w:rsidRDefault="003505FC" w:rsidP="003505FC">
                    <w:pPr>
                      <w:jc w:val="right"/>
                      <w:rPr>
                        <w:szCs w:val="21"/>
                      </w:rPr>
                    </w:pPr>
                  </w:p>
                </w:tc>
                <w:tc>
                  <w:tcPr>
                    <w:tcW w:w="711" w:type="pct"/>
                    <w:tcBorders>
                      <w:top w:val="single" w:sz="4" w:space="0" w:color="auto"/>
                      <w:left w:val="single" w:sz="4" w:space="0" w:color="auto"/>
                      <w:bottom w:val="single" w:sz="4" w:space="0" w:color="auto"/>
                      <w:right w:val="single" w:sz="4" w:space="0" w:color="auto"/>
                    </w:tcBorders>
                  </w:tcPr>
                  <w:p w:rsidR="003505FC" w:rsidRDefault="003505FC" w:rsidP="003505FC">
                    <w:pPr>
                      <w:jc w:val="right"/>
                      <w:rPr>
                        <w:szCs w:val="21"/>
                      </w:rPr>
                    </w:pPr>
                    <w:r>
                      <w:t>299,854,151.20</w:t>
                    </w:r>
                  </w:p>
                </w:tc>
              </w:tr>
            </w:sdtContent>
          </w:sdt>
          <w:tr w:rsidR="003505FC" w:rsidRPr="002B0E4D" w:rsidTr="003505FC">
            <w:trPr>
              <w:cantSplit/>
            </w:trPr>
            <w:sdt>
              <w:sdtPr>
                <w:tag w:val="_PLD_dd25c49780ba41c5a3c906e12139b00d"/>
                <w:id w:val="680606"/>
                <w:lock w:val="sdtLocked"/>
              </w:sdtPr>
              <w:sdtContent>
                <w:tc>
                  <w:tcPr>
                    <w:tcW w:w="227" w:type="pct"/>
                    <w:tcBorders>
                      <w:top w:val="single" w:sz="4" w:space="0" w:color="auto"/>
                      <w:left w:val="single" w:sz="4" w:space="0" w:color="auto"/>
                      <w:bottom w:val="single" w:sz="4" w:space="0" w:color="auto"/>
                      <w:right w:val="single" w:sz="4" w:space="0" w:color="auto"/>
                    </w:tcBorders>
                    <w:vAlign w:val="center"/>
                  </w:tcPr>
                  <w:p w:rsidR="003505FC" w:rsidRDefault="003505FC" w:rsidP="003505FC">
                    <w:pPr>
                      <w:autoSpaceDE w:val="0"/>
                      <w:autoSpaceDN w:val="0"/>
                      <w:adjustRightInd w:val="0"/>
                      <w:jc w:val="center"/>
                      <w:rPr>
                        <w:szCs w:val="21"/>
                      </w:rPr>
                    </w:pPr>
                    <w:r>
                      <w:rPr>
                        <w:rFonts w:hint="eastAsia"/>
                        <w:szCs w:val="21"/>
                      </w:rPr>
                      <w:t>合计</w:t>
                    </w:r>
                  </w:p>
                </w:tc>
              </w:sdtContent>
            </w:sdt>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240,711,478.57</w:t>
                </w:r>
              </w:p>
            </w:tc>
            <w:tc>
              <w:tcPr>
                <w:tcW w:w="32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rsidRPr="003505FC">
                  <w:t>/</w:t>
                </w:r>
              </w:p>
            </w:tc>
            <w:tc>
              <w:tcPr>
                <w:tcW w:w="419"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6,448.28</w:t>
                </w:r>
              </w:p>
            </w:tc>
            <w:tc>
              <w:tcPr>
                <w:tcW w:w="224"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rsidRPr="003505FC">
                  <w:t>/</w:t>
                </w:r>
              </w:p>
            </w:tc>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240,705,030.29</w:t>
                </w:r>
              </w:p>
            </w:tc>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300,498,879.68</w:t>
                </w:r>
              </w:p>
            </w:tc>
            <w:tc>
              <w:tcPr>
                <w:tcW w:w="32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w:t>
                </w:r>
              </w:p>
            </w:tc>
            <w:tc>
              <w:tcPr>
                <w:tcW w:w="419"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6,448.28</w:t>
                </w:r>
              </w:p>
            </w:tc>
            <w:tc>
              <w:tcPr>
                <w:tcW w:w="224"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w:t>
                </w:r>
              </w:p>
            </w:tc>
            <w:tc>
              <w:tcPr>
                <w:tcW w:w="711" w:type="pct"/>
                <w:tcBorders>
                  <w:top w:val="single" w:sz="4" w:space="0" w:color="auto"/>
                  <w:left w:val="single" w:sz="4" w:space="0" w:color="auto"/>
                  <w:bottom w:val="single" w:sz="4" w:space="0" w:color="auto"/>
                  <w:right w:val="single" w:sz="4" w:space="0" w:color="auto"/>
                </w:tcBorders>
                <w:vAlign w:val="center"/>
              </w:tcPr>
              <w:p w:rsidR="003505FC" w:rsidRDefault="003505FC">
                <w:pPr>
                  <w:rPr>
                    <w:sz w:val="24"/>
                  </w:rPr>
                </w:pPr>
                <w:r>
                  <w:t>300,492,531.40</w:t>
                </w:r>
              </w:p>
            </w:tc>
          </w:tr>
        </w:tbl>
        <w:p w:rsidR="00F26FE4" w:rsidRPr="002B0E4D" w:rsidRDefault="009F7A2C" w:rsidP="002B0E4D"/>
      </w:sdtContent>
    </w:sdt>
    <w:bookmarkEnd w:id="98"/>
    <w:p w:rsidR="00F26FE4" w:rsidRDefault="00F26FE4">
      <w:pPr>
        <w:ind w:right="210"/>
      </w:pPr>
    </w:p>
    <w:bookmarkStart w:id="99" w:name="_Hlk10466593" w:displacedByCustomXml="next"/>
    <w:bookmarkStart w:id="100" w:name="_Hlk10466603" w:displacedByCustomXml="next"/>
    <w:sdt>
      <w:sdtPr>
        <w:rPr>
          <w:rFonts w:hint="eastAsia"/>
        </w:rPr>
        <w:alias w:val="模块:按单项计提坏账准备："/>
        <w:tag w:val="_SEC_35f0dd53a3094420ab950eaf2d236098"/>
        <w:id w:val="-142194222"/>
        <w:lock w:val="sdtLocked"/>
        <w:placeholder>
          <w:docPart w:val="GBC22222222222222222222222222222"/>
        </w:placeholder>
      </w:sdtPr>
      <w:sdtEndPr>
        <w:rPr>
          <w:rFonts w:hint="default"/>
        </w:rPr>
      </w:sdtEndPr>
      <w:sdtContent>
        <w:bookmarkStart w:id="101" w:name="_Hlk533597423" w:displacedByCustomXml="prev"/>
        <w:p w:rsidR="00F26FE4" w:rsidRDefault="00AC67CE">
          <w:r>
            <w:rPr>
              <w:rFonts w:hint="eastAsia"/>
            </w:rPr>
            <w:t>按单项计提坏账准备：</w:t>
          </w:r>
          <w:bookmarkEnd w:id="99"/>
        </w:p>
        <w:sdt>
          <w:sdtPr>
            <w:rPr>
              <w:rFonts w:hint="eastAsia"/>
            </w:rPr>
            <w:alias w:val="是否适用：按单项计提坏账准备的应收票据详细情况[双击切换]"/>
            <w:tag w:val="_GBC_90335c20d2434e43b63dbeddbebca5f6"/>
            <w:id w:val="744689714"/>
            <w:lock w:val="sdtLocked"/>
            <w:placeholder>
              <w:docPart w:val="GBC22222222222222222222222222222"/>
            </w:placeholder>
          </w:sdtPr>
          <w:sdtContent>
            <w:p w:rsidR="003505FC" w:rsidRDefault="009F7A2C" w:rsidP="003505FC">
              <w:pPr>
                <w:rPr>
                  <w:szCs w:val="21"/>
                </w:rPr>
              </w:pPr>
              <w:r>
                <w:fldChar w:fldCharType="begin"/>
              </w:r>
              <w:r w:rsidR="003505FC">
                <w:instrText xml:space="preserve"> MACROBUTTON  SnrToggleCheckbox □适用 </w:instrText>
              </w:r>
              <w:r>
                <w:fldChar w:fldCharType="end"/>
              </w:r>
              <w:r>
                <w:fldChar w:fldCharType="begin"/>
              </w:r>
              <w:r w:rsidR="003505FC">
                <w:instrText xml:space="preserve"> MACROBUTTON  SnrToggleCheckbox √不适用 </w:instrText>
              </w:r>
              <w:r>
                <w:fldChar w:fldCharType="end"/>
              </w:r>
            </w:p>
          </w:sdtContent>
        </w:sdt>
        <w:p w:rsidR="00F26FE4" w:rsidRDefault="00F26FE4">
          <w:pPr>
            <w:rPr>
              <w:szCs w:val="21"/>
            </w:rPr>
          </w:pPr>
        </w:p>
        <w:p w:rsidR="00F26FE4" w:rsidRDefault="009F7A2C">
          <w:pPr>
            <w:ind w:right="210"/>
          </w:pPr>
        </w:p>
        <w:bookmarkEnd w:id="101" w:displacedByCustomXml="next"/>
      </w:sdtContent>
    </w:sdt>
    <w:bookmarkEnd w:id="100" w:displacedByCustomXml="prev"/>
    <w:p w:rsidR="00F26FE4" w:rsidRDefault="00AC67CE">
      <w:pPr>
        <w:rPr>
          <w:rFonts w:cstheme="minorBidi"/>
          <w:bCs/>
          <w:szCs w:val="22"/>
        </w:rPr>
      </w:pPr>
      <w:bookmarkStart w:id="102" w:name="_Hlk10466625"/>
      <w:bookmarkStart w:id="103" w:name="_Hlk10466636"/>
      <w:r>
        <w:rPr>
          <w:rFonts w:cstheme="minorBidi" w:hint="eastAsia"/>
          <w:bCs/>
          <w:szCs w:val="22"/>
        </w:rPr>
        <w:t>按组合计提坏账准备：</w:t>
      </w:r>
      <w:bookmarkEnd w:id="102"/>
    </w:p>
    <w:sdt>
      <w:sdtPr>
        <w:rPr>
          <w:rFonts w:cstheme="minorBidi" w:hint="eastAsia"/>
          <w:bCs/>
          <w:szCs w:val="22"/>
        </w:rPr>
        <w:alias w:val="是否适用：按组合计提坏账准备的应收票据详细情况[双击切换]"/>
        <w:tag w:val="_GBC_2b00fe7228b14b11bdb374e735777f02"/>
        <w:id w:val="-2057613197"/>
        <w:lock w:val="sdtContentLocked"/>
        <w:placeholder>
          <w:docPart w:val="GBC22222222222222222222222222222"/>
        </w:placeholder>
      </w:sdtPr>
      <w:sdtContent>
        <w:p w:rsidR="00F26FE4" w:rsidRDefault="009F7A2C">
          <w:pPr>
            <w:rPr>
              <w:rFonts w:cstheme="minorBidi"/>
              <w:bCs/>
              <w:szCs w:val="22"/>
            </w:rPr>
          </w:pPr>
          <w:r>
            <w:rPr>
              <w:rFonts w:cstheme="minorBidi"/>
              <w:bCs/>
              <w:szCs w:val="22"/>
            </w:rPr>
            <w:fldChar w:fldCharType="begin"/>
          </w:r>
          <w:r w:rsidR="003505FC">
            <w:rPr>
              <w:rFonts w:cstheme="minorBidi"/>
              <w:bCs/>
              <w:szCs w:val="22"/>
            </w:rPr>
            <w:instrText xml:space="preserve"> MACROBUTTON  SnrToggleCheckbox √适用 </w:instrText>
          </w:r>
          <w:r>
            <w:rPr>
              <w:rFonts w:cstheme="minorBidi"/>
              <w:bCs/>
              <w:szCs w:val="22"/>
            </w:rPr>
            <w:fldChar w:fldCharType="end"/>
          </w:r>
          <w:r>
            <w:rPr>
              <w:rFonts w:cstheme="minorBidi"/>
              <w:bCs/>
              <w:szCs w:val="22"/>
            </w:rPr>
            <w:fldChar w:fldCharType="begin"/>
          </w:r>
          <w:r w:rsidR="003505FC">
            <w:rPr>
              <w:rFonts w:cstheme="minorBidi"/>
              <w:bCs/>
              <w:szCs w:val="22"/>
            </w:rPr>
            <w:instrText xml:space="preserve"> MACROBUTTON  SnrToggleCheckbox □不适用 </w:instrText>
          </w:r>
          <w:r>
            <w:rPr>
              <w:rFonts w:cstheme="minorBidi"/>
              <w:bCs/>
              <w:szCs w:val="22"/>
            </w:rPr>
            <w:fldChar w:fldCharType="end"/>
          </w:r>
        </w:p>
      </w:sdtContent>
    </w:sdt>
    <w:bookmarkStart w:id="104" w:name="_Hlk533601037" w:displacedByCustomXml="next"/>
    <w:sdt>
      <w:sdtPr>
        <w:rPr>
          <w:rFonts w:hint="eastAsia"/>
        </w:rPr>
        <w:alias w:val="模块:按组合计提坏账准备"/>
        <w:tag w:val="_SEC_ba9a8c13d1d945d389c5919539ae944e"/>
        <w:id w:val="-1884249879"/>
        <w:lock w:val="sdtLocked"/>
        <w:placeholder>
          <w:docPart w:val="GBC22222222222222222222222222222"/>
        </w:placeholder>
      </w:sdtPr>
      <w:sdtEndPr>
        <w:rPr>
          <w:rFonts w:hint="default"/>
          <w:szCs w:val="21"/>
        </w:rPr>
      </w:sdtEndPr>
      <w:sdtContent>
        <w:p w:rsidR="00F26FE4" w:rsidRDefault="00AC67CE">
          <w:pPr>
            <w:rPr>
              <w:rFonts w:cstheme="minorBidi"/>
              <w:bCs/>
              <w:szCs w:val="22"/>
            </w:rPr>
          </w:pPr>
          <w:r>
            <w:rPr>
              <w:rFonts w:hint="eastAsia"/>
            </w:rPr>
            <w:t>组合计提项目</w:t>
          </w:r>
          <w:r>
            <w:rPr>
              <w:rFonts w:cstheme="minorBidi" w:hint="eastAsia"/>
              <w:bCs/>
              <w:szCs w:val="22"/>
            </w:rPr>
            <w:t>：</w:t>
          </w:r>
          <w:sdt>
            <w:sdtPr>
              <w:rPr>
                <w:rFonts w:cstheme="minorBidi" w:hint="eastAsia"/>
                <w:bCs/>
                <w:szCs w:val="22"/>
              </w:rPr>
              <w:alias w:val="按组合计提坏账准备的应收票据明细-类别"/>
              <w:tag w:val="_GBC_3ab101eae3824734a1fbf3c7c224edc3"/>
              <w:id w:val="1082729683"/>
              <w:lock w:val="sdtLocked"/>
              <w:placeholder>
                <w:docPart w:val="GBC22222222222222222222222222222"/>
              </w:placeholder>
              <w:comboBox>
                <w:listItem w:displayText="商业承兑汇票" w:value="商业承兑汇票"/>
                <w:listItem w:displayText="银行承兑汇票" w:value="银行承兑汇票"/>
              </w:comboBox>
            </w:sdtPr>
            <w:sdtContent>
              <w:r w:rsidR="003505FC">
                <w:rPr>
                  <w:rFonts w:cstheme="minorBidi" w:hint="eastAsia"/>
                  <w:bCs/>
                  <w:szCs w:val="22"/>
                </w:rPr>
                <w:t>商业承兑汇票</w:t>
              </w:r>
            </w:sdtContent>
          </w:sdt>
        </w:p>
        <w:p w:rsidR="00F26FE4" w:rsidRDefault="00AC67CE">
          <w:pPr>
            <w:autoSpaceDE w:val="0"/>
            <w:autoSpaceDN w:val="0"/>
            <w:adjustRightInd w:val="0"/>
            <w:ind w:left="5880" w:right="105"/>
            <w:jc w:val="right"/>
            <w:rPr>
              <w:szCs w:val="21"/>
            </w:rPr>
          </w:pPr>
          <w:r>
            <w:rPr>
              <w:rFonts w:hint="eastAsia"/>
              <w:szCs w:val="21"/>
            </w:rPr>
            <w:t>单位：</w:t>
          </w:r>
          <w:sdt>
            <w:sdtPr>
              <w:rPr>
                <w:rFonts w:hint="eastAsia"/>
                <w:szCs w:val="21"/>
              </w:rPr>
              <w:alias w:val="单位：按组合计提坏账准备的应收票据详细情况"/>
              <w:tag w:val="_GBC_5f3250f84084490c95753d0a165a807b"/>
              <w:id w:val="-194684483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按组合计提坏账准备的应收票据详细情况"/>
              <w:tag w:val="_GBC_8b6ba2153795407e8dbbd199bda78b09"/>
              <w:id w:val="-753429646"/>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96"/>
            <w:gridCol w:w="2309"/>
            <w:gridCol w:w="2351"/>
            <w:gridCol w:w="2293"/>
          </w:tblGrid>
          <w:tr w:rsidR="003505FC" w:rsidTr="003505FC">
            <w:sdt>
              <w:sdtPr>
                <w:tag w:val="_PLD_5376290ef0b041e8bbd7b943461b0a9f"/>
                <w:id w:val="680915"/>
                <w:lock w:val="sdtLocked"/>
              </w:sdtPr>
              <w:sdtContent>
                <w:tc>
                  <w:tcPr>
                    <w:tcW w:w="1158" w:type="pct"/>
                    <w:vMerge w:val="restart"/>
                    <w:vAlign w:val="center"/>
                  </w:tcPr>
                  <w:p w:rsidR="003505FC" w:rsidRDefault="003505FC" w:rsidP="003505FC">
                    <w:pPr>
                      <w:jc w:val="center"/>
                      <w:rPr>
                        <w:szCs w:val="21"/>
                      </w:rPr>
                    </w:pPr>
                    <w:r>
                      <w:rPr>
                        <w:rFonts w:hint="eastAsia"/>
                        <w:szCs w:val="21"/>
                      </w:rPr>
                      <w:t>名称</w:t>
                    </w:r>
                  </w:p>
                </w:tc>
              </w:sdtContent>
            </w:sdt>
            <w:sdt>
              <w:sdtPr>
                <w:tag w:val="_PLD_cb2e8486740a451fbac357ed56dfdf09"/>
                <w:id w:val="680916"/>
                <w:lock w:val="sdtLocked"/>
              </w:sdtPr>
              <w:sdtContent>
                <w:tc>
                  <w:tcPr>
                    <w:tcW w:w="3842" w:type="pct"/>
                    <w:gridSpan w:val="3"/>
                    <w:vAlign w:val="center"/>
                  </w:tcPr>
                  <w:p w:rsidR="003505FC" w:rsidRDefault="003505FC" w:rsidP="003505FC">
                    <w:pPr>
                      <w:jc w:val="center"/>
                      <w:rPr>
                        <w:szCs w:val="21"/>
                      </w:rPr>
                    </w:pPr>
                    <w:r>
                      <w:rPr>
                        <w:rFonts w:hint="eastAsia"/>
                        <w:szCs w:val="21"/>
                      </w:rPr>
                      <w:t>期末余额</w:t>
                    </w:r>
                  </w:p>
                </w:tc>
              </w:sdtContent>
            </w:sdt>
          </w:tr>
          <w:tr w:rsidR="003505FC" w:rsidTr="003505FC">
            <w:tc>
              <w:tcPr>
                <w:tcW w:w="1158" w:type="pct"/>
                <w:vMerge/>
              </w:tcPr>
              <w:p w:rsidR="003505FC" w:rsidRDefault="003505FC" w:rsidP="003505FC">
                <w:pPr>
                  <w:jc w:val="center"/>
                  <w:rPr>
                    <w:szCs w:val="21"/>
                  </w:rPr>
                </w:pPr>
              </w:p>
            </w:tc>
            <w:sdt>
              <w:sdtPr>
                <w:tag w:val="_PLD_e58334d5cfd94eb3a57462d770bebef2"/>
                <w:id w:val="680917"/>
                <w:lock w:val="sdtLocked"/>
              </w:sdtPr>
              <w:sdtContent>
                <w:tc>
                  <w:tcPr>
                    <w:tcW w:w="1276" w:type="pct"/>
                    <w:vAlign w:val="center"/>
                  </w:tcPr>
                  <w:p w:rsidR="003505FC" w:rsidRDefault="003505FC" w:rsidP="003505FC">
                    <w:pPr>
                      <w:jc w:val="center"/>
                      <w:rPr>
                        <w:szCs w:val="21"/>
                      </w:rPr>
                    </w:pPr>
                    <w:r>
                      <w:rPr>
                        <w:rFonts w:hint="eastAsia"/>
                        <w:szCs w:val="21"/>
                      </w:rPr>
                      <w:t>应收票据</w:t>
                    </w:r>
                  </w:p>
                </w:tc>
              </w:sdtContent>
            </w:sdt>
            <w:sdt>
              <w:sdtPr>
                <w:tag w:val="_PLD_bdeedca9dff44f0386291c89e9b9d89b"/>
                <w:id w:val="680918"/>
                <w:lock w:val="sdtLocked"/>
              </w:sdtPr>
              <w:sdtContent>
                <w:tc>
                  <w:tcPr>
                    <w:tcW w:w="1299" w:type="pct"/>
                    <w:vAlign w:val="center"/>
                  </w:tcPr>
                  <w:p w:rsidR="003505FC" w:rsidRDefault="003505FC" w:rsidP="003505FC">
                    <w:pPr>
                      <w:jc w:val="center"/>
                      <w:rPr>
                        <w:szCs w:val="21"/>
                      </w:rPr>
                    </w:pPr>
                    <w:r>
                      <w:rPr>
                        <w:rFonts w:hint="eastAsia"/>
                        <w:szCs w:val="21"/>
                      </w:rPr>
                      <w:t>坏账准备</w:t>
                    </w:r>
                  </w:p>
                </w:tc>
              </w:sdtContent>
            </w:sdt>
            <w:sdt>
              <w:sdtPr>
                <w:tag w:val="_PLD_f6f1b7e04e5d43bda3afea1cf431ea55"/>
                <w:id w:val="680919"/>
                <w:lock w:val="sdtLocked"/>
              </w:sdtPr>
              <w:sdtContent>
                <w:tc>
                  <w:tcPr>
                    <w:tcW w:w="1267" w:type="pct"/>
                    <w:vAlign w:val="center"/>
                  </w:tcPr>
                  <w:p w:rsidR="003505FC" w:rsidRDefault="003505FC" w:rsidP="003505FC">
                    <w:pPr>
                      <w:jc w:val="center"/>
                      <w:rPr>
                        <w:szCs w:val="21"/>
                      </w:rPr>
                    </w:pPr>
                    <w:r>
                      <w:rPr>
                        <w:szCs w:val="21"/>
                      </w:rPr>
                      <w:t>计提比例</w:t>
                    </w:r>
                    <w:r>
                      <w:rPr>
                        <w:rFonts w:hint="eastAsia"/>
                        <w:szCs w:val="21"/>
                      </w:rPr>
                      <w:t>（%）</w:t>
                    </w:r>
                  </w:p>
                </w:tc>
              </w:sdtContent>
            </w:sdt>
          </w:tr>
          <w:sdt>
            <w:sdtPr>
              <w:rPr>
                <w:szCs w:val="21"/>
              </w:rPr>
              <w:alias w:val="按组合计提坏账准备的应收票据详细名称明细"/>
              <w:tag w:val="_TUP_b97e402e2d4c48aca2f398d3bd96c268"/>
              <w:id w:val="680920"/>
              <w:lock w:val="sdtLocked"/>
            </w:sdtPr>
            <w:sdtContent>
              <w:tr w:rsidR="003505FC" w:rsidTr="003505FC">
                <w:tc>
                  <w:tcPr>
                    <w:tcW w:w="1158" w:type="pct"/>
                  </w:tcPr>
                  <w:p w:rsidR="003505FC" w:rsidRDefault="003505FC" w:rsidP="003505FC">
                    <w:pPr>
                      <w:rPr>
                        <w:szCs w:val="21"/>
                      </w:rPr>
                    </w:pPr>
                    <w:r w:rsidRPr="003505FC">
                      <w:rPr>
                        <w:rFonts w:hint="eastAsia"/>
                        <w:szCs w:val="21"/>
                      </w:rPr>
                      <w:t>商业承兑汇票</w:t>
                    </w:r>
                  </w:p>
                </w:tc>
                <w:tc>
                  <w:tcPr>
                    <w:tcW w:w="1276" w:type="pct"/>
                  </w:tcPr>
                  <w:p w:rsidR="003505FC" w:rsidRDefault="003505FC" w:rsidP="003505FC">
                    <w:pPr>
                      <w:jc w:val="right"/>
                      <w:rPr>
                        <w:szCs w:val="21"/>
                      </w:rPr>
                    </w:pPr>
                    <w:r w:rsidRPr="003505FC">
                      <w:rPr>
                        <w:szCs w:val="21"/>
                      </w:rPr>
                      <w:t>1,376,000.00</w:t>
                    </w:r>
                  </w:p>
                </w:tc>
                <w:tc>
                  <w:tcPr>
                    <w:tcW w:w="1299" w:type="pct"/>
                  </w:tcPr>
                  <w:p w:rsidR="003505FC" w:rsidRDefault="003505FC" w:rsidP="003505FC">
                    <w:pPr>
                      <w:jc w:val="right"/>
                      <w:rPr>
                        <w:szCs w:val="21"/>
                      </w:rPr>
                    </w:pPr>
                    <w:r>
                      <w:t>6,448.28</w:t>
                    </w:r>
                  </w:p>
                </w:tc>
                <w:tc>
                  <w:tcPr>
                    <w:tcW w:w="1267" w:type="pct"/>
                  </w:tcPr>
                  <w:p w:rsidR="003505FC" w:rsidRDefault="003505FC" w:rsidP="003505FC">
                    <w:pPr>
                      <w:jc w:val="right"/>
                      <w:rPr>
                        <w:szCs w:val="21"/>
                      </w:rPr>
                    </w:pPr>
                    <w:r>
                      <w:t>0.47</w:t>
                    </w:r>
                  </w:p>
                </w:tc>
              </w:tr>
            </w:sdtContent>
          </w:sdt>
          <w:sdt>
            <w:sdtPr>
              <w:rPr>
                <w:szCs w:val="21"/>
              </w:rPr>
              <w:alias w:val="按组合计提坏账准备的应收票据详细名称明细"/>
              <w:tag w:val="_TUP_b97e402e2d4c48aca2f398d3bd96c268"/>
              <w:id w:val="680921"/>
              <w:lock w:val="sdtLocked"/>
            </w:sdtPr>
            <w:sdtContent>
              <w:tr w:rsidR="003505FC" w:rsidTr="003505FC">
                <w:tc>
                  <w:tcPr>
                    <w:tcW w:w="1158" w:type="pct"/>
                  </w:tcPr>
                  <w:p w:rsidR="003505FC" w:rsidRDefault="003505FC" w:rsidP="003505FC">
                    <w:pPr>
                      <w:rPr>
                        <w:szCs w:val="21"/>
                      </w:rPr>
                    </w:pPr>
                  </w:p>
                </w:tc>
                <w:tc>
                  <w:tcPr>
                    <w:tcW w:w="1276" w:type="pct"/>
                  </w:tcPr>
                  <w:p w:rsidR="003505FC" w:rsidRDefault="003505FC" w:rsidP="003505FC">
                    <w:pPr>
                      <w:jc w:val="right"/>
                      <w:rPr>
                        <w:szCs w:val="21"/>
                      </w:rPr>
                    </w:pPr>
                  </w:p>
                </w:tc>
                <w:tc>
                  <w:tcPr>
                    <w:tcW w:w="1299" w:type="pct"/>
                  </w:tcPr>
                  <w:p w:rsidR="003505FC" w:rsidRDefault="003505FC" w:rsidP="003505FC">
                    <w:pPr>
                      <w:jc w:val="right"/>
                      <w:rPr>
                        <w:szCs w:val="21"/>
                      </w:rPr>
                    </w:pPr>
                  </w:p>
                </w:tc>
                <w:tc>
                  <w:tcPr>
                    <w:tcW w:w="1267" w:type="pct"/>
                  </w:tcPr>
                  <w:p w:rsidR="003505FC" w:rsidRDefault="003505FC" w:rsidP="003505FC">
                    <w:pPr>
                      <w:jc w:val="right"/>
                      <w:rPr>
                        <w:szCs w:val="21"/>
                      </w:rPr>
                    </w:pPr>
                  </w:p>
                </w:tc>
              </w:tr>
            </w:sdtContent>
          </w:sdt>
          <w:tr w:rsidR="003505FC" w:rsidTr="003505FC">
            <w:sdt>
              <w:sdtPr>
                <w:tag w:val="_PLD_da28a703d17240cc83f29b07b490660e"/>
                <w:id w:val="680922"/>
                <w:lock w:val="sdtLocked"/>
              </w:sdtPr>
              <w:sdtContent>
                <w:tc>
                  <w:tcPr>
                    <w:tcW w:w="1158" w:type="pct"/>
                    <w:vAlign w:val="center"/>
                  </w:tcPr>
                  <w:p w:rsidR="003505FC" w:rsidRDefault="003505FC" w:rsidP="003505FC">
                    <w:pPr>
                      <w:jc w:val="center"/>
                      <w:rPr>
                        <w:szCs w:val="21"/>
                      </w:rPr>
                    </w:pPr>
                    <w:r>
                      <w:rPr>
                        <w:rFonts w:hint="eastAsia"/>
                        <w:szCs w:val="21"/>
                      </w:rPr>
                      <w:t>合计</w:t>
                    </w:r>
                  </w:p>
                </w:tc>
              </w:sdtContent>
            </w:sdt>
            <w:tc>
              <w:tcPr>
                <w:tcW w:w="1276" w:type="pct"/>
                <w:vAlign w:val="center"/>
              </w:tcPr>
              <w:p w:rsidR="003505FC" w:rsidRDefault="003505FC">
                <w:pPr>
                  <w:rPr>
                    <w:sz w:val="24"/>
                  </w:rPr>
                </w:pPr>
                <w:r>
                  <w:t>1,376,000.00</w:t>
                </w:r>
              </w:p>
            </w:tc>
            <w:tc>
              <w:tcPr>
                <w:tcW w:w="1299" w:type="pct"/>
                <w:vAlign w:val="center"/>
              </w:tcPr>
              <w:p w:rsidR="003505FC" w:rsidRDefault="003505FC">
                <w:pPr>
                  <w:rPr>
                    <w:sz w:val="24"/>
                  </w:rPr>
                </w:pPr>
                <w:r>
                  <w:t>6,448.28</w:t>
                </w:r>
              </w:p>
            </w:tc>
            <w:tc>
              <w:tcPr>
                <w:tcW w:w="1267" w:type="pct"/>
                <w:vAlign w:val="center"/>
              </w:tcPr>
              <w:p w:rsidR="003505FC" w:rsidRDefault="003505FC">
                <w:pPr>
                  <w:rPr>
                    <w:sz w:val="24"/>
                  </w:rPr>
                </w:pPr>
                <w:r>
                  <w:t>0.47</w:t>
                </w:r>
              </w:p>
            </w:tc>
          </w:tr>
        </w:tbl>
        <w:p w:rsidR="003505FC" w:rsidRDefault="003505FC"/>
        <w:p w:rsidR="00F26FE4" w:rsidRDefault="00AC67CE">
          <w:pPr>
            <w:rPr>
              <w:szCs w:val="21"/>
            </w:rPr>
          </w:pPr>
          <w:r>
            <w:rPr>
              <w:rFonts w:hint="eastAsia"/>
              <w:szCs w:val="21"/>
            </w:rPr>
            <w:t>按组合计提坏账的确认标准及说明</w:t>
          </w:r>
        </w:p>
        <w:sdt>
          <w:sdtPr>
            <w:rPr>
              <w:szCs w:val="21"/>
            </w:rPr>
            <w:alias w:val="是否适用：按组合计提坏账准备的应收票据确认标准[双击切换]"/>
            <w:tag w:val="_GBC_ceeb8d4dc9cb454fae5b8d4178caf8a1"/>
            <w:id w:val="-181128295"/>
            <w:lock w:val="sdtLocked"/>
            <w:placeholder>
              <w:docPart w:val="GBC22222222222222222222222222222"/>
            </w:placeholder>
          </w:sdtPr>
          <w:sdtContent>
            <w:p w:rsidR="00F26FE4" w:rsidRDefault="009F7A2C" w:rsidP="003505FC">
              <w:pPr>
                <w:rPr>
                  <w:szCs w:val="21"/>
                </w:rPr>
              </w:pPr>
              <w:r>
                <w:rPr>
                  <w:szCs w:val="21"/>
                </w:rPr>
                <w:fldChar w:fldCharType="begin"/>
              </w:r>
              <w:r w:rsidR="003505FC">
                <w:rPr>
                  <w:szCs w:val="21"/>
                </w:rPr>
                <w:instrText xml:space="preserve"> MACROBUTTON  SnrToggleCheckbox □适用 </w:instrText>
              </w:r>
              <w:r>
                <w:rPr>
                  <w:szCs w:val="21"/>
                </w:rPr>
                <w:fldChar w:fldCharType="end"/>
              </w:r>
              <w:r>
                <w:rPr>
                  <w:szCs w:val="21"/>
                </w:rPr>
                <w:fldChar w:fldCharType="begin"/>
              </w:r>
              <w:r w:rsidR="003505FC">
                <w:rPr>
                  <w:szCs w:val="21"/>
                </w:rPr>
                <w:instrText xml:space="preserve"> MACROBUTTON  SnrToggleCheckbox √不适用 </w:instrText>
              </w:r>
              <w:r>
                <w:rPr>
                  <w:szCs w:val="21"/>
                </w:rPr>
                <w:fldChar w:fldCharType="end"/>
              </w:r>
            </w:p>
          </w:sdtContent>
        </w:sdt>
      </w:sdtContent>
    </w:sdt>
    <w:bookmarkEnd w:id="103"/>
    <w:bookmarkEnd w:id="104"/>
    <w:p w:rsidR="00F26FE4" w:rsidRDefault="00F26FE4">
      <w:pPr>
        <w:rPr>
          <w:rFonts w:cstheme="minorBidi"/>
          <w:bCs/>
          <w:szCs w:val="22"/>
        </w:rPr>
      </w:pPr>
    </w:p>
    <w:bookmarkStart w:id="105" w:name="_Hlk10466675" w:displacedByCustomXml="next"/>
    <w:bookmarkStart w:id="106" w:name="_Hlk10466685" w:displacedByCustomXml="next"/>
    <w:sdt>
      <w:sdtPr>
        <w:rPr>
          <w:rFonts w:cstheme="minorBidi" w:hint="eastAsia"/>
          <w:bCs/>
          <w:szCs w:val="22"/>
        </w:rPr>
        <w:alias w:val="模块:如按预期信用损失一般模型计提坏账准备，请参照其他应收款披露："/>
        <w:tag w:val="_SEC_23c2684d19314a4d9ea4159cf52284dd"/>
        <w:id w:val="-282259162"/>
        <w:lock w:val="sdtLocked"/>
        <w:placeholder>
          <w:docPart w:val="GBC22222222222222222222222222222"/>
        </w:placeholder>
      </w:sdtPr>
      <w:sdtEndPr>
        <w:rPr>
          <w:rFonts w:cs="宋体" w:hint="default"/>
          <w:bCs w:val="0"/>
          <w:szCs w:val="24"/>
        </w:rPr>
      </w:sdtEndPr>
      <w:sdtContent>
        <w:p w:rsidR="00F26FE4" w:rsidRDefault="00AC67CE">
          <w:pPr>
            <w:rPr>
              <w:rFonts w:cstheme="minorBidi"/>
              <w:bCs/>
              <w:szCs w:val="22"/>
            </w:rPr>
          </w:pPr>
          <w:r>
            <w:rPr>
              <w:rFonts w:cstheme="minorBidi" w:hint="eastAsia"/>
              <w:bCs/>
              <w:szCs w:val="22"/>
            </w:rPr>
            <w:t>如按预期信用损失一般模型计提坏账准备，请参照其他应收款披露：</w:t>
          </w:r>
          <w:bookmarkEnd w:id="105"/>
        </w:p>
        <w:sdt>
          <w:sdtPr>
            <w:rPr>
              <w:rFonts w:cstheme="minorBidi"/>
              <w:bCs/>
              <w:szCs w:val="22"/>
            </w:rPr>
            <w:alias w:val="是否适用：应收票据按预期信用损失一般模型计提坏账准备[双击切换]"/>
            <w:tag w:val="_GBC_6ee086a94a84425286b6afb613f0881f"/>
            <w:id w:val="657734214"/>
            <w:lock w:val="sdtLocked"/>
            <w:placeholder>
              <w:docPart w:val="GBC22222222222222222222222222222"/>
            </w:placeholder>
          </w:sdtPr>
          <w:sdtContent>
            <w:p w:rsidR="00F26FE4" w:rsidRDefault="009F7A2C" w:rsidP="003505FC">
              <w:pPr>
                <w:rPr>
                  <w:rFonts w:cstheme="minorBidi"/>
                  <w:bCs/>
                  <w:szCs w:val="22"/>
                </w:rPr>
              </w:pPr>
              <w:r>
                <w:rPr>
                  <w:rFonts w:cstheme="minorBidi"/>
                  <w:bCs/>
                  <w:szCs w:val="22"/>
                </w:rPr>
                <w:fldChar w:fldCharType="begin"/>
              </w:r>
              <w:r w:rsidR="003505FC">
                <w:rPr>
                  <w:rFonts w:cstheme="minorBidi"/>
                  <w:bCs/>
                  <w:szCs w:val="22"/>
                </w:rPr>
                <w:instrText xml:space="preserve"> MACROBUTTON  SnrToggleCheckbox □适用 </w:instrText>
              </w:r>
              <w:r>
                <w:rPr>
                  <w:rFonts w:cstheme="minorBidi"/>
                  <w:bCs/>
                  <w:szCs w:val="22"/>
                </w:rPr>
                <w:fldChar w:fldCharType="end"/>
              </w:r>
              <w:r>
                <w:rPr>
                  <w:rFonts w:cstheme="minorBidi"/>
                  <w:bCs/>
                  <w:szCs w:val="22"/>
                </w:rPr>
                <w:fldChar w:fldCharType="begin"/>
              </w:r>
              <w:r w:rsidR="003505FC">
                <w:rPr>
                  <w:rFonts w:cstheme="minorBidi"/>
                  <w:bCs/>
                  <w:szCs w:val="22"/>
                </w:rPr>
                <w:instrText xml:space="preserve"> MACROBUTTON  SnrToggleCheckbox √不适用 </w:instrText>
              </w:r>
              <w:r>
                <w:rPr>
                  <w:rFonts w:cstheme="minorBidi"/>
                  <w:bCs/>
                  <w:szCs w:val="22"/>
                </w:rPr>
                <w:fldChar w:fldCharType="end"/>
              </w:r>
            </w:p>
          </w:sdtContent>
        </w:sdt>
        <w:p w:rsidR="00F26FE4" w:rsidRDefault="009F7A2C">
          <w:pPr>
            <w:ind w:right="210"/>
          </w:pPr>
        </w:p>
      </w:sdtContent>
    </w:sdt>
    <w:bookmarkEnd w:id="106" w:displacedByCustomXml="prev"/>
    <w:bookmarkStart w:id="107" w:name="_Hlk10466806" w:displacedByCustomXml="next"/>
    <w:sdt>
      <w:sdtPr>
        <w:rPr>
          <w:rFonts w:ascii="宋体" w:hAnsi="宋体" w:cs="宋体" w:hint="eastAsia"/>
          <w:b w:val="0"/>
          <w:bCs w:val="0"/>
          <w:kern w:val="0"/>
          <w:szCs w:val="24"/>
        </w:rPr>
        <w:alias w:val="模块:坏账准备的情况"/>
        <w:tag w:val="_SEC_2937dc20348046e2a68416bd27ff1b82"/>
        <w:id w:val="-568268570"/>
        <w:lock w:val="sdtLocked"/>
        <w:placeholder>
          <w:docPart w:val="GBC22222222222222222222222222222"/>
        </w:placeholder>
      </w:sdtPr>
      <w:sdtEndPr>
        <w:rPr>
          <w:rFonts w:hint="default"/>
        </w:rPr>
      </w:sdtEndPr>
      <w:sdtContent>
        <w:p w:rsidR="00F26FE4" w:rsidRDefault="00AC67CE">
          <w:pPr>
            <w:pStyle w:val="4"/>
            <w:numPr>
              <w:ilvl w:val="3"/>
              <w:numId w:val="40"/>
            </w:numPr>
            <w:jc w:val="left"/>
            <w:rPr>
              <w:rFonts w:ascii="宋体" w:hAnsi="宋体"/>
            </w:rPr>
          </w:pPr>
          <w:r>
            <w:rPr>
              <w:rFonts w:ascii="宋体" w:hAnsi="宋体" w:hint="eastAsia"/>
            </w:rPr>
            <w:t>坏账准备的情况</w:t>
          </w:r>
        </w:p>
        <w:sdt>
          <w:sdtPr>
            <w:alias w:val="是否适用：应收票据坏账准备情况[双击切换]"/>
            <w:tag w:val="_GBC_065ad100e7534037877c628171a7ddc1"/>
            <w:id w:val="1994919001"/>
            <w:lock w:val="sdtLocked"/>
            <w:placeholder>
              <w:docPart w:val="GBC22222222222222222222222222222"/>
            </w:placeholder>
          </w:sdtPr>
          <w:sdtContent>
            <w:p w:rsidR="00F26FE4" w:rsidRDefault="009F7A2C">
              <w:r>
                <w:fldChar w:fldCharType="begin"/>
              </w:r>
              <w:r w:rsidR="003505FC">
                <w:instrText xml:space="preserve"> MACROBUTTON  SnrToggleCheckbox √适用 </w:instrText>
              </w:r>
              <w:r>
                <w:fldChar w:fldCharType="end"/>
              </w:r>
              <w:r>
                <w:fldChar w:fldCharType="begin"/>
              </w:r>
              <w:r w:rsidR="003505FC">
                <w:instrText xml:space="preserve"> MACROBUTTON  SnrToggleCheckbox □不适用 </w:instrText>
              </w:r>
              <w:r>
                <w:fldChar w:fldCharType="end"/>
              </w:r>
            </w:p>
          </w:sdtContent>
        </w:sdt>
        <w:p w:rsidR="00F26FE4" w:rsidRDefault="00AC67CE">
          <w:pPr>
            <w:pStyle w:val="a9"/>
            <w:snapToGrid w:val="0"/>
            <w:spacing w:line="240" w:lineRule="atLeast"/>
            <w:ind w:left="425"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应收票据坏账准备情况"/>
              <w:tag w:val="_GBC_95647fcf2f8341ebb79aa1e1a601a5a5"/>
              <w:id w:val="117407301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应收票据坏账准备情况"/>
              <w:tag w:val="_GBC_de9986579bac4050bd2468610d3f77d7"/>
              <w:id w:val="-177053699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1716"/>
            <w:gridCol w:w="1444"/>
            <w:gridCol w:w="1565"/>
            <w:gridCol w:w="1446"/>
            <w:gridCol w:w="1444"/>
            <w:gridCol w:w="1444"/>
          </w:tblGrid>
          <w:tr w:rsidR="00F26FE4" w:rsidTr="00284F64">
            <w:sdt>
              <w:sdtPr>
                <w:tag w:val="_PLD_5e8a3eb39253438ba157e862d0c6f032"/>
                <w:id w:val="1926995988"/>
                <w:lock w:val="sdtLocked"/>
              </w:sdtPr>
              <w:sdtContent>
                <w:tc>
                  <w:tcPr>
                    <w:tcW w:w="947" w:type="pct"/>
                    <w:vMerge w:val="restart"/>
                    <w:shd w:val="clear" w:color="auto" w:fill="FFFFFF"/>
                    <w:vAlign w:val="center"/>
                  </w:tcPr>
                  <w:p w:rsidR="00F26FE4" w:rsidRDefault="00AC67CE">
                    <w:pPr>
                      <w:widowControl w:val="0"/>
                      <w:jc w:val="center"/>
                    </w:pPr>
                    <w:r>
                      <w:t>类别</w:t>
                    </w:r>
                  </w:p>
                </w:tc>
              </w:sdtContent>
            </w:sdt>
            <w:sdt>
              <w:sdtPr>
                <w:tag w:val="_PLD_d540f9827b90479dbdd6ad721aed949d"/>
                <w:id w:val="-2146269336"/>
                <w:lock w:val="sdtLocked"/>
              </w:sdtPr>
              <w:sdtContent>
                <w:tc>
                  <w:tcPr>
                    <w:tcW w:w="797" w:type="pct"/>
                    <w:vMerge w:val="restart"/>
                    <w:shd w:val="clear" w:color="auto" w:fill="FFFFFF"/>
                    <w:vAlign w:val="center"/>
                  </w:tcPr>
                  <w:p w:rsidR="00F26FE4" w:rsidRDefault="00AC67CE">
                    <w:pPr>
                      <w:widowControl w:val="0"/>
                      <w:jc w:val="center"/>
                    </w:pPr>
                    <w:r>
                      <w:t>期初余额</w:t>
                    </w:r>
                  </w:p>
                </w:tc>
              </w:sdtContent>
            </w:sdt>
            <w:sdt>
              <w:sdtPr>
                <w:tag w:val="_PLD_16251d2db90d410c97382dc5b9878c4c"/>
                <w:id w:val="-39437678"/>
                <w:lock w:val="sdtLocked"/>
              </w:sdtPr>
              <w:sdtContent>
                <w:tc>
                  <w:tcPr>
                    <w:tcW w:w="2459" w:type="pct"/>
                    <w:gridSpan w:val="3"/>
                    <w:shd w:val="clear" w:color="auto" w:fill="FFFFFF"/>
                    <w:vAlign w:val="center"/>
                  </w:tcPr>
                  <w:p w:rsidR="00F26FE4" w:rsidRDefault="00AC67CE">
                    <w:pPr>
                      <w:widowControl w:val="0"/>
                      <w:jc w:val="center"/>
                    </w:pPr>
                    <w:r>
                      <w:rPr>
                        <w:rFonts w:hint="eastAsia"/>
                      </w:rPr>
                      <w:t>本期变动</w:t>
                    </w:r>
                    <w:r>
                      <w:t>金额</w:t>
                    </w:r>
                  </w:p>
                </w:tc>
              </w:sdtContent>
            </w:sdt>
            <w:sdt>
              <w:sdtPr>
                <w:tag w:val="_PLD_9ea180a777a44f74a7617c28ba0aec4a"/>
                <w:id w:val="1357158343"/>
                <w:lock w:val="sdtLocked"/>
              </w:sdtPr>
              <w:sdtContent>
                <w:tc>
                  <w:tcPr>
                    <w:tcW w:w="797" w:type="pct"/>
                    <w:vMerge w:val="restart"/>
                    <w:shd w:val="clear" w:color="auto" w:fill="FFFFFF"/>
                    <w:vAlign w:val="center"/>
                  </w:tcPr>
                  <w:p w:rsidR="00F26FE4" w:rsidRDefault="00AC67CE">
                    <w:pPr>
                      <w:widowControl w:val="0"/>
                      <w:jc w:val="center"/>
                    </w:pPr>
                    <w:r>
                      <w:t>期末余额</w:t>
                    </w:r>
                  </w:p>
                </w:tc>
              </w:sdtContent>
            </w:sdt>
          </w:tr>
          <w:tr w:rsidR="00F26FE4" w:rsidTr="00284F64">
            <w:tc>
              <w:tcPr>
                <w:tcW w:w="947" w:type="pct"/>
                <w:vMerge/>
                <w:shd w:val="clear" w:color="auto" w:fill="FFFFFF"/>
              </w:tcPr>
              <w:p w:rsidR="00F26FE4" w:rsidRDefault="00F26FE4">
                <w:pPr>
                  <w:widowControl w:val="0"/>
                  <w:jc w:val="center"/>
                </w:pPr>
              </w:p>
            </w:tc>
            <w:tc>
              <w:tcPr>
                <w:tcW w:w="797" w:type="pct"/>
                <w:vMerge/>
                <w:shd w:val="clear" w:color="auto" w:fill="FFFFFF"/>
              </w:tcPr>
              <w:p w:rsidR="00F26FE4" w:rsidRDefault="00F26FE4">
                <w:pPr>
                  <w:widowControl w:val="0"/>
                  <w:jc w:val="right"/>
                </w:pPr>
              </w:p>
            </w:tc>
            <w:sdt>
              <w:sdtPr>
                <w:tag w:val="_PLD_9d08a0ae6cbd403495aadbe5ce20dd10"/>
                <w:id w:val="324250568"/>
                <w:lock w:val="sdtLocked"/>
              </w:sdtPr>
              <w:sdtContent>
                <w:tc>
                  <w:tcPr>
                    <w:tcW w:w="864" w:type="pct"/>
                    <w:shd w:val="clear" w:color="auto" w:fill="FFFFFF"/>
                    <w:vAlign w:val="center"/>
                  </w:tcPr>
                  <w:p w:rsidR="00F26FE4" w:rsidRDefault="00AC67CE">
                    <w:pPr>
                      <w:widowControl w:val="0"/>
                      <w:jc w:val="center"/>
                    </w:pPr>
                    <w:r>
                      <w:t>计提</w:t>
                    </w:r>
                  </w:p>
                </w:tc>
              </w:sdtContent>
            </w:sdt>
            <w:sdt>
              <w:sdtPr>
                <w:tag w:val="_PLD_23d614f8ef694c45b5297d78630d2361"/>
                <w:id w:val="1877121169"/>
                <w:lock w:val="sdtLocked"/>
              </w:sdtPr>
              <w:sdtContent>
                <w:tc>
                  <w:tcPr>
                    <w:tcW w:w="798" w:type="pct"/>
                    <w:shd w:val="clear" w:color="auto" w:fill="FFFFFF"/>
                    <w:vAlign w:val="center"/>
                  </w:tcPr>
                  <w:p w:rsidR="00F26FE4" w:rsidRDefault="00AC67CE">
                    <w:pPr>
                      <w:widowControl w:val="0"/>
                      <w:jc w:val="center"/>
                    </w:pPr>
                    <w:r>
                      <w:rPr>
                        <w:rFonts w:hint="eastAsia"/>
                      </w:rPr>
                      <w:t>收回或转回</w:t>
                    </w:r>
                  </w:p>
                </w:tc>
              </w:sdtContent>
            </w:sdt>
            <w:tc>
              <w:tcPr>
                <w:tcW w:w="797" w:type="pct"/>
                <w:shd w:val="clear" w:color="auto" w:fill="FFFFFF"/>
                <w:vAlign w:val="center"/>
              </w:tcPr>
              <w:sdt>
                <w:sdtPr>
                  <w:rPr>
                    <w:rFonts w:hint="eastAsia"/>
                  </w:rPr>
                  <w:tag w:val="_PLD_a92229e00a104d118039b37bce777e92"/>
                  <w:id w:val="-872149446"/>
                  <w:lock w:val="sdtLocked"/>
                </w:sdtPr>
                <w:sdtContent>
                  <w:p w:rsidR="00F26FE4" w:rsidRDefault="00AC67CE">
                    <w:pPr>
                      <w:widowControl w:val="0"/>
                      <w:jc w:val="center"/>
                    </w:pPr>
                    <w:r>
                      <w:rPr>
                        <w:rFonts w:hint="eastAsia"/>
                      </w:rPr>
                      <w:t>转销或核销</w:t>
                    </w:r>
                  </w:p>
                </w:sdtContent>
              </w:sdt>
            </w:tc>
            <w:tc>
              <w:tcPr>
                <w:tcW w:w="797" w:type="pct"/>
                <w:vMerge/>
                <w:shd w:val="clear" w:color="auto" w:fill="FFFFFF"/>
              </w:tcPr>
              <w:p w:rsidR="00F26FE4" w:rsidRDefault="00F26FE4">
                <w:pPr>
                  <w:widowControl w:val="0"/>
                  <w:jc w:val="right"/>
                </w:pPr>
              </w:p>
            </w:tc>
          </w:tr>
          <w:sdt>
            <w:sdtPr>
              <w:alias w:val="应收票据坏账准备明细"/>
              <w:tag w:val="_TUP_e2d30f7c998545b1a3d60aac4749e5b0"/>
              <w:id w:val="-1980825270"/>
              <w:lock w:val="sdtLocked"/>
            </w:sdtPr>
            <w:sdtContent>
              <w:tr w:rsidR="00F26FE4" w:rsidTr="00284F64">
                <w:tc>
                  <w:tcPr>
                    <w:tcW w:w="947" w:type="pct"/>
                    <w:shd w:val="clear" w:color="auto" w:fill="auto"/>
                  </w:tcPr>
                  <w:p w:rsidR="00F26FE4" w:rsidRDefault="003505FC">
                    <w:pPr>
                      <w:widowControl w:val="0"/>
                    </w:pPr>
                    <w:r w:rsidRPr="003505FC">
                      <w:rPr>
                        <w:rFonts w:hint="eastAsia"/>
                      </w:rPr>
                      <w:t>商业承兑汇票</w:t>
                    </w:r>
                  </w:p>
                </w:tc>
                <w:tc>
                  <w:tcPr>
                    <w:tcW w:w="797" w:type="pct"/>
                    <w:shd w:val="clear" w:color="auto" w:fill="auto"/>
                  </w:tcPr>
                  <w:p w:rsidR="00F26FE4" w:rsidRDefault="003505FC">
                    <w:pPr>
                      <w:widowControl w:val="0"/>
                      <w:jc w:val="right"/>
                    </w:pPr>
                    <w:r w:rsidRPr="003505FC">
                      <w:t>6,448.28</w:t>
                    </w:r>
                  </w:p>
                </w:tc>
                <w:tc>
                  <w:tcPr>
                    <w:tcW w:w="864" w:type="pct"/>
                    <w:shd w:val="clear" w:color="auto" w:fill="auto"/>
                  </w:tcPr>
                  <w:p w:rsidR="00F26FE4" w:rsidRDefault="00F26FE4">
                    <w:pPr>
                      <w:widowControl w:val="0"/>
                      <w:jc w:val="right"/>
                    </w:pPr>
                  </w:p>
                </w:tc>
                <w:tc>
                  <w:tcPr>
                    <w:tcW w:w="798" w:type="pct"/>
                    <w:shd w:val="clear" w:color="auto" w:fill="auto"/>
                  </w:tcPr>
                  <w:p w:rsidR="00F26FE4" w:rsidRDefault="00F26FE4">
                    <w:pPr>
                      <w:widowControl w:val="0"/>
                      <w:jc w:val="right"/>
                    </w:pPr>
                  </w:p>
                </w:tc>
                <w:tc>
                  <w:tcPr>
                    <w:tcW w:w="797" w:type="pct"/>
                  </w:tcPr>
                  <w:p w:rsidR="00F26FE4" w:rsidRDefault="00F26FE4">
                    <w:pPr>
                      <w:widowControl w:val="0"/>
                      <w:jc w:val="right"/>
                    </w:pPr>
                  </w:p>
                </w:tc>
                <w:tc>
                  <w:tcPr>
                    <w:tcW w:w="797" w:type="pct"/>
                    <w:shd w:val="clear" w:color="auto" w:fill="auto"/>
                  </w:tcPr>
                  <w:p w:rsidR="00F26FE4" w:rsidRDefault="003505FC">
                    <w:pPr>
                      <w:widowControl w:val="0"/>
                      <w:jc w:val="right"/>
                    </w:pPr>
                    <w:r w:rsidRPr="003505FC">
                      <w:t>6,448.28</w:t>
                    </w:r>
                  </w:p>
                </w:tc>
              </w:tr>
            </w:sdtContent>
          </w:sdt>
          <w:sdt>
            <w:sdtPr>
              <w:alias w:val="应收票据坏账准备明细"/>
              <w:tag w:val="_TUP_e2d30f7c998545b1a3d60aac4749e5b0"/>
              <w:id w:val="814586"/>
              <w:lock w:val="sdtLocked"/>
            </w:sdtPr>
            <w:sdtContent>
              <w:tr w:rsidR="00F26FE4" w:rsidTr="00284F64">
                <w:tc>
                  <w:tcPr>
                    <w:tcW w:w="947" w:type="pct"/>
                    <w:shd w:val="clear" w:color="auto" w:fill="auto"/>
                  </w:tcPr>
                  <w:p w:rsidR="00F26FE4" w:rsidRDefault="00F26FE4">
                    <w:pPr>
                      <w:widowControl w:val="0"/>
                    </w:pPr>
                  </w:p>
                </w:tc>
                <w:tc>
                  <w:tcPr>
                    <w:tcW w:w="797" w:type="pct"/>
                    <w:shd w:val="clear" w:color="auto" w:fill="auto"/>
                  </w:tcPr>
                  <w:p w:rsidR="00F26FE4" w:rsidRDefault="00F26FE4">
                    <w:pPr>
                      <w:widowControl w:val="0"/>
                      <w:jc w:val="right"/>
                    </w:pPr>
                  </w:p>
                </w:tc>
                <w:tc>
                  <w:tcPr>
                    <w:tcW w:w="864" w:type="pct"/>
                    <w:shd w:val="clear" w:color="auto" w:fill="auto"/>
                  </w:tcPr>
                  <w:p w:rsidR="00F26FE4" w:rsidRDefault="00F26FE4">
                    <w:pPr>
                      <w:widowControl w:val="0"/>
                      <w:jc w:val="right"/>
                    </w:pPr>
                  </w:p>
                </w:tc>
                <w:tc>
                  <w:tcPr>
                    <w:tcW w:w="798" w:type="pct"/>
                    <w:shd w:val="clear" w:color="auto" w:fill="auto"/>
                  </w:tcPr>
                  <w:p w:rsidR="00F26FE4" w:rsidRDefault="00F26FE4">
                    <w:pPr>
                      <w:widowControl w:val="0"/>
                      <w:jc w:val="right"/>
                    </w:pPr>
                  </w:p>
                </w:tc>
                <w:tc>
                  <w:tcPr>
                    <w:tcW w:w="797" w:type="pct"/>
                  </w:tcPr>
                  <w:p w:rsidR="00F26FE4" w:rsidRDefault="00F26FE4">
                    <w:pPr>
                      <w:widowControl w:val="0"/>
                      <w:jc w:val="right"/>
                    </w:pPr>
                  </w:p>
                </w:tc>
                <w:tc>
                  <w:tcPr>
                    <w:tcW w:w="797" w:type="pct"/>
                    <w:shd w:val="clear" w:color="auto" w:fill="auto"/>
                  </w:tcPr>
                  <w:p w:rsidR="00F26FE4" w:rsidRDefault="00F26FE4">
                    <w:pPr>
                      <w:widowControl w:val="0"/>
                      <w:jc w:val="right"/>
                    </w:pPr>
                  </w:p>
                </w:tc>
              </w:tr>
            </w:sdtContent>
          </w:sdt>
          <w:tr w:rsidR="00F26FE4" w:rsidTr="00284F64">
            <w:sdt>
              <w:sdtPr>
                <w:tag w:val="_PLD_c5f50d678eb14f41b25178f663cf9463"/>
                <w:id w:val="1462683756"/>
                <w:lock w:val="sdtLocked"/>
              </w:sdtPr>
              <w:sdtContent>
                <w:tc>
                  <w:tcPr>
                    <w:tcW w:w="947" w:type="pct"/>
                    <w:shd w:val="clear" w:color="auto" w:fill="auto"/>
                  </w:tcPr>
                  <w:p w:rsidR="00F26FE4" w:rsidRDefault="00AC67CE">
                    <w:pPr>
                      <w:widowControl w:val="0"/>
                      <w:jc w:val="center"/>
                    </w:pPr>
                    <w:r>
                      <w:rPr>
                        <w:rFonts w:hint="eastAsia"/>
                      </w:rPr>
                      <w:t>合计</w:t>
                    </w:r>
                  </w:p>
                </w:tc>
              </w:sdtContent>
            </w:sdt>
            <w:tc>
              <w:tcPr>
                <w:tcW w:w="797" w:type="pct"/>
                <w:shd w:val="clear" w:color="auto" w:fill="auto"/>
              </w:tcPr>
              <w:p w:rsidR="00F26FE4" w:rsidRDefault="003505FC">
                <w:pPr>
                  <w:widowControl w:val="0"/>
                  <w:jc w:val="right"/>
                </w:pPr>
                <w:r w:rsidRPr="003505FC">
                  <w:t>6,448.28</w:t>
                </w:r>
              </w:p>
            </w:tc>
            <w:tc>
              <w:tcPr>
                <w:tcW w:w="864" w:type="pct"/>
                <w:shd w:val="clear" w:color="auto" w:fill="auto"/>
              </w:tcPr>
              <w:p w:rsidR="00F26FE4" w:rsidRDefault="00F26FE4">
                <w:pPr>
                  <w:widowControl w:val="0"/>
                  <w:jc w:val="right"/>
                </w:pPr>
              </w:p>
            </w:tc>
            <w:tc>
              <w:tcPr>
                <w:tcW w:w="798" w:type="pct"/>
                <w:shd w:val="clear" w:color="auto" w:fill="auto"/>
              </w:tcPr>
              <w:p w:rsidR="00F26FE4" w:rsidRDefault="00F26FE4">
                <w:pPr>
                  <w:widowControl w:val="0"/>
                  <w:jc w:val="right"/>
                </w:pPr>
              </w:p>
            </w:tc>
            <w:tc>
              <w:tcPr>
                <w:tcW w:w="797" w:type="pct"/>
              </w:tcPr>
              <w:p w:rsidR="00F26FE4" w:rsidRDefault="00F26FE4">
                <w:pPr>
                  <w:widowControl w:val="0"/>
                  <w:jc w:val="right"/>
                </w:pPr>
              </w:p>
            </w:tc>
            <w:tc>
              <w:tcPr>
                <w:tcW w:w="797" w:type="pct"/>
                <w:shd w:val="clear" w:color="auto" w:fill="auto"/>
              </w:tcPr>
              <w:p w:rsidR="00F26FE4" w:rsidRDefault="003505FC">
                <w:pPr>
                  <w:widowControl w:val="0"/>
                  <w:jc w:val="right"/>
                </w:pPr>
                <w:r w:rsidRPr="003505FC">
                  <w:t>6,448.28</w:t>
                </w:r>
              </w:p>
            </w:tc>
          </w:tr>
        </w:tbl>
        <w:p w:rsidR="00F26FE4" w:rsidRDefault="00F26FE4">
          <w:pPr>
            <w:rPr>
              <w:szCs w:val="21"/>
            </w:rPr>
          </w:pPr>
        </w:p>
        <w:p w:rsidR="00F26FE4" w:rsidRDefault="00AC67CE">
          <w:r>
            <w:rPr>
              <w:rFonts w:hint="eastAsia"/>
            </w:rPr>
            <w:t>其中本期坏账准备收回或转回金额重要的：</w:t>
          </w:r>
        </w:p>
        <w:sdt>
          <w:sdtPr>
            <w:rPr>
              <w:rFonts w:hint="eastAsia"/>
            </w:rPr>
            <w:alias w:val="是否适用：应收票据本期坏账准备收回或转回金额重要的[双击切换]"/>
            <w:tag w:val="_GBC_36b753268a334bc295295f5b7ef2e253"/>
            <w:id w:val="1345512565"/>
            <w:lock w:val="sdtLocked"/>
            <w:placeholder>
              <w:docPart w:val="GBC22222222222222222222222222222"/>
            </w:placeholder>
          </w:sdtPr>
          <w:sdtContent>
            <w:p w:rsidR="003505FC" w:rsidRDefault="009F7A2C" w:rsidP="003505FC">
              <w:r>
                <w:fldChar w:fldCharType="begin"/>
              </w:r>
              <w:r w:rsidR="003505FC">
                <w:instrText xml:space="preserve"> MACROBUTTON  SnrToggleCheckbox □适用 </w:instrText>
              </w:r>
              <w:r>
                <w:fldChar w:fldCharType="end"/>
              </w:r>
              <w:r>
                <w:fldChar w:fldCharType="begin"/>
              </w:r>
              <w:r w:rsidR="003505FC">
                <w:instrText xml:space="preserve"> MACROBUTTON  SnrToggleCheckbox √不适用 </w:instrText>
              </w:r>
              <w:r>
                <w:fldChar w:fldCharType="end"/>
              </w:r>
            </w:p>
          </w:sdtContent>
        </w:sdt>
        <w:p w:rsidR="00F26FE4" w:rsidRDefault="00AC67CE">
          <w:r>
            <w:rPr>
              <w:rFonts w:hint="eastAsia"/>
            </w:rPr>
            <w:t>其他说明：</w:t>
          </w:r>
        </w:p>
        <w:sdt>
          <w:sdtPr>
            <w:rPr>
              <w:rFonts w:cstheme="minorBidi"/>
              <w:bCs/>
              <w:szCs w:val="22"/>
            </w:rPr>
            <w:alias w:val="应收票据坏账准备的其他说明"/>
            <w:tag w:val="_GBC_0af093c05aa548d68103c1ac22e3200b"/>
            <w:id w:val="437493825"/>
            <w:lock w:val="sdtLocked"/>
            <w:placeholder>
              <w:docPart w:val="GBC22222222222222222222222222222"/>
            </w:placeholder>
          </w:sdtPr>
          <w:sdtEndPr>
            <w:rPr>
              <w:b/>
            </w:rPr>
          </w:sdtEndPr>
          <w:sdtContent>
            <w:p w:rsidR="00F26FE4" w:rsidRDefault="003505FC">
              <w:pPr>
                <w:rPr>
                  <w:rFonts w:cstheme="minorBidi"/>
                  <w:b/>
                  <w:bCs/>
                  <w:szCs w:val="22"/>
                </w:rPr>
              </w:pPr>
              <w:r>
                <w:rPr>
                  <w:rFonts w:cstheme="minorBidi" w:hint="eastAsia"/>
                  <w:bCs/>
                  <w:szCs w:val="22"/>
                </w:rPr>
                <w:t>无</w:t>
              </w:r>
            </w:p>
          </w:sdtContent>
        </w:sdt>
        <w:p w:rsidR="00F26FE4" w:rsidRDefault="009F7A2C">
          <w:pPr>
            <w:ind w:right="210"/>
          </w:pPr>
        </w:p>
      </w:sdtContent>
    </w:sdt>
    <w:bookmarkEnd w:id="107" w:displacedByCustomXml="prev"/>
    <w:bookmarkStart w:id="108" w:name="_Hlk10466841" w:displacedByCustomXml="next"/>
    <w:bookmarkStart w:id="109" w:name="_Hlk10466853" w:displacedByCustomXml="next"/>
    <w:sdt>
      <w:sdtPr>
        <w:rPr>
          <w:rFonts w:ascii="宋体" w:hAnsi="宋体" w:cs="宋体" w:hint="eastAsia"/>
          <w:b w:val="0"/>
          <w:bCs w:val="0"/>
          <w:kern w:val="0"/>
          <w:szCs w:val="24"/>
        </w:rPr>
        <w:alias w:val="模块:本期实际核销的应收票据情况"/>
        <w:tag w:val="_SEC_d1d07f77bea54442a58602a5a3e94f42"/>
        <w:id w:val="1524362322"/>
        <w:lock w:val="sdtLocked"/>
        <w:placeholder>
          <w:docPart w:val="GBC22222222222222222222222222222"/>
        </w:placeholder>
      </w:sdtPr>
      <w:sdtEndPr>
        <w:rPr>
          <w:rFonts w:hint="default"/>
        </w:rPr>
      </w:sdtEndPr>
      <w:sdtContent>
        <w:p w:rsidR="00F26FE4" w:rsidRDefault="00AC67CE">
          <w:pPr>
            <w:pStyle w:val="4"/>
            <w:numPr>
              <w:ilvl w:val="3"/>
              <w:numId w:val="40"/>
            </w:numPr>
            <w:jc w:val="left"/>
            <w:rPr>
              <w:rFonts w:ascii="宋体" w:hAnsi="宋体"/>
            </w:rPr>
          </w:pPr>
          <w:r>
            <w:rPr>
              <w:rFonts w:ascii="宋体" w:hAnsi="宋体" w:hint="eastAsia"/>
            </w:rPr>
            <w:t>本期实际核销的应收票据情况</w:t>
          </w:r>
          <w:bookmarkEnd w:id="108"/>
        </w:p>
        <w:sdt>
          <w:sdtPr>
            <w:alias w:val="是否适用：实际核销的应收票据[双击切换]"/>
            <w:tag w:val="_GBC_d0dcbb36ec68469bb29eac25b4a7af19"/>
            <w:id w:val="-732698059"/>
            <w:lock w:val="sdtLocked"/>
            <w:placeholder>
              <w:docPart w:val="GBC22222222222222222222222222222"/>
            </w:placeholder>
          </w:sdtPr>
          <w:sdtContent>
            <w:p w:rsidR="003505FC" w:rsidRDefault="009F7A2C" w:rsidP="003505FC">
              <w:pPr>
                <w:rPr>
                  <w:rFonts w:cstheme="minorBidi"/>
                  <w:bCs/>
                  <w:szCs w:val="22"/>
                </w:rPr>
              </w:pPr>
              <w:r>
                <w:fldChar w:fldCharType="begin"/>
              </w:r>
              <w:r w:rsidR="003505FC">
                <w:instrText xml:space="preserve"> MACROBUTTON  SnrToggleCheckbox □适用 </w:instrText>
              </w:r>
              <w:r>
                <w:fldChar w:fldCharType="end"/>
              </w:r>
              <w:r>
                <w:fldChar w:fldCharType="begin"/>
              </w:r>
              <w:r w:rsidR="003505FC">
                <w:instrText xml:space="preserve"> MACROBUTTON  SnrToggleCheckbox √不适用 </w:instrText>
              </w:r>
              <w:r>
                <w:fldChar w:fldCharType="end"/>
              </w:r>
            </w:p>
          </w:sdtContent>
        </w:sdt>
        <w:p w:rsidR="00F26FE4" w:rsidRDefault="00F26FE4">
          <w:pPr>
            <w:rPr>
              <w:rFonts w:cstheme="minorBidi"/>
              <w:bCs/>
              <w:szCs w:val="22"/>
            </w:rPr>
          </w:pPr>
        </w:p>
        <w:p w:rsidR="00F26FE4" w:rsidRDefault="009F7A2C">
          <w:pPr>
            <w:ind w:right="210"/>
          </w:pPr>
        </w:p>
      </w:sdtContent>
    </w:sdt>
    <w:bookmarkEnd w:id="109" w:displacedByCustomXml="prev"/>
    <w:sdt>
      <w:sdtPr>
        <w:rPr>
          <w:rFonts w:cstheme="minorBidi" w:hint="eastAsia"/>
          <w:b/>
          <w:bCs/>
          <w:szCs w:val="22"/>
        </w:rPr>
        <w:alias w:val="模块:应收票据其他说明"/>
        <w:tag w:val="_GBC_c7095bafbab543a9bb9dcc587154df29"/>
        <w:id w:val="-1871453309"/>
        <w:lock w:val="sdtLocked"/>
        <w:placeholder>
          <w:docPart w:val="GBC22222222222222222222222222222"/>
        </w:placeholder>
      </w:sdtPr>
      <w:sdtEndPr>
        <w:rPr>
          <w:rFonts w:cs="Times New Roman" w:hint="default"/>
          <w:b w:val="0"/>
          <w:bCs w:val="0"/>
          <w:szCs w:val="24"/>
        </w:rPr>
      </w:sdtEndPr>
      <w:sdtContent>
        <w:p w:rsidR="00F26FE4" w:rsidRDefault="00AC67CE">
          <w:r>
            <w:rPr>
              <w:rFonts w:hint="eastAsia"/>
            </w:rPr>
            <w:t>其他说明：</w:t>
          </w:r>
        </w:p>
        <w:sdt>
          <w:sdtPr>
            <w:alias w:val="是否适用：应收票据的说明[双击切换]"/>
            <w:tag w:val="_GBC_704e24e70b65463883e10335ce93a1ac"/>
            <w:id w:val="-1626068550"/>
            <w:lock w:val="sdtLocked"/>
            <w:placeholder>
              <w:docPart w:val="GBC22222222222222222222222222222"/>
            </w:placeholder>
          </w:sdtPr>
          <w:sdtContent>
            <w:p w:rsidR="00F26FE4" w:rsidRDefault="009F7A2C" w:rsidP="003505FC">
              <w:pPr>
                <w:rPr>
                  <w:szCs w:val="21"/>
                </w:rPr>
              </w:pPr>
              <w:r>
                <w:fldChar w:fldCharType="begin"/>
              </w:r>
              <w:r w:rsidR="003505FC">
                <w:instrText xml:space="preserve"> MACROBUTTON  SnrToggleCheckbox □适用 </w:instrText>
              </w:r>
              <w:r>
                <w:fldChar w:fldCharType="end"/>
              </w:r>
              <w:r>
                <w:fldChar w:fldCharType="begin"/>
              </w:r>
              <w:r w:rsidR="003505FC">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3"/>
        <w:numPr>
          <w:ilvl w:val="0"/>
          <w:numId w:val="18"/>
        </w:numPr>
        <w:rPr>
          <w:rFonts w:ascii="宋体" w:hAnsi="宋体"/>
        </w:rPr>
      </w:pPr>
      <w:r>
        <w:rPr>
          <w:rFonts w:ascii="宋体" w:hAnsi="宋体" w:hint="eastAsia"/>
        </w:rPr>
        <w:t>应收账款</w:t>
      </w:r>
    </w:p>
    <w:bookmarkStart w:id="110" w:name="_Hlk10467031" w:displacedByCustomXml="next"/>
    <w:sdt>
      <w:sdtPr>
        <w:rPr>
          <w:rFonts w:ascii="宋体" w:hAnsi="宋体" w:cs="宋体" w:hint="eastAsia"/>
          <w:b w:val="0"/>
          <w:bCs w:val="0"/>
          <w:kern w:val="0"/>
          <w:szCs w:val="24"/>
        </w:rPr>
        <w:alias w:val="模块:按账龄披露"/>
        <w:tag w:val="_SEC_18739d0c0efc4fe7a575a32263e5b38b"/>
        <w:id w:val="-349264638"/>
        <w:lock w:val="sdtLocked"/>
        <w:placeholder>
          <w:docPart w:val="GBC22222222222222222222222222222"/>
        </w:placeholder>
      </w:sdtPr>
      <w:sdtEndPr>
        <w:rPr>
          <w:rFonts w:hint="default"/>
        </w:rPr>
      </w:sdtEndPr>
      <w:sdtContent>
        <w:p w:rsidR="00F26FE4" w:rsidRDefault="00AC67CE">
          <w:pPr>
            <w:pStyle w:val="4"/>
            <w:numPr>
              <w:ilvl w:val="3"/>
              <w:numId w:val="43"/>
            </w:numPr>
            <w:tabs>
              <w:tab w:val="left" w:pos="574"/>
            </w:tabs>
            <w:rPr>
              <w:rFonts w:ascii="宋体" w:hAnsi="宋体"/>
            </w:rPr>
          </w:pPr>
          <w:proofErr w:type="gramStart"/>
          <w:r>
            <w:rPr>
              <w:rFonts w:ascii="宋体" w:hAnsi="宋体" w:hint="eastAsia"/>
            </w:rPr>
            <w:t>按账龄</w:t>
          </w:r>
          <w:proofErr w:type="gramEnd"/>
          <w:r>
            <w:rPr>
              <w:rFonts w:ascii="宋体" w:hAnsi="宋体" w:hint="eastAsia"/>
            </w:rPr>
            <w:t>披露</w:t>
          </w:r>
        </w:p>
        <w:sdt>
          <w:sdtPr>
            <w:rPr>
              <w:rFonts w:hint="eastAsia"/>
              <w:szCs w:val="21"/>
            </w:rPr>
            <w:alias w:val="是否适用：组合中，按账龄分析法计提坏账准备的应收账款[双击切换]"/>
            <w:tag w:val="_GBC_adacd9d7302a46dbb6fb745ac9a87bfe"/>
            <w:id w:val="-1177813502"/>
            <w:lock w:val="sdtLocked"/>
            <w:placeholder>
              <w:docPart w:val="GBC22222222222222222222222222222"/>
            </w:placeholder>
          </w:sdtPr>
          <w:sdtContent>
            <w:p w:rsidR="00F26FE4" w:rsidRDefault="009F7A2C">
              <w:pPr>
                <w:rPr>
                  <w:szCs w:val="21"/>
                </w:rPr>
              </w:pPr>
              <w:r>
                <w:rPr>
                  <w:szCs w:val="21"/>
                </w:rPr>
                <w:fldChar w:fldCharType="begin"/>
              </w:r>
              <w:r w:rsidR="003505FC">
                <w:rPr>
                  <w:szCs w:val="21"/>
                </w:rPr>
                <w:instrText xml:space="preserve">MACROBUTTON  SnrToggleCheckbox √适用 </w:instrText>
              </w:r>
              <w:r>
                <w:rPr>
                  <w:szCs w:val="21"/>
                </w:rPr>
                <w:fldChar w:fldCharType="end"/>
              </w:r>
              <w:r>
                <w:rPr>
                  <w:szCs w:val="21"/>
                </w:rPr>
                <w:fldChar w:fldCharType="begin"/>
              </w:r>
              <w:r w:rsidR="003505FC">
                <w:rPr>
                  <w:szCs w:val="21"/>
                </w:rPr>
                <w:instrText xml:space="preserve"> MACROBUTTON  SnrToggleCheckbox □不适用 </w:instrText>
              </w:r>
              <w:r>
                <w:rPr>
                  <w:szCs w:val="21"/>
                </w:rP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单项金额不重大但按信用风险特征组合后该组合的风险较大的应收账款"/>
              <w:tag w:val="_GBC_a1aaa8cef4304dbdb3226b0c37d7eaa2"/>
              <w:id w:val="-2132214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单项金额不重大但按信用风险特征组合后该组合的风险较大的应收账款"/>
              <w:tag w:val="_GBC_23501c118c5d42ce875910cc5f1c5fe3"/>
              <w:id w:val="91998962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4330"/>
            <w:gridCol w:w="4565"/>
          </w:tblGrid>
          <w:tr w:rsidR="00D7029B" w:rsidTr="00A63FCC">
            <w:trPr>
              <w:cantSplit/>
            </w:trPr>
            <w:sdt>
              <w:sdtPr>
                <w:tag w:val="_PLD_cc8a2439cf1a40049647e9f82183f02a"/>
                <w:id w:val="681406"/>
                <w:lock w:val="sdtLocked"/>
              </w:sdtPr>
              <w:sdtContent>
                <w:tc>
                  <w:tcPr>
                    <w:tcW w:w="2434" w:type="pct"/>
                    <w:tcBorders>
                      <w:top w:val="single" w:sz="4" w:space="0" w:color="auto"/>
                      <w:left w:val="single" w:sz="4" w:space="0" w:color="auto"/>
                      <w:bottom w:val="single" w:sz="4" w:space="0" w:color="auto"/>
                      <w:right w:val="single" w:sz="4" w:space="0" w:color="auto"/>
                    </w:tcBorders>
                    <w:vAlign w:val="center"/>
                  </w:tcPr>
                  <w:p w:rsidR="00D7029B" w:rsidRDefault="00D7029B" w:rsidP="00A63FCC">
                    <w:pPr>
                      <w:jc w:val="center"/>
                      <w:rPr>
                        <w:szCs w:val="21"/>
                      </w:rPr>
                    </w:pPr>
                    <w:r>
                      <w:rPr>
                        <w:rFonts w:hint="eastAsia"/>
                        <w:szCs w:val="21"/>
                      </w:rPr>
                      <w:t>账龄</w:t>
                    </w:r>
                  </w:p>
                </w:tc>
              </w:sdtContent>
            </w:sdt>
            <w:sdt>
              <w:sdtPr>
                <w:tag w:val="_PLD_39df8c40c3b34bb795f3dd83e556c1cb"/>
                <w:id w:val="681407"/>
                <w:lock w:val="sdtLocked"/>
              </w:sdtPr>
              <w:sdtContent>
                <w:tc>
                  <w:tcPr>
                    <w:tcW w:w="2566" w:type="pct"/>
                    <w:tcBorders>
                      <w:top w:val="single" w:sz="4" w:space="0" w:color="auto"/>
                      <w:left w:val="single" w:sz="4" w:space="0" w:color="auto"/>
                      <w:bottom w:val="single" w:sz="4" w:space="0" w:color="auto"/>
                      <w:right w:val="single" w:sz="4" w:space="0" w:color="auto"/>
                    </w:tcBorders>
                    <w:vAlign w:val="center"/>
                  </w:tcPr>
                  <w:p w:rsidR="00D7029B" w:rsidRDefault="00D7029B" w:rsidP="00A63FCC">
                    <w:pPr>
                      <w:jc w:val="center"/>
                      <w:rPr>
                        <w:szCs w:val="21"/>
                      </w:rPr>
                    </w:pPr>
                    <w:r>
                      <w:rPr>
                        <w:rFonts w:hint="eastAsia"/>
                        <w:szCs w:val="21"/>
                      </w:rPr>
                      <w:t>期末账面余额</w:t>
                    </w:r>
                  </w:p>
                </w:tc>
              </w:sdtContent>
            </w:sdt>
          </w:tr>
          <w:tr w:rsidR="00D7029B" w:rsidTr="00A63FCC">
            <w:trPr>
              <w:cantSplit/>
            </w:trPr>
            <w:sdt>
              <w:sdtPr>
                <w:tag w:val="_PLD_217c8960e1b142368dda5c59f7dd6b68"/>
                <w:id w:val="681408"/>
                <w:lock w:val="sdtLocked"/>
              </w:sdtPr>
              <w:sdtContent>
                <w:tc>
                  <w:tcPr>
                    <w:tcW w:w="5000" w:type="pct"/>
                    <w:gridSpan w:val="2"/>
                    <w:tcBorders>
                      <w:top w:val="single" w:sz="4" w:space="0" w:color="auto"/>
                      <w:left w:val="single" w:sz="4" w:space="0" w:color="auto"/>
                      <w:bottom w:val="single" w:sz="4" w:space="0" w:color="auto"/>
                      <w:right w:val="single" w:sz="4" w:space="0" w:color="auto"/>
                    </w:tcBorders>
                  </w:tcPr>
                  <w:p w:rsidR="00D7029B" w:rsidRDefault="00D7029B" w:rsidP="00A63FCC">
                    <w:pPr>
                      <w:rPr>
                        <w:color w:val="FF0000"/>
                        <w:szCs w:val="21"/>
                      </w:rPr>
                    </w:pPr>
                    <w:proofErr w:type="gramStart"/>
                    <w:r>
                      <w:rPr>
                        <w:rFonts w:hint="eastAsia"/>
                        <w:szCs w:val="21"/>
                      </w:rPr>
                      <w:t>1年以内</w:t>
                    </w:r>
                    <w:proofErr w:type="gramEnd"/>
                  </w:p>
                </w:tc>
              </w:sdtContent>
            </w:sdt>
          </w:tr>
          <w:tr w:rsidR="00D7029B" w:rsidTr="00A63FCC">
            <w:trPr>
              <w:cantSplit/>
            </w:trPr>
            <w:sdt>
              <w:sdtPr>
                <w:tag w:val="_PLD_e1f60905870b4ec086c3a5755a91109d"/>
                <w:id w:val="681409"/>
                <w:lock w:val="sdtLocked"/>
              </w:sdtPr>
              <w:sdtContent>
                <w:tc>
                  <w:tcPr>
                    <w:tcW w:w="5000" w:type="pct"/>
                    <w:gridSpan w:val="2"/>
                    <w:tcBorders>
                      <w:top w:val="single" w:sz="4" w:space="0" w:color="auto"/>
                      <w:left w:val="single" w:sz="4" w:space="0" w:color="auto"/>
                      <w:bottom w:val="single" w:sz="4" w:space="0" w:color="auto"/>
                      <w:right w:val="single" w:sz="4" w:space="0" w:color="auto"/>
                    </w:tcBorders>
                  </w:tcPr>
                  <w:p w:rsidR="00D7029B" w:rsidRDefault="00D7029B" w:rsidP="00A63FCC">
                    <w:pPr>
                      <w:rPr>
                        <w:szCs w:val="21"/>
                      </w:rPr>
                    </w:pPr>
                    <w:r>
                      <w:rPr>
                        <w:rFonts w:hint="eastAsia"/>
                        <w:szCs w:val="21"/>
                      </w:rPr>
                      <w:t>其中：1年以内分项</w:t>
                    </w:r>
                  </w:p>
                </w:tc>
              </w:sdtContent>
            </w:sdt>
          </w:tr>
          <w:sdt>
            <w:sdtPr>
              <w:rPr>
                <w:szCs w:val="21"/>
              </w:rPr>
              <w:alias w:val="一年以内应收账款金额明细"/>
              <w:tag w:val="_TUP_d8c7f05722aa40a58eaedfec7fbecace"/>
              <w:id w:val="681410"/>
              <w:lock w:val="sdtLocked"/>
            </w:sdtPr>
            <w:sdtContent>
              <w:tr w:rsidR="00D7029B" w:rsidTr="00A63FCC">
                <w:trPr>
                  <w:cantSplit/>
                </w:trPr>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pPr>
                      <w:rPr>
                        <w:szCs w:val="21"/>
                      </w:rPr>
                    </w:pPr>
                    <w:r>
                      <w:t>6个月以内</w:t>
                    </w:r>
                  </w:p>
                </w:tc>
                <w:tc>
                  <w:tcPr>
                    <w:tcW w:w="2566" w:type="pct"/>
                    <w:tcBorders>
                      <w:top w:val="single" w:sz="4" w:space="0" w:color="auto"/>
                      <w:left w:val="single" w:sz="4" w:space="0" w:color="auto"/>
                      <w:bottom w:val="single" w:sz="4" w:space="0" w:color="auto"/>
                      <w:right w:val="single" w:sz="4" w:space="0" w:color="auto"/>
                    </w:tcBorders>
                  </w:tcPr>
                  <w:p w:rsidR="00D7029B" w:rsidRDefault="00D7029B" w:rsidP="00A63FCC">
                    <w:pPr>
                      <w:jc w:val="right"/>
                      <w:rPr>
                        <w:szCs w:val="21"/>
                      </w:rPr>
                    </w:pPr>
                  </w:p>
                </w:tc>
              </w:tr>
            </w:sdtContent>
          </w:sdt>
          <w:sdt>
            <w:sdtPr>
              <w:rPr>
                <w:szCs w:val="21"/>
              </w:rPr>
              <w:alias w:val="一年以内应收账款金额明细"/>
              <w:tag w:val="_TUP_d8c7f05722aa40a58eaedfec7fbecace"/>
              <w:id w:val="681411"/>
              <w:lock w:val="sdtLocked"/>
            </w:sdtPr>
            <w:sdtContent>
              <w:tr w:rsidR="00D7029B" w:rsidTr="00A63FCC">
                <w:trPr>
                  <w:cantSplit/>
                </w:trPr>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pPr>
                      <w:rPr>
                        <w:szCs w:val="21"/>
                      </w:rPr>
                    </w:pPr>
                    <w:r>
                      <w:t>7个月至1年</w:t>
                    </w:r>
                  </w:p>
                </w:tc>
                <w:tc>
                  <w:tcPr>
                    <w:tcW w:w="2566" w:type="pct"/>
                    <w:tcBorders>
                      <w:top w:val="single" w:sz="4" w:space="0" w:color="auto"/>
                      <w:left w:val="single" w:sz="4" w:space="0" w:color="auto"/>
                      <w:bottom w:val="single" w:sz="4" w:space="0" w:color="auto"/>
                      <w:right w:val="single" w:sz="4" w:space="0" w:color="auto"/>
                    </w:tcBorders>
                  </w:tcPr>
                  <w:p w:rsidR="00D7029B" w:rsidRDefault="00D7029B" w:rsidP="00A63FCC">
                    <w:pPr>
                      <w:jc w:val="right"/>
                      <w:rPr>
                        <w:szCs w:val="21"/>
                      </w:rPr>
                    </w:pPr>
                    <w:r w:rsidRPr="00D7029B">
                      <w:rPr>
                        <w:szCs w:val="21"/>
                      </w:rPr>
                      <w:t>161,056,247.80</w:t>
                    </w:r>
                  </w:p>
                </w:tc>
              </w:tr>
            </w:sdtContent>
          </w:sdt>
          <w:tr w:rsidR="00D7029B" w:rsidTr="00A63FCC">
            <w:trPr>
              <w:cantSplit/>
            </w:trPr>
            <w:sdt>
              <w:sdtPr>
                <w:tag w:val="_PLD_c7d182c9cd3f494a90cf99c5a58ab86e"/>
                <w:id w:val="681412"/>
                <w:lock w:val="sdtLocked"/>
              </w:sdtPr>
              <w:sdtContent>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pPr>
                      <w:rPr>
                        <w:szCs w:val="21"/>
                      </w:rPr>
                    </w:pPr>
                    <w:r>
                      <w:rPr>
                        <w:rFonts w:hint="eastAsia"/>
                        <w:szCs w:val="21"/>
                      </w:rPr>
                      <w:t>1年以内小计</w:t>
                    </w:r>
                  </w:p>
                </w:tc>
              </w:sdtContent>
            </w:sdt>
            <w:tc>
              <w:tcPr>
                <w:tcW w:w="2566" w:type="pct"/>
                <w:tcBorders>
                  <w:top w:val="single" w:sz="4" w:space="0" w:color="auto"/>
                  <w:left w:val="single" w:sz="4" w:space="0" w:color="auto"/>
                  <w:bottom w:val="single" w:sz="4" w:space="0" w:color="auto"/>
                  <w:right w:val="single" w:sz="4" w:space="0" w:color="auto"/>
                </w:tcBorders>
                <w:vAlign w:val="center"/>
              </w:tcPr>
              <w:p w:rsidR="00D7029B" w:rsidRDefault="00D7029B" w:rsidP="00D7029B">
                <w:pPr>
                  <w:jc w:val="right"/>
                  <w:rPr>
                    <w:sz w:val="24"/>
                  </w:rPr>
                </w:pPr>
                <w:r w:rsidRPr="00D7029B">
                  <w:rPr>
                    <w:szCs w:val="21"/>
                  </w:rPr>
                  <w:t>161,056,247.80</w:t>
                </w:r>
              </w:p>
            </w:tc>
          </w:tr>
          <w:tr w:rsidR="00D7029B" w:rsidTr="00A63FCC">
            <w:trPr>
              <w:cantSplit/>
            </w:trPr>
            <w:sdt>
              <w:sdtPr>
                <w:tag w:val="_PLD_ddd035f081424c508ec3702ea96caece"/>
                <w:id w:val="681413"/>
                <w:lock w:val="sdtLocked"/>
              </w:sdtPr>
              <w:sdtContent>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pPr>
                      <w:rPr>
                        <w:szCs w:val="21"/>
                      </w:rPr>
                    </w:pPr>
                    <w:r>
                      <w:rPr>
                        <w:rFonts w:hint="eastAsia"/>
                        <w:szCs w:val="21"/>
                      </w:rPr>
                      <w:t>1至2年</w:t>
                    </w:r>
                  </w:p>
                </w:tc>
              </w:sdtContent>
            </w:sdt>
            <w:tc>
              <w:tcPr>
                <w:tcW w:w="2566" w:type="pct"/>
                <w:tcBorders>
                  <w:top w:val="single" w:sz="4" w:space="0" w:color="auto"/>
                  <w:left w:val="single" w:sz="4" w:space="0" w:color="auto"/>
                  <w:bottom w:val="single" w:sz="4" w:space="0" w:color="auto"/>
                  <w:right w:val="single" w:sz="4" w:space="0" w:color="auto"/>
                </w:tcBorders>
                <w:vAlign w:val="center"/>
              </w:tcPr>
              <w:p w:rsidR="00D7029B" w:rsidRDefault="00D7029B" w:rsidP="00D7029B">
                <w:pPr>
                  <w:jc w:val="right"/>
                  <w:rPr>
                    <w:sz w:val="24"/>
                  </w:rPr>
                </w:pPr>
                <w:r>
                  <w:t>105,440,721.80</w:t>
                </w:r>
              </w:p>
            </w:tc>
          </w:tr>
          <w:tr w:rsidR="00D7029B" w:rsidTr="00A63FCC">
            <w:trPr>
              <w:cantSplit/>
            </w:trPr>
            <w:sdt>
              <w:sdtPr>
                <w:tag w:val="_PLD_173769cdf4af409b9ed3b84a39f352b3"/>
                <w:id w:val="681414"/>
                <w:lock w:val="sdtLocked"/>
              </w:sdtPr>
              <w:sdtContent>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pPr>
                      <w:rPr>
                        <w:szCs w:val="21"/>
                      </w:rPr>
                    </w:pPr>
                    <w:r>
                      <w:rPr>
                        <w:rFonts w:hint="eastAsia"/>
                        <w:szCs w:val="21"/>
                      </w:rPr>
                      <w:t>2至3年</w:t>
                    </w:r>
                  </w:p>
                </w:tc>
              </w:sdtContent>
            </w:sdt>
            <w:tc>
              <w:tcPr>
                <w:tcW w:w="2566" w:type="pct"/>
                <w:tcBorders>
                  <w:top w:val="single" w:sz="4" w:space="0" w:color="auto"/>
                  <w:left w:val="single" w:sz="4" w:space="0" w:color="auto"/>
                  <w:bottom w:val="single" w:sz="4" w:space="0" w:color="auto"/>
                  <w:right w:val="single" w:sz="4" w:space="0" w:color="auto"/>
                </w:tcBorders>
                <w:vAlign w:val="center"/>
              </w:tcPr>
              <w:p w:rsidR="00D7029B" w:rsidRDefault="00D7029B" w:rsidP="00D7029B">
                <w:pPr>
                  <w:jc w:val="right"/>
                  <w:rPr>
                    <w:sz w:val="24"/>
                  </w:rPr>
                </w:pPr>
                <w:r>
                  <w:t>73,246,638.39</w:t>
                </w:r>
              </w:p>
            </w:tc>
          </w:tr>
          <w:tr w:rsidR="00D7029B" w:rsidTr="00A63FCC">
            <w:trPr>
              <w:cantSplit/>
            </w:trPr>
            <w:sdt>
              <w:sdtPr>
                <w:tag w:val="_PLD_7ddcfca835a84663bade28a69e162ec0"/>
                <w:id w:val="681415"/>
                <w:lock w:val="sdtLocked"/>
              </w:sdtPr>
              <w:sdtContent>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pPr>
                      <w:rPr>
                        <w:szCs w:val="21"/>
                      </w:rPr>
                    </w:pPr>
                    <w:proofErr w:type="gramStart"/>
                    <w:r>
                      <w:rPr>
                        <w:rFonts w:hint="eastAsia"/>
                        <w:szCs w:val="21"/>
                      </w:rPr>
                      <w:t>3年以上</w:t>
                    </w:r>
                    <w:proofErr w:type="gramEnd"/>
                  </w:p>
                </w:tc>
              </w:sdtContent>
            </w:sdt>
            <w:tc>
              <w:tcPr>
                <w:tcW w:w="2566" w:type="pct"/>
                <w:tcBorders>
                  <w:top w:val="single" w:sz="4" w:space="0" w:color="auto"/>
                  <w:left w:val="single" w:sz="4" w:space="0" w:color="auto"/>
                  <w:bottom w:val="single" w:sz="4" w:space="0" w:color="auto"/>
                  <w:right w:val="single" w:sz="4" w:space="0" w:color="auto"/>
                </w:tcBorders>
                <w:vAlign w:val="center"/>
              </w:tcPr>
              <w:p w:rsidR="00D7029B" w:rsidRDefault="00D7029B" w:rsidP="00D7029B">
                <w:pPr>
                  <w:jc w:val="right"/>
                  <w:rPr>
                    <w:sz w:val="24"/>
                  </w:rPr>
                </w:pPr>
              </w:p>
            </w:tc>
          </w:tr>
          <w:tr w:rsidR="00D7029B" w:rsidTr="00A63FCC">
            <w:trPr>
              <w:cantSplit/>
            </w:trPr>
            <w:sdt>
              <w:sdtPr>
                <w:tag w:val="_PLD_fd1f00d60b69467bbd45960ac76b73ab"/>
                <w:id w:val="681416"/>
                <w:lock w:val="sdtLocked"/>
              </w:sdtPr>
              <w:sdtContent>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pPr>
                      <w:rPr>
                        <w:szCs w:val="21"/>
                      </w:rPr>
                    </w:pPr>
                    <w:r>
                      <w:rPr>
                        <w:rFonts w:hint="eastAsia"/>
                        <w:szCs w:val="21"/>
                      </w:rPr>
                      <w:t>3至4年</w:t>
                    </w:r>
                  </w:p>
                </w:tc>
              </w:sdtContent>
            </w:sdt>
            <w:tc>
              <w:tcPr>
                <w:tcW w:w="2566" w:type="pct"/>
                <w:tcBorders>
                  <w:top w:val="single" w:sz="4" w:space="0" w:color="auto"/>
                  <w:left w:val="single" w:sz="4" w:space="0" w:color="auto"/>
                  <w:bottom w:val="single" w:sz="4" w:space="0" w:color="auto"/>
                  <w:right w:val="single" w:sz="4" w:space="0" w:color="auto"/>
                </w:tcBorders>
                <w:vAlign w:val="center"/>
              </w:tcPr>
              <w:p w:rsidR="00D7029B" w:rsidRDefault="00D7029B" w:rsidP="00D7029B">
                <w:pPr>
                  <w:jc w:val="right"/>
                  <w:rPr>
                    <w:sz w:val="24"/>
                  </w:rPr>
                </w:pPr>
                <w:r>
                  <w:t>41,052,186.44</w:t>
                </w:r>
              </w:p>
            </w:tc>
          </w:tr>
          <w:tr w:rsidR="00D7029B" w:rsidTr="00A63FCC">
            <w:trPr>
              <w:cantSplit/>
            </w:trPr>
            <w:sdt>
              <w:sdtPr>
                <w:tag w:val="_PLD_8db7bbb254fd40b486e26e8b3e40a316"/>
                <w:id w:val="681417"/>
                <w:lock w:val="sdtLocked"/>
              </w:sdtPr>
              <w:sdtContent>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pPr>
                      <w:rPr>
                        <w:szCs w:val="21"/>
                      </w:rPr>
                    </w:pPr>
                    <w:r>
                      <w:rPr>
                        <w:rFonts w:hint="eastAsia"/>
                        <w:szCs w:val="21"/>
                      </w:rPr>
                      <w:t>4至5年</w:t>
                    </w:r>
                  </w:p>
                </w:tc>
              </w:sdtContent>
            </w:sdt>
            <w:tc>
              <w:tcPr>
                <w:tcW w:w="2566" w:type="pct"/>
                <w:tcBorders>
                  <w:top w:val="single" w:sz="4" w:space="0" w:color="auto"/>
                  <w:left w:val="single" w:sz="4" w:space="0" w:color="auto"/>
                  <w:bottom w:val="single" w:sz="4" w:space="0" w:color="auto"/>
                  <w:right w:val="single" w:sz="4" w:space="0" w:color="auto"/>
                </w:tcBorders>
                <w:vAlign w:val="center"/>
              </w:tcPr>
              <w:p w:rsidR="00D7029B" w:rsidRDefault="00D7029B" w:rsidP="00D7029B">
                <w:pPr>
                  <w:jc w:val="right"/>
                  <w:rPr>
                    <w:sz w:val="24"/>
                  </w:rPr>
                </w:pPr>
                <w:r>
                  <w:t>17,231,409.09</w:t>
                </w:r>
              </w:p>
            </w:tc>
          </w:tr>
          <w:tr w:rsidR="00D7029B" w:rsidTr="00A63FCC">
            <w:trPr>
              <w:cantSplit/>
            </w:trPr>
            <w:sdt>
              <w:sdtPr>
                <w:tag w:val="_PLD_e4213ce4e1fb477baea80cfbb361b8a7"/>
                <w:id w:val="681418"/>
                <w:lock w:val="sdtLocked"/>
              </w:sdtPr>
              <w:sdtContent>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pPr>
                      <w:rPr>
                        <w:szCs w:val="21"/>
                      </w:rPr>
                    </w:pPr>
                    <w:proofErr w:type="gramStart"/>
                    <w:r>
                      <w:rPr>
                        <w:rFonts w:hint="eastAsia"/>
                        <w:szCs w:val="21"/>
                      </w:rPr>
                      <w:t>5年以上</w:t>
                    </w:r>
                    <w:proofErr w:type="gramEnd"/>
                  </w:p>
                </w:tc>
              </w:sdtContent>
            </w:sdt>
            <w:tc>
              <w:tcPr>
                <w:tcW w:w="2566" w:type="pct"/>
                <w:tcBorders>
                  <w:top w:val="single" w:sz="4" w:space="0" w:color="auto"/>
                  <w:left w:val="single" w:sz="4" w:space="0" w:color="auto"/>
                  <w:bottom w:val="single" w:sz="4" w:space="0" w:color="auto"/>
                  <w:right w:val="single" w:sz="4" w:space="0" w:color="auto"/>
                </w:tcBorders>
                <w:vAlign w:val="center"/>
              </w:tcPr>
              <w:p w:rsidR="00D7029B" w:rsidRDefault="00D7029B" w:rsidP="00D7029B">
                <w:pPr>
                  <w:jc w:val="right"/>
                  <w:rPr>
                    <w:sz w:val="24"/>
                  </w:rPr>
                </w:pPr>
                <w:r>
                  <w:t>101,587,871.79</w:t>
                </w:r>
              </w:p>
            </w:tc>
          </w:tr>
          <w:sdt>
            <w:sdtPr>
              <w:alias w:val="按账龄分析法计提坏账准备的应收账款明细"/>
              <w:tag w:val="_TUP_49a65c8bff8745348a4a277e8da6df2e"/>
              <w:id w:val="681419"/>
              <w:lock w:val="sdtLocked"/>
            </w:sdtPr>
            <w:sdtEndPr>
              <w:rPr>
                <w:szCs w:val="21"/>
              </w:rPr>
            </w:sdtEndPr>
            <w:sdtContent>
              <w:tr w:rsidR="00D7029B" w:rsidTr="00A63FCC">
                <w:trPr>
                  <w:cantSplit/>
                </w:trPr>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r w:rsidRPr="00D7029B">
                      <w:rPr>
                        <w:rFonts w:hint="eastAsia"/>
                      </w:rPr>
                      <w:t>减：坏账准备</w:t>
                    </w:r>
                  </w:p>
                </w:tc>
                <w:tc>
                  <w:tcPr>
                    <w:tcW w:w="2566" w:type="pct"/>
                    <w:tcBorders>
                      <w:top w:val="single" w:sz="4" w:space="0" w:color="auto"/>
                      <w:left w:val="single" w:sz="4" w:space="0" w:color="auto"/>
                      <w:bottom w:val="single" w:sz="4" w:space="0" w:color="auto"/>
                      <w:right w:val="single" w:sz="4" w:space="0" w:color="auto"/>
                    </w:tcBorders>
                  </w:tcPr>
                  <w:p w:rsidR="00D7029B" w:rsidRDefault="00D7029B" w:rsidP="00A63FCC">
                    <w:pPr>
                      <w:jc w:val="right"/>
                      <w:rPr>
                        <w:szCs w:val="21"/>
                      </w:rPr>
                    </w:pPr>
                    <w:r w:rsidRPr="00D7029B">
                      <w:rPr>
                        <w:szCs w:val="21"/>
                      </w:rPr>
                      <w:t>172,348,876.70</w:t>
                    </w:r>
                  </w:p>
                </w:tc>
              </w:tr>
            </w:sdtContent>
          </w:sdt>
          <w:sdt>
            <w:sdtPr>
              <w:alias w:val="按账龄分析法计提坏账准备的应收账款明细"/>
              <w:tag w:val="_TUP_49a65c8bff8745348a4a277e8da6df2e"/>
              <w:id w:val="681420"/>
              <w:lock w:val="sdtLocked"/>
            </w:sdtPr>
            <w:sdtEndPr>
              <w:rPr>
                <w:szCs w:val="21"/>
              </w:rPr>
            </w:sdtEndPr>
            <w:sdtContent>
              <w:tr w:rsidR="00D7029B" w:rsidTr="00A63FCC">
                <w:trPr>
                  <w:cantSplit/>
                </w:trPr>
                <w:tc>
                  <w:tcPr>
                    <w:tcW w:w="2434" w:type="pct"/>
                    <w:tcBorders>
                      <w:top w:val="single" w:sz="4" w:space="0" w:color="auto"/>
                      <w:left w:val="single" w:sz="4" w:space="0" w:color="auto"/>
                      <w:bottom w:val="single" w:sz="4" w:space="0" w:color="auto"/>
                      <w:right w:val="single" w:sz="4" w:space="0" w:color="auto"/>
                    </w:tcBorders>
                  </w:tcPr>
                  <w:p w:rsidR="00D7029B" w:rsidRDefault="00D7029B" w:rsidP="00A63FCC"/>
                </w:tc>
                <w:tc>
                  <w:tcPr>
                    <w:tcW w:w="2566" w:type="pct"/>
                    <w:tcBorders>
                      <w:top w:val="single" w:sz="4" w:space="0" w:color="auto"/>
                      <w:left w:val="single" w:sz="4" w:space="0" w:color="auto"/>
                      <w:bottom w:val="single" w:sz="4" w:space="0" w:color="auto"/>
                      <w:right w:val="single" w:sz="4" w:space="0" w:color="auto"/>
                    </w:tcBorders>
                  </w:tcPr>
                  <w:p w:rsidR="00D7029B" w:rsidRDefault="00D7029B" w:rsidP="00A63FCC">
                    <w:pPr>
                      <w:jc w:val="right"/>
                      <w:rPr>
                        <w:szCs w:val="21"/>
                      </w:rPr>
                    </w:pPr>
                  </w:p>
                </w:tc>
              </w:tr>
            </w:sdtContent>
          </w:sdt>
          <w:tr w:rsidR="00D7029B" w:rsidTr="00A63FCC">
            <w:trPr>
              <w:cantSplit/>
            </w:trPr>
            <w:sdt>
              <w:sdtPr>
                <w:tag w:val="_PLD_a92bd573499a45f88eb09857cbe19e80"/>
                <w:id w:val="681421"/>
                <w:lock w:val="sdtLocked"/>
              </w:sdtPr>
              <w:sdtContent>
                <w:tc>
                  <w:tcPr>
                    <w:tcW w:w="2434" w:type="pct"/>
                    <w:tcBorders>
                      <w:top w:val="single" w:sz="4" w:space="0" w:color="auto"/>
                      <w:left w:val="single" w:sz="4" w:space="0" w:color="auto"/>
                      <w:bottom w:val="single" w:sz="4" w:space="0" w:color="auto"/>
                      <w:right w:val="single" w:sz="4" w:space="0" w:color="auto"/>
                    </w:tcBorders>
                    <w:vAlign w:val="center"/>
                  </w:tcPr>
                  <w:p w:rsidR="00D7029B" w:rsidRDefault="00D7029B" w:rsidP="00A63FCC">
                    <w:pPr>
                      <w:jc w:val="center"/>
                      <w:rPr>
                        <w:szCs w:val="21"/>
                      </w:rPr>
                    </w:pPr>
                    <w:r>
                      <w:rPr>
                        <w:rFonts w:hint="eastAsia"/>
                        <w:szCs w:val="21"/>
                      </w:rPr>
                      <w:t>合计</w:t>
                    </w:r>
                  </w:p>
                </w:tc>
              </w:sdtContent>
            </w:sdt>
            <w:tc>
              <w:tcPr>
                <w:tcW w:w="2566" w:type="pct"/>
                <w:tcBorders>
                  <w:top w:val="single" w:sz="4" w:space="0" w:color="auto"/>
                  <w:left w:val="single" w:sz="4" w:space="0" w:color="auto"/>
                  <w:bottom w:val="single" w:sz="4" w:space="0" w:color="auto"/>
                  <w:right w:val="single" w:sz="4" w:space="0" w:color="auto"/>
                </w:tcBorders>
              </w:tcPr>
              <w:p w:rsidR="00D7029B" w:rsidRDefault="00D7029B" w:rsidP="00A63FCC">
                <w:pPr>
                  <w:jc w:val="right"/>
                  <w:rPr>
                    <w:szCs w:val="21"/>
                  </w:rPr>
                </w:pPr>
                <w:r w:rsidRPr="00D7029B">
                  <w:rPr>
                    <w:szCs w:val="21"/>
                  </w:rPr>
                  <w:t>327,266,198.61</w:t>
                </w:r>
              </w:p>
            </w:tc>
          </w:tr>
        </w:tbl>
        <w:p w:rsidR="00D7029B" w:rsidRDefault="00D7029B"/>
        <w:p w:rsidR="00200C25" w:rsidRDefault="00200C25">
          <w:pPr>
            <w:sectPr w:rsidR="00200C25" w:rsidSect="00770E20">
              <w:pgSz w:w="11906" w:h="16838"/>
              <w:pgMar w:top="1525" w:right="1276" w:bottom="1440" w:left="1797" w:header="856" w:footer="992" w:gutter="0"/>
              <w:cols w:space="425"/>
              <w:docGrid w:type="lines" w:linePitch="312"/>
            </w:sectPr>
          </w:pPr>
        </w:p>
        <w:p w:rsidR="00F26FE4" w:rsidRDefault="009F7A2C"/>
      </w:sdtContent>
    </w:sdt>
    <w:bookmarkEnd w:id="110" w:displacedByCustomXml="prev"/>
    <w:p w:rsidR="00F26FE4" w:rsidRPr="00C524F5" w:rsidRDefault="00AC67CE" w:rsidP="00C524F5">
      <w:pPr>
        <w:pStyle w:val="4"/>
        <w:numPr>
          <w:ilvl w:val="3"/>
          <w:numId w:val="43"/>
        </w:numPr>
        <w:tabs>
          <w:tab w:val="left" w:pos="574"/>
        </w:tabs>
        <w:rPr>
          <w:rFonts w:ascii="宋体" w:hAnsi="宋体"/>
        </w:rPr>
      </w:pPr>
      <w:bookmarkStart w:id="111" w:name="_Hlk10467162"/>
      <w:r w:rsidRPr="00C524F5">
        <w:rPr>
          <w:rFonts w:ascii="宋体" w:hAnsi="宋体" w:cstheme="minorBidi" w:hint="eastAsia"/>
          <w:bCs w:val="0"/>
          <w:kern w:val="0"/>
          <w:szCs w:val="22"/>
        </w:rPr>
        <w:t>按坏账计提方法分类披露</w:t>
      </w:r>
    </w:p>
    <w:sdt>
      <w:sdtPr>
        <w:alias w:val="是否适用：应收账款分类披露[双击切换]"/>
        <w:tag w:val="_GBC_fc55e6778e08412caa3e7b9e7a1a0f85"/>
        <w:id w:val="850998493"/>
        <w:lock w:val="sdtContentLocked"/>
        <w:placeholder>
          <w:docPart w:val="GBC22222222222222222222222222222"/>
        </w:placeholder>
      </w:sdtPr>
      <w:sdtContent>
        <w:p w:rsidR="00F26FE4" w:rsidRDefault="009F7A2C">
          <w:r>
            <w:fldChar w:fldCharType="begin"/>
          </w:r>
          <w:r w:rsidR="00B57B29">
            <w:instrText xml:space="preserve"> MACROBUTTON  SnrToggleCheckbox √适用 </w:instrText>
          </w:r>
          <w:r>
            <w:fldChar w:fldCharType="end"/>
          </w:r>
          <w:r>
            <w:fldChar w:fldCharType="begin"/>
          </w:r>
          <w:r w:rsidR="00B57B29">
            <w:instrText xml:space="preserve"> MACROBUTTON  SnrToggleCheckbox □不适用 </w:instrText>
          </w:r>
          <w:r>
            <w:fldChar w:fldCharType="end"/>
          </w:r>
        </w:p>
      </w:sdtContent>
    </w:sdt>
    <w:sdt>
      <w:sdtPr>
        <w:rPr>
          <w:rFonts w:ascii="宋体" w:hAnsi="宋体" w:cs="宋体" w:hint="eastAsia"/>
          <w:kern w:val="0"/>
          <w:szCs w:val="21"/>
        </w:rPr>
        <w:alias w:val="模块:(2). 按坏账计提方法分类披露"/>
        <w:tag w:val="_SEC_0398db7d3d0941d99bcd41800ef0e448"/>
        <w:id w:val="991297837"/>
        <w:lock w:val="sdtLocked"/>
        <w:placeholder>
          <w:docPart w:val="GBC22222222222222222222222222222"/>
        </w:placeholder>
      </w:sdtPr>
      <w:sdtEndPr>
        <w:rPr>
          <w:szCs w:val="24"/>
        </w:rPr>
      </w:sdtEndPr>
      <w:sdtContent>
        <w:p w:rsidR="00B57B29" w:rsidRDefault="00AC67CE">
          <w:pPr>
            <w:pStyle w:val="a9"/>
            <w:autoSpaceDE w:val="0"/>
            <w:autoSpaceDN w:val="0"/>
            <w:adjustRightInd w:val="0"/>
            <w:ind w:left="425" w:right="105"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财务附注：应收账款按种类披露"/>
              <w:tag w:val="_GBC_13874a7a2d5642bc9d06df2e53ad133f"/>
              <w:id w:val="112350572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财务附注：应收账款按种类披露"/>
              <w:tag w:val="_GBC_a7c9ba83409d4f5ebb3a7b0903842485"/>
              <w:id w:val="172101469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442"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1277"/>
            <w:gridCol w:w="1553"/>
            <w:gridCol w:w="716"/>
            <w:gridCol w:w="1559"/>
            <w:gridCol w:w="852"/>
            <w:gridCol w:w="1535"/>
            <w:gridCol w:w="1532"/>
            <w:gridCol w:w="898"/>
            <w:gridCol w:w="2266"/>
            <w:gridCol w:w="1374"/>
            <w:gridCol w:w="1605"/>
          </w:tblGrid>
          <w:tr w:rsidR="004D1418" w:rsidTr="00850CF3">
            <w:trPr>
              <w:cantSplit/>
              <w:trHeight w:val="259"/>
            </w:trPr>
            <w:sdt>
              <w:sdtPr>
                <w:tag w:val="_PLD_a2143754c0e847e9a8bbb40d4548066c"/>
                <w:id w:val="912474"/>
                <w:lock w:val="sdtLocked"/>
              </w:sdtPr>
              <w:sdtContent>
                <w:tc>
                  <w:tcPr>
                    <w:tcW w:w="421" w:type="pct"/>
                    <w:vMerge w:val="restart"/>
                    <w:tcBorders>
                      <w:top w:val="single" w:sz="4" w:space="0" w:color="auto"/>
                      <w:left w:val="single" w:sz="4" w:space="0" w:color="auto"/>
                      <w:right w:val="single" w:sz="4" w:space="0" w:color="auto"/>
                    </w:tcBorders>
                    <w:vAlign w:val="center"/>
                  </w:tcPr>
                  <w:p w:rsidR="004D1418" w:rsidRDefault="004D1418" w:rsidP="00850CF3">
                    <w:pPr>
                      <w:jc w:val="center"/>
                      <w:rPr>
                        <w:szCs w:val="21"/>
                      </w:rPr>
                    </w:pPr>
                    <w:r>
                      <w:rPr>
                        <w:rFonts w:hint="eastAsia"/>
                        <w:szCs w:val="21"/>
                      </w:rPr>
                      <w:t>类别</w:t>
                    </w:r>
                  </w:p>
                </w:tc>
              </w:sdtContent>
            </w:sdt>
            <w:sdt>
              <w:sdtPr>
                <w:tag w:val="_PLD_25d42b68a0be4b6c9079bb6f0b9688f1"/>
                <w:id w:val="912475"/>
                <w:lock w:val="sdtLocked"/>
              </w:sdtPr>
              <w:sdtContent>
                <w:tc>
                  <w:tcPr>
                    <w:tcW w:w="2049" w:type="pct"/>
                    <w:gridSpan w:val="5"/>
                    <w:tcBorders>
                      <w:top w:val="single" w:sz="4" w:space="0" w:color="auto"/>
                      <w:left w:val="single" w:sz="4" w:space="0" w:color="auto"/>
                      <w:right w:val="single" w:sz="4" w:space="0" w:color="auto"/>
                    </w:tcBorders>
                    <w:vAlign w:val="center"/>
                  </w:tcPr>
                  <w:p w:rsidR="004D1418" w:rsidRDefault="004D1418" w:rsidP="00850CF3">
                    <w:pPr>
                      <w:autoSpaceDE w:val="0"/>
                      <w:autoSpaceDN w:val="0"/>
                      <w:adjustRightInd w:val="0"/>
                      <w:snapToGrid w:val="0"/>
                      <w:spacing w:line="240" w:lineRule="atLeast"/>
                      <w:jc w:val="center"/>
                      <w:rPr>
                        <w:szCs w:val="21"/>
                      </w:rPr>
                    </w:pPr>
                    <w:r>
                      <w:rPr>
                        <w:rFonts w:hint="eastAsia"/>
                        <w:szCs w:val="21"/>
                      </w:rPr>
                      <w:t>期末余额</w:t>
                    </w:r>
                  </w:p>
                </w:tc>
              </w:sdtContent>
            </w:sdt>
            <w:sdt>
              <w:sdtPr>
                <w:tag w:val="_PLD_7ebf4817a5864c42bb0897c8ddd0cd9c"/>
                <w:id w:val="912476"/>
                <w:lock w:val="sdtLocked"/>
              </w:sdtPr>
              <w:sdtContent>
                <w:tc>
                  <w:tcPr>
                    <w:tcW w:w="2530" w:type="pct"/>
                    <w:gridSpan w:val="5"/>
                    <w:tcBorders>
                      <w:top w:val="single" w:sz="4" w:space="0" w:color="auto"/>
                      <w:left w:val="single" w:sz="4" w:space="0" w:color="auto"/>
                      <w:right w:val="single" w:sz="4" w:space="0" w:color="auto"/>
                    </w:tcBorders>
                    <w:vAlign w:val="center"/>
                  </w:tcPr>
                  <w:p w:rsidR="004D1418" w:rsidRDefault="004D1418" w:rsidP="00850CF3">
                    <w:pPr>
                      <w:autoSpaceDE w:val="0"/>
                      <w:autoSpaceDN w:val="0"/>
                      <w:adjustRightInd w:val="0"/>
                      <w:snapToGrid w:val="0"/>
                      <w:spacing w:line="240" w:lineRule="atLeast"/>
                      <w:jc w:val="center"/>
                      <w:rPr>
                        <w:szCs w:val="21"/>
                      </w:rPr>
                    </w:pPr>
                    <w:r>
                      <w:rPr>
                        <w:rFonts w:hint="eastAsia"/>
                        <w:szCs w:val="21"/>
                      </w:rPr>
                      <w:t>期初余额</w:t>
                    </w:r>
                  </w:p>
                </w:tc>
              </w:sdtContent>
            </w:sdt>
          </w:tr>
          <w:tr w:rsidR="004D1418" w:rsidTr="00850CF3">
            <w:trPr>
              <w:cantSplit/>
              <w:trHeight w:val="227"/>
            </w:trPr>
            <w:tc>
              <w:tcPr>
                <w:tcW w:w="421" w:type="pct"/>
                <w:vMerge/>
                <w:tcBorders>
                  <w:left w:val="single" w:sz="4" w:space="0" w:color="auto"/>
                  <w:right w:val="single" w:sz="4" w:space="0" w:color="auto"/>
                </w:tcBorders>
                <w:vAlign w:val="center"/>
              </w:tcPr>
              <w:p w:rsidR="004D1418" w:rsidRDefault="004D1418" w:rsidP="00850CF3">
                <w:pPr>
                  <w:rPr>
                    <w:szCs w:val="21"/>
                  </w:rPr>
                </w:pPr>
              </w:p>
            </w:tc>
            <w:sdt>
              <w:sdtPr>
                <w:tag w:val="_PLD_fd64cffe158d4ef48a5ff569de778464"/>
                <w:id w:val="912477"/>
                <w:lock w:val="sdtLocked"/>
              </w:sdtPr>
              <w:sdtContent>
                <w:tc>
                  <w:tcPr>
                    <w:tcW w:w="748" w:type="pct"/>
                    <w:gridSpan w:val="2"/>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center"/>
                      <w:rPr>
                        <w:szCs w:val="21"/>
                      </w:rPr>
                    </w:pPr>
                    <w:r>
                      <w:rPr>
                        <w:rFonts w:hint="eastAsia"/>
                        <w:szCs w:val="21"/>
                      </w:rPr>
                      <w:t>账面余额</w:t>
                    </w:r>
                  </w:p>
                </w:tc>
              </w:sdtContent>
            </w:sdt>
            <w:sdt>
              <w:sdtPr>
                <w:tag w:val="_PLD_f0f4adcb95c44cfa884ef7d853d6b134"/>
                <w:id w:val="912478"/>
                <w:lock w:val="sdtLocked"/>
              </w:sdtPr>
              <w:sdtContent>
                <w:tc>
                  <w:tcPr>
                    <w:tcW w:w="795" w:type="pct"/>
                    <w:gridSpan w:val="2"/>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center"/>
                      <w:rPr>
                        <w:szCs w:val="21"/>
                      </w:rPr>
                    </w:pPr>
                    <w:r>
                      <w:rPr>
                        <w:rFonts w:hint="eastAsia"/>
                        <w:szCs w:val="21"/>
                      </w:rPr>
                      <w:t>坏账准备</w:t>
                    </w:r>
                  </w:p>
                </w:tc>
              </w:sdtContent>
            </w:sdt>
            <w:sdt>
              <w:sdtPr>
                <w:tag w:val="_PLD_4c122527ed0743b8905d9f19514f4328"/>
                <w:id w:val="912479"/>
                <w:lock w:val="sdtLocked"/>
              </w:sdtPr>
              <w:sdtContent>
                <w:tc>
                  <w:tcPr>
                    <w:tcW w:w="506" w:type="pct"/>
                    <w:vMerge w:val="restart"/>
                    <w:tcBorders>
                      <w:top w:val="single" w:sz="4" w:space="0" w:color="auto"/>
                      <w:left w:val="single" w:sz="4" w:space="0" w:color="auto"/>
                      <w:right w:val="single" w:sz="4" w:space="0" w:color="auto"/>
                    </w:tcBorders>
                    <w:vAlign w:val="center"/>
                  </w:tcPr>
                  <w:p w:rsidR="004D1418" w:rsidRDefault="004D1418" w:rsidP="00850CF3">
                    <w:pPr>
                      <w:jc w:val="center"/>
                      <w:rPr>
                        <w:szCs w:val="21"/>
                      </w:rPr>
                    </w:pPr>
                    <w:r>
                      <w:rPr>
                        <w:rFonts w:hint="eastAsia"/>
                        <w:szCs w:val="21"/>
                      </w:rPr>
                      <w:t>账面</w:t>
                    </w:r>
                  </w:p>
                  <w:p w:rsidR="004D1418" w:rsidRDefault="004D1418" w:rsidP="00850CF3">
                    <w:pPr>
                      <w:jc w:val="center"/>
                      <w:rPr>
                        <w:szCs w:val="21"/>
                      </w:rPr>
                    </w:pPr>
                    <w:r>
                      <w:rPr>
                        <w:rFonts w:hint="eastAsia"/>
                        <w:szCs w:val="21"/>
                      </w:rPr>
                      <w:t>价值</w:t>
                    </w:r>
                  </w:p>
                </w:tc>
              </w:sdtContent>
            </w:sdt>
            <w:sdt>
              <w:sdtPr>
                <w:tag w:val="_PLD_fa758d9eb4ae426faef8e328262241b4"/>
                <w:id w:val="912480"/>
                <w:lock w:val="sdtLocked"/>
              </w:sdtPr>
              <w:sdtContent>
                <w:tc>
                  <w:tcPr>
                    <w:tcW w:w="801" w:type="pct"/>
                    <w:gridSpan w:val="2"/>
                    <w:tcBorders>
                      <w:top w:val="single" w:sz="4" w:space="0" w:color="auto"/>
                      <w:left w:val="single" w:sz="4" w:space="0" w:color="auto"/>
                      <w:right w:val="single" w:sz="4" w:space="0" w:color="auto"/>
                    </w:tcBorders>
                    <w:vAlign w:val="center"/>
                  </w:tcPr>
                  <w:p w:rsidR="004D1418" w:rsidRDefault="004D1418" w:rsidP="00850CF3">
                    <w:pPr>
                      <w:jc w:val="center"/>
                      <w:rPr>
                        <w:szCs w:val="21"/>
                      </w:rPr>
                    </w:pPr>
                    <w:r>
                      <w:rPr>
                        <w:rFonts w:hint="eastAsia"/>
                        <w:szCs w:val="21"/>
                      </w:rPr>
                      <w:t>账面余额</w:t>
                    </w:r>
                  </w:p>
                </w:tc>
              </w:sdtContent>
            </w:sdt>
            <w:sdt>
              <w:sdtPr>
                <w:tag w:val="_PLD_58080bac137d4831ab65bc2f8ca82429"/>
                <w:id w:val="912481"/>
                <w:lock w:val="sdtLocked"/>
              </w:sdtPr>
              <w:sdtContent>
                <w:tc>
                  <w:tcPr>
                    <w:tcW w:w="1200" w:type="pct"/>
                    <w:gridSpan w:val="2"/>
                    <w:tcBorders>
                      <w:top w:val="single" w:sz="4" w:space="0" w:color="auto"/>
                      <w:left w:val="single" w:sz="4" w:space="0" w:color="auto"/>
                      <w:right w:val="single" w:sz="4" w:space="0" w:color="auto"/>
                    </w:tcBorders>
                    <w:vAlign w:val="center"/>
                  </w:tcPr>
                  <w:p w:rsidR="004D1418" w:rsidRDefault="004D1418" w:rsidP="00850CF3">
                    <w:pPr>
                      <w:jc w:val="center"/>
                      <w:rPr>
                        <w:szCs w:val="21"/>
                      </w:rPr>
                    </w:pPr>
                    <w:r>
                      <w:rPr>
                        <w:rFonts w:hint="eastAsia"/>
                        <w:szCs w:val="21"/>
                      </w:rPr>
                      <w:t>坏账准备</w:t>
                    </w:r>
                  </w:p>
                </w:tc>
              </w:sdtContent>
            </w:sdt>
            <w:sdt>
              <w:sdtPr>
                <w:tag w:val="_PLD_c015e43e7b384b6ab9bf259155579fa4"/>
                <w:id w:val="912482"/>
                <w:lock w:val="sdtLocked"/>
              </w:sdtPr>
              <w:sdtContent>
                <w:tc>
                  <w:tcPr>
                    <w:tcW w:w="529" w:type="pct"/>
                    <w:vMerge w:val="restart"/>
                    <w:tcBorders>
                      <w:top w:val="single" w:sz="4" w:space="0" w:color="auto"/>
                      <w:left w:val="single" w:sz="4" w:space="0" w:color="auto"/>
                      <w:right w:val="single" w:sz="4" w:space="0" w:color="auto"/>
                    </w:tcBorders>
                    <w:vAlign w:val="center"/>
                  </w:tcPr>
                  <w:p w:rsidR="004D1418" w:rsidRDefault="004D1418" w:rsidP="00850CF3">
                    <w:pPr>
                      <w:jc w:val="center"/>
                      <w:rPr>
                        <w:szCs w:val="21"/>
                      </w:rPr>
                    </w:pPr>
                    <w:r>
                      <w:rPr>
                        <w:rFonts w:hint="eastAsia"/>
                        <w:szCs w:val="21"/>
                      </w:rPr>
                      <w:t>账面</w:t>
                    </w:r>
                  </w:p>
                  <w:p w:rsidR="004D1418" w:rsidRDefault="004D1418" w:rsidP="00850CF3">
                    <w:pPr>
                      <w:jc w:val="center"/>
                      <w:rPr>
                        <w:szCs w:val="21"/>
                      </w:rPr>
                    </w:pPr>
                    <w:r>
                      <w:rPr>
                        <w:rFonts w:hint="eastAsia"/>
                        <w:szCs w:val="21"/>
                      </w:rPr>
                      <w:t>价值</w:t>
                    </w:r>
                  </w:p>
                </w:tc>
              </w:sdtContent>
            </w:sdt>
          </w:tr>
          <w:tr w:rsidR="004D1418" w:rsidTr="00850CF3">
            <w:trPr>
              <w:cantSplit/>
              <w:trHeight w:val="375"/>
            </w:trPr>
            <w:tc>
              <w:tcPr>
                <w:tcW w:w="421" w:type="pct"/>
                <w:vMerge/>
                <w:tcBorders>
                  <w:left w:val="single" w:sz="4" w:space="0" w:color="auto"/>
                  <w:bottom w:val="single" w:sz="4" w:space="0" w:color="auto"/>
                  <w:right w:val="single" w:sz="4" w:space="0" w:color="auto"/>
                </w:tcBorders>
                <w:vAlign w:val="center"/>
              </w:tcPr>
              <w:p w:rsidR="004D1418" w:rsidRDefault="004D1418" w:rsidP="00850CF3">
                <w:pPr>
                  <w:rPr>
                    <w:szCs w:val="21"/>
                  </w:rPr>
                </w:pPr>
              </w:p>
            </w:tc>
            <w:sdt>
              <w:sdtPr>
                <w:tag w:val="_PLD_2a622138bde346ccae812608989b472d"/>
                <w:id w:val="912483"/>
                <w:lock w:val="sdtLocked"/>
              </w:sdtPr>
              <w:sdtContent>
                <w:tc>
                  <w:tcPr>
                    <w:tcW w:w="512" w:type="pct"/>
                    <w:tcBorders>
                      <w:left w:val="single" w:sz="4" w:space="0" w:color="auto"/>
                      <w:bottom w:val="single" w:sz="4" w:space="0" w:color="auto"/>
                      <w:right w:val="single" w:sz="4" w:space="0" w:color="auto"/>
                    </w:tcBorders>
                    <w:vAlign w:val="center"/>
                  </w:tcPr>
                  <w:p w:rsidR="004D1418" w:rsidRDefault="004D1418" w:rsidP="00850CF3">
                    <w:pPr>
                      <w:jc w:val="center"/>
                      <w:rPr>
                        <w:szCs w:val="21"/>
                      </w:rPr>
                    </w:pPr>
                    <w:r>
                      <w:rPr>
                        <w:rFonts w:hint="eastAsia"/>
                        <w:szCs w:val="21"/>
                      </w:rPr>
                      <w:t>金额</w:t>
                    </w:r>
                  </w:p>
                </w:tc>
              </w:sdtContent>
            </w:sdt>
            <w:sdt>
              <w:sdtPr>
                <w:tag w:val="_PLD_abd0e3a320c240aeb85b1414af26aa00"/>
                <w:id w:val="912484"/>
                <w:lock w:val="sdtLocked"/>
              </w:sdtPr>
              <w:sdtContent>
                <w:tc>
                  <w:tcPr>
                    <w:tcW w:w="236" w:type="pct"/>
                    <w:tcBorders>
                      <w:left w:val="single" w:sz="4" w:space="0" w:color="auto"/>
                      <w:bottom w:val="single" w:sz="4" w:space="0" w:color="auto"/>
                      <w:right w:val="single" w:sz="4" w:space="0" w:color="auto"/>
                    </w:tcBorders>
                    <w:vAlign w:val="center"/>
                  </w:tcPr>
                  <w:p w:rsidR="004D1418" w:rsidRDefault="004D1418" w:rsidP="00850CF3">
                    <w:pPr>
                      <w:jc w:val="center"/>
                      <w:rPr>
                        <w:szCs w:val="21"/>
                      </w:rPr>
                    </w:pPr>
                    <w:r>
                      <w:rPr>
                        <w:rFonts w:hint="eastAsia"/>
                        <w:szCs w:val="21"/>
                      </w:rPr>
                      <w:t>比例</w:t>
                    </w:r>
                    <w:r>
                      <w:rPr>
                        <w:szCs w:val="21"/>
                      </w:rPr>
                      <w:t>(%)</w:t>
                    </w:r>
                  </w:p>
                </w:tc>
              </w:sdtContent>
            </w:sdt>
            <w:sdt>
              <w:sdtPr>
                <w:tag w:val="_PLD_d60468b4e5934fb9af3ebf3b3ca06a6b"/>
                <w:id w:val="912485"/>
                <w:lock w:val="sdtLocked"/>
              </w:sdtPr>
              <w:sdtContent>
                <w:tc>
                  <w:tcPr>
                    <w:tcW w:w="514" w:type="pct"/>
                    <w:tcBorders>
                      <w:left w:val="single" w:sz="4" w:space="0" w:color="auto"/>
                      <w:bottom w:val="single" w:sz="4" w:space="0" w:color="auto"/>
                      <w:right w:val="single" w:sz="4" w:space="0" w:color="auto"/>
                    </w:tcBorders>
                    <w:vAlign w:val="center"/>
                  </w:tcPr>
                  <w:p w:rsidR="004D1418" w:rsidRDefault="004D1418" w:rsidP="00850CF3">
                    <w:pPr>
                      <w:jc w:val="center"/>
                      <w:rPr>
                        <w:szCs w:val="21"/>
                      </w:rPr>
                    </w:pPr>
                    <w:r>
                      <w:rPr>
                        <w:rFonts w:hint="eastAsia"/>
                        <w:szCs w:val="21"/>
                      </w:rPr>
                      <w:t>金额</w:t>
                    </w:r>
                  </w:p>
                </w:tc>
              </w:sdtContent>
            </w:sdt>
            <w:sdt>
              <w:sdtPr>
                <w:tag w:val="_PLD_743ca215156149608b4d9149bc142cc3"/>
                <w:id w:val="912486"/>
                <w:lock w:val="sdtLocked"/>
              </w:sdtPr>
              <w:sdtContent>
                <w:tc>
                  <w:tcPr>
                    <w:tcW w:w="281" w:type="pct"/>
                    <w:tcBorders>
                      <w:left w:val="single" w:sz="4" w:space="0" w:color="auto"/>
                      <w:bottom w:val="single" w:sz="4" w:space="0" w:color="auto"/>
                      <w:right w:val="single" w:sz="4" w:space="0" w:color="auto"/>
                    </w:tcBorders>
                    <w:vAlign w:val="center"/>
                  </w:tcPr>
                  <w:p w:rsidR="004D1418" w:rsidRDefault="004D1418" w:rsidP="00850CF3">
                    <w:pPr>
                      <w:jc w:val="center"/>
                      <w:rPr>
                        <w:szCs w:val="21"/>
                      </w:rPr>
                    </w:pPr>
                    <w:r>
                      <w:rPr>
                        <w:rFonts w:hint="eastAsia"/>
                        <w:szCs w:val="21"/>
                      </w:rPr>
                      <w:t>计提比例</w:t>
                    </w:r>
                    <w:r>
                      <w:rPr>
                        <w:szCs w:val="21"/>
                      </w:rPr>
                      <w:t>(%)</w:t>
                    </w:r>
                  </w:p>
                </w:tc>
              </w:sdtContent>
            </w:sdt>
            <w:tc>
              <w:tcPr>
                <w:tcW w:w="506" w:type="pct"/>
                <w:vMerge/>
                <w:tcBorders>
                  <w:left w:val="single" w:sz="4" w:space="0" w:color="auto"/>
                  <w:bottom w:val="single" w:sz="4" w:space="0" w:color="auto"/>
                  <w:right w:val="single" w:sz="4" w:space="0" w:color="auto"/>
                </w:tcBorders>
                <w:vAlign w:val="center"/>
              </w:tcPr>
              <w:p w:rsidR="004D1418" w:rsidRDefault="004D1418" w:rsidP="00850CF3">
                <w:pPr>
                  <w:jc w:val="center"/>
                  <w:rPr>
                    <w:szCs w:val="21"/>
                  </w:rPr>
                </w:pPr>
              </w:p>
            </w:tc>
            <w:sdt>
              <w:sdtPr>
                <w:tag w:val="_PLD_88061469e7574f3d93ff9dc8f7c03e2d"/>
                <w:id w:val="912487"/>
                <w:lock w:val="sdtLocked"/>
              </w:sdtPr>
              <w:sdtContent>
                <w:tc>
                  <w:tcPr>
                    <w:tcW w:w="505" w:type="pct"/>
                    <w:tcBorders>
                      <w:left w:val="single" w:sz="4" w:space="0" w:color="auto"/>
                      <w:bottom w:val="single" w:sz="4" w:space="0" w:color="auto"/>
                      <w:right w:val="single" w:sz="4" w:space="0" w:color="auto"/>
                    </w:tcBorders>
                    <w:vAlign w:val="center"/>
                  </w:tcPr>
                  <w:p w:rsidR="004D1418" w:rsidRDefault="004D1418" w:rsidP="00850CF3">
                    <w:pPr>
                      <w:jc w:val="center"/>
                      <w:rPr>
                        <w:szCs w:val="21"/>
                      </w:rPr>
                    </w:pPr>
                    <w:r>
                      <w:rPr>
                        <w:rFonts w:hint="eastAsia"/>
                        <w:szCs w:val="21"/>
                      </w:rPr>
                      <w:t>金额</w:t>
                    </w:r>
                  </w:p>
                </w:tc>
              </w:sdtContent>
            </w:sdt>
            <w:sdt>
              <w:sdtPr>
                <w:tag w:val="_PLD_c2b4bd19b5284f3481bdd6a3becafce0"/>
                <w:id w:val="912488"/>
                <w:lock w:val="sdtLocked"/>
              </w:sdtPr>
              <w:sdtContent>
                <w:tc>
                  <w:tcPr>
                    <w:tcW w:w="296" w:type="pct"/>
                    <w:tcBorders>
                      <w:left w:val="single" w:sz="4" w:space="0" w:color="auto"/>
                      <w:bottom w:val="single" w:sz="4" w:space="0" w:color="auto"/>
                      <w:right w:val="single" w:sz="4" w:space="0" w:color="auto"/>
                    </w:tcBorders>
                    <w:vAlign w:val="center"/>
                  </w:tcPr>
                  <w:p w:rsidR="004D1418" w:rsidRDefault="004D1418" w:rsidP="00850CF3">
                    <w:pPr>
                      <w:jc w:val="center"/>
                      <w:rPr>
                        <w:szCs w:val="21"/>
                      </w:rPr>
                    </w:pPr>
                    <w:r>
                      <w:rPr>
                        <w:rFonts w:hint="eastAsia"/>
                        <w:szCs w:val="21"/>
                      </w:rPr>
                      <w:t>比例</w:t>
                    </w:r>
                    <w:r>
                      <w:rPr>
                        <w:szCs w:val="21"/>
                      </w:rPr>
                      <w:t>(%)</w:t>
                    </w:r>
                  </w:p>
                </w:tc>
              </w:sdtContent>
            </w:sdt>
            <w:sdt>
              <w:sdtPr>
                <w:tag w:val="_PLD_c6874c65e4ac43019002d5903e4b46d6"/>
                <w:id w:val="912489"/>
                <w:lock w:val="sdtLocked"/>
              </w:sdtPr>
              <w:sdtContent>
                <w:tc>
                  <w:tcPr>
                    <w:tcW w:w="747" w:type="pct"/>
                    <w:tcBorders>
                      <w:left w:val="single" w:sz="4" w:space="0" w:color="auto"/>
                      <w:bottom w:val="single" w:sz="4" w:space="0" w:color="auto"/>
                      <w:right w:val="single" w:sz="4" w:space="0" w:color="auto"/>
                    </w:tcBorders>
                    <w:vAlign w:val="center"/>
                  </w:tcPr>
                  <w:p w:rsidR="004D1418" w:rsidRDefault="004D1418" w:rsidP="00850CF3">
                    <w:pPr>
                      <w:jc w:val="center"/>
                      <w:rPr>
                        <w:szCs w:val="21"/>
                      </w:rPr>
                    </w:pPr>
                    <w:r>
                      <w:rPr>
                        <w:rFonts w:hint="eastAsia"/>
                        <w:szCs w:val="21"/>
                      </w:rPr>
                      <w:t>金额</w:t>
                    </w:r>
                  </w:p>
                </w:tc>
              </w:sdtContent>
            </w:sdt>
            <w:sdt>
              <w:sdtPr>
                <w:tag w:val="_PLD_0596fb5f4bb147b48d9ab2f32535e71f"/>
                <w:id w:val="912490"/>
                <w:lock w:val="sdtLocked"/>
              </w:sdtPr>
              <w:sdtContent>
                <w:tc>
                  <w:tcPr>
                    <w:tcW w:w="453" w:type="pct"/>
                    <w:tcBorders>
                      <w:left w:val="single" w:sz="4" w:space="0" w:color="auto"/>
                      <w:bottom w:val="single" w:sz="4" w:space="0" w:color="auto"/>
                      <w:right w:val="single" w:sz="4" w:space="0" w:color="auto"/>
                    </w:tcBorders>
                    <w:vAlign w:val="center"/>
                  </w:tcPr>
                  <w:p w:rsidR="004D1418" w:rsidRDefault="004D1418" w:rsidP="00850CF3">
                    <w:pPr>
                      <w:jc w:val="center"/>
                      <w:rPr>
                        <w:szCs w:val="21"/>
                      </w:rPr>
                    </w:pPr>
                    <w:r>
                      <w:rPr>
                        <w:rFonts w:hint="eastAsia"/>
                        <w:szCs w:val="21"/>
                      </w:rPr>
                      <w:t>计提比例</w:t>
                    </w:r>
                    <w:r>
                      <w:rPr>
                        <w:szCs w:val="21"/>
                      </w:rPr>
                      <w:t>(%)</w:t>
                    </w:r>
                  </w:p>
                </w:tc>
              </w:sdtContent>
            </w:sdt>
            <w:tc>
              <w:tcPr>
                <w:tcW w:w="529" w:type="pct"/>
                <w:vMerge/>
                <w:tcBorders>
                  <w:left w:val="single" w:sz="4" w:space="0" w:color="auto"/>
                  <w:bottom w:val="single" w:sz="4" w:space="0" w:color="auto"/>
                  <w:right w:val="single" w:sz="4" w:space="0" w:color="auto"/>
                </w:tcBorders>
              </w:tcPr>
              <w:p w:rsidR="004D1418" w:rsidRDefault="004D1418" w:rsidP="00850CF3">
                <w:pPr>
                  <w:jc w:val="center"/>
                  <w:rPr>
                    <w:szCs w:val="21"/>
                  </w:rPr>
                </w:pPr>
              </w:p>
            </w:tc>
          </w:tr>
          <w:tr w:rsidR="004D1418" w:rsidTr="00850CF3">
            <w:trPr>
              <w:cantSplit/>
            </w:trPr>
            <w:sdt>
              <w:sdtPr>
                <w:tag w:val="_PLD_6413454a316c4103ae8bebbae0f082c2"/>
                <w:id w:val="912491"/>
                <w:lock w:val="sdtLocked"/>
              </w:sdtPr>
              <w:sdtContent>
                <w:tc>
                  <w:tcPr>
                    <w:tcW w:w="421"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r>
                      <w:rPr>
                        <w:rFonts w:hint="eastAsia"/>
                        <w:szCs w:val="21"/>
                      </w:rPr>
                      <w:t>按单项计提坏账准备</w:t>
                    </w:r>
                  </w:p>
                </w:tc>
              </w:sdtContent>
            </w:sdt>
            <w:tc>
              <w:tcPr>
                <w:tcW w:w="512"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90,163,501.14</w:t>
                </w:r>
              </w:p>
            </w:tc>
            <w:tc>
              <w:tcPr>
                <w:tcW w:w="23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18.05</w:t>
                </w:r>
              </w:p>
            </w:tc>
            <w:tc>
              <w:tcPr>
                <w:tcW w:w="514"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57,277,729.36</w:t>
                </w:r>
              </w:p>
            </w:tc>
            <w:tc>
              <w:tcPr>
                <w:tcW w:w="281"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63.53</w:t>
                </w:r>
              </w:p>
            </w:tc>
            <w:tc>
              <w:tcPr>
                <w:tcW w:w="50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32,885,771.78</w:t>
                </w:r>
              </w:p>
            </w:tc>
            <w:tc>
              <w:tcPr>
                <w:tcW w:w="505"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94,760,277.83</w:t>
                </w:r>
              </w:p>
            </w:tc>
            <w:tc>
              <w:tcPr>
                <w:tcW w:w="29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19.07</w:t>
                </w:r>
              </w:p>
            </w:tc>
            <w:tc>
              <w:tcPr>
                <w:tcW w:w="747"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61,868,425.05</w:t>
                </w:r>
              </w:p>
            </w:tc>
            <w:tc>
              <w:tcPr>
                <w:tcW w:w="453"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ind w:firstLineChars="350" w:firstLine="735"/>
                  <w:jc w:val="right"/>
                  <w:rPr>
                    <w:sz w:val="24"/>
                  </w:rPr>
                </w:pPr>
                <w:r>
                  <w:t>65.29</w:t>
                </w:r>
              </w:p>
            </w:tc>
            <w:tc>
              <w:tcPr>
                <w:tcW w:w="529"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32,891,852.78</w:t>
                </w:r>
              </w:p>
            </w:tc>
          </w:tr>
          <w:tr w:rsidR="004D1418" w:rsidTr="00850CF3">
            <w:trPr>
              <w:cantSplit/>
            </w:trPr>
            <w:sdt>
              <w:sdtPr>
                <w:tag w:val="_PLD_a3793487a0154f9a85b0e94e01b6ddbe"/>
                <w:id w:val="912492"/>
                <w:lock w:val="sdtLocked"/>
              </w:sdtPr>
              <w:sdtContent>
                <w:tc>
                  <w:tcPr>
                    <w:tcW w:w="5000" w:type="pct"/>
                    <w:gridSpan w:val="11"/>
                    <w:tcBorders>
                      <w:top w:val="single" w:sz="4" w:space="0" w:color="auto"/>
                      <w:left w:val="single" w:sz="4" w:space="0" w:color="auto"/>
                      <w:bottom w:val="single" w:sz="4" w:space="0" w:color="auto"/>
                      <w:right w:val="single" w:sz="4" w:space="0" w:color="auto"/>
                    </w:tcBorders>
                  </w:tcPr>
                  <w:p w:rsidR="004D1418" w:rsidRDefault="004D1418" w:rsidP="004D1418">
                    <w:pPr>
                      <w:rPr>
                        <w:szCs w:val="21"/>
                      </w:rPr>
                    </w:pPr>
                    <w:r>
                      <w:rPr>
                        <w:rFonts w:hint="eastAsia"/>
                        <w:szCs w:val="21"/>
                      </w:rPr>
                      <w:t>其中：</w:t>
                    </w:r>
                  </w:p>
                </w:tc>
              </w:sdtContent>
            </w:sdt>
          </w:tr>
          <w:sdt>
            <w:sdtPr>
              <w:rPr>
                <w:szCs w:val="21"/>
              </w:rPr>
              <w:alias w:val="按单项计提坏账准备的应收账款明细"/>
              <w:tag w:val="_TUP_3a763938896845f284a4dc7df88bd4af"/>
              <w:id w:val="912494"/>
              <w:lock w:val="sdtLocked"/>
            </w:sdtPr>
            <w:sdtEndPr>
              <w:rPr>
                <w:color w:val="000000" w:themeColor="text1"/>
              </w:rPr>
            </w:sdtEndPr>
            <w:sdtContent>
              <w:tr w:rsidR="004D1418" w:rsidTr="00850CF3">
                <w:trPr>
                  <w:cantSplit/>
                </w:trPr>
                <w:sdt>
                  <w:sdtPr>
                    <w:rPr>
                      <w:szCs w:val="21"/>
                    </w:rPr>
                    <w:alias w:val="按单项计提坏账准备的应收账款明细-类别"/>
                    <w:tag w:val="_GBC_3399611ce4724e1193aaefa4ea4bde46"/>
                    <w:id w:val="912493"/>
                    <w:lock w:val="sdtLocked"/>
                  </w:sdtPr>
                  <w:sdtContent>
                    <w:tc>
                      <w:tcPr>
                        <w:tcW w:w="421"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r>
                          <w:rPr>
                            <w:szCs w:val="21"/>
                          </w:rPr>
                          <w:t>单项重大</w:t>
                        </w:r>
                      </w:p>
                    </w:tc>
                  </w:sdtContent>
                </w:sdt>
                <w:tc>
                  <w:tcPr>
                    <w:tcW w:w="512" w:type="pct"/>
                    <w:tcBorders>
                      <w:top w:val="single" w:sz="4" w:space="0" w:color="auto"/>
                      <w:left w:val="single" w:sz="4" w:space="0" w:color="auto"/>
                      <w:bottom w:val="single" w:sz="4" w:space="0" w:color="auto"/>
                      <w:right w:val="single" w:sz="4" w:space="0" w:color="auto"/>
                    </w:tcBorders>
                    <w:vAlign w:val="center"/>
                  </w:tcPr>
                  <w:p w:rsidR="004D1418" w:rsidRPr="0095430C" w:rsidRDefault="004D1418" w:rsidP="004D1418">
                    <w:pPr>
                      <w:jc w:val="right"/>
                      <w:rPr>
                        <w:color w:val="000000" w:themeColor="text1"/>
                        <w:sz w:val="24"/>
                      </w:rPr>
                    </w:pPr>
                    <w:r w:rsidRPr="0095430C">
                      <w:rPr>
                        <w:color w:val="000000" w:themeColor="text1"/>
                      </w:rPr>
                      <w:t>86,508,095.61</w:t>
                    </w:r>
                  </w:p>
                </w:tc>
                <w:tc>
                  <w:tcPr>
                    <w:tcW w:w="236" w:type="pct"/>
                    <w:tcBorders>
                      <w:top w:val="single" w:sz="4" w:space="0" w:color="auto"/>
                      <w:left w:val="single" w:sz="4" w:space="0" w:color="auto"/>
                      <w:bottom w:val="single" w:sz="4" w:space="0" w:color="auto"/>
                      <w:right w:val="single" w:sz="4" w:space="0" w:color="auto"/>
                    </w:tcBorders>
                    <w:vAlign w:val="center"/>
                  </w:tcPr>
                  <w:p w:rsidR="004D1418" w:rsidRPr="0095430C" w:rsidRDefault="004D1418" w:rsidP="004D1418">
                    <w:pPr>
                      <w:jc w:val="right"/>
                      <w:rPr>
                        <w:color w:val="000000" w:themeColor="text1"/>
                        <w:sz w:val="24"/>
                      </w:rPr>
                    </w:pPr>
                    <w:r w:rsidRPr="0095430C">
                      <w:rPr>
                        <w:color w:val="000000" w:themeColor="text1"/>
                      </w:rPr>
                      <w:t>17.32</w:t>
                    </w:r>
                  </w:p>
                </w:tc>
                <w:tc>
                  <w:tcPr>
                    <w:tcW w:w="514" w:type="pct"/>
                    <w:tcBorders>
                      <w:top w:val="single" w:sz="4" w:space="0" w:color="auto"/>
                      <w:left w:val="single" w:sz="4" w:space="0" w:color="auto"/>
                      <w:bottom w:val="single" w:sz="4" w:space="0" w:color="auto"/>
                      <w:right w:val="single" w:sz="4" w:space="0" w:color="auto"/>
                    </w:tcBorders>
                    <w:vAlign w:val="center"/>
                  </w:tcPr>
                  <w:p w:rsidR="004D1418" w:rsidRPr="0095430C" w:rsidRDefault="004D1418" w:rsidP="004D1418">
                    <w:pPr>
                      <w:jc w:val="right"/>
                      <w:rPr>
                        <w:color w:val="000000" w:themeColor="text1"/>
                        <w:sz w:val="24"/>
                      </w:rPr>
                    </w:pPr>
                    <w:r w:rsidRPr="0095430C">
                      <w:rPr>
                        <w:color w:val="000000" w:themeColor="text1"/>
                      </w:rPr>
                      <w:t>53,622,323.83</w:t>
                    </w:r>
                  </w:p>
                </w:tc>
                <w:tc>
                  <w:tcPr>
                    <w:tcW w:w="281" w:type="pct"/>
                    <w:tcBorders>
                      <w:top w:val="single" w:sz="4" w:space="0" w:color="auto"/>
                      <w:left w:val="single" w:sz="4" w:space="0" w:color="auto"/>
                      <w:bottom w:val="single" w:sz="4" w:space="0" w:color="auto"/>
                      <w:right w:val="single" w:sz="4" w:space="0" w:color="auto"/>
                    </w:tcBorders>
                    <w:vAlign w:val="center"/>
                  </w:tcPr>
                  <w:p w:rsidR="004D1418" w:rsidRPr="0095430C" w:rsidRDefault="004D1418" w:rsidP="004D1418">
                    <w:pPr>
                      <w:jc w:val="right"/>
                      <w:rPr>
                        <w:color w:val="000000" w:themeColor="text1"/>
                        <w:sz w:val="24"/>
                      </w:rPr>
                    </w:pPr>
                    <w:r w:rsidRPr="0095430C">
                      <w:rPr>
                        <w:color w:val="000000" w:themeColor="text1"/>
                      </w:rPr>
                      <w:t>61.99</w:t>
                    </w:r>
                  </w:p>
                </w:tc>
                <w:tc>
                  <w:tcPr>
                    <w:tcW w:w="506" w:type="pct"/>
                    <w:tcBorders>
                      <w:top w:val="single" w:sz="4" w:space="0" w:color="auto"/>
                      <w:left w:val="single" w:sz="4" w:space="0" w:color="auto"/>
                      <w:bottom w:val="single" w:sz="4" w:space="0" w:color="auto"/>
                      <w:right w:val="single" w:sz="4" w:space="0" w:color="auto"/>
                    </w:tcBorders>
                    <w:vAlign w:val="center"/>
                  </w:tcPr>
                  <w:p w:rsidR="004D1418" w:rsidRPr="0095430C" w:rsidRDefault="004D1418" w:rsidP="004D1418">
                    <w:pPr>
                      <w:jc w:val="right"/>
                      <w:rPr>
                        <w:color w:val="000000" w:themeColor="text1"/>
                        <w:sz w:val="24"/>
                      </w:rPr>
                    </w:pPr>
                    <w:r w:rsidRPr="0095430C">
                      <w:rPr>
                        <w:color w:val="000000" w:themeColor="text1"/>
                      </w:rPr>
                      <w:t>32,885,771.78</w:t>
                    </w:r>
                  </w:p>
                </w:tc>
                <w:tc>
                  <w:tcPr>
                    <w:tcW w:w="505"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91,104,872.30</w:t>
                    </w:r>
                  </w:p>
                </w:tc>
                <w:tc>
                  <w:tcPr>
                    <w:tcW w:w="296"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ind w:right="105"/>
                      <w:jc w:val="right"/>
                      <w:rPr>
                        <w:color w:val="000000" w:themeColor="text1"/>
                        <w:szCs w:val="21"/>
                      </w:rPr>
                    </w:pPr>
                    <w:r w:rsidRPr="0095430C">
                      <w:rPr>
                        <w:color w:val="000000" w:themeColor="text1"/>
                      </w:rPr>
                      <w:t>18.33</w:t>
                    </w:r>
                  </w:p>
                </w:tc>
                <w:tc>
                  <w:tcPr>
                    <w:tcW w:w="747"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58,213,019.52</w:t>
                    </w:r>
                  </w:p>
                </w:tc>
                <w:tc>
                  <w:tcPr>
                    <w:tcW w:w="453"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63.90</w:t>
                    </w:r>
                  </w:p>
                </w:tc>
                <w:tc>
                  <w:tcPr>
                    <w:tcW w:w="529"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32,891,852.78</w:t>
                    </w:r>
                  </w:p>
                </w:tc>
              </w:tr>
            </w:sdtContent>
          </w:sdt>
          <w:sdt>
            <w:sdtPr>
              <w:rPr>
                <w:szCs w:val="21"/>
              </w:rPr>
              <w:alias w:val="按单项计提坏账准备的应收账款明细"/>
              <w:tag w:val="_TUP_3a763938896845f284a4dc7df88bd4af"/>
              <w:id w:val="912496"/>
              <w:lock w:val="sdtLocked"/>
            </w:sdtPr>
            <w:sdtEndPr>
              <w:rPr>
                <w:color w:val="000000" w:themeColor="text1"/>
              </w:rPr>
            </w:sdtEndPr>
            <w:sdtContent>
              <w:tr w:rsidR="004D1418" w:rsidTr="00850CF3">
                <w:trPr>
                  <w:cantSplit/>
                </w:trPr>
                <w:sdt>
                  <w:sdtPr>
                    <w:rPr>
                      <w:szCs w:val="21"/>
                    </w:rPr>
                    <w:alias w:val="按单项计提坏账准备的应收账款明细-类别"/>
                    <w:tag w:val="_GBC_3399611ce4724e1193aaefa4ea4bde46"/>
                    <w:id w:val="912495"/>
                    <w:lock w:val="sdtLocked"/>
                  </w:sdtPr>
                  <w:sdtContent>
                    <w:tc>
                      <w:tcPr>
                        <w:tcW w:w="421"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r>
                          <w:rPr>
                            <w:szCs w:val="21"/>
                          </w:rPr>
                          <w:t>单项</w:t>
                        </w:r>
                        <w:proofErr w:type="gramStart"/>
                        <w:r>
                          <w:rPr>
                            <w:szCs w:val="21"/>
                          </w:rPr>
                          <w:t>不重大</w:t>
                        </w:r>
                        <w:proofErr w:type="gramEnd"/>
                      </w:p>
                    </w:tc>
                  </w:sdtContent>
                </w:sdt>
                <w:tc>
                  <w:tcPr>
                    <w:tcW w:w="512"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3,655,405.53</w:t>
                    </w:r>
                  </w:p>
                </w:tc>
                <w:tc>
                  <w:tcPr>
                    <w:tcW w:w="236"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0.73</w:t>
                    </w:r>
                  </w:p>
                </w:tc>
                <w:tc>
                  <w:tcPr>
                    <w:tcW w:w="514"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3,655,405.53</w:t>
                    </w:r>
                  </w:p>
                </w:tc>
                <w:tc>
                  <w:tcPr>
                    <w:tcW w:w="281"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100.00</w:t>
                    </w:r>
                  </w:p>
                </w:tc>
                <w:tc>
                  <w:tcPr>
                    <w:tcW w:w="506"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p>
                </w:tc>
                <w:tc>
                  <w:tcPr>
                    <w:tcW w:w="505"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3,655,405.53</w:t>
                    </w:r>
                  </w:p>
                </w:tc>
                <w:tc>
                  <w:tcPr>
                    <w:tcW w:w="296"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0.74</w:t>
                    </w:r>
                  </w:p>
                </w:tc>
                <w:tc>
                  <w:tcPr>
                    <w:tcW w:w="747"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3,655,405.53</w:t>
                    </w:r>
                  </w:p>
                </w:tc>
                <w:tc>
                  <w:tcPr>
                    <w:tcW w:w="453"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r w:rsidRPr="0095430C">
                      <w:rPr>
                        <w:color w:val="000000" w:themeColor="text1"/>
                      </w:rPr>
                      <w:t>100.00</w:t>
                    </w:r>
                  </w:p>
                </w:tc>
                <w:tc>
                  <w:tcPr>
                    <w:tcW w:w="529" w:type="pct"/>
                    <w:tcBorders>
                      <w:top w:val="single" w:sz="4" w:space="0" w:color="auto"/>
                      <w:left w:val="single" w:sz="4" w:space="0" w:color="auto"/>
                      <w:bottom w:val="single" w:sz="4" w:space="0" w:color="auto"/>
                      <w:right w:val="single" w:sz="4" w:space="0" w:color="auto"/>
                    </w:tcBorders>
                  </w:tcPr>
                  <w:p w:rsidR="004D1418" w:rsidRPr="0095430C" w:rsidRDefault="004D1418" w:rsidP="004D1418">
                    <w:pPr>
                      <w:jc w:val="right"/>
                      <w:rPr>
                        <w:color w:val="000000" w:themeColor="text1"/>
                        <w:szCs w:val="21"/>
                      </w:rPr>
                    </w:pPr>
                  </w:p>
                </w:tc>
              </w:tr>
            </w:sdtContent>
          </w:sdt>
          <w:tr w:rsidR="004D1418" w:rsidTr="00850CF3">
            <w:trPr>
              <w:cantSplit/>
            </w:trPr>
            <w:sdt>
              <w:sdtPr>
                <w:tag w:val="_PLD_f288fc933fe84e6088cca1ff51abf9b8"/>
                <w:id w:val="912497"/>
                <w:lock w:val="sdtLocked"/>
              </w:sdtPr>
              <w:sdtContent>
                <w:tc>
                  <w:tcPr>
                    <w:tcW w:w="421"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r>
                      <w:rPr>
                        <w:rFonts w:hint="eastAsia"/>
                        <w:szCs w:val="21"/>
                      </w:rPr>
                      <w:t>按组合计提坏账准备</w:t>
                    </w:r>
                  </w:p>
                </w:tc>
              </w:sdtContent>
            </w:sdt>
            <w:tc>
              <w:tcPr>
                <w:tcW w:w="512"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409,451,574.17</w:t>
                </w:r>
              </w:p>
            </w:tc>
            <w:tc>
              <w:tcPr>
                <w:tcW w:w="23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81.95</w:t>
                </w:r>
              </w:p>
            </w:tc>
            <w:tc>
              <w:tcPr>
                <w:tcW w:w="514"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115,071,147.34</w:t>
                </w:r>
              </w:p>
            </w:tc>
            <w:tc>
              <w:tcPr>
                <w:tcW w:w="281"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28.10</w:t>
                </w:r>
              </w:p>
            </w:tc>
            <w:tc>
              <w:tcPr>
                <w:tcW w:w="50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294,380,426.83</w:t>
                </w:r>
              </w:p>
            </w:tc>
            <w:tc>
              <w:tcPr>
                <w:tcW w:w="505"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402,142,958.21</w:t>
                </w:r>
              </w:p>
            </w:tc>
            <w:tc>
              <w:tcPr>
                <w:tcW w:w="29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80.93</w:t>
                </w:r>
              </w:p>
            </w:tc>
            <w:tc>
              <w:tcPr>
                <w:tcW w:w="747"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116,674,381.13</w:t>
                </w:r>
              </w:p>
            </w:tc>
            <w:tc>
              <w:tcPr>
                <w:tcW w:w="453"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ind w:firstLineChars="350" w:firstLine="735"/>
                  <w:jc w:val="right"/>
                  <w:rPr>
                    <w:sz w:val="24"/>
                  </w:rPr>
                </w:pPr>
                <w:r>
                  <w:t>29.01</w:t>
                </w:r>
              </w:p>
            </w:tc>
            <w:tc>
              <w:tcPr>
                <w:tcW w:w="529"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285,468,577.08</w:t>
                </w:r>
              </w:p>
            </w:tc>
          </w:tr>
          <w:tr w:rsidR="004D1418" w:rsidTr="00850CF3">
            <w:trPr>
              <w:cantSplit/>
            </w:trPr>
            <w:sdt>
              <w:sdtPr>
                <w:tag w:val="_PLD_55a01fc28b044e40bd4e4399252665c0"/>
                <w:id w:val="912498"/>
                <w:lock w:val="sdtLocked"/>
              </w:sdtPr>
              <w:sdtContent>
                <w:tc>
                  <w:tcPr>
                    <w:tcW w:w="5000" w:type="pct"/>
                    <w:gridSpan w:val="11"/>
                    <w:tcBorders>
                      <w:top w:val="single" w:sz="4" w:space="0" w:color="auto"/>
                      <w:left w:val="single" w:sz="4" w:space="0" w:color="auto"/>
                      <w:bottom w:val="single" w:sz="4" w:space="0" w:color="auto"/>
                      <w:right w:val="single" w:sz="4" w:space="0" w:color="auto"/>
                    </w:tcBorders>
                  </w:tcPr>
                  <w:p w:rsidR="004D1418" w:rsidRDefault="004D1418" w:rsidP="00850CF3">
                    <w:pPr>
                      <w:rPr>
                        <w:szCs w:val="21"/>
                      </w:rPr>
                    </w:pPr>
                    <w:r>
                      <w:rPr>
                        <w:rFonts w:hint="eastAsia"/>
                        <w:szCs w:val="21"/>
                      </w:rPr>
                      <w:t>其中：</w:t>
                    </w:r>
                  </w:p>
                </w:tc>
              </w:sdtContent>
            </w:sdt>
          </w:tr>
          <w:sdt>
            <w:sdtPr>
              <w:rPr>
                <w:szCs w:val="21"/>
              </w:rPr>
              <w:alias w:val="按组合计提坏账准备的应收账款明细"/>
              <w:tag w:val="_TUP_01960bfe94fc450d9a465ddf3f2cfd76"/>
              <w:id w:val="912500"/>
              <w:lock w:val="sdtLocked"/>
            </w:sdtPr>
            <w:sdtContent>
              <w:tr w:rsidR="004D1418" w:rsidTr="00850CF3">
                <w:trPr>
                  <w:cantSplit/>
                </w:trPr>
                <w:sdt>
                  <w:sdtPr>
                    <w:rPr>
                      <w:szCs w:val="21"/>
                    </w:rPr>
                    <w:alias w:val="按组合计提坏账准备的应收账款明细-组合名称"/>
                    <w:tag w:val="_GBC_c5f1817705f34c9782f585b3ed10e2db"/>
                    <w:id w:val="912499"/>
                    <w:lock w:val="sdtLocked"/>
                  </w:sdtPr>
                  <w:sdtContent>
                    <w:tc>
                      <w:tcPr>
                        <w:tcW w:w="421"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color w:val="808080"/>
                            <w:szCs w:val="21"/>
                          </w:rPr>
                        </w:pPr>
                        <w:r w:rsidRPr="00B57B29">
                          <w:rPr>
                            <w:rFonts w:hint="eastAsia"/>
                            <w:szCs w:val="21"/>
                          </w:rPr>
                          <w:t>信用风险特征组合</w:t>
                        </w:r>
                      </w:p>
                    </w:tc>
                  </w:sdtContent>
                </w:sdt>
                <w:tc>
                  <w:tcPr>
                    <w:tcW w:w="512"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409,451,574.17</w:t>
                    </w:r>
                  </w:p>
                </w:tc>
                <w:tc>
                  <w:tcPr>
                    <w:tcW w:w="23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81.95</w:t>
                    </w:r>
                  </w:p>
                </w:tc>
                <w:tc>
                  <w:tcPr>
                    <w:tcW w:w="514"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115,071,147.34</w:t>
                    </w:r>
                  </w:p>
                </w:tc>
                <w:tc>
                  <w:tcPr>
                    <w:tcW w:w="281"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28.10</w:t>
                    </w:r>
                  </w:p>
                </w:tc>
                <w:tc>
                  <w:tcPr>
                    <w:tcW w:w="50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294,380,426.83</w:t>
                    </w:r>
                  </w:p>
                </w:tc>
                <w:tc>
                  <w:tcPr>
                    <w:tcW w:w="505"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r>
                      <w:t>402,142,958.21</w:t>
                    </w:r>
                  </w:p>
                </w:tc>
                <w:tc>
                  <w:tcPr>
                    <w:tcW w:w="296"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r>
                      <w:t>80.93</w:t>
                    </w:r>
                  </w:p>
                </w:tc>
                <w:tc>
                  <w:tcPr>
                    <w:tcW w:w="747"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r>
                      <w:t>116,674,381.13</w:t>
                    </w:r>
                  </w:p>
                </w:tc>
                <w:tc>
                  <w:tcPr>
                    <w:tcW w:w="453"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r>
                      <w:t>29.01</w:t>
                    </w:r>
                  </w:p>
                </w:tc>
                <w:tc>
                  <w:tcPr>
                    <w:tcW w:w="529"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r>
                      <w:t>285,468,577.08</w:t>
                    </w:r>
                  </w:p>
                </w:tc>
              </w:tr>
            </w:sdtContent>
          </w:sdt>
          <w:sdt>
            <w:sdtPr>
              <w:rPr>
                <w:szCs w:val="21"/>
              </w:rPr>
              <w:alias w:val="按组合计提坏账准备的应收账款明细"/>
              <w:tag w:val="_TUP_01960bfe94fc450d9a465ddf3f2cfd76"/>
              <w:id w:val="912502"/>
              <w:lock w:val="sdtLocked"/>
            </w:sdtPr>
            <w:sdtContent>
              <w:tr w:rsidR="004D1418" w:rsidTr="00850CF3">
                <w:trPr>
                  <w:cantSplit/>
                </w:trPr>
                <w:sdt>
                  <w:sdtPr>
                    <w:rPr>
                      <w:szCs w:val="21"/>
                    </w:rPr>
                    <w:alias w:val="按组合计提坏账准备的应收账款明细-组合名称"/>
                    <w:tag w:val="_GBC_c5f1817705f34c9782f585b3ed10e2db"/>
                    <w:id w:val="912501"/>
                    <w:lock w:val="sdtLocked"/>
                    <w:showingPlcHdr/>
                  </w:sdtPr>
                  <w:sdtContent>
                    <w:tc>
                      <w:tcPr>
                        <w:tcW w:w="421"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color w:val="808080"/>
                            <w:szCs w:val="21"/>
                          </w:rPr>
                        </w:pPr>
                        <w:r>
                          <w:rPr>
                            <w:rFonts w:hint="eastAsia"/>
                          </w:rPr>
                          <w:t xml:space="preserve">　</w:t>
                        </w:r>
                      </w:p>
                    </w:tc>
                  </w:sdtContent>
                </w:sdt>
                <w:tc>
                  <w:tcPr>
                    <w:tcW w:w="512"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p>
                </w:tc>
                <w:tc>
                  <w:tcPr>
                    <w:tcW w:w="236"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p>
                </w:tc>
                <w:tc>
                  <w:tcPr>
                    <w:tcW w:w="514"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p>
                </w:tc>
                <w:tc>
                  <w:tcPr>
                    <w:tcW w:w="281"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p>
                </w:tc>
                <w:tc>
                  <w:tcPr>
                    <w:tcW w:w="506"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p>
                </w:tc>
                <w:tc>
                  <w:tcPr>
                    <w:tcW w:w="505"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p>
                </w:tc>
                <w:tc>
                  <w:tcPr>
                    <w:tcW w:w="296"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p>
                </w:tc>
                <w:tc>
                  <w:tcPr>
                    <w:tcW w:w="747"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p>
                </w:tc>
                <w:tc>
                  <w:tcPr>
                    <w:tcW w:w="453"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p>
                </w:tc>
                <w:tc>
                  <w:tcPr>
                    <w:tcW w:w="529" w:type="pct"/>
                    <w:tcBorders>
                      <w:top w:val="single" w:sz="4" w:space="0" w:color="auto"/>
                      <w:left w:val="single" w:sz="4" w:space="0" w:color="auto"/>
                      <w:bottom w:val="single" w:sz="4" w:space="0" w:color="auto"/>
                      <w:right w:val="single" w:sz="4" w:space="0" w:color="auto"/>
                    </w:tcBorders>
                  </w:tcPr>
                  <w:p w:rsidR="004D1418" w:rsidRDefault="004D1418" w:rsidP="00850CF3">
                    <w:pPr>
                      <w:jc w:val="right"/>
                      <w:rPr>
                        <w:szCs w:val="21"/>
                      </w:rPr>
                    </w:pPr>
                  </w:p>
                </w:tc>
              </w:tr>
            </w:sdtContent>
          </w:sdt>
          <w:tr w:rsidR="004D1418" w:rsidRPr="00B57B29" w:rsidTr="00850CF3">
            <w:trPr>
              <w:cantSplit/>
            </w:trPr>
            <w:sdt>
              <w:sdtPr>
                <w:tag w:val="_PLD_435141e2dc244009953ee87401ee0c5d"/>
                <w:id w:val="912503"/>
                <w:lock w:val="sdtLocked"/>
              </w:sdtPr>
              <w:sdtContent>
                <w:tc>
                  <w:tcPr>
                    <w:tcW w:w="421"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autoSpaceDE w:val="0"/>
                      <w:autoSpaceDN w:val="0"/>
                      <w:adjustRightInd w:val="0"/>
                      <w:jc w:val="right"/>
                      <w:rPr>
                        <w:szCs w:val="21"/>
                      </w:rPr>
                    </w:pPr>
                    <w:r>
                      <w:rPr>
                        <w:rFonts w:hint="eastAsia"/>
                        <w:szCs w:val="21"/>
                      </w:rPr>
                      <w:t>合计</w:t>
                    </w:r>
                  </w:p>
                </w:tc>
              </w:sdtContent>
            </w:sdt>
            <w:tc>
              <w:tcPr>
                <w:tcW w:w="512"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499,615,075.31</w:t>
                </w:r>
              </w:p>
            </w:tc>
            <w:tc>
              <w:tcPr>
                <w:tcW w:w="23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w:t>
                </w:r>
              </w:p>
            </w:tc>
            <w:tc>
              <w:tcPr>
                <w:tcW w:w="514"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172,348,876.70</w:t>
                </w:r>
              </w:p>
            </w:tc>
            <w:tc>
              <w:tcPr>
                <w:tcW w:w="281"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w:t>
                </w:r>
              </w:p>
            </w:tc>
            <w:tc>
              <w:tcPr>
                <w:tcW w:w="50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327,266,198.61</w:t>
                </w:r>
              </w:p>
            </w:tc>
            <w:tc>
              <w:tcPr>
                <w:tcW w:w="505"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496,903,236.04</w:t>
                </w:r>
              </w:p>
            </w:tc>
            <w:tc>
              <w:tcPr>
                <w:tcW w:w="296"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w:t>
                </w:r>
              </w:p>
            </w:tc>
            <w:tc>
              <w:tcPr>
                <w:tcW w:w="747"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178,542,806.18</w:t>
                </w:r>
              </w:p>
            </w:tc>
            <w:tc>
              <w:tcPr>
                <w:tcW w:w="453"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w:t>
                </w:r>
              </w:p>
            </w:tc>
            <w:tc>
              <w:tcPr>
                <w:tcW w:w="529" w:type="pct"/>
                <w:tcBorders>
                  <w:top w:val="single" w:sz="4" w:space="0" w:color="auto"/>
                  <w:left w:val="single" w:sz="4" w:space="0" w:color="auto"/>
                  <w:bottom w:val="single" w:sz="4" w:space="0" w:color="auto"/>
                  <w:right w:val="single" w:sz="4" w:space="0" w:color="auto"/>
                </w:tcBorders>
                <w:vAlign w:val="center"/>
              </w:tcPr>
              <w:p w:rsidR="004D1418" w:rsidRDefault="004D1418" w:rsidP="00850CF3">
                <w:pPr>
                  <w:jc w:val="right"/>
                  <w:rPr>
                    <w:sz w:val="24"/>
                  </w:rPr>
                </w:pPr>
                <w:r>
                  <w:t>318,360,429.86</w:t>
                </w:r>
              </w:p>
            </w:tc>
          </w:tr>
        </w:tbl>
        <w:p w:rsidR="004D1418" w:rsidRDefault="004D1418"/>
        <w:p w:rsidR="005C0A0B" w:rsidRPr="005C0A0B" w:rsidRDefault="005C0A0B" w:rsidP="005C0A0B">
          <w:pPr>
            <w:sectPr w:rsidR="005C0A0B" w:rsidRPr="005C0A0B" w:rsidSect="005C0A0B">
              <w:pgSz w:w="16838" w:h="11906" w:orient="landscape"/>
              <w:pgMar w:top="1276" w:right="1440" w:bottom="1797" w:left="1525" w:header="856" w:footer="992" w:gutter="0"/>
              <w:cols w:space="425"/>
              <w:docGrid w:type="lines" w:linePitch="312"/>
            </w:sectPr>
          </w:pPr>
          <w:r>
            <w:br w:type="page"/>
          </w:r>
        </w:p>
      </w:sdtContent>
    </w:sdt>
    <w:bookmarkEnd w:id="111" w:displacedByCustomXml="prev"/>
    <w:p w:rsidR="00F26FE4" w:rsidRDefault="00F26FE4">
      <w:pPr>
        <w:autoSpaceDE w:val="0"/>
        <w:autoSpaceDN w:val="0"/>
        <w:adjustRightInd w:val="0"/>
        <w:ind w:right="105"/>
        <w:rPr>
          <w:szCs w:val="21"/>
        </w:rPr>
      </w:pPr>
    </w:p>
    <w:bookmarkStart w:id="112" w:name="_Hlk10467187" w:displacedByCustomXml="next"/>
    <w:bookmarkStart w:id="113" w:name="_Hlk10467200" w:displacedByCustomXml="next"/>
    <w:sdt>
      <w:sdtPr>
        <w:rPr>
          <w:rFonts w:hint="eastAsia"/>
          <w:szCs w:val="21"/>
        </w:rPr>
        <w:alias w:val="模块:按单项计提坏账准备："/>
        <w:tag w:val="_SEC_498beef22f03474fa398c526ee8a934d"/>
        <w:id w:val="-771247092"/>
        <w:lock w:val="sdtLocked"/>
        <w:placeholder>
          <w:docPart w:val="GBC22222222222222222222222222222"/>
        </w:placeholder>
      </w:sdtPr>
      <w:sdtEndPr>
        <w:rPr>
          <w:rFonts w:hint="default"/>
          <w:szCs w:val="24"/>
        </w:rPr>
      </w:sdtEndPr>
      <w:sdtContent>
        <w:p w:rsidR="00F26FE4" w:rsidRDefault="00AC67CE">
          <w:pPr>
            <w:rPr>
              <w:szCs w:val="21"/>
            </w:rPr>
          </w:pPr>
          <w:r>
            <w:rPr>
              <w:rFonts w:hint="eastAsia"/>
              <w:szCs w:val="21"/>
            </w:rPr>
            <w:t>按单项计提坏账准备：</w:t>
          </w:r>
          <w:bookmarkEnd w:id="112"/>
        </w:p>
        <w:sdt>
          <w:sdtPr>
            <w:rPr>
              <w:rFonts w:hint="eastAsia"/>
            </w:rPr>
            <w:alias w:val="是否适用：按单项计提坏账准备的应收账款详细情况[双击切换]"/>
            <w:tag w:val="_GBC_e07c01cfb2fe4b05a2bb603b7f914946"/>
            <w:id w:val="-1561086170"/>
            <w:lock w:val="sdtLocked"/>
            <w:placeholder>
              <w:docPart w:val="GBC22222222222222222222222222222"/>
            </w:placeholder>
          </w:sdtPr>
          <w:sdtContent>
            <w:p w:rsidR="00F26FE4" w:rsidRDefault="009F7A2C">
              <w:r>
                <w:fldChar w:fldCharType="begin"/>
              </w:r>
              <w:r w:rsidR="00C81C34">
                <w:instrText xml:space="preserve"> MACROBUTTON  SnrToggleCheckbox √适用 </w:instrText>
              </w:r>
              <w:r>
                <w:fldChar w:fldCharType="end"/>
              </w:r>
              <w:r>
                <w:fldChar w:fldCharType="begin"/>
              </w:r>
              <w:r w:rsidR="00C81C34">
                <w:instrText xml:space="preserve"> MACROBUTTON  SnrToggleCheckbox □不适用 </w:instrText>
              </w:r>
              <w:r>
                <w:fldChar w:fldCharType="end"/>
              </w:r>
            </w:p>
          </w:sdtContent>
        </w:sdt>
        <w:p w:rsidR="00F26FE4" w:rsidRDefault="00AC67CE">
          <w:pPr>
            <w:autoSpaceDE w:val="0"/>
            <w:autoSpaceDN w:val="0"/>
            <w:adjustRightInd w:val="0"/>
            <w:ind w:left="5880" w:right="105"/>
            <w:jc w:val="right"/>
            <w:rPr>
              <w:szCs w:val="21"/>
            </w:rPr>
          </w:pPr>
          <w:r>
            <w:rPr>
              <w:rFonts w:hint="eastAsia"/>
              <w:szCs w:val="21"/>
            </w:rPr>
            <w:t>单位：</w:t>
          </w:r>
          <w:sdt>
            <w:sdtPr>
              <w:rPr>
                <w:rFonts w:hint="eastAsia"/>
                <w:szCs w:val="21"/>
              </w:rPr>
              <w:alias w:val="单位：按单项计提坏账准备的应收账款详细情况"/>
              <w:tag w:val="_GBC_5737c621553040588c35a299b21bda52"/>
              <w:id w:val="47557235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按单项计提坏账准备的应收账款详细情况"/>
              <w:tag w:val="_GBC_b6cb9fb35a4a4033912355f7cb997afb"/>
              <w:id w:val="-186034465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0"/>
            <w:gridCol w:w="1699"/>
            <w:gridCol w:w="1701"/>
            <w:gridCol w:w="1699"/>
            <w:gridCol w:w="1850"/>
          </w:tblGrid>
          <w:tr w:rsidR="00C81C34" w:rsidTr="00A63FCC">
            <w:sdt>
              <w:sdtPr>
                <w:tag w:val="_PLD_886503527dee421ca2c31b493a41ab31"/>
                <w:id w:val="682764"/>
                <w:lock w:val="sdtLocked"/>
              </w:sdtPr>
              <w:sdtContent>
                <w:tc>
                  <w:tcPr>
                    <w:tcW w:w="1160" w:type="pct"/>
                    <w:vMerge w:val="restart"/>
                    <w:vAlign w:val="center"/>
                  </w:tcPr>
                  <w:p w:rsidR="00C81C34" w:rsidRDefault="00C81C34" w:rsidP="00A63FCC">
                    <w:pPr>
                      <w:jc w:val="center"/>
                      <w:rPr>
                        <w:szCs w:val="21"/>
                      </w:rPr>
                    </w:pPr>
                    <w:r>
                      <w:rPr>
                        <w:rFonts w:hint="eastAsia"/>
                        <w:szCs w:val="21"/>
                      </w:rPr>
                      <w:t>名称</w:t>
                    </w:r>
                  </w:p>
                </w:tc>
              </w:sdtContent>
            </w:sdt>
            <w:sdt>
              <w:sdtPr>
                <w:tag w:val="_PLD_e08f6e696f224538a07af6226cb97b93"/>
                <w:id w:val="682765"/>
                <w:lock w:val="sdtLocked"/>
              </w:sdtPr>
              <w:sdtContent>
                <w:tc>
                  <w:tcPr>
                    <w:tcW w:w="3840" w:type="pct"/>
                    <w:gridSpan w:val="4"/>
                    <w:vAlign w:val="center"/>
                  </w:tcPr>
                  <w:p w:rsidR="00C81C34" w:rsidRDefault="00C81C34" w:rsidP="00A63FCC">
                    <w:pPr>
                      <w:jc w:val="center"/>
                      <w:rPr>
                        <w:szCs w:val="21"/>
                      </w:rPr>
                    </w:pPr>
                    <w:r>
                      <w:rPr>
                        <w:rFonts w:hint="eastAsia"/>
                        <w:szCs w:val="21"/>
                      </w:rPr>
                      <w:t>期末余额</w:t>
                    </w:r>
                  </w:p>
                </w:tc>
              </w:sdtContent>
            </w:sdt>
          </w:tr>
          <w:tr w:rsidR="00C81C34" w:rsidTr="00C81C34">
            <w:tc>
              <w:tcPr>
                <w:tcW w:w="1160" w:type="pct"/>
                <w:vMerge/>
              </w:tcPr>
              <w:p w:rsidR="00C81C34" w:rsidRDefault="00C81C34" w:rsidP="00A63FCC">
                <w:pPr>
                  <w:jc w:val="center"/>
                  <w:rPr>
                    <w:szCs w:val="21"/>
                  </w:rPr>
                </w:pPr>
              </w:p>
            </w:tc>
            <w:sdt>
              <w:sdtPr>
                <w:tag w:val="_PLD_464a1be46d05424da4883a8442e8eecd"/>
                <w:id w:val="682766"/>
                <w:lock w:val="sdtLocked"/>
              </w:sdtPr>
              <w:sdtContent>
                <w:tc>
                  <w:tcPr>
                    <w:tcW w:w="939" w:type="pct"/>
                    <w:vAlign w:val="center"/>
                  </w:tcPr>
                  <w:p w:rsidR="00C81C34" w:rsidRDefault="00C81C34" w:rsidP="00A63FCC">
                    <w:pPr>
                      <w:jc w:val="center"/>
                      <w:rPr>
                        <w:szCs w:val="21"/>
                      </w:rPr>
                    </w:pPr>
                    <w:r>
                      <w:rPr>
                        <w:rFonts w:hint="eastAsia"/>
                        <w:szCs w:val="21"/>
                      </w:rPr>
                      <w:t>账面余额</w:t>
                    </w:r>
                  </w:p>
                </w:tc>
              </w:sdtContent>
            </w:sdt>
            <w:sdt>
              <w:sdtPr>
                <w:tag w:val="_PLD_3d0d70541d9a48beb1c29f819592f107"/>
                <w:id w:val="682767"/>
                <w:lock w:val="sdtLocked"/>
              </w:sdtPr>
              <w:sdtContent>
                <w:tc>
                  <w:tcPr>
                    <w:tcW w:w="940" w:type="pct"/>
                    <w:vAlign w:val="center"/>
                  </w:tcPr>
                  <w:p w:rsidR="00C81C34" w:rsidRDefault="00C81C34" w:rsidP="00A63FCC">
                    <w:pPr>
                      <w:jc w:val="center"/>
                      <w:rPr>
                        <w:szCs w:val="21"/>
                      </w:rPr>
                    </w:pPr>
                    <w:r>
                      <w:rPr>
                        <w:rFonts w:hint="eastAsia"/>
                        <w:szCs w:val="21"/>
                      </w:rPr>
                      <w:t>坏账准备</w:t>
                    </w:r>
                  </w:p>
                </w:tc>
              </w:sdtContent>
            </w:sdt>
            <w:sdt>
              <w:sdtPr>
                <w:tag w:val="_PLD_76393245336e41aa891aec8c50271105"/>
                <w:id w:val="682768"/>
                <w:lock w:val="sdtLocked"/>
              </w:sdtPr>
              <w:sdtContent>
                <w:tc>
                  <w:tcPr>
                    <w:tcW w:w="939" w:type="pct"/>
                    <w:vAlign w:val="center"/>
                  </w:tcPr>
                  <w:p w:rsidR="00C81C34" w:rsidRDefault="00C81C34" w:rsidP="00A63FCC">
                    <w:pPr>
                      <w:jc w:val="center"/>
                      <w:rPr>
                        <w:szCs w:val="21"/>
                      </w:rPr>
                    </w:pPr>
                    <w:r>
                      <w:rPr>
                        <w:szCs w:val="21"/>
                      </w:rPr>
                      <w:t>计提比例</w:t>
                    </w:r>
                    <w:r>
                      <w:rPr>
                        <w:rFonts w:hint="eastAsia"/>
                        <w:szCs w:val="21"/>
                      </w:rPr>
                      <w:t>（%）</w:t>
                    </w:r>
                  </w:p>
                </w:tc>
              </w:sdtContent>
            </w:sdt>
            <w:sdt>
              <w:sdtPr>
                <w:tag w:val="_PLD_950e8014be3245d1a45783884c32208d"/>
                <w:id w:val="682769"/>
                <w:lock w:val="sdtLocked"/>
              </w:sdtPr>
              <w:sdtContent>
                <w:tc>
                  <w:tcPr>
                    <w:tcW w:w="1022" w:type="pct"/>
                    <w:vAlign w:val="center"/>
                  </w:tcPr>
                  <w:p w:rsidR="00C81C34" w:rsidRDefault="00C81C34" w:rsidP="00A63FCC">
                    <w:pPr>
                      <w:jc w:val="center"/>
                      <w:rPr>
                        <w:szCs w:val="21"/>
                      </w:rPr>
                    </w:pPr>
                    <w:r>
                      <w:rPr>
                        <w:rFonts w:hint="eastAsia"/>
                        <w:szCs w:val="21"/>
                      </w:rPr>
                      <w:t>计提理由</w:t>
                    </w:r>
                  </w:p>
                </w:tc>
              </w:sdtContent>
            </w:sdt>
          </w:tr>
          <w:sdt>
            <w:sdtPr>
              <w:rPr>
                <w:szCs w:val="21"/>
              </w:rPr>
              <w:alias w:val="按单项计提坏账准备的应收账款详细名称明细"/>
              <w:tag w:val="_TUP_669c106056fb4de3b5f357a932630dad"/>
              <w:id w:val="682770"/>
              <w:lock w:val="sdtLocked"/>
            </w:sdtPr>
            <w:sdtContent>
              <w:tr w:rsidR="00C81C34" w:rsidTr="00C81C34">
                <w:tc>
                  <w:tcPr>
                    <w:tcW w:w="1160" w:type="pct"/>
                  </w:tcPr>
                  <w:p w:rsidR="00C81C34" w:rsidRDefault="00C81C34" w:rsidP="00A63FCC">
                    <w:pPr>
                      <w:rPr>
                        <w:szCs w:val="21"/>
                      </w:rPr>
                    </w:pPr>
                    <w:r>
                      <w:t>青海盐湖工业股份有限公司</w:t>
                    </w:r>
                  </w:p>
                </w:tc>
                <w:tc>
                  <w:tcPr>
                    <w:tcW w:w="939" w:type="pct"/>
                  </w:tcPr>
                  <w:p w:rsidR="00C81C34" w:rsidRDefault="00C81C34" w:rsidP="00A63FCC">
                    <w:pPr>
                      <w:jc w:val="right"/>
                      <w:rPr>
                        <w:szCs w:val="21"/>
                      </w:rPr>
                    </w:pPr>
                    <w:r>
                      <w:t>10,369,547.85</w:t>
                    </w:r>
                  </w:p>
                </w:tc>
                <w:tc>
                  <w:tcPr>
                    <w:tcW w:w="940" w:type="pct"/>
                  </w:tcPr>
                  <w:p w:rsidR="00C81C34" w:rsidRDefault="00C81C34" w:rsidP="00DC5DD9">
                    <w:pPr>
                      <w:jc w:val="right"/>
                      <w:rPr>
                        <w:szCs w:val="21"/>
                      </w:rPr>
                    </w:pPr>
                    <w:r>
                      <w:t>1,557,907.1</w:t>
                    </w:r>
                    <w:r w:rsidR="00DC5DD9">
                      <w:rPr>
                        <w:rFonts w:hint="eastAsia"/>
                      </w:rPr>
                      <w:t>7</w:t>
                    </w:r>
                  </w:p>
                </w:tc>
                <w:tc>
                  <w:tcPr>
                    <w:tcW w:w="939" w:type="pct"/>
                  </w:tcPr>
                  <w:p w:rsidR="00C81C34" w:rsidRDefault="00C81C34" w:rsidP="00A63FCC">
                    <w:pPr>
                      <w:jc w:val="right"/>
                      <w:rPr>
                        <w:szCs w:val="21"/>
                      </w:rPr>
                    </w:pPr>
                    <w:r>
                      <w:t>15.02</w:t>
                    </w:r>
                  </w:p>
                </w:tc>
                <w:tc>
                  <w:tcPr>
                    <w:tcW w:w="1022" w:type="pct"/>
                  </w:tcPr>
                  <w:p w:rsidR="00C81C34" w:rsidRDefault="00C81C34" w:rsidP="00A63FCC">
                    <w:pPr>
                      <w:rPr>
                        <w:szCs w:val="21"/>
                      </w:rPr>
                    </w:pPr>
                    <w:r>
                      <w:t>完成破产重整</w:t>
                    </w:r>
                  </w:p>
                </w:tc>
              </w:tr>
            </w:sdtContent>
          </w:sdt>
          <w:sdt>
            <w:sdtPr>
              <w:rPr>
                <w:szCs w:val="21"/>
              </w:rPr>
              <w:alias w:val="按单项计提坏账准备的应收账款详细名称明细"/>
              <w:tag w:val="_TUP_669c106056fb4de3b5f357a932630dad"/>
              <w:id w:val="682771"/>
              <w:lock w:val="sdtLocked"/>
            </w:sdtPr>
            <w:sdtContent>
              <w:tr w:rsidR="00C81C34" w:rsidTr="00C81C34">
                <w:tc>
                  <w:tcPr>
                    <w:tcW w:w="1160" w:type="pct"/>
                  </w:tcPr>
                  <w:p w:rsidR="00C81C34" w:rsidRDefault="00C81C34" w:rsidP="00A63FCC">
                    <w:pPr>
                      <w:rPr>
                        <w:szCs w:val="21"/>
                      </w:rPr>
                    </w:pPr>
                    <w:r>
                      <w:t>青海盐湖镁业有限公司</w:t>
                    </w:r>
                  </w:p>
                </w:tc>
                <w:tc>
                  <w:tcPr>
                    <w:tcW w:w="939" w:type="pct"/>
                  </w:tcPr>
                  <w:p w:rsidR="00C81C34" w:rsidRDefault="00C81C34" w:rsidP="00A63FCC">
                    <w:pPr>
                      <w:jc w:val="right"/>
                      <w:rPr>
                        <w:szCs w:val="21"/>
                      </w:rPr>
                    </w:pPr>
                    <w:r>
                      <w:t>76,138,547.76</w:t>
                    </w:r>
                  </w:p>
                </w:tc>
                <w:tc>
                  <w:tcPr>
                    <w:tcW w:w="940" w:type="pct"/>
                  </w:tcPr>
                  <w:p w:rsidR="00C81C34" w:rsidRDefault="00C81C34" w:rsidP="00A63FCC">
                    <w:pPr>
                      <w:jc w:val="right"/>
                      <w:rPr>
                        <w:szCs w:val="21"/>
                      </w:rPr>
                    </w:pPr>
                    <w:r>
                      <w:t>52,064,416.66</w:t>
                    </w:r>
                  </w:p>
                </w:tc>
                <w:tc>
                  <w:tcPr>
                    <w:tcW w:w="939" w:type="pct"/>
                  </w:tcPr>
                  <w:p w:rsidR="00C81C34" w:rsidRDefault="00C81C34" w:rsidP="00A63FCC">
                    <w:pPr>
                      <w:jc w:val="right"/>
                      <w:rPr>
                        <w:szCs w:val="21"/>
                      </w:rPr>
                    </w:pPr>
                    <w:r>
                      <w:t>68.38</w:t>
                    </w:r>
                  </w:p>
                </w:tc>
                <w:tc>
                  <w:tcPr>
                    <w:tcW w:w="1022" w:type="pct"/>
                  </w:tcPr>
                  <w:p w:rsidR="00C81C34" w:rsidRDefault="00C81C34" w:rsidP="00A63FCC">
                    <w:pPr>
                      <w:rPr>
                        <w:szCs w:val="21"/>
                      </w:rPr>
                    </w:pPr>
                    <w:r>
                      <w:t>破产重整</w:t>
                    </w:r>
                  </w:p>
                </w:tc>
              </w:tr>
            </w:sdtContent>
          </w:sdt>
          <w:sdt>
            <w:sdtPr>
              <w:rPr>
                <w:szCs w:val="21"/>
              </w:rPr>
              <w:alias w:val="按单项计提坏账准备的应收账款详细名称明细"/>
              <w:tag w:val="_TUP_669c106056fb4de3b5f357a932630dad"/>
              <w:id w:val="682772"/>
              <w:lock w:val="sdtLocked"/>
            </w:sdtPr>
            <w:sdtContent>
              <w:tr w:rsidR="00C81C34" w:rsidTr="00C81C34">
                <w:tc>
                  <w:tcPr>
                    <w:tcW w:w="1160" w:type="pct"/>
                  </w:tcPr>
                  <w:p w:rsidR="00C81C34" w:rsidRDefault="00C81C34" w:rsidP="00A63FCC">
                    <w:pPr>
                      <w:rPr>
                        <w:szCs w:val="21"/>
                      </w:rPr>
                    </w:pPr>
                    <w:r>
                      <w:t>西安航空发动机集团机电石化设备有限公司</w:t>
                    </w:r>
                  </w:p>
                </w:tc>
                <w:tc>
                  <w:tcPr>
                    <w:tcW w:w="939" w:type="pct"/>
                  </w:tcPr>
                  <w:p w:rsidR="00C81C34" w:rsidRDefault="00C81C34" w:rsidP="00A63FCC">
                    <w:pPr>
                      <w:jc w:val="right"/>
                      <w:rPr>
                        <w:szCs w:val="21"/>
                      </w:rPr>
                    </w:pPr>
                    <w:r>
                      <w:t>2,686,505.53</w:t>
                    </w:r>
                  </w:p>
                </w:tc>
                <w:tc>
                  <w:tcPr>
                    <w:tcW w:w="940" w:type="pct"/>
                  </w:tcPr>
                  <w:p w:rsidR="00C81C34" w:rsidRDefault="00C81C34" w:rsidP="00A63FCC">
                    <w:pPr>
                      <w:jc w:val="right"/>
                      <w:rPr>
                        <w:szCs w:val="21"/>
                      </w:rPr>
                    </w:pPr>
                    <w:r>
                      <w:t>2,686,505.53</w:t>
                    </w:r>
                  </w:p>
                </w:tc>
                <w:tc>
                  <w:tcPr>
                    <w:tcW w:w="939" w:type="pct"/>
                  </w:tcPr>
                  <w:p w:rsidR="00C81C34" w:rsidRDefault="00C81C34" w:rsidP="00A63FCC">
                    <w:pPr>
                      <w:jc w:val="right"/>
                      <w:rPr>
                        <w:szCs w:val="21"/>
                      </w:rPr>
                    </w:pPr>
                    <w:r>
                      <w:t>100.00</w:t>
                    </w:r>
                  </w:p>
                </w:tc>
                <w:tc>
                  <w:tcPr>
                    <w:tcW w:w="1022" w:type="pct"/>
                  </w:tcPr>
                  <w:p w:rsidR="00C81C34" w:rsidRDefault="00C81C34" w:rsidP="00A63FCC">
                    <w:pPr>
                      <w:rPr>
                        <w:szCs w:val="21"/>
                      </w:rPr>
                    </w:pPr>
                    <w:r>
                      <w:t>已被法院裁定破产清算</w:t>
                    </w:r>
                  </w:p>
                </w:tc>
              </w:tr>
            </w:sdtContent>
          </w:sdt>
          <w:sdt>
            <w:sdtPr>
              <w:rPr>
                <w:szCs w:val="21"/>
              </w:rPr>
              <w:alias w:val="按单项计提坏账准备的应收账款详细名称明细"/>
              <w:tag w:val="_TUP_669c106056fb4de3b5f357a932630dad"/>
              <w:id w:val="682773"/>
              <w:lock w:val="sdtLocked"/>
            </w:sdtPr>
            <w:sdtContent>
              <w:tr w:rsidR="00C81C34" w:rsidTr="00C81C34">
                <w:tc>
                  <w:tcPr>
                    <w:tcW w:w="1160" w:type="pct"/>
                  </w:tcPr>
                  <w:p w:rsidR="00C81C34" w:rsidRDefault="00C81C34" w:rsidP="00A63FCC">
                    <w:pPr>
                      <w:rPr>
                        <w:szCs w:val="21"/>
                      </w:rPr>
                    </w:pPr>
                    <w:r>
                      <w:t>漯河</w:t>
                    </w:r>
                    <w:proofErr w:type="gramStart"/>
                    <w:r>
                      <w:t>兴茂钛业</w:t>
                    </w:r>
                    <w:proofErr w:type="gramEnd"/>
                    <w:r>
                      <w:t>股份有限公司</w:t>
                    </w:r>
                  </w:p>
                </w:tc>
                <w:tc>
                  <w:tcPr>
                    <w:tcW w:w="939" w:type="pct"/>
                  </w:tcPr>
                  <w:p w:rsidR="00C81C34" w:rsidRDefault="00C81C34" w:rsidP="00A63FCC">
                    <w:pPr>
                      <w:jc w:val="right"/>
                      <w:rPr>
                        <w:szCs w:val="21"/>
                      </w:rPr>
                    </w:pPr>
                    <w:r>
                      <w:t>968,900.00</w:t>
                    </w:r>
                  </w:p>
                </w:tc>
                <w:tc>
                  <w:tcPr>
                    <w:tcW w:w="940" w:type="pct"/>
                  </w:tcPr>
                  <w:p w:rsidR="00C81C34" w:rsidRDefault="00C81C34" w:rsidP="00A63FCC">
                    <w:pPr>
                      <w:jc w:val="right"/>
                      <w:rPr>
                        <w:szCs w:val="21"/>
                      </w:rPr>
                    </w:pPr>
                    <w:r>
                      <w:t>968,900.00</w:t>
                    </w:r>
                  </w:p>
                </w:tc>
                <w:tc>
                  <w:tcPr>
                    <w:tcW w:w="939" w:type="pct"/>
                  </w:tcPr>
                  <w:p w:rsidR="00C81C34" w:rsidRDefault="00C81C34" w:rsidP="00A63FCC">
                    <w:pPr>
                      <w:jc w:val="right"/>
                      <w:rPr>
                        <w:szCs w:val="21"/>
                      </w:rPr>
                    </w:pPr>
                    <w:r>
                      <w:t>100.00</w:t>
                    </w:r>
                  </w:p>
                </w:tc>
                <w:tc>
                  <w:tcPr>
                    <w:tcW w:w="1022" w:type="pct"/>
                  </w:tcPr>
                  <w:p w:rsidR="00C81C34" w:rsidRDefault="00C81C34" w:rsidP="00A63FCC">
                    <w:pPr>
                      <w:rPr>
                        <w:szCs w:val="21"/>
                      </w:rPr>
                    </w:pPr>
                    <w:r>
                      <w:t>已被法院裁定破产清算</w:t>
                    </w:r>
                  </w:p>
                </w:tc>
              </w:tr>
            </w:sdtContent>
          </w:sdt>
          <w:tr w:rsidR="00C81C34" w:rsidTr="00C81C34">
            <w:sdt>
              <w:sdtPr>
                <w:tag w:val="_PLD_9ee856e0edf24e449ccd22d8f0f07348"/>
                <w:id w:val="682774"/>
                <w:lock w:val="sdtLocked"/>
              </w:sdtPr>
              <w:sdtContent>
                <w:tc>
                  <w:tcPr>
                    <w:tcW w:w="1160" w:type="pct"/>
                    <w:vAlign w:val="center"/>
                  </w:tcPr>
                  <w:p w:rsidR="00C81C34" w:rsidRDefault="00C81C34" w:rsidP="00A63FCC">
                    <w:pPr>
                      <w:jc w:val="center"/>
                      <w:rPr>
                        <w:szCs w:val="21"/>
                      </w:rPr>
                    </w:pPr>
                    <w:r>
                      <w:rPr>
                        <w:rFonts w:hint="eastAsia"/>
                        <w:szCs w:val="21"/>
                      </w:rPr>
                      <w:t>合计</w:t>
                    </w:r>
                  </w:p>
                </w:tc>
              </w:sdtContent>
            </w:sdt>
            <w:tc>
              <w:tcPr>
                <w:tcW w:w="939" w:type="pct"/>
                <w:vAlign w:val="center"/>
              </w:tcPr>
              <w:p w:rsidR="00C81C34" w:rsidRDefault="00C81C34">
                <w:pPr>
                  <w:rPr>
                    <w:sz w:val="24"/>
                  </w:rPr>
                </w:pPr>
                <w:r>
                  <w:t>90,163,501.14</w:t>
                </w:r>
              </w:p>
            </w:tc>
            <w:tc>
              <w:tcPr>
                <w:tcW w:w="940" w:type="pct"/>
                <w:vAlign w:val="center"/>
              </w:tcPr>
              <w:p w:rsidR="00C81C34" w:rsidRDefault="00C81C34">
                <w:pPr>
                  <w:rPr>
                    <w:sz w:val="24"/>
                  </w:rPr>
                </w:pPr>
                <w:r>
                  <w:t>57,277,729.36</w:t>
                </w:r>
              </w:p>
            </w:tc>
            <w:tc>
              <w:tcPr>
                <w:tcW w:w="939" w:type="pct"/>
              </w:tcPr>
              <w:p w:rsidR="00C81C34" w:rsidRDefault="00C81C34" w:rsidP="00A63FCC">
                <w:pPr>
                  <w:jc w:val="right"/>
                  <w:rPr>
                    <w:szCs w:val="21"/>
                  </w:rPr>
                </w:pPr>
                <w:r>
                  <w:rPr>
                    <w:rFonts w:hint="eastAsia"/>
                    <w:szCs w:val="21"/>
                  </w:rPr>
                  <w:t>63.53</w:t>
                </w:r>
              </w:p>
            </w:tc>
            <w:tc>
              <w:tcPr>
                <w:tcW w:w="1022" w:type="pct"/>
                <w:vAlign w:val="center"/>
              </w:tcPr>
              <w:p w:rsidR="00C81C34" w:rsidRDefault="00C81C34" w:rsidP="00A63FCC">
                <w:pPr>
                  <w:jc w:val="center"/>
                  <w:rPr>
                    <w:szCs w:val="21"/>
                  </w:rPr>
                </w:pPr>
                <w:r>
                  <w:rPr>
                    <w:rFonts w:hint="eastAsia"/>
                    <w:szCs w:val="21"/>
                  </w:rPr>
                  <w:t>/</w:t>
                </w:r>
              </w:p>
            </w:tc>
          </w:tr>
        </w:tbl>
        <w:p w:rsidR="00C81C34" w:rsidRDefault="00C81C34"/>
        <w:p w:rsidR="00F26FE4" w:rsidRDefault="00AC67CE">
          <w:pPr>
            <w:rPr>
              <w:szCs w:val="21"/>
            </w:rPr>
          </w:pPr>
          <w:r>
            <w:rPr>
              <w:rFonts w:hint="eastAsia"/>
              <w:szCs w:val="21"/>
            </w:rPr>
            <w:t>按单项计提坏账准备的说明：</w:t>
          </w:r>
        </w:p>
        <w:sdt>
          <w:sdtPr>
            <w:rPr>
              <w:szCs w:val="21"/>
            </w:rPr>
            <w:alias w:val="是否适用：按单项计提坏账准备的应收账款说明[双击切换]"/>
            <w:tag w:val="_GBC_5058bdcf98524a1ba98e4618d094237d"/>
            <w:id w:val="-1797213565"/>
            <w:lock w:val="sdtLocked"/>
            <w:placeholder>
              <w:docPart w:val="GBC22222222222222222222222222222"/>
            </w:placeholder>
          </w:sdtPr>
          <w:sdtContent>
            <w:p w:rsidR="00F26FE4" w:rsidRDefault="009F7A2C" w:rsidP="00C81C34">
              <w:pPr>
                <w:rPr>
                  <w:szCs w:val="21"/>
                </w:rPr>
              </w:pPr>
              <w:r>
                <w:rPr>
                  <w:szCs w:val="21"/>
                </w:rPr>
                <w:fldChar w:fldCharType="begin"/>
              </w:r>
              <w:r w:rsidR="00C81C34">
                <w:rPr>
                  <w:szCs w:val="21"/>
                </w:rPr>
                <w:instrText xml:space="preserve"> MACROBUTTON  SnrToggleCheckbox □适用 </w:instrText>
              </w:r>
              <w:r>
                <w:rPr>
                  <w:szCs w:val="21"/>
                </w:rPr>
                <w:fldChar w:fldCharType="end"/>
              </w:r>
              <w:r w:rsidRPr="00C81C34">
                <w:rPr>
                  <w:b/>
                  <w:szCs w:val="21"/>
                </w:rPr>
                <w:fldChar w:fldCharType="begin"/>
              </w:r>
              <w:r w:rsidR="00C81C34" w:rsidRPr="00C81C34">
                <w:rPr>
                  <w:b/>
                  <w:szCs w:val="21"/>
                </w:rPr>
                <w:instrText xml:space="preserve"> MACROBUTTON  SnrToggleCheckbox √不适用 </w:instrText>
              </w:r>
              <w:r w:rsidRPr="00C81C34">
                <w:rPr>
                  <w:b/>
                  <w:szCs w:val="21"/>
                </w:rPr>
                <w:fldChar w:fldCharType="end"/>
              </w:r>
            </w:p>
          </w:sdtContent>
        </w:sdt>
        <w:p w:rsidR="00F26FE4" w:rsidRDefault="009F7A2C"/>
      </w:sdtContent>
    </w:sdt>
    <w:bookmarkEnd w:id="113" w:displacedByCustomXml="prev"/>
    <w:p w:rsidR="00F26FE4" w:rsidRDefault="00AC67CE">
      <w:bookmarkStart w:id="114" w:name="_Hlk10467225"/>
      <w:r>
        <w:rPr>
          <w:rFonts w:hint="eastAsia"/>
        </w:rPr>
        <w:t>按组合计提坏账准备：</w:t>
      </w:r>
    </w:p>
    <w:sdt>
      <w:sdtPr>
        <w:rPr>
          <w:rFonts w:hint="eastAsia"/>
        </w:rPr>
        <w:alias w:val="是否适用：按组合计提坏账准备的应收账款详细情况[双击切换]"/>
        <w:tag w:val="_GBC_47a07baa9a4f4c5ea6de193ae7b87e74"/>
        <w:id w:val="1848909585"/>
        <w:lock w:val="sdtContentLocked"/>
        <w:placeholder>
          <w:docPart w:val="GBC22222222222222222222222222222"/>
        </w:placeholder>
      </w:sdtPr>
      <w:sdtContent>
        <w:p w:rsidR="00F26FE4" w:rsidRDefault="009F7A2C">
          <w:r>
            <w:fldChar w:fldCharType="begin"/>
          </w:r>
          <w:r w:rsidR="00C81C34">
            <w:instrText xml:space="preserve"> MACROBUTTON  SnrToggleCheckbox √适用 </w:instrText>
          </w:r>
          <w:r>
            <w:fldChar w:fldCharType="end"/>
          </w:r>
          <w:r>
            <w:fldChar w:fldCharType="begin"/>
          </w:r>
          <w:r w:rsidR="00C81C34">
            <w:instrText xml:space="preserve"> MACROBUTTON  SnrToggleCheckbox □不适用 </w:instrText>
          </w:r>
          <w:r>
            <w:fldChar w:fldCharType="end"/>
          </w:r>
        </w:p>
      </w:sdtContent>
    </w:sdt>
    <w:bookmarkStart w:id="115" w:name="_Hlk533607573" w:displacedByCustomXml="next"/>
    <w:sdt>
      <w:sdtPr>
        <w:rPr>
          <w:rFonts w:hint="eastAsia"/>
          <w:szCs w:val="21"/>
        </w:rPr>
        <w:alias w:val="模块:组合计提项目"/>
        <w:tag w:val="_SEC_f085826b570e4937b558307522853cff"/>
        <w:id w:val="953676516"/>
        <w:lock w:val="sdtLocked"/>
        <w:placeholder>
          <w:docPart w:val="GBC22222222222222222222222222222"/>
        </w:placeholder>
      </w:sdtPr>
      <w:sdtEndPr>
        <w:rPr>
          <w:rFonts w:hint="default"/>
        </w:rPr>
      </w:sdtEndPr>
      <w:sdtContent>
        <w:p w:rsidR="00F26FE4" w:rsidRDefault="00AC67CE">
          <w:pPr>
            <w:rPr>
              <w:szCs w:val="21"/>
            </w:rPr>
          </w:pPr>
          <w:r>
            <w:rPr>
              <w:rFonts w:hint="eastAsia"/>
              <w:szCs w:val="21"/>
            </w:rPr>
            <w:t>组合计提项目：</w:t>
          </w:r>
          <w:sdt>
            <w:sdtPr>
              <w:rPr>
                <w:rFonts w:hint="eastAsia"/>
                <w:szCs w:val="21"/>
              </w:rPr>
              <w:alias w:val="按组合计提坏账准备的应收账款明细-组合名称"/>
              <w:tag w:val="_GBC_fec033684b6e412cabcd0e0ea1c6cb96"/>
              <w:id w:val="-1024634188"/>
              <w:lock w:val="sdtLocked"/>
              <w:placeholder>
                <w:docPart w:val="GBC22222222222222222222222222222"/>
              </w:placeholder>
              <w:comboBox>
                <w:listItem w:displayText="信用风险特征组合" w:value="信用风险特征组合"/>
              </w:comboBox>
            </w:sdtPr>
            <w:sdtContent>
              <w:r w:rsidR="00C81C34" w:rsidRPr="00FA4FB0">
                <w:rPr>
                  <w:rFonts w:hint="eastAsia"/>
                  <w:szCs w:val="21"/>
                </w:rPr>
                <w:t>账龄分析法</w:t>
              </w:r>
            </w:sdtContent>
          </w:sdt>
        </w:p>
        <w:p w:rsidR="00F26FE4" w:rsidRDefault="00AC67CE">
          <w:pPr>
            <w:autoSpaceDE w:val="0"/>
            <w:autoSpaceDN w:val="0"/>
            <w:adjustRightInd w:val="0"/>
            <w:ind w:left="5880" w:right="105"/>
            <w:jc w:val="right"/>
            <w:rPr>
              <w:szCs w:val="21"/>
            </w:rPr>
          </w:pPr>
          <w:r>
            <w:rPr>
              <w:rFonts w:hint="eastAsia"/>
              <w:szCs w:val="21"/>
            </w:rPr>
            <w:t>单位：</w:t>
          </w:r>
          <w:sdt>
            <w:sdtPr>
              <w:rPr>
                <w:rFonts w:hint="eastAsia"/>
                <w:szCs w:val="21"/>
              </w:rPr>
              <w:alias w:val="单位：按组合计提坏账准备的应收账款详细情况"/>
              <w:tag w:val="_GBC_ccac8c131a6748e699800a5f25e5efcf"/>
              <w:id w:val="73941658"/>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按组合计提坏账准备的应收账款详细情况"/>
              <w:tag w:val="_GBC_f0296899749441bf8c33f5882df60a71"/>
              <w:id w:val="-125744457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96"/>
            <w:gridCol w:w="2309"/>
            <w:gridCol w:w="2351"/>
            <w:gridCol w:w="2293"/>
          </w:tblGrid>
          <w:tr w:rsidR="00F26FE4" w:rsidTr="00510B81">
            <w:sdt>
              <w:sdtPr>
                <w:tag w:val="_PLD_331ca2a43a5247699c45fd6309aee7fd"/>
                <w:id w:val="-1032879877"/>
                <w:lock w:val="sdtLocked"/>
              </w:sdtPr>
              <w:sdtContent>
                <w:tc>
                  <w:tcPr>
                    <w:tcW w:w="1158" w:type="pct"/>
                    <w:vMerge w:val="restart"/>
                    <w:vAlign w:val="center"/>
                  </w:tcPr>
                  <w:p w:rsidR="00F26FE4" w:rsidRDefault="00AC67CE">
                    <w:pPr>
                      <w:jc w:val="center"/>
                      <w:rPr>
                        <w:szCs w:val="21"/>
                      </w:rPr>
                    </w:pPr>
                    <w:r>
                      <w:rPr>
                        <w:rFonts w:hint="eastAsia"/>
                        <w:szCs w:val="21"/>
                      </w:rPr>
                      <w:t>名称</w:t>
                    </w:r>
                  </w:p>
                </w:tc>
              </w:sdtContent>
            </w:sdt>
            <w:sdt>
              <w:sdtPr>
                <w:tag w:val="_PLD_271f4f470bff48e385b1a5d9080fde35"/>
                <w:id w:val="2037779865"/>
                <w:lock w:val="sdtLocked"/>
              </w:sdtPr>
              <w:sdtContent>
                <w:tc>
                  <w:tcPr>
                    <w:tcW w:w="3842" w:type="pct"/>
                    <w:gridSpan w:val="3"/>
                    <w:vAlign w:val="center"/>
                  </w:tcPr>
                  <w:p w:rsidR="00F26FE4" w:rsidRDefault="00AC67CE">
                    <w:pPr>
                      <w:jc w:val="center"/>
                      <w:rPr>
                        <w:szCs w:val="21"/>
                      </w:rPr>
                    </w:pPr>
                    <w:r>
                      <w:rPr>
                        <w:rFonts w:hint="eastAsia"/>
                        <w:szCs w:val="21"/>
                      </w:rPr>
                      <w:t>期末余额</w:t>
                    </w:r>
                  </w:p>
                </w:tc>
              </w:sdtContent>
            </w:sdt>
          </w:tr>
          <w:tr w:rsidR="00F26FE4" w:rsidTr="00510B81">
            <w:tc>
              <w:tcPr>
                <w:tcW w:w="1158" w:type="pct"/>
                <w:vMerge/>
              </w:tcPr>
              <w:p w:rsidR="00F26FE4" w:rsidRDefault="00F26FE4">
                <w:pPr>
                  <w:jc w:val="center"/>
                  <w:rPr>
                    <w:szCs w:val="21"/>
                  </w:rPr>
                </w:pPr>
              </w:p>
            </w:tc>
            <w:sdt>
              <w:sdtPr>
                <w:tag w:val="_PLD_e1c956de9b3b4544a5d0584eaaf6aea2"/>
                <w:id w:val="-431206275"/>
                <w:lock w:val="sdtLocked"/>
              </w:sdtPr>
              <w:sdtContent>
                <w:tc>
                  <w:tcPr>
                    <w:tcW w:w="1276" w:type="pct"/>
                    <w:vAlign w:val="center"/>
                  </w:tcPr>
                  <w:p w:rsidR="00F26FE4" w:rsidRDefault="00AC67CE">
                    <w:pPr>
                      <w:jc w:val="center"/>
                      <w:rPr>
                        <w:szCs w:val="21"/>
                      </w:rPr>
                    </w:pPr>
                    <w:r>
                      <w:rPr>
                        <w:rFonts w:hint="eastAsia"/>
                        <w:szCs w:val="21"/>
                      </w:rPr>
                      <w:t>应收账款</w:t>
                    </w:r>
                  </w:p>
                </w:tc>
              </w:sdtContent>
            </w:sdt>
            <w:sdt>
              <w:sdtPr>
                <w:tag w:val="_PLD_0098acb8b7f640f29f65a14017e23f02"/>
                <w:id w:val="486593832"/>
                <w:lock w:val="sdtLocked"/>
              </w:sdtPr>
              <w:sdtContent>
                <w:tc>
                  <w:tcPr>
                    <w:tcW w:w="1299" w:type="pct"/>
                    <w:vAlign w:val="center"/>
                  </w:tcPr>
                  <w:p w:rsidR="00F26FE4" w:rsidRDefault="00AC67CE">
                    <w:pPr>
                      <w:jc w:val="center"/>
                      <w:rPr>
                        <w:szCs w:val="21"/>
                      </w:rPr>
                    </w:pPr>
                    <w:r>
                      <w:rPr>
                        <w:rFonts w:hint="eastAsia"/>
                        <w:szCs w:val="21"/>
                      </w:rPr>
                      <w:t>坏账准备</w:t>
                    </w:r>
                  </w:p>
                </w:tc>
              </w:sdtContent>
            </w:sdt>
            <w:sdt>
              <w:sdtPr>
                <w:tag w:val="_PLD_290bbc3bde3c43c487996752ceb95160"/>
                <w:id w:val="-880784095"/>
                <w:lock w:val="sdtLocked"/>
              </w:sdtPr>
              <w:sdtContent>
                <w:tc>
                  <w:tcPr>
                    <w:tcW w:w="1267" w:type="pct"/>
                    <w:vAlign w:val="center"/>
                  </w:tcPr>
                  <w:p w:rsidR="00F26FE4" w:rsidRDefault="00AC67CE">
                    <w:pPr>
                      <w:jc w:val="center"/>
                      <w:rPr>
                        <w:szCs w:val="21"/>
                      </w:rPr>
                    </w:pPr>
                    <w:r>
                      <w:rPr>
                        <w:szCs w:val="21"/>
                      </w:rPr>
                      <w:t>计提比例</w:t>
                    </w:r>
                    <w:r>
                      <w:rPr>
                        <w:rFonts w:hint="eastAsia"/>
                        <w:szCs w:val="21"/>
                      </w:rPr>
                      <w:t>（%）</w:t>
                    </w:r>
                  </w:p>
                </w:tc>
              </w:sdtContent>
            </w:sdt>
          </w:tr>
          <w:sdt>
            <w:sdtPr>
              <w:rPr>
                <w:szCs w:val="21"/>
              </w:rPr>
              <w:alias w:val="按组合计提坏账准备的应收账款详细名称明细"/>
              <w:tag w:val="_TUP_787dccbb6b7545edb25916e256cf8697"/>
              <w:id w:val="-1344314670"/>
              <w:lock w:val="sdtLocked"/>
            </w:sdtPr>
            <w:sdtContent>
              <w:tr w:rsidR="00C81C34" w:rsidTr="00A63FCC">
                <w:tc>
                  <w:tcPr>
                    <w:tcW w:w="1158" w:type="pct"/>
                  </w:tcPr>
                  <w:p w:rsidR="00C81C34" w:rsidRDefault="00C81C34">
                    <w:pPr>
                      <w:rPr>
                        <w:szCs w:val="21"/>
                      </w:rPr>
                    </w:pPr>
                    <w:r w:rsidRPr="00C81C34">
                      <w:rPr>
                        <w:rFonts w:hint="eastAsia"/>
                        <w:szCs w:val="21"/>
                      </w:rPr>
                      <w:t>账龄分析法</w:t>
                    </w:r>
                  </w:p>
                </w:tc>
                <w:tc>
                  <w:tcPr>
                    <w:tcW w:w="1276" w:type="pct"/>
                    <w:vAlign w:val="center"/>
                  </w:tcPr>
                  <w:p w:rsidR="00C81C34" w:rsidRDefault="00C81C34">
                    <w:pPr>
                      <w:rPr>
                        <w:sz w:val="24"/>
                      </w:rPr>
                    </w:pPr>
                    <w:r>
                      <w:t>409,451,574.17</w:t>
                    </w:r>
                  </w:p>
                </w:tc>
                <w:tc>
                  <w:tcPr>
                    <w:tcW w:w="1299" w:type="pct"/>
                    <w:vAlign w:val="center"/>
                  </w:tcPr>
                  <w:p w:rsidR="00C81C34" w:rsidRDefault="00C81C34">
                    <w:pPr>
                      <w:rPr>
                        <w:sz w:val="24"/>
                      </w:rPr>
                    </w:pPr>
                    <w:r>
                      <w:t>115,071,147.34</w:t>
                    </w:r>
                  </w:p>
                </w:tc>
                <w:tc>
                  <w:tcPr>
                    <w:tcW w:w="1267" w:type="pct"/>
                  </w:tcPr>
                  <w:p w:rsidR="00C81C34" w:rsidRDefault="00C81C34">
                    <w:pPr>
                      <w:jc w:val="right"/>
                      <w:rPr>
                        <w:szCs w:val="21"/>
                      </w:rPr>
                    </w:pPr>
                    <w:r>
                      <w:rPr>
                        <w:rFonts w:hint="eastAsia"/>
                        <w:szCs w:val="21"/>
                      </w:rPr>
                      <w:t>28.10</w:t>
                    </w:r>
                  </w:p>
                </w:tc>
              </w:tr>
            </w:sdtContent>
          </w:sdt>
          <w:sdt>
            <w:sdtPr>
              <w:rPr>
                <w:szCs w:val="21"/>
              </w:rPr>
              <w:alias w:val="按组合计提坏账准备的应收账款详细名称明细"/>
              <w:tag w:val="_TUP_787dccbb6b7545edb25916e256cf8697"/>
              <w:id w:val="814597"/>
              <w:lock w:val="sdtLocked"/>
            </w:sdtPr>
            <w:sdtContent>
              <w:tr w:rsidR="00F26FE4" w:rsidTr="00510B81">
                <w:tc>
                  <w:tcPr>
                    <w:tcW w:w="1158" w:type="pct"/>
                  </w:tcPr>
                  <w:p w:rsidR="00F26FE4" w:rsidRDefault="00F26FE4">
                    <w:pPr>
                      <w:rPr>
                        <w:szCs w:val="21"/>
                      </w:rPr>
                    </w:pPr>
                  </w:p>
                </w:tc>
                <w:tc>
                  <w:tcPr>
                    <w:tcW w:w="1276" w:type="pct"/>
                  </w:tcPr>
                  <w:p w:rsidR="00F26FE4" w:rsidRDefault="00F26FE4">
                    <w:pPr>
                      <w:jc w:val="right"/>
                      <w:rPr>
                        <w:szCs w:val="21"/>
                      </w:rPr>
                    </w:pPr>
                  </w:p>
                </w:tc>
                <w:tc>
                  <w:tcPr>
                    <w:tcW w:w="1299" w:type="pct"/>
                  </w:tcPr>
                  <w:p w:rsidR="00F26FE4" w:rsidRDefault="00F26FE4">
                    <w:pPr>
                      <w:jc w:val="right"/>
                      <w:rPr>
                        <w:szCs w:val="21"/>
                      </w:rPr>
                    </w:pPr>
                  </w:p>
                </w:tc>
                <w:tc>
                  <w:tcPr>
                    <w:tcW w:w="1267" w:type="pct"/>
                  </w:tcPr>
                  <w:p w:rsidR="00F26FE4" w:rsidRDefault="00F26FE4">
                    <w:pPr>
                      <w:jc w:val="right"/>
                      <w:rPr>
                        <w:szCs w:val="21"/>
                      </w:rPr>
                    </w:pPr>
                  </w:p>
                </w:tc>
              </w:tr>
            </w:sdtContent>
          </w:sdt>
          <w:tr w:rsidR="00C81C34" w:rsidTr="00A63FCC">
            <w:sdt>
              <w:sdtPr>
                <w:tag w:val="_PLD_9a3bf225ae544565ad2cb49381fcaca1"/>
                <w:id w:val="801033243"/>
                <w:lock w:val="sdtLocked"/>
              </w:sdtPr>
              <w:sdtContent>
                <w:tc>
                  <w:tcPr>
                    <w:tcW w:w="1158" w:type="pct"/>
                    <w:vAlign w:val="center"/>
                  </w:tcPr>
                  <w:p w:rsidR="00C81C34" w:rsidRDefault="00C81C34">
                    <w:pPr>
                      <w:jc w:val="center"/>
                      <w:rPr>
                        <w:szCs w:val="21"/>
                      </w:rPr>
                    </w:pPr>
                    <w:r>
                      <w:rPr>
                        <w:rFonts w:hint="eastAsia"/>
                        <w:szCs w:val="21"/>
                      </w:rPr>
                      <w:t>合计</w:t>
                    </w:r>
                  </w:p>
                </w:tc>
              </w:sdtContent>
            </w:sdt>
            <w:tc>
              <w:tcPr>
                <w:tcW w:w="1276" w:type="pct"/>
                <w:vAlign w:val="center"/>
              </w:tcPr>
              <w:p w:rsidR="00C81C34" w:rsidRDefault="00C81C34">
                <w:pPr>
                  <w:rPr>
                    <w:sz w:val="24"/>
                  </w:rPr>
                </w:pPr>
                <w:r>
                  <w:t>409,451,574.17</w:t>
                </w:r>
              </w:p>
            </w:tc>
            <w:tc>
              <w:tcPr>
                <w:tcW w:w="1299" w:type="pct"/>
                <w:vAlign w:val="center"/>
              </w:tcPr>
              <w:p w:rsidR="00C81C34" w:rsidRDefault="00C81C34">
                <w:pPr>
                  <w:rPr>
                    <w:sz w:val="24"/>
                  </w:rPr>
                </w:pPr>
                <w:r>
                  <w:t>115,071,147.34</w:t>
                </w:r>
              </w:p>
            </w:tc>
            <w:tc>
              <w:tcPr>
                <w:tcW w:w="1267" w:type="pct"/>
              </w:tcPr>
              <w:p w:rsidR="00C81C34" w:rsidRDefault="00C81C34">
                <w:pPr>
                  <w:jc w:val="right"/>
                  <w:rPr>
                    <w:szCs w:val="21"/>
                  </w:rPr>
                </w:pPr>
                <w:r>
                  <w:rPr>
                    <w:rFonts w:hint="eastAsia"/>
                    <w:szCs w:val="21"/>
                  </w:rPr>
                  <w:t>28.10</w:t>
                </w:r>
              </w:p>
            </w:tc>
          </w:tr>
        </w:tbl>
        <w:p w:rsidR="00F26FE4" w:rsidRDefault="00AC67CE">
          <w:pPr>
            <w:rPr>
              <w:szCs w:val="21"/>
            </w:rPr>
          </w:pPr>
          <w:r>
            <w:rPr>
              <w:rFonts w:hint="eastAsia"/>
              <w:szCs w:val="21"/>
            </w:rPr>
            <w:t>按组合计提坏账的确认标准及说明：</w:t>
          </w:r>
        </w:p>
        <w:sdt>
          <w:sdtPr>
            <w:rPr>
              <w:szCs w:val="21"/>
            </w:rPr>
            <w:alias w:val="是否适用：按组合计提坏账准备的应收账款确认标准[双击切换]"/>
            <w:tag w:val="_GBC_8361cfeb973b4073b7fdbd49a393b38c"/>
            <w:id w:val="2036932258"/>
            <w:lock w:val="sdtLocked"/>
            <w:placeholder>
              <w:docPart w:val="GBC22222222222222222222222222222"/>
            </w:placeholder>
          </w:sdtPr>
          <w:sdtContent>
            <w:p w:rsidR="00F26FE4" w:rsidRDefault="009F7A2C" w:rsidP="00B76F95">
              <w:pPr>
                <w:rPr>
                  <w:szCs w:val="21"/>
                </w:rPr>
              </w:pPr>
              <w:r>
                <w:rPr>
                  <w:szCs w:val="21"/>
                </w:rPr>
                <w:fldChar w:fldCharType="begin"/>
              </w:r>
              <w:r w:rsidR="00B76F95">
                <w:rPr>
                  <w:szCs w:val="21"/>
                </w:rPr>
                <w:instrText xml:space="preserve"> MACROBUTTON  SnrToggleCheckbox □适用 </w:instrText>
              </w:r>
              <w:r>
                <w:rPr>
                  <w:szCs w:val="21"/>
                </w:rPr>
                <w:fldChar w:fldCharType="end"/>
              </w:r>
              <w:r>
                <w:rPr>
                  <w:szCs w:val="21"/>
                </w:rPr>
                <w:fldChar w:fldCharType="begin"/>
              </w:r>
              <w:r w:rsidR="00B76F95">
                <w:rPr>
                  <w:szCs w:val="21"/>
                </w:rPr>
                <w:instrText xml:space="preserve"> MACROBUTTON  SnrToggleCheckbox √不适用 </w:instrText>
              </w:r>
              <w:r>
                <w:rPr>
                  <w:szCs w:val="21"/>
                </w:rPr>
                <w:fldChar w:fldCharType="end"/>
              </w:r>
            </w:p>
          </w:sdtContent>
        </w:sdt>
      </w:sdtContent>
    </w:sdt>
    <w:bookmarkEnd w:id="114"/>
    <w:bookmarkEnd w:id="115"/>
    <w:p w:rsidR="00F26FE4" w:rsidRDefault="00F26FE4"/>
    <w:bookmarkStart w:id="116" w:name="_Hlk10467269" w:displacedByCustomXml="next"/>
    <w:bookmarkStart w:id="117" w:name="_Hlk10467279" w:displacedByCustomXml="next"/>
    <w:sdt>
      <w:sdtPr>
        <w:rPr>
          <w:rFonts w:hint="eastAsia"/>
        </w:rPr>
        <w:alias w:val="模块:如按预期信用损失一般模型计提坏账准备，请参照其他应收款披露："/>
        <w:tag w:val="_SEC_a585c426a16c4a73a2145ded2280b59a"/>
        <w:id w:val="2122104951"/>
        <w:lock w:val="sdtLocked"/>
        <w:placeholder>
          <w:docPart w:val="GBC22222222222222222222222222222"/>
        </w:placeholder>
      </w:sdtPr>
      <w:sdtEndPr>
        <w:rPr>
          <w:rFonts w:hint="default"/>
        </w:rPr>
      </w:sdtEndPr>
      <w:sdtContent>
        <w:p w:rsidR="00F26FE4" w:rsidRDefault="00AC67CE">
          <w:r>
            <w:rPr>
              <w:rFonts w:hint="eastAsia"/>
            </w:rPr>
            <w:t>如按预期信用损失一般模型计提坏账准备，请参照其他应收款披露：</w:t>
          </w:r>
          <w:bookmarkEnd w:id="116"/>
        </w:p>
        <w:sdt>
          <w:sdtPr>
            <w:alias w:val="是否适用：应收账款按一般预计信用损失模型计提坏账[双击切换]"/>
            <w:tag w:val="_GBC_dbecd76100814214abd6f7c10d1dd2fa"/>
            <w:id w:val="-480538127"/>
            <w:lock w:val="sdtLocked"/>
            <w:placeholder>
              <w:docPart w:val="GBC22222222222222222222222222222"/>
            </w:placeholder>
          </w:sdtPr>
          <w:sdtContent>
            <w:p w:rsidR="00F26FE4" w:rsidRDefault="009F7A2C" w:rsidP="00B76F95">
              <w:r>
                <w:fldChar w:fldCharType="begin"/>
              </w:r>
              <w:r w:rsidR="00B76F95">
                <w:instrText xml:space="preserve"> MACROBUTTON  SnrToggleCheckbox □适用 </w:instrText>
              </w:r>
              <w:r>
                <w:fldChar w:fldCharType="end"/>
              </w:r>
              <w:r>
                <w:fldChar w:fldCharType="begin"/>
              </w:r>
              <w:r w:rsidR="00B76F95">
                <w:instrText xml:space="preserve"> MACROBUTTON  SnrToggleCheckbox √不适用 </w:instrText>
              </w:r>
              <w:r>
                <w:fldChar w:fldCharType="end"/>
              </w:r>
            </w:p>
          </w:sdtContent>
        </w:sdt>
        <w:p w:rsidR="00F26FE4" w:rsidRDefault="009F7A2C"/>
      </w:sdtContent>
    </w:sdt>
    <w:bookmarkEnd w:id="117" w:displacedByCustomXml="prev"/>
    <w:bookmarkStart w:id="118" w:name="_Hlk10467433" w:displacedByCustomXml="next"/>
    <w:sdt>
      <w:sdtPr>
        <w:rPr>
          <w:rFonts w:ascii="宋体" w:hAnsi="宋体" w:cs="宋体" w:hint="eastAsia"/>
          <w:b w:val="0"/>
          <w:bCs w:val="0"/>
          <w:kern w:val="0"/>
          <w:szCs w:val="21"/>
        </w:rPr>
        <w:alias w:val="模块:坏账准备的情况"/>
        <w:tag w:val="_SEC_585de72ff9a04d78b96f9dd88a2090f9"/>
        <w:id w:val="1875419027"/>
        <w:lock w:val="sdtLocked"/>
        <w:placeholder>
          <w:docPart w:val="GBC22222222222222222222222222222"/>
        </w:placeholder>
      </w:sdtPr>
      <w:sdtEndPr>
        <w:rPr>
          <w:rFonts w:hint="default"/>
          <w:szCs w:val="24"/>
        </w:rPr>
      </w:sdtEndPr>
      <w:sdtContent>
        <w:p w:rsidR="00F26FE4" w:rsidRDefault="00AC67CE">
          <w:pPr>
            <w:pStyle w:val="4"/>
            <w:numPr>
              <w:ilvl w:val="3"/>
              <w:numId w:val="43"/>
            </w:numPr>
            <w:tabs>
              <w:tab w:val="left" w:pos="574"/>
            </w:tabs>
            <w:rPr>
              <w:rFonts w:ascii="宋体" w:hAnsi="宋体"/>
              <w:szCs w:val="21"/>
            </w:rPr>
          </w:pPr>
          <w:r>
            <w:rPr>
              <w:rFonts w:ascii="宋体" w:hAnsi="宋体" w:hint="eastAsia"/>
              <w:szCs w:val="21"/>
            </w:rPr>
            <w:t>坏账准备的情况</w:t>
          </w:r>
        </w:p>
        <w:sdt>
          <w:sdtPr>
            <w:alias w:val="是否适用：应收账款坏账准备[双击切换]"/>
            <w:tag w:val="_GBC_fb482eb90dbc45c4a6420c45e8a46012"/>
            <w:id w:val="-1212652124"/>
            <w:lock w:val="sdtLocked"/>
            <w:placeholder>
              <w:docPart w:val="GBC22222222222222222222222222222"/>
            </w:placeholder>
          </w:sdtPr>
          <w:sdtContent>
            <w:p w:rsidR="00F26FE4" w:rsidRDefault="009F7A2C">
              <w:r>
                <w:fldChar w:fldCharType="begin"/>
              </w:r>
              <w:r w:rsidR="00B76F95">
                <w:instrText xml:space="preserve"> MACROBUTTON  SnrToggleCheckbox √适用 </w:instrText>
              </w:r>
              <w:r>
                <w:fldChar w:fldCharType="end"/>
              </w:r>
              <w:r>
                <w:fldChar w:fldCharType="begin"/>
              </w:r>
              <w:r w:rsidR="00B76F95">
                <w:instrText xml:space="preserve"> MACROBUTTON  SnrToggleCheckbox □不适用 </w:instrText>
              </w:r>
              <w:r>
                <w:fldChar w:fldCharType="end"/>
              </w:r>
            </w:p>
          </w:sdtContent>
        </w:sdt>
        <w:p w:rsidR="00F26FE4" w:rsidRDefault="00AC67CE">
          <w:pPr>
            <w:pStyle w:val="a9"/>
            <w:snapToGrid w:val="0"/>
            <w:spacing w:line="240" w:lineRule="atLeast"/>
            <w:ind w:left="425"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应收账款坏账准备"/>
              <w:tag w:val="_GBC_f681542ff42f497c9ed44328f301413f"/>
              <w:id w:val="-180908656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应收账款坏账准备"/>
              <w:tag w:val="_GBC_79f82daaad1749fbb117cea0941b8667"/>
              <w:id w:val="-132096260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634" w:type="pct"/>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1682"/>
            <w:gridCol w:w="1824"/>
            <w:gridCol w:w="1681"/>
            <w:gridCol w:w="1019"/>
            <w:gridCol w:w="1154"/>
            <w:gridCol w:w="1152"/>
            <w:gridCol w:w="1696"/>
          </w:tblGrid>
          <w:tr w:rsidR="009F5CA9" w:rsidTr="00A63FCC">
            <w:sdt>
              <w:sdtPr>
                <w:tag w:val="_PLD_82b0419f5c784cbe8b363ff715cfd4eb"/>
                <w:id w:val="683256"/>
                <w:lock w:val="sdtLocked"/>
              </w:sdtPr>
              <w:sdtContent>
                <w:tc>
                  <w:tcPr>
                    <w:tcW w:w="834" w:type="pct"/>
                    <w:vMerge w:val="restart"/>
                    <w:shd w:val="clear" w:color="auto" w:fill="FFFFFF"/>
                    <w:vAlign w:val="center"/>
                  </w:tcPr>
                  <w:p w:rsidR="009F5CA9" w:rsidRDefault="009F5CA9" w:rsidP="00A63FCC">
                    <w:pPr>
                      <w:jc w:val="center"/>
                    </w:pPr>
                    <w:r>
                      <w:t>类别</w:t>
                    </w:r>
                  </w:p>
                </w:tc>
              </w:sdtContent>
            </w:sdt>
            <w:sdt>
              <w:sdtPr>
                <w:tag w:val="_PLD_6cba2c33cb334541980e3e13a6ee357d"/>
                <w:id w:val="683257"/>
                <w:lock w:val="sdtLocked"/>
              </w:sdtPr>
              <w:sdtContent>
                <w:tc>
                  <w:tcPr>
                    <w:tcW w:w="903" w:type="pct"/>
                    <w:vMerge w:val="restart"/>
                    <w:shd w:val="clear" w:color="auto" w:fill="FFFFFF"/>
                    <w:vAlign w:val="center"/>
                  </w:tcPr>
                  <w:p w:rsidR="009F5CA9" w:rsidRDefault="009F5CA9" w:rsidP="00A63FCC">
                    <w:pPr>
                      <w:jc w:val="center"/>
                    </w:pPr>
                    <w:r>
                      <w:t>期初余额</w:t>
                    </w:r>
                  </w:p>
                </w:tc>
              </w:sdtContent>
            </w:sdt>
            <w:sdt>
              <w:sdtPr>
                <w:tag w:val="_PLD_ec3d2e2cde2a4ba29c966861f9ca39c7"/>
                <w:id w:val="683258"/>
                <w:lock w:val="sdtLocked"/>
              </w:sdtPr>
              <w:sdtContent>
                <w:tc>
                  <w:tcPr>
                    <w:tcW w:w="2491" w:type="pct"/>
                    <w:gridSpan w:val="4"/>
                    <w:shd w:val="clear" w:color="auto" w:fill="FFFFFF"/>
                    <w:vAlign w:val="center"/>
                  </w:tcPr>
                  <w:p w:rsidR="009F5CA9" w:rsidRDefault="009F5CA9" w:rsidP="00A63FCC">
                    <w:pPr>
                      <w:jc w:val="center"/>
                    </w:pPr>
                    <w:r>
                      <w:rPr>
                        <w:rFonts w:hint="eastAsia"/>
                      </w:rPr>
                      <w:t>本期变动</w:t>
                    </w:r>
                    <w:r>
                      <w:t>金额</w:t>
                    </w:r>
                  </w:p>
                </w:tc>
              </w:sdtContent>
            </w:sdt>
            <w:sdt>
              <w:sdtPr>
                <w:tag w:val="_PLD_9c167d6d72f94e22aecc39ba0e735a78"/>
                <w:id w:val="683259"/>
                <w:lock w:val="sdtLocked"/>
              </w:sdtPr>
              <w:sdtContent>
                <w:tc>
                  <w:tcPr>
                    <w:tcW w:w="772" w:type="pct"/>
                    <w:vMerge w:val="restart"/>
                    <w:shd w:val="clear" w:color="auto" w:fill="FFFFFF"/>
                    <w:vAlign w:val="center"/>
                  </w:tcPr>
                  <w:p w:rsidR="009F5CA9" w:rsidRDefault="009F5CA9" w:rsidP="00A63FCC">
                    <w:pPr>
                      <w:jc w:val="center"/>
                    </w:pPr>
                    <w:r>
                      <w:t>期末余额</w:t>
                    </w:r>
                  </w:p>
                </w:tc>
              </w:sdtContent>
            </w:sdt>
          </w:tr>
          <w:tr w:rsidR="009F5CA9" w:rsidTr="00A63FCC">
            <w:tc>
              <w:tcPr>
                <w:tcW w:w="834" w:type="pct"/>
                <w:vMerge/>
                <w:shd w:val="clear" w:color="auto" w:fill="FFFFFF"/>
              </w:tcPr>
              <w:p w:rsidR="009F5CA9" w:rsidRDefault="009F5CA9" w:rsidP="00A63FCC">
                <w:pPr>
                  <w:jc w:val="center"/>
                </w:pPr>
              </w:p>
            </w:tc>
            <w:tc>
              <w:tcPr>
                <w:tcW w:w="903" w:type="pct"/>
                <w:vMerge/>
                <w:shd w:val="clear" w:color="auto" w:fill="FFFFFF"/>
              </w:tcPr>
              <w:p w:rsidR="009F5CA9" w:rsidRDefault="009F5CA9" w:rsidP="00A63FCC">
                <w:pPr>
                  <w:jc w:val="center"/>
                </w:pPr>
              </w:p>
            </w:tc>
            <w:sdt>
              <w:sdtPr>
                <w:tag w:val="_PLD_6cba23a5661e46c88bed469159b39a72"/>
                <w:id w:val="683260"/>
                <w:lock w:val="sdtLocked"/>
              </w:sdtPr>
              <w:sdtContent>
                <w:tc>
                  <w:tcPr>
                    <w:tcW w:w="833" w:type="pct"/>
                    <w:shd w:val="clear" w:color="auto" w:fill="FFFFFF"/>
                    <w:vAlign w:val="center"/>
                  </w:tcPr>
                  <w:p w:rsidR="009F5CA9" w:rsidRDefault="009F5CA9" w:rsidP="00A63FCC">
                    <w:pPr>
                      <w:jc w:val="center"/>
                    </w:pPr>
                    <w:r>
                      <w:t>计提</w:t>
                    </w:r>
                  </w:p>
                </w:tc>
              </w:sdtContent>
            </w:sdt>
            <w:sdt>
              <w:sdtPr>
                <w:tag w:val="_PLD_eaa82901608843c6947a0e537e8e0700"/>
                <w:id w:val="683261"/>
                <w:lock w:val="sdtLocked"/>
              </w:sdtPr>
              <w:sdtContent>
                <w:tc>
                  <w:tcPr>
                    <w:tcW w:w="509" w:type="pct"/>
                    <w:shd w:val="clear" w:color="auto" w:fill="FFFFFF"/>
                    <w:vAlign w:val="center"/>
                  </w:tcPr>
                  <w:p w:rsidR="009F5CA9" w:rsidRDefault="009F5CA9" w:rsidP="00A63FCC">
                    <w:pPr>
                      <w:jc w:val="center"/>
                    </w:pPr>
                    <w:r>
                      <w:rPr>
                        <w:rFonts w:hint="eastAsia"/>
                      </w:rPr>
                      <w:t>收回或转回</w:t>
                    </w:r>
                  </w:p>
                </w:tc>
              </w:sdtContent>
            </w:sdt>
            <w:tc>
              <w:tcPr>
                <w:tcW w:w="575" w:type="pct"/>
                <w:shd w:val="clear" w:color="auto" w:fill="FFFFFF"/>
                <w:vAlign w:val="center"/>
              </w:tcPr>
              <w:sdt>
                <w:sdtPr>
                  <w:rPr>
                    <w:rFonts w:hint="eastAsia"/>
                  </w:rPr>
                  <w:tag w:val="_PLD_4232da6e7f4d498bb5fd03aa253dd7d4"/>
                  <w:id w:val="683262"/>
                  <w:lock w:val="sdtLocked"/>
                </w:sdtPr>
                <w:sdtContent>
                  <w:p w:rsidR="009F5CA9" w:rsidRDefault="009F5CA9" w:rsidP="00A63FCC">
                    <w:pPr>
                      <w:jc w:val="center"/>
                    </w:pPr>
                    <w:r>
                      <w:rPr>
                        <w:rFonts w:hint="eastAsia"/>
                      </w:rPr>
                      <w:t>转销或核销</w:t>
                    </w:r>
                  </w:p>
                </w:sdtContent>
              </w:sdt>
            </w:tc>
            <w:tc>
              <w:tcPr>
                <w:tcW w:w="574" w:type="pct"/>
                <w:shd w:val="clear" w:color="auto" w:fill="FFFFFF"/>
                <w:vAlign w:val="center"/>
              </w:tcPr>
              <w:sdt>
                <w:sdtPr>
                  <w:rPr>
                    <w:rFonts w:hint="eastAsia"/>
                  </w:rPr>
                  <w:tag w:val="_PLD_6a40df7ca60f4ded8af3453519948166"/>
                  <w:id w:val="683263"/>
                  <w:lock w:val="sdtLocked"/>
                </w:sdtPr>
                <w:sdtContent>
                  <w:p w:rsidR="009F5CA9" w:rsidRDefault="009F5CA9" w:rsidP="00A63FCC">
                    <w:pPr>
                      <w:jc w:val="center"/>
                    </w:pPr>
                    <w:r>
                      <w:rPr>
                        <w:rFonts w:hint="eastAsia"/>
                      </w:rPr>
                      <w:t>其他变动</w:t>
                    </w:r>
                  </w:p>
                </w:sdtContent>
              </w:sdt>
            </w:tc>
            <w:tc>
              <w:tcPr>
                <w:tcW w:w="772" w:type="pct"/>
                <w:vMerge/>
                <w:shd w:val="clear" w:color="auto" w:fill="FFFFFF"/>
              </w:tcPr>
              <w:p w:rsidR="009F5CA9" w:rsidRDefault="009F5CA9" w:rsidP="00A63FCC">
                <w:pPr>
                  <w:jc w:val="right"/>
                </w:pPr>
              </w:p>
            </w:tc>
          </w:tr>
          <w:sdt>
            <w:sdtPr>
              <w:alias w:val="应收账款坏账准备明细"/>
              <w:tag w:val="_TUP_04277916d7e64096951ac7654a59b39a"/>
              <w:id w:val="683264"/>
              <w:lock w:val="sdtLocked"/>
            </w:sdtPr>
            <w:sdtContent>
              <w:tr w:rsidR="009F5CA9" w:rsidTr="00A63FCC">
                <w:tc>
                  <w:tcPr>
                    <w:tcW w:w="834" w:type="pct"/>
                    <w:shd w:val="clear" w:color="auto" w:fill="auto"/>
                  </w:tcPr>
                  <w:p w:rsidR="009F5CA9" w:rsidRDefault="009F5CA9" w:rsidP="00A63FCC">
                    <w:r>
                      <w:t>单项计提</w:t>
                    </w:r>
                  </w:p>
                </w:tc>
                <w:tc>
                  <w:tcPr>
                    <w:tcW w:w="903" w:type="pct"/>
                    <w:shd w:val="clear" w:color="auto" w:fill="auto"/>
                    <w:vAlign w:val="center"/>
                  </w:tcPr>
                  <w:p w:rsidR="009F5CA9" w:rsidRDefault="009F5CA9" w:rsidP="00A63FCC">
                    <w:pPr>
                      <w:rPr>
                        <w:sz w:val="24"/>
                      </w:rPr>
                    </w:pPr>
                    <w:r>
                      <w:t>61,868,425.05</w:t>
                    </w:r>
                  </w:p>
                </w:tc>
                <w:tc>
                  <w:tcPr>
                    <w:tcW w:w="833" w:type="pct"/>
                    <w:shd w:val="clear" w:color="auto" w:fill="auto"/>
                    <w:vAlign w:val="center"/>
                  </w:tcPr>
                  <w:p w:rsidR="009F5CA9" w:rsidRDefault="009F5CA9" w:rsidP="00A63FCC">
                    <w:pPr>
                      <w:rPr>
                        <w:sz w:val="24"/>
                      </w:rPr>
                    </w:pPr>
                    <w:r>
                      <w:t>-4,590,695.69</w:t>
                    </w:r>
                  </w:p>
                </w:tc>
                <w:tc>
                  <w:tcPr>
                    <w:tcW w:w="509" w:type="pct"/>
                    <w:shd w:val="clear" w:color="auto" w:fill="auto"/>
                  </w:tcPr>
                  <w:p w:rsidR="009F5CA9" w:rsidRDefault="009F5CA9" w:rsidP="00A63FCC">
                    <w:pPr>
                      <w:jc w:val="right"/>
                    </w:pPr>
                  </w:p>
                </w:tc>
                <w:tc>
                  <w:tcPr>
                    <w:tcW w:w="575" w:type="pct"/>
                  </w:tcPr>
                  <w:p w:rsidR="009F5CA9" w:rsidRDefault="009F5CA9" w:rsidP="00A63FCC">
                    <w:pPr>
                      <w:jc w:val="right"/>
                    </w:pPr>
                  </w:p>
                </w:tc>
                <w:tc>
                  <w:tcPr>
                    <w:tcW w:w="574" w:type="pct"/>
                  </w:tcPr>
                  <w:p w:rsidR="009F5CA9" w:rsidRDefault="009F5CA9" w:rsidP="00A63FCC">
                    <w:pPr>
                      <w:jc w:val="right"/>
                    </w:pPr>
                  </w:p>
                </w:tc>
                <w:tc>
                  <w:tcPr>
                    <w:tcW w:w="772" w:type="pct"/>
                    <w:shd w:val="clear" w:color="auto" w:fill="auto"/>
                  </w:tcPr>
                  <w:p w:rsidR="009F5CA9" w:rsidRDefault="009F5CA9" w:rsidP="00A63FCC">
                    <w:pPr>
                      <w:jc w:val="right"/>
                    </w:pPr>
                    <w:r>
                      <w:t>57,277,729.36</w:t>
                    </w:r>
                  </w:p>
                </w:tc>
              </w:tr>
            </w:sdtContent>
          </w:sdt>
          <w:sdt>
            <w:sdtPr>
              <w:alias w:val="应收账款坏账准备明细"/>
              <w:tag w:val="_TUP_04277916d7e64096951ac7654a59b39a"/>
              <w:id w:val="683265"/>
              <w:lock w:val="sdtLocked"/>
            </w:sdtPr>
            <w:sdtContent>
              <w:tr w:rsidR="009F5CA9" w:rsidTr="00A63FCC">
                <w:tc>
                  <w:tcPr>
                    <w:tcW w:w="834" w:type="pct"/>
                    <w:shd w:val="clear" w:color="auto" w:fill="auto"/>
                  </w:tcPr>
                  <w:p w:rsidR="009F5CA9" w:rsidRDefault="009F5CA9" w:rsidP="00A63FCC">
                    <w:r>
                      <w:t>组合计提</w:t>
                    </w:r>
                  </w:p>
                </w:tc>
                <w:tc>
                  <w:tcPr>
                    <w:tcW w:w="903" w:type="pct"/>
                    <w:shd w:val="clear" w:color="auto" w:fill="auto"/>
                    <w:vAlign w:val="center"/>
                  </w:tcPr>
                  <w:p w:rsidR="009F5CA9" w:rsidRDefault="009F5CA9" w:rsidP="00A63FCC">
                    <w:pPr>
                      <w:rPr>
                        <w:sz w:val="24"/>
                      </w:rPr>
                    </w:pPr>
                    <w:r>
                      <w:t>116,674,381.13</w:t>
                    </w:r>
                  </w:p>
                </w:tc>
                <w:tc>
                  <w:tcPr>
                    <w:tcW w:w="833" w:type="pct"/>
                    <w:shd w:val="clear" w:color="auto" w:fill="auto"/>
                    <w:vAlign w:val="center"/>
                  </w:tcPr>
                  <w:p w:rsidR="009F5CA9" w:rsidRDefault="009F5CA9" w:rsidP="00A63FCC">
                    <w:pPr>
                      <w:rPr>
                        <w:sz w:val="24"/>
                      </w:rPr>
                    </w:pPr>
                    <w:r>
                      <w:t>-1,603,233.79</w:t>
                    </w:r>
                  </w:p>
                </w:tc>
                <w:tc>
                  <w:tcPr>
                    <w:tcW w:w="509" w:type="pct"/>
                    <w:shd w:val="clear" w:color="auto" w:fill="auto"/>
                  </w:tcPr>
                  <w:p w:rsidR="009F5CA9" w:rsidRDefault="009F5CA9" w:rsidP="00A63FCC">
                    <w:pPr>
                      <w:jc w:val="right"/>
                    </w:pPr>
                  </w:p>
                </w:tc>
                <w:tc>
                  <w:tcPr>
                    <w:tcW w:w="575" w:type="pct"/>
                  </w:tcPr>
                  <w:p w:rsidR="009F5CA9" w:rsidRDefault="009F5CA9" w:rsidP="00A63FCC">
                    <w:pPr>
                      <w:jc w:val="right"/>
                    </w:pPr>
                  </w:p>
                </w:tc>
                <w:tc>
                  <w:tcPr>
                    <w:tcW w:w="574" w:type="pct"/>
                  </w:tcPr>
                  <w:p w:rsidR="009F5CA9" w:rsidRDefault="009F5CA9" w:rsidP="00A63FCC">
                    <w:pPr>
                      <w:jc w:val="right"/>
                    </w:pPr>
                  </w:p>
                </w:tc>
                <w:tc>
                  <w:tcPr>
                    <w:tcW w:w="772" w:type="pct"/>
                    <w:shd w:val="clear" w:color="auto" w:fill="auto"/>
                  </w:tcPr>
                  <w:p w:rsidR="009F5CA9" w:rsidRDefault="009F5CA9" w:rsidP="00A63FCC">
                    <w:pPr>
                      <w:jc w:val="right"/>
                    </w:pPr>
                    <w:r>
                      <w:t>115,071,147.34</w:t>
                    </w:r>
                  </w:p>
                </w:tc>
              </w:tr>
            </w:sdtContent>
          </w:sdt>
          <w:tr w:rsidR="009F5CA9" w:rsidTr="00A63FCC">
            <w:sdt>
              <w:sdtPr>
                <w:tag w:val="_PLD_8c958a5c94c1486e8139bef49c636c6d"/>
                <w:id w:val="683266"/>
                <w:lock w:val="sdtLocked"/>
              </w:sdtPr>
              <w:sdtContent>
                <w:tc>
                  <w:tcPr>
                    <w:tcW w:w="834" w:type="pct"/>
                    <w:shd w:val="clear" w:color="auto" w:fill="auto"/>
                  </w:tcPr>
                  <w:p w:rsidR="009F5CA9" w:rsidRDefault="009F5CA9" w:rsidP="00A63FCC">
                    <w:pPr>
                      <w:jc w:val="center"/>
                    </w:pPr>
                    <w:r>
                      <w:rPr>
                        <w:rFonts w:hint="eastAsia"/>
                      </w:rPr>
                      <w:t>合计</w:t>
                    </w:r>
                  </w:p>
                </w:tc>
              </w:sdtContent>
            </w:sdt>
            <w:tc>
              <w:tcPr>
                <w:tcW w:w="903" w:type="pct"/>
                <w:shd w:val="clear" w:color="auto" w:fill="auto"/>
                <w:vAlign w:val="center"/>
              </w:tcPr>
              <w:p w:rsidR="009F5CA9" w:rsidRDefault="009F5CA9" w:rsidP="00A63FCC">
                <w:pPr>
                  <w:rPr>
                    <w:sz w:val="24"/>
                  </w:rPr>
                </w:pPr>
                <w:r>
                  <w:t>178,542,806.18</w:t>
                </w:r>
              </w:p>
            </w:tc>
            <w:tc>
              <w:tcPr>
                <w:tcW w:w="833" w:type="pct"/>
                <w:shd w:val="clear" w:color="auto" w:fill="auto"/>
                <w:vAlign w:val="center"/>
              </w:tcPr>
              <w:p w:rsidR="009F5CA9" w:rsidRDefault="009F5CA9" w:rsidP="00A63FCC">
                <w:pPr>
                  <w:rPr>
                    <w:sz w:val="24"/>
                  </w:rPr>
                </w:pPr>
                <w:r>
                  <w:t>-6,193,929.48</w:t>
                </w:r>
              </w:p>
            </w:tc>
            <w:tc>
              <w:tcPr>
                <w:tcW w:w="509" w:type="pct"/>
                <w:shd w:val="clear" w:color="auto" w:fill="auto"/>
              </w:tcPr>
              <w:p w:rsidR="009F5CA9" w:rsidRDefault="009F5CA9" w:rsidP="00A63FCC">
                <w:pPr>
                  <w:jc w:val="right"/>
                </w:pPr>
              </w:p>
            </w:tc>
            <w:tc>
              <w:tcPr>
                <w:tcW w:w="575" w:type="pct"/>
              </w:tcPr>
              <w:p w:rsidR="009F5CA9" w:rsidRDefault="009F5CA9" w:rsidP="00A63FCC">
                <w:pPr>
                  <w:jc w:val="right"/>
                </w:pPr>
              </w:p>
            </w:tc>
            <w:tc>
              <w:tcPr>
                <w:tcW w:w="574" w:type="pct"/>
              </w:tcPr>
              <w:p w:rsidR="009F5CA9" w:rsidRDefault="009F5CA9" w:rsidP="00A63FCC">
                <w:pPr>
                  <w:jc w:val="right"/>
                </w:pPr>
              </w:p>
            </w:tc>
            <w:tc>
              <w:tcPr>
                <w:tcW w:w="772" w:type="pct"/>
                <w:shd w:val="clear" w:color="auto" w:fill="auto"/>
              </w:tcPr>
              <w:p w:rsidR="009F5CA9" w:rsidRDefault="009F5CA9" w:rsidP="00A63FCC">
                <w:pPr>
                  <w:jc w:val="right"/>
                </w:pPr>
                <w:r>
                  <w:t>172,348,876.70</w:t>
                </w:r>
              </w:p>
            </w:tc>
          </w:tr>
        </w:tbl>
        <w:p w:rsidR="009F5CA9" w:rsidRDefault="009F5CA9"/>
        <w:p w:rsidR="00F26FE4" w:rsidRDefault="00AC67CE">
          <w:r>
            <w:rPr>
              <w:rFonts w:hint="eastAsia"/>
            </w:rPr>
            <w:t>其中本期坏账准备收回或转回金额重要的：</w:t>
          </w:r>
        </w:p>
        <w:sdt>
          <w:sdtPr>
            <w:alias w:val="是否适用：其中本期坏账准备收回或转回金额重要的[双击切换]"/>
            <w:tag w:val="_GBC_362288b01950422da8198293b517eeb5"/>
            <w:id w:val="49199804"/>
            <w:lock w:val="sdtLocked"/>
            <w:placeholder>
              <w:docPart w:val="GBC22222222222222222222222222222"/>
            </w:placeholder>
          </w:sdtPr>
          <w:sdtContent>
            <w:p w:rsidR="009F5CA9" w:rsidRDefault="009F7A2C" w:rsidP="009F5CA9">
              <w:r>
                <w:fldChar w:fldCharType="begin"/>
              </w:r>
              <w:r w:rsidR="009F5CA9">
                <w:instrText xml:space="preserve"> MACROBUTTON  SnrToggleCheckbox □适用 </w:instrText>
              </w:r>
              <w:r>
                <w:fldChar w:fldCharType="end"/>
              </w:r>
              <w:r>
                <w:fldChar w:fldCharType="begin"/>
              </w:r>
              <w:r w:rsidR="009F5CA9">
                <w:instrText xml:space="preserve"> MACROBUTTON  SnrToggleCheckbox √不适用 </w:instrText>
              </w:r>
              <w:r>
                <w:fldChar w:fldCharType="end"/>
              </w:r>
            </w:p>
          </w:sdtContent>
        </w:sdt>
        <w:p w:rsidR="00F26FE4" w:rsidRDefault="009F7A2C">
          <w:pPr>
            <w:ind w:rightChars="-759" w:right="-1594"/>
          </w:pPr>
        </w:p>
      </w:sdtContent>
    </w:sdt>
    <w:bookmarkEnd w:id="118" w:displacedByCustomXml="prev"/>
    <w:p w:rsidR="00F26FE4" w:rsidRDefault="00F26FE4"/>
    <w:sdt>
      <w:sdtPr>
        <w:rPr>
          <w:rFonts w:ascii="宋体" w:hAnsi="宋体" w:cs="宋体" w:hint="eastAsia"/>
          <w:b w:val="0"/>
          <w:bCs w:val="0"/>
          <w:kern w:val="0"/>
          <w:szCs w:val="24"/>
        </w:rPr>
        <w:alias w:val="模块:本报告期实际核销的应收账款情况"/>
        <w:tag w:val="_GBC_af8ceb97930d4d7391d4823a068c824b"/>
        <w:id w:val="-954483189"/>
        <w:lock w:val="sdtLocked"/>
        <w:placeholder>
          <w:docPart w:val="GBC22222222222222222222222222222"/>
        </w:placeholder>
      </w:sdtPr>
      <w:sdtEndPr>
        <w:rPr>
          <w:rFonts w:hint="default"/>
        </w:rPr>
      </w:sdtEndPr>
      <w:sdtContent>
        <w:p w:rsidR="00F26FE4" w:rsidRDefault="00AC67CE">
          <w:pPr>
            <w:pStyle w:val="4"/>
            <w:numPr>
              <w:ilvl w:val="3"/>
              <w:numId w:val="43"/>
            </w:numPr>
            <w:tabs>
              <w:tab w:val="left" w:pos="574"/>
            </w:tabs>
            <w:rPr>
              <w:rFonts w:ascii="宋体" w:hAnsi="宋体"/>
            </w:rPr>
          </w:pPr>
          <w:r>
            <w:rPr>
              <w:rFonts w:ascii="宋体" w:hAnsi="宋体"/>
            </w:rPr>
            <w:t>本期实际核销的应收</w:t>
          </w:r>
          <w:r>
            <w:rPr>
              <w:rFonts w:ascii="宋体" w:hAnsi="宋体" w:hint="eastAsia"/>
            </w:rPr>
            <w:t>账款</w:t>
          </w:r>
          <w:r>
            <w:rPr>
              <w:rFonts w:ascii="宋体" w:hAnsi="宋体"/>
            </w:rPr>
            <w:t>情况</w:t>
          </w:r>
        </w:p>
        <w:sdt>
          <w:sdtPr>
            <w:alias w:val="是否适用：本期实际核销的应收账款情况[双击切换]"/>
            <w:tag w:val="_GBC_240341a3455747bb87ecabf420d94ec5"/>
            <w:id w:val="-1722900336"/>
            <w:lock w:val="sdtLocked"/>
            <w:placeholder>
              <w:docPart w:val="GBC22222222222222222222222222222"/>
            </w:placeholder>
          </w:sdtPr>
          <w:sdtContent>
            <w:p w:rsidR="009F5CA9" w:rsidRDefault="009F7A2C" w:rsidP="009F5CA9">
              <w:r>
                <w:fldChar w:fldCharType="begin"/>
              </w:r>
              <w:r w:rsidR="009F5CA9">
                <w:instrText xml:space="preserve"> MACROBUTTON  SnrToggleCheckbox □适用 </w:instrText>
              </w:r>
              <w:r>
                <w:fldChar w:fldCharType="end"/>
              </w:r>
              <w:r>
                <w:fldChar w:fldCharType="begin"/>
              </w:r>
              <w:r w:rsidR="009F5CA9">
                <w:instrText xml:space="preserve"> MACROBUTTON  SnrToggleCheckbox √不适用 </w:instrText>
              </w:r>
              <w:r>
                <w:fldChar w:fldCharType="end"/>
              </w:r>
            </w:p>
          </w:sdtContent>
        </w:sdt>
        <w:p w:rsidR="00F26FE4" w:rsidRDefault="009F7A2C"/>
      </w:sdtContent>
    </w:sdt>
    <w:p w:rsidR="00F26FE4" w:rsidRDefault="00F26FE4"/>
    <w:sdt>
      <w:sdtPr>
        <w:rPr>
          <w:rFonts w:ascii="宋体" w:hAnsi="宋体" w:cs="宋体" w:hint="eastAsia"/>
          <w:b w:val="0"/>
          <w:bCs w:val="0"/>
          <w:kern w:val="0"/>
          <w:szCs w:val="24"/>
        </w:rPr>
        <w:alias w:val="模块:按欠款方归集的期末余额前五名的应收账款情况："/>
        <w:tag w:val="_GBC_e8adf46f2d204834ad681ac980eff4f7"/>
        <w:id w:val="227896202"/>
        <w:lock w:val="sdtLocked"/>
        <w:placeholder>
          <w:docPart w:val="GBC22222222222222222222222222222"/>
        </w:placeholder>
      </w:sdtPr>
      <w:sdtEndPr>
        <w:rPr>
          <w:szCs w:val="21"/>
        </w:rPr>
      </w:sdtEndPr>
      <w:sdtContent>
        <w:p w:rsidR="00F26FE4" w:rsidRDefault="00AC67CE">
          <w:pPr>
            <w:pStyle w:val="4"/>
            <w:numPr>
              <w:ilvl w:val="3"/>
              <w:numId w:val="43"/>
            </w:numPr>
            <w:tabs>
              <w:tab w:val="left" w:pos="574"/>
            </w:tabs>
            <w:rPr>
              <w:rFonts w:ascii="宋体" w:hAnsi="宋体"/>
            </w:rPr>
          </w:pPr>
          <w:r>
            <w:rPr>
              <w:rFonts w:ascii="宋体" w:hAnsi="宋体" w:hint="eastAsia"/>
            </w:rPr>
            <w:t>按欠款方归集的期末余额前五名的应收账款情况</w:t>
          </w:r>
        </w:p>
        <w:sdt>
          <w:sdtPr>
            <w:rPr>
              <w:rFonts w:hint="eastAsia"/>
              <w:szCs w:val="21"/>
            </w:rPr>
            <w:alias w:val="是否适用：按欠款方归集的期末余额前五名的应收账款情况[双击切换]"/>
            <w:tag w:val="_GBC_26f285dee1444697be56ea61bc5c0578"/>
            <w:id w:val="-197312733"/>
            <w:lock w:val="sdtLocked"/>
            <w:placeholder>
              <w:docPart w:val="GBC22222222222222222222222222222"/>
            </w:placeholder>
          </w:sdtPr>
          <w:sdtContent>
            <w:p w:rsidR="00F26FE4" w:rsidRDefault="009F7A2C">
              <w:pPr>
                <w:snapToGrid w:val="0"/>
                <w:spacing w:line="240" w:lineRule="atLeast"/>
                <w:rPr>
                  <w:szCs w:val="21"/>
                </w:rPr>
              </w:pPr>
              <w:r>
                <w:rPr>
                  <w:szCs w:val="21"/>
                </w:rPr>
                <w:fldChar w:fldCharType="begin"/>
              </w:r>
              <w:r w:rsidR="009F5CA9">
                <w:rPr>
                  <w:szCs w:val="21"/>
                </w:rPr>
                <w:instrText xml:space="preserve"> MACROBUTTON  SnrToggleCheckbox √适用 </w:instrText>
              </w:r>
              <w:r>
                <w:rPr>
                  <w:szCs w:val="21"/>
                </w:rPr>
                <w:fldChar w:fldCharType="end"/>
              </w:r>
              <w:r>
                <w:rPr>
                  <w:szCs w:val="21"/>
                </w:rPr>
                <w:fldChar w:fldCharType="begin"/>
              </w:r>
              <w:r w:rsidR="009F5CA9">
                <w:rPr>
                  <w:szCs w:val="21"/>
                </w:rPr>
                <w:instrText xml:space="preserve"> MACROBUTTON  SnrToggleCheckbox □不适用 </w:instrText>
              </w:r>
              <w:r>
                <w:rPr>
                  <w:szCs w:val="21"/>
                </w:rPr>
                <w:fldChar w:fldCharType="end"/>
              </w:r>
            </w:p>
          </w:sdtContent>
        </w:sdt>
        <w:sdt>
          <w:sdtPr>
            <w:rPr>
              <w:rFonts w:ascii="宋体" w:hAnsi="宋体" w:cs="宋体"/>
              <w:kern w:val="0"/>
              <w:szCs w:val="21"/>
            </w:rPr>
            <w:alias w:val="按欠款方归集的期末余额前五名的应收账款情况的说明"/>
            <w:tag w:val="_GBC_064b41eb9e58440dace7a84b96b840f2"/>
            <w:id w:val="-24873631"/>
            <w:lock w:val="sdtLocked"/>
            <w:placeholder>
              <w:docPart w:val="GBC22222222222222222222222222222"/>
            </w:placeholder>
          </w:sdtPr>
          <w:sdtContent>
            <w:p w:rsidR="009F5CA9" w:rsidRPr="00727018" w:rsidRDefault="009F5CA9" w:rsidP="009F5CA9">
              <w:pPr>
                <w:pStyle w:val="a9"/>
                <w:spacing w:line="460" w:lineRule="atLeast"/>
                <w:rPr>
                  <w:rFonts w:ascii="宋体" w:hAnsi="宋体"/>
                  <w:szCs w:val="21"/>
                </w:rPr>
              </w:pPr>
              <w:r w:rsidRPr="00727018">
                <w:rPr>
                  <w:rFonts w:ascii="宋体" w:hAnsi="宋体"/>
                  <w:szCs w:val="21"/>
                </w:rPr>
                <w:t>本</w:t>
              </w:r>
              <w:r w:rsidRPr="00727018">
                <w:rPr>
                  <w:rFonts w:ascii="宋体" w:hAnsi="宋体" w:hint="eastAsia"/>
                  <w:szCs w:val="21"/>
                </w:rPr>
                <w:t>公司按欠款方归集的期末余额前五名应收账款汇总金额为</w:t>
              </w:r>
              <w:r w:rsidRPr="00727018">
                <w:rPr>
                  <w:rFonts w:ascii="宋体" w:hAnsi="宋体"/>
                  <w:szCs w:val="21"/>
                </w:rPr>
                <w:t>163,307,604.53</w:t>
              </w:r>
              <w:r w:rsidRPr="00727018">
                <w:rPr>
                  <w:rFonts w:ascii="宋体" w:hAnsi="宋体" w:hint="eastAsia"/>
                  <w:szCs w:val="21"/>
                </w:rPr>
                <w:t>元，占应收账款期末余额合计数的比例为</w:t>
              </w:r>
              <w:r w:rsidRPr="00727018">
                <w:rPr>
                  <w:rFonts w:ascii="宋体" w:hAnsi="宋体"/>
                  <w:szCs w:val="21"/>
                </w:rPr>
                <w:t>32.</w:t>
              </w:r>
              <w:r w:rsidRPr="00727018">
                <w:rPr>
                  <w:rFonts w:ascii="宋体" w:hAnsi="宋体" w:hint="eastAsia"/>
                  <w:szCs w:val="21"/>
                </w:rPr>
                <w:t>69%，相应计提的坏账准备期末余额汇总金额为</w:t>
              </w:r>
              <w:r w:rsidRPr="00727018">
                <w:rPr>
                  <w:rFonts w:ascii="宋体" w:hAnsi="宋体"/>
                  <w:szCs w:val="21"/>
                </w:rPr>
                <w:t>65,267,084.06</w:t>
              </w:r>
              <w:r w:rsidRPr="00727018">
                <w:rPr>
                  <w:rFonts w:ascii="宋体" w:hAnsi="宋体" w:hint="eastAsia"/>
                  <w:szCs w:val="21"/>
                </w:rPr>
                <w:t>元。</w:t>
              </w:r>
            </w:p>
            <w:p w:rsidR="00F26FE4" w:rsidRPr="00727018" w:rsidRDefault="009F7A2C">
              <w:pPr>
                <w:snapToGrid w:val="0"/>
                <w:spacing w:line="240" w:lineRule="atLeast"/>
                <w:rPr>
                  <w:szCs w:val="21"/>
                </w:rPr>
              </w:pPr>
            </w:p>
          </w:sdtContent>
        </w:sdt>
      </w:sdtContent>
    </w:sdt>
    <w:p w:rsidR="00F26FE4" w:rsidRDefault="00F26FE4">
      <w:pPr>
        <w:snapToGrid w:val="0"/>
        <w:spacing w:line="240" w:lineRule="atLeast"/>
        <w:ind w:leftChars="-50" w:left="-105"/>
        <w:rPr>
          <w:szCs w:val="21"/>
        </w:rPr>
      </w:pPr>
    </w:p>
    <w:sdt>
      <w:sdtPr>
        <w:rPr>
          <w:rFonts w:ascii="宋体" w:hAnsi="宋体" w:cs="宋体" w:hint="eastAsia"/>
          <w:b w:val="0"/>
          <w:bCs w:val="0"/>
          <w:kern w:val="0"/>
          <w:szCs w:val="24"/>
        </w:rPr>
        <w:alias w:val="模块:因金融资产转移而终止确认的应收账款"/>
        <w:tag w:val="_GBC_79d1ccfd87f84b4ab10a992730026aa0"/>
        <w:id w:val="-702707057"/>
        <w:lock w:val="sdtLocked"/>
        <w:placeholder>
          <w:docPart w:val="GBC22222222222222222222222222222"/>
        </w:placeholder>
      </w:sdtPr>
      <w:sdtContent>
        <w:p w:rsidR="00F26FE4" w:rsidRDefault="00AC67CE">
          <w:pPr>
            <w:pStyle w:val="4"/>
            <w:numPr>
              <w:ilvl w:val="3"/>
              <w:numId w:val="43"/>
            </w:numPr>
            <w:tabs>
              <w:tab w:val="left" w:pos="574"/>
            </w:tabs>
            <w:rPr>
              <w:rFonts w:ascii="宋体" w:hAnsi="宋体"/>
              <w:kern w:val="0"/>
            </w:rPr>
          </w:pPr>
          <w:r>
            <w:rPr>
              <w:rFonts w:ascii="宋体" w:hAnsi="宋体" w:hint="eastAsia"/>
              <w:kern w:val="0"/>
            </w:rPr>
            <w:t>因</w:t>
          </w:r>
          <w:r>
            <w:rPr>
              <w:rFonts w:ascii="宋体" w:hAnsi="宋体" w:hint="eastAsia"/>
            </w:rPr>
            <w:t>金融资产</w:t>
          </w:r>
          <w:r>
            <w:rPr>
              <w:rFonts w:ascii="宋体" w:hAnsi="宋体" w:hint="eastAsia"/>
              <w:kern w:val="0"/>
            </w:rPr>
            <w:t>转移而终止确认的应收账款</w:t>
          </w:r>
        </w:p>
        <w:sdt>
          <w:sdtPr>
            <w:rPr>
              <w:rFonts w:hint="eastAsia"/>
              <w:szCs w:val="21"/>
            </w:rPr>
            <w:alias w:val="是否适用：因金融资产转移而终止确认的应收账款[双击切换]"/>
            <w:tag w:val="_GBC_49c226ad97e8410fb7b074c9336b510a"/>
            <w:id w:val="1952518379"/>
            <w:lock w:val="sdtLocked"/>
            <w:placeholder>
              <w:docPart w:val="GBC22222222222222222222222222222"/>
            </w:placeholder>
          </w:sdtPr>
          <w:sdtContent>
            <w:p w:rsidR="00F26FE4" w:rsidRDefault="009F7A2C" w:rsidP="009F5CA9">
              <w:pPr>
                <w:snapToGrid w:val="0"/>
                <w:spacing w:line="240" w:lineRule="atLeast"/>
                <w:rPr>
                  <w:szCs w:val="21"/>
                </w:rPr>
              </w:pPr>
              <w:r>
                <w:rPr>
                  <w:szCs w:val="21"/>
                </w:rPr>
                <w:fldChar w:fldCharType="begin"/>
              </w:r>
              <w:r w:rsidR="009F5CA9">
                <w:rPr>
                  <w:szCs w:val="21"/>
                </w:rPr>
                <w:instrText xml:space="preserve"> MACROBUTTON  SnrToggleCheckbox □适用 </w:instrText>
              </w:r>
              <w:r>
                <w:rPr>
                  <w:szCs w:val="21"/>
                </w:rPr>
                <w:fldChar w:fldCharType="end"/>
              </w:r>
              <w:r>
                <w:rPr>
                  <w:szCs w:val="21"/>
                </w:rPr>
                <w:fldChar w:fldCharType="begin"/>
              </w:r>
              <w:r w:rsidR="009F5CA9">
                <w:rPr>
                  <w:szCs w:val="21"/>
                </w:rPr>
                <w:instrText xml:space="preserve"> MACROBUTTON  SnrToggleCheckbox √不适用 </w:instrText>
              </w:r>
              <w:r>
                <w:rPr>
                  <w:szCs w:val="21"/>
                </w:rPr>
                <w:fldChar w:fldCharType="end"/>
              </w:r>
            </w:p>
          </w:sdtContent>
        </w:sdt>
        <w:p w:rsidR="00F26FE4" w:rsidRDefault="009F7A2C">
          <w:pPr>
            <w:snapToGrid w:val="0"/>
            <w:spacing w:line="240" w:lineRule="atLeast"/>
          </w:pPr>
        </w:p>
      </w:sdtContent>
    </w:sdt>
    <w:sdt>
      <w:sdtPr>
        <w:rPr>
          <w:rFonts w:ascii="宋体" w:hAnsi="宋体" w:cs="宋体" w:hint="eastAsia"/>
          <w:b w:val="0"/>
          <w:bCs w:val="0"/>
          <w:kern w:val="0"/>
          <w:szCs w:val="24"/>
        </w:rPr>
        <w:alias w:val="模块:转移应收账款且继续涉入的，分项列示继续涉入形成的资产、负债的金额"/>
        <w:tag w:val="_GBC_d3d5d3b413a24c269f804c6a3e3f1c06"/>
        <w:id w:val="1188110866"/>
        <w:lock w:val="sdtLocked"/>
        <w:placeholder>
          <w:docPart w:val="GBC22222222222222222222222222222"/>
        </w:placeholder>
      </w:sdtPr>
      <w:sdtContent>
        <w:p w:rsidR="00F26FE4" w:rsidRDefault="00AC67CE">
          <w:pPr>
            <w:pStyle w:val="4"/>
            <w:numPr>
              <w:ilvl w:val="3"/>
              <w:numId w:val="43"/>
            </w:numPr>
            <w:tabs>
              <w:tab w:val="left" w:pos="574"/>
            </w:tabs>
            <w:rPr>
              <w:rFonts w:ascii="宋体" w:hAnsi="宋体"/>
            </w:rPr>
          </w:pPr>
          <w:r>
            <w:rPr>
              <w:rFonts w:ascii="宋体" w:hAnsi="宋体" w:hint="eastAsia"/>
              <w:kern w:val="0"/>
              <w:szCs w:val="21"/>
            </w:rPr>
            <w:t>转移应收</w:t>
          </w:r>
          <w:proofErr w:type="gramStart"/>
          <w:r>
            <w:rPr>
              <w:rFonts w:ascii="宋体" w:hAnsi="宋体" w:hint="eastAsia"/>
              <w:kern w:val="0"/>
              <w:szCs w:val="21"/>
            </w:rPr>
            <w:t>账款且</w:t>
          </w:r>
          <w:proofErr w:type="gramEnd"/>
          <w:r>
            <w:rPr>
              <w:rFonts w:ascii="宋体" w:hAnsi="宋体" w:hint="eastAsia"/>
            </w:rPr>
            <w:t>继续</w:t>
          </w:r>
          <w:r>
            <w:rPr>
              <w:rFonts w:ascii="宋体" w:hAnsi="宋体" w:hint="eastAsia"/>
              <w:kern w:val="0"/>
              <w:szCs w:val="21"/>
            </w:rPr>
            <w:t>涉</w:t>
          </w:r>
          <w:proofErr w:type="gramStart"/>
          <w:r>
            <w:rPr>
              <w:rFonts w:ascii="宋体" w:hAnsi="宋体" w:hint="eastAsia"/>
              <w:kern w:val="0"/>
              <w:szCs w:val="21"/>
            </w:rPr>
            <w:t>入形成</w:t>
          </w:r>
          <w:proofErr w:type="gramEnd"/>
          <w:r>
            <w:rPr>
              <w:rFonts w:ascii="宋体" w:hAnsi="宋体" w:hint="eastAsia"/>
              <w:kern w:val="0"/>
              <w:szCs w:val="21"/>
            </w:rPr>
            <w:t>的资产、负债金额</w:t>
          </w:r>
        </w:p>
        <w:sdt>
          <w:sdtPr>
            <w:rPr>
              <w:rFonts w:hint="eastAsia"/>
            </w:rPr>
            <w:alias w:val="是否适用：转移应收账款且继续涉入形成的资产、负债金额[双击切换]"/>
            <w:tag w:val="_GBC_8916c4a80e024e80ab488fe678c14970"/>
            <w:id w:val="-1827119120"/>
            <w:lock w:val="sdtLocked"/>
            <w:placeholder>
              <w:docPart w:val="GBC22222222222222222222222222222"/>
            </w:placeholder>
          </w:sdtPr>
          <w:sdtContent>
            <w:p w:rsidR="00F26FE4" w:rsidRDefault="009F7A2C" w:rsidP="009F5CA9">
              <w:pPr>
                <w:snapToGrid w:val="0"/>
                <w:spacing w:line="240" w:lineRule="atLeast"/>
              </w:pPr>
              <w:r>
                <w:fldChar w:fldCharType="begin"/>
              </w:r>
              <w:r w:rsidR="009F5CA9">
                <w:instrText xml:space="preserve"> MACROBUTTON  SnrToggleCheckbox □适用 </w:instrText>
              </w:r>
              <w:r>
                <w:fldChar w:fldCharType="end"/>
              </w:r>
              <w:r>
                <w:fldChar w:fldCharType="begin"/>
              </w:r>
              <w:r w:rsidR="009F5CA9">
                <w:instrText xml:space="preserve"> MACROBUTTON  SnrToggleCheckbox √不适用 </w:instrText>
              </w:r>
              <w:r>
                <w:fldChar w:fldCharType="end"/>
              </w:r>
            </w:p>
          </w:sdtContent>
        </w:sdt>
      </w:sdtContent>
    </w:sdt>
    <w:p w:rsidR="00F26FE4" w:rsidRDefault="00F26FE4">
      <w:pPr>
        <w:snapToGrid w:val="0"/>
        <w:spacing w:line="240" w:lineRule="atLeast"/>
        <w:ind w:leftChars="-50" w:left="-105"/>
      </w:pPr>
    </w:p>
    <w:sdt>
      <w:sdtPr>
        <w:rPr>
          <w:rFonts w:hint="eastAsia"/>
          <w:b/>
          <w:bCs/>
        </w:rPr>
        <w:alias w:val="模块:应收账款其他说明"/>
        <w:tag w:val="_GBC_2f38c172c62a46cfa73776efdf952fad"/>
        <w:id w:val="1770197216"/>
        <w:lock w:val="sdtLocked"/>
        <w:placeholder>
          <w:docPart w:val="GBC22222222222222222222222222222"/>
        </w:placeholder>
      </w:sdtPr>
      <w:sdtEndPr>
        <w:rPr>
          <w:rFonts w:hint="default"/>
          <w:b w:val="0"/>
          <w:bCs w:val="0"/>
        </w:rPr>
      </w:sdtEndPr>
      <w:sdtContent>
        <w:p w:rsidR="00F26FE4" w:rsidRDefault="00AC67CE">
          <w:pPr>
            <w:snapToGrid w:val="0"/>
            <w:spacing w:line="240" w:lineRule="atLeast"/>
          </w:pPr>
          <w:r>
            <w:rPr>
              <w:rFonts w:hint="eastAsia"/>
            </w:rPr>
            <w:t>其他</w:t>
          </w:r>
          <w:r>
            <w:t>说明：</w:t>
          </w:r>
        </w:p>
        <w:sdt>
          <w:sdtPr>
            <w:rPr>
              <w:rFonts w:hint="eastAsia"/>
            </w:rPr>
            <w:alias w:val="是否适用：应收账款其他说明[双击切换]"/>
            <w:tag w:val="_GBC_c06434ba43c5400a80d620a65b730fd9"/>
            <w:id w:val="1156497004"/>
            <w:lock w:val="sdtLocked"/>
            <w:placeholder>
              <w:docPart w:val="GBC22222222222222222222222222222"/>
            </w:placeholder>
          </w:sdtPr>
          <w:sdtContent>
            <w:p w:rsidR="00F26FE4" w:rsidRDefault="009F7A2C" w:rsidP="009F5CA9">
              <w:pPr>
                <w:snapToGrid w:val="0"/>
                <w:spacing w:line="240" w:lineRule="atLeast"/>
              </w:pPr>
              <w:r>
                <w:fldChar w:fldCharType="begin"/>
              </w:r>
              <w:r w:rsidR="009F5CA9">
                <w:instrText xml:space="preserve"> MACROBUTTON  SnrToggleCheckbox □适用 </w:instrText>
              </w:r>
              <w:r>
                <w:fldChar w:fldCharType="end"/>
              </w:r>
              <w:r>
                <w:fldChar w:fldCharType="begin"/>
              </w:r>
              <w:r w:rsidR="009F5CA9">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hint="eastAsia"/>
          <w:b w:val="0"/>
          <w:bCs w:val="0"/>
          <w:kern w:val="0"/>
          <w:szCs w:val="21"/>
        </w:rPr>
        <w:alias w:val="模块:应收款项融资"/>
        <w:tag w:val="_SEC_99a20d0771254b5596c992bd0fe179a3"/>
        <w:id w:val="2077154359"/>
        <w:lock w:val="sdtLocked"/>
        <w:placeholder>
          <w:docPart w:val="GBC22222222222222222222222222222"/>
        </w:placeholder>
      </w:sdtPr>
      <w:sdtContent>
        <w:p w:rsidR="00F26FE4" w:rsidRDefault="00AC67CE">
          <w:pPr>
            <w:pStyle w:val="3"/>
            <w:numPr>
              <w:ilvl w:val="0"/>
              <w:numId w:val="18"/>
            </w:numPr>
            <w:rPr>
              <w:rFonts w:ascii="宋体" w:hAnsi="宋体"/>
              <w:szCs w:val="21"/>
            </w:rPr>
          </w:pPr>
          <w:r>
            <w:rPr>
              <w:rFonts w:ascii="宋体" w:hAnsi="宋体" w:hint="eastAsia"/>
              <w:szCs w:val="21"/>
            </w:rPr>
            <w:t>应收款项融资</w:t>
          </w:r>
        </w:p>
        <w:sdt>
          <w:sdtPr>
            <w:rPr>
              <w:szCs w:val="21"/>
            </w:rPr>
            <w:alias w:val="是否适用：应收款项融资[双击切换]"/>
            <w:tag w:val="_GBC_b66c8e5d6d6f4ccf9bd0ebfd1f5495e4"/>
            <w:id w:val="881904402"/>
            <w:lock w:val="sdtLocked"/>
            <w:placeholder>
              <w:docPart w:val="GBC22222222222222222222222222222"/>
            </w:placeholder>
          </w:sdtPr>
          <w:sdtContent>
            <w:p w:rsidR="00F26FE4" w:rsidRDefault="009F7A2C">
              <w:pPr>
                <w:rPr>
                  <w:szCs w:val="21"/>
                </w:rPr>
              </w:pPr>
              <w:r>
                <w:rPr>
                  <w:szCs w:val="21"/>
                </w:rPr>
                <w:fldChar w:fldCharType="begin"/>
              </w:r>
              <w:r w:rsidR="009F5CA9">
                <w:rPr>
                  <w:szCs w:val="21"/>
                </w:rPr>
                <w:instrText xml:space="preserve"> MACROBUTTON  SnrToggleCheckbox √适用 </w:instrText>
              </w:r>
              <w:r>
                <w:rPr>
                  <w:szCs w:val="21"/>
                </w:rPr>
                <w:fldChar w:fldCharType="end"/>
              </w:r>
              <w:r>
                <w:rPr>
                  <w:szCs w:val="21"/>
                </w:rPr>
                <w:fldChar w:fldCharType="begin"/>
              </w:r>
              <w:r w:rsidR="009F5CA9">
                <w:rPr>
                  <w:szCs w:val="21"/>
                </w:rPr>
                <w:instrText xml:space="preserve"> MACROBUTTON  SnrToggleCheckbox □不适用 </w:instrText>
              </w:r>
              <w:r>
                <w:rPr>
                  <w:szCs w:val="21"/>
                </w:rPr>
                <w:fldChar w:fldCharType="end"/>
              </w:r>
            </w:p>
          </w:sdtContent>
        </w:sdt>
        <w:p w:rsidR="00F26FE4" w:rsidRDefault="00AC67CE">
          <w:pPr>
            <w:ind w:left="420" w:right="-98"/>
            <w:jc w:val="right"/>
          </w:pPr>
          <w:r>
            <w:rPr>
              <w:rFonts w:hint="eastAsia"/>
            </w:rPr>
            <w:t xml:space="preserve">  单位：</w:t>
          </w:r>
          <w:sdt>
            <w:sdtPr>
              <w:rPr>
                <w:rFonts w:hint="eastAsia"/>
              </w:rPr>
              <w:alias w:val="单位：应收款项融资"/>
              <w:tag w:val="_GBC_5bc18c9963914ad7b56c2f244f484146"/>
              <w:id w:val="835346731"/>
              <w:lock w:val="sdtLocked"/>
              <w:placeholder>
                <w:docPart w:val="GBC22222222222222222222222222222"/>
              </w:placeholder>
              <w:comboBox>
                <w:listItem w:displayText="元" w:value="元"/>
                <w:listItem w:displayText="千元" w:value="千元"/>
                <w:listItem w:displayText="万元" w:value="万元"/>
                <w:listItem w:displayText="百万元" w:value="百万元"/>
                <w:listItem w:displayText="亿元" w:value="亿元"/>
              </w:comboBox>
            </w:sdtPr>
            <w:sdtContent>
              <w:r>
                <w:rPr>
                  <w:rFonts w:hint="eastAsia"/>
                </w:rPr>
                <w:t>元</w:t>
              </w:r>
            </w:sdtContent>
          </w:sdt>
          <w:r>
            <w:rPr>
              <w:rFonts w:hint="eastAsia"/>
            </w:rPr>
            <w:t xml:space="preserve">  币种：</w:t>
          </w:r>
          <w:sdt>
            <w:sdtPr>
              <w:rPr>
                <w:rFonts w:hint="eastAsia"/>
              </w:rPr>
              <w:alias w:val="币种：应收款项融资"/>
              <w:tag w:val="_GBC_c66a156107084de19a91dcaaa76213c1"/>
              <w:id w:val="-14505069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3245"/>
            <w:gridCol w:w="2897"/>
            <w:gridCol w:w="2907"/>
          </w:tblGrid>
          <w:tr w:rsidR="009F5CA9" w:rsidTr="009F5CA9">
            <w:bookmarkStart w:id="119" w:name="_Hlk13057555" w:displacedByCustomXml="next"/>
            <w:bookmarkStart w:id="120" w:name="_Hlk12969247" w:displacedByCustomXml="next"/>
            <w:sdt>
              <w:sdtPr>
                <w:tag w:val="_PLD_82a62891b4b649e48fb460890f28ac36"/>
                <w:id w:val="683412"/>
                <w:lock w:val="sdtLocked"/>
              </w:sdtPr>
              <w:sdtContent>
                <w:tc>
                  <w:tcPr>
                    <w:tcW w:w="1793" w:type="pct"/>
                    <w:shd w:val="clear" w:color="auto" w:fill="auto"/>
                    <w:vAlign w:val="center"/>
                  </w:tcPr>
                  <w:p w:rsidR="009F5CA9" w:rsidRDefault="009F5CA9" w:rsidP="00A63FCC">
                    <w:pPr>
                      <w:jc w:val="center"/>
                      <w:rPr>
                        <w:szCs w:val="21"/>
                      </w:rPr>
                    </w:pPr>
                    <w:r>
                      <w:rPr>
                        <w:rFonts w:hint="eastAsia"/>
                        <w:szCs w:val="21"/>
                      </w:rPr>
                      <w:t>项目</w:t>
                    </w:r>
                  </w:p>
                </w:tc>
              </w:sdtContent>
            </w:sdt>
            <w:sdt>
              <w:sdtPr>
                <w:tag w:val="_PLD_0b8617b6950f47bfae07e4496fdde27e"/>
                <w:id w:val="683413"/>
                <w:lock w:val="sdtLocked"/>
              </w:sdtPr>
              <w:sdtContent>
                <w:tc>
                  <w:tcPr>
                    <w:tcW w:w="1601" w:type="pct"/>
                    <w:tcBorders>
                      <w:bottom w:val="single" w:sz="6" w:space="0" w:color="auto"/>
                    </w:tcBorders>
                    <w:shd w:val="clear" w:color="auto" w:fill="auto"/>
                    <w:vAlign w:val="center"/>
                  </w:tcPr>
                  <w:p w:rsidR="009F5CA9" w:rsidRDefault="009F5CA9" w:rsidP="00A63FCC">
                    <w:pPr>
                      <w:autoSpaceDE w:val="0"/>
                      <w:autoSpaceDN w:val="0"/>
                      <w:adjustRightInd w:val="0"/>
                      <w:snapToGrid w:val="0"/>
                      <w:spacing w:line="240" w:lineRule="atLeast"/>
                      <w:jc w:val="center"/>
                      <w:rPr>
                        <w:szCs w:val="21"/>
                      </w:rPr>
                    </w:pPr>
                    <w:r>
                      <w:rPr>
                        <w:rFonts w:hint="eastAsia"/>
                        <w:szCs w:val="21"/>
                      </w:rPr>
                      <w:t>期末余额</w:t>
                    </w:r>
                  </w:p>
                </w:tc>
              </w:sdtContent>
            </w:sdt>
            <w:sdt>
              <w:sdtPr>
                <w:tag w:val="_PLD_8c85f1c835d84ebaa8ca21e687181951"/>
                <w:id w:val="683414"/>
                <w:lock w:val="sdtLocked"/>
              </w:sdtPr>
              <w:sdtContent>
                <w:tc>
                  <w:tcPr>
                    <w:tcW w:w="1606" w:type="pct"/>
                    <w:shd w:val="clear" w:color="auto" w:fill="auto"/>
                    <w:vAlign w:val="center"/>
                  </w:tcPr>
                  <w:p w:rsidR="009F5CA9" w:rsidRDefault="009F5CA9" w:rsidP="00A63FCC">
                    <w:pPr>
                      <w:autoSpaceDE w:val="0"/>
                      <w:autoSpaceDN w:val="0"/>
                      <w:adjustRightInd w:val="0"/>
                      <w:snapToGrid w:val="0"/>
                      <w:spacing w:line="240" w:lineRule="atLeast"/>
                      <w:jc w:val="center"/>
                      <w:rPr>
                        <w:szCs w:val="21"/>
                      </w:rPr>
                    </w:pPr>
                    <w:r>
                      <w:rPr>
                        <w:rFonts w:hint="eastAsia"/>
                        <w:szCs w:val="21"/>
                      </w:rPr>
                      <w:t>期初余额</w:t>
                    </w:r>
                  </w:p>
                </w:tc>
              </w:sdtContent>
            </w:sdt>
          </w:tr>
          <w:sdt>
            <w:sdtPr>
              <w:rPr>
                <w:szCs w:val="21"/>
              </w:rPr>
              <w:alias w:val="应收款项融资明细"/>
              <w:tag w:val="_TUP_a9787d82372c4ec599a760ae032aaf1f"/>
              <w:id w:val="683415"/>
              <w:lock w:val="sdtLocked"/>
            </w:sdtPr>
            <w:sdtContent>
              <w:tr w:rsidR="009F5CA9" w:rsidTr="009F5CA9">
                <w:tc>
                  <w:tcPr>
                    <w:tcW w:w="1793" w:type="pct"/>
                    <w:shd w:val="clear" w:color="auto" w:fill="auto"/>
                  </w:tcPr>
                  <w:p w:rsidR="009F5CA9" w:rsidRDefault="009F5CA9" w:rsidP="00A63FCC">
                    <w:pPr>
                      <w:autoSpaceDE w:val="0"/>
                      <w:autoSpaceDN w:val="0"/>
                      <w:adjustRightInd w:val="0"/>
                      <w:rPr>
                        <w:szCs w:val="21"/>
                      </w:rPr>
                    </w:pPr>
                    <w:r>
                      <w:rPr>
                        <w:rFonts w:hint="eastAsia"/>
                        <w:szCs w:val="21"/>
                      </w:rPr>
                      <w:t>应收票据</w:t>
                    </w:r>
                  </w:p>
                </w:tc>
                <w:tc>
                  <w:tcPr>
                    <w:tcW w:w="1601" w:type="pct"/>
                    <w:tcBorders>
                      <w:top w:val="single" w:sz="6" w:space="0" w:color="auto"/>
                      <w:bottom w:val="single" w:sz="6" w:space="0" w:color="auto"/>
                    </w:tcBorders>
                    <w:shd w:val="clear" w:color="auto" w:fill="auto"/>
                    <w:vAlign w:val="center"/>
                  </w:tcPr>
                  <w:p w:rsidR="009F5CA9" w:rsidRDefault="009F5CA9" w:rsidP="00727018">
                    <w:pPr>
                      <w:jc w:val="right"/>
                      <w:rPr>
                        <w:sz w:val="24"/>
                      </w:rPr>
                    </w:pPr>
                    <w:r>
                      <w:t>84,727,628.15</w:t>
                    </w:r>
                  </w:p>
                </w:tc>
                <w:tc>
                  <w:tcPr>
                    <w:tcW w:w="1606" w:type="pct"/>
                    <w:shd w:val="clear" w:color="auto" w:fill="auto"/>
                  </w:tcPr>
                  <w:p w:rsidR="009F5CA9" w:rsidRDefault="009F5CA9" w:rsidP="00727018">
                    <w:pPr>
                      <w:jc w:val="right"/>
                      <w:rPr>
                        <w:szCs w:val="21"/>
                      </w:rPr>
                    </w:pPr>
                    <w:r>
                      <w:t>132,672,219.77</w:t>
                    </w:r>
                  </w:p>
                </w:tc>
              </w:tr>
            </w:sdtContent>
          </w:sdt>
          <w:sdt>
            <w:sdtPr>
              <w:rPr>
                <w:szCs w:val="21"/>
              </w:rPr>
              <w:alias w:val="应收款项融资明细"/>
              <w:tag w:val="_TUP_a9787d82372c4ec599a760ae032aaf1f"/>
              <w:id w:val="683416"/>
              <w:lock w:val="sdtLocked"/>
            </w:sdtPr>
            <w:sdtContent>
              <w:tr w:rsidR="009F5CA9" w:rsidTr="009F5CA9">
                <w:tc>
                  <w:tcPr>
                    <w:tcW w:w="1793" w:type="pct"/>
                    <w:shd w:val="clear" w:color="auto" w:fill="auto"/>
                  </w:tcPr>
                  <w:p w:rsidR="009F5CA9" w:rsidRDefault="009F5CA9" w:rsidP="00A63FCC">
                    <w:pPr>
                      <w:autoSpaceDE w:val="0"/>
                      <w:autoSpaceDN w:val="0"/>
                      <w:adjustRightInd w:val="0"/>
                      <w:rPr>
                        <w:szCs w:val="21"/>
                      </w:rPr>
                    </w:pPr>
                  </w:p>
                </w:tc>
                <w:tc>
                  <w:tcPr>
                    <w:tcW w:w="1601" w:type="pct"/>
                    <w:tcBorders>
                      <w:top w:val="single" w:sz="6" w:space="0" w:color="auto"/>
                      <w:bottom w:val="single" w:sz="6" w:space="0" w:color="auto"/>
                    </w:tcBorders>
                    <w:shd w:val="clear" w:color="auto" w:fill="auto"/>
                    <w:vAlign w:val="center"/>
                  </w:tcPr>
                  <w:p w:rsidR="009F5CA9" w:rsidRDefault="009F5CA9" w:rsidP="00727018">
                    <w:pPr>
                      <w:jc w:val="right"/>
                      <w:rPr>
                        <w:sz w:val="24"/>
                      </w:rPr>
                    </w:pPr>
                  </w:p>
                </w:tc>
                <w:tc>
                  <w:tcPr>
                    <w:tcW w:w="1606" w:type="pct"/>
                    <w:shd w:val="clear" w:color="auto" w:fill="auto"/>
                  </w:tcPr>
                  <w:p w:rsidR="009F5CA9" w:rsidRDefault="009F5CA9" w:rsidP="00727018">
                    <w:pPr>
                      <w:jc w:val="right"/>
                      <w:rPr>
                        <w:szCs w:val="21"/>
                      </w:rPr>
                    </w:pPr>
                  </w:p>
                </w:tc>
              </w:tr>
            </w:sdtContent>
          </w:sdt>
          <w:tr w:rsidR="009F5CA9" w:rsidTr="009F5CA9">
            <w:sdt>
              <w:sdtPr>
                <w:tag w:val="_PLD_5299295b2978439ba42b441350bea704"/>
                <w:id w:val="683417"/>
                <w:lock w:val="sdtLocked"/>
              </w:sdtPr>
              <w:sdtContent>
                <w:tc>
                  <w:tcPr>
                    <w:tcW w:w="1793" w:type="pct"/>
                    <w:shd w:val="clear" w:color="auto" w:fill="auto"/>
                    <w:vAlign w:val="center"/>
                  </w:tcPr>
                  <w:p w:rsidR="009F5CA9" w:rsidRDefault="009F5CA9" w:rsidP="00A63FCC">
                    <w:pPr>
                      <w:jc w:val="center"/>
                      <w:rPr>
                        <w:szCs w:val="21"/>
                      </w:rPr>
                    </w:pPr>
                    <w:r>
                      <w:rPr>
                        <w:rFonts w:hint="eastAsia"/>
                        <w:szCs w:val="21"/>
                      </w:rPr>
                      <w:t>合计</w:t>
                    </w:r>
                  </w:p>
                </w:tc>
              </w:sdtContent>
            </w:sdt>
            <w:tc>
              <w:tcPr>
                <w:tcW w:w="1601" w:type="pct"/>
                <w:tcBorders>
                  <w:top w:val="single" w:sz="6" w:space="0" w:color="auto"/>
                  <w:bottom w:val="single" w:sz="4" w:space="0" w:color="auto"/>
                </w:tcBorders>
                <w:shd w:val="clear" w:color="auto" w:fill="auto"/>
                <w:vAlign w:val="center"/>
              </w:tcPr>
              <w:p w:rsidR="009F5CA9" w:rsidRDefault="009F5CA9" w:rsidP="00727018">
                <w:pPr>
                  <w:jc w:val="right"/>
                  <w:rPr>
                    <w:sz w:val="24"/>
                  </w:rPr>
                </w:pPr>
                <w:r>
                  <w:t>84,727,628.15</w:t>
                </w:r>
              </w:p>
            </w:tc>
            <w:tc>
              <w:tcPr>
                <w:tcW w:w="1606" w:type="pct"/>
                <w:shd w:val="clear" w:color="auto" w:fill="auto"/>
              </w:tcPr>
              <w:p w:rsidR="009F5CA9" w:rsidRDefault="009F5CA9" w:rsidP="00727018">
                <w:pPr>
                  <w:jc w:val="right"/>
                  <w:rPr>
                    <w:szCs w:val="21"/>
                  </w:rPr>
                </w:pPr>
                <w:r>
                  <w:t>132,672,219.77</w:t>
                </w:r>
              </w:p>
            </w:tc>
          </w:tr>
        </w:tbl>
        <w:p w:rsidR="009F5CA9" w:rsidRDefault="009F5CA9"/>
        <w:p w:rsidR="00F26FE4" w:rsidRDefault="00AC67CE">
          <w:pPr>
            <w:rPr>
              <w:szCs w:val="21"/>
            </w:rPr>
          </w:pPr>
          <w:r>
            <w:rPr>
              <w:rFonts w:hint="eastAsia"/>
            </w:rPr>
            <w:t>应收款项融资本期增减变动及公允价值变动情况</w:t>
          </w:r>
          <w:r>
            <w:rPr>
              <w:szCs w:val="21"/>
            </w:rPr>
            <w:t>：</w:t>
          </w:r>
        </w:p>
        <w:sdt>
          <w:sdtPr>
            <w:rPr>
              <w:rFonts w:hint="eastAsia"/>
            </w:rPr>
            <w:alias w:val="是否适用：应收款项融资本期增减变动及公允价值变动情况[双击切换]"/>
            <w:tag w:val="_GBC_33fc9f304d4f4155ac67028bc1814e26"/>
            <w:id w:val="666749924"/>
            <w:lock w:val="sdtLocked"/>
            <w:placeholder>
              <w:docPart w:val="GBC22222222222222222222222222222"/>
            </w:placeholder>
          </w:sdtPr>
          <w:sdtContent>
            <w:p w:rsidR="00F26FE4" w:rsidRDefault="009F7A2C" w:rsidP="009F5CA9">
              <w:r>
                <w:fldChar w:fldCharType="begin"/>
              </w:r>
              <w:r w:rsidR="009F5CA9">
                <w:instrText xml:space="preserve"> MACROBUTTON  SnrToggleCheckbox □适用 </w:instrText>
              </w:r>
              <w:r>
                <w:fldChar w:fldCharType="end"/>
              </w:r>
              <w:r w:rsidRPr="00B916F7">
                <w:fldChar w:fldCharType="begin"/>
              </w:r>
              <w:r w:rsidR="009F5CA9" w:rsidRPr="00B916F7">
                <w:instrText xml:space="preserve"> MACROBUTTON  SnrToggleCheckbox √不适用 </w:instrText>
              </w:r>
              <w:r w:rsidRPr="00B916F7">
                <w:fldChar w:fldCharType="end"/>
              </w:r>
            </w:p>
          </w:sdtContent>
        </w:sdt>
        <w:bookmarkEnd w:id="119"/>
        <w:p w:rsidR="00F26FE4" w:rsidRDefault="00F26FE4"/>
        <w:p w:rsidR="00F26FE4" w:rsidRDefault="00AC67CE">
          <w:r>
            <w:rPr>
              <w:rFonts w:hint="eastAsia"/>
            </w:rPr>
            <w:t>如按预期信用损失一般模型计提坏账准备，请参照其他应收款披露</w:t>
          </w:r>
          <w:r>
            <w:rPr>
              <w:szCs w:val="21"/>
            </w:rPr>
            <w:t>：</w:t>
          </w:r>
        </w:p>
        <w:sdt>
          <w:sdtPr>
            <w:alias w:val="是否适用：应收款项融资预期信用损失的确定方法及会计处理方法[双击切换]"/>
            <w:tag w:val="_GBC_5a80268d2f0f436786b31f6c461deb07"/>
            <w:id w:val="-1922252254"/>
            <w:lock w:val="sdtLocked"/>
            <w:placeholder>
              <w:docPart w:val="GBC22222222222222222222222222222"/>
            </w:placeholder>
          </w:sdtPr>
          <w:sdtContent>
            <w:p w:rsidR="00F26FE4" w:rsidRDefault="009F7A2C" w:rsidP="009F5CA9">
              <w:r>
                <w:fldChar w:fldCharType="begin"/>
              </w:r>
              <w:r w:rsidR="009F5CA9">
                <w:instrText xml:space="preserve"> MACROBUTTON  SnrToggleCheckbox □适用 </w:instrText>
              </w:r>
              <w:r>
                <w:fldChar w:fldCharType="end"/>
              </w:r>
              <w:r>
                <w:fldChar w:fldCharType="begin"/>
              </w:r>
              <w:r w:rsidR="009F5CA9">
                <w:instrText xml:space="preserve"> MACROBUTTON  SnrToggleCheckbox √不适用 </w:instrText>
              </w:r>
              <w:r>
                <w:fldChar w:fldCharType="end"/>
              </w:r>
            </w:p>
          </w:sdtContent>
        </w:sdt>
        <w:bookmarkEnd w:id="120"/>
        <w:p w:rsidR="00F26FE4" w:rsidRDefault="00F26FE4"/>
        <w:p w:rsidR="00F26FE4" w:rsidRDefault="00AC67CE">
          <w:r>
            <w:rPr>
              <w:rFonts w:hint="eastAsia"/>
            </w:rPr>
            <w:t>其他</w:t>
          </w:r>
          <w:r>
            <w:t>说明</w:t>
          </w:r>
          <w:r>
            <w:rPr>
              <w:rFonts w:hint="eastAsia"/>
            </w:rPr>
            <w:t>：</w:t>
          </w:r>
        </w:p>
        <w:bookmarkStart w:id="121" w:name="_Hlk13057390" w:displacedByCustomXml="next"/>
        <w:sdt>
          <w:sdtPr>
            <w:rPr>
              <w:rFonts w:hint="eastAsia"/>
            </w:rPr>
            <w:alias w:val="是否适用：应收款项融资其他说明[双击切换]"/>
            <w:tag w:val="_GBC_79059c75c4ff4f698741d135a33f5c70"/>
            <w:id w:val="-162479674"/>
            <w:lock w:val="sdtLocked"/>
            <w:placeholder>
              <w:docPart w:val="GBC22222222222222222222222222222"/>
            </w:placeholder>
          </w:sdtPr>
          <w:sdtContent>
            <w:p w:rsidR="00F26FE4" w:rsidRDefault="009F7A2C" w:rsidP="009F5CA9">
              <w:pPr>
                <w:rPr>
                  <w:szCs w:val="21"/>
                </w:rPr>
              </w:pPr>
              <w:r>
                <w:fldChar w:fldCharType="begin"/>
              </w:r>
              <w:r w:rsidR="009F5CA9">
                <w:instrText xml:space="preserve"> MACROBUTTON  SnrToggleCheckbox □适用 </w:instrText>
              </w:r>
              <w:r>
                <w:fldChar w:fldCharType="end"/>
              </w:r>
              <w:r>
                <w:fldChar w:fldCharType="begin"/>
              </w:r>
              <w:r w:rsidR="009F5CA9">
                <w:instrText xml:space="preserve"> MACROBUTTON  SnrToggleCheckbox √不适用 </w:instrText>
              </w:r>
              <w:r>
                <w:fldChar w:fldCharType="end"/>
              </w:r>
            </w:p>
          </w:sdtContent>
        </w:sdt>
        <w:bookmarkEnd w:id="121" w:displacedByCustomXml="next"/>
      </w:sdtContent>
    </w:sdt>
    <w:p w:rsidR="00F26FE4" w:rsidRDefault="00F26FE4">
      <w:pPr>
        <w:rPr>
          <w:szCs w:val="21"/>
        </w:rPr>
      </w:pPr>
    </w:p>
    <w:p w:rsidR="00F26FE4" w:rsidRDefault="00AC67CE">
      <w:pPr>
        <w:pStyle w:val="3"/>
        <w:numPr>
          <w:ilvl w:val="0"/>
          <w:numId w:val="18"/>
        </w:numPr>
        <w:rPr>
          <w:rFonts w:ascii="宋体" w:hAnsi="宋体"/>
        </w:rPr>
      </w:pPr>
      <w:r>
        <w:rPr>
          <w:rFonts w:ascii="宋体" w:hAnsi="宋体" w:hint="eastAsia"/>
        </w:rPr>
        <w:lastRenderedPageBreak/>
        <w:t>预付款项</w:t>
      </w:r>
    </w:p>
    <w:sdt>
      <w:sdtPr>
        <w:rPr>
          <w:rFonts w:ascii="宋体" w:hAnsi="宋体" w:cs="宋体" w:hint="eastAsia"/>
          <w:b w:val="0"/>
          <w:bCs w:val="0"/>
          <w:kern w:val="0"/>
          <w:szCs w:val="22"/>
        </w:rPr>
        <w:alias w:val="模块:预付款项按账龄列示"/>
        <w:tag w:val="_GBC_4c02994d3bd04bacba6592630552e576"/>
        <w:id w:val="1275974870"/>
        <w:lock w:val="sdtLocked"/>
        <w:placeholder>
          <w:docPart w:val="GBC22222222222222222222222222222"/>
        </w:placeholder>
      </w:sdtPr>
      <w:sdtEndPr>
        <w:rPr>
          <w:rFonts w:hint="default"/>
          <w:szCs w:val="24"/>
        </w:rPr>
      </w:sdtEndPr>
      <w:sdtContent>
        <w:p w:rsidR="00F26FE4" w:rsidRDefault="00AC67CE">
          <w:pPr>
            <w:pStyle w:val="4"/>
            <w:numPr>
              <w:ilvl w:val="0"/>
              <w:numId w:val="45"/>
            </w:numPr>
            <w:tabs>
              <w:tab w:val="left" w:pos="616"/>
            </w:tabs>
            <w:rPr>
              <w:rFonts w:ascii="宋体" w:hAnsi="宋体"/>
            </w:rPr>
          </w:pPr>
          <w:r>
            <w:rPr>
              <w:rFonts w:ascii="宋体" w:hAnsi="宋体" w:hint="eastAsia"/>
            </w:rPr>
            <w:t>预付</w:t>
          </w:r>
          <w:proofErr w:type="gramStart"/>
          <w:r>
            <w:rPr>
              <w:rFonts w:ascii="宋体" w:hAnsi="宋体" w:hint="eastAsia"/>
            </w:rPr>
            <w:t>款项按账龄</w:t>
          </w:r>
          <w:proofErr w:type="gramEnd"/>
          <w:r>
            <w:rPr>
              <w:rFonts w:ascii="宋体" w:hAnsi="宋体" w:hint="eastAsia"/>
            </w:rPr>
            <w:t>列示</w:t>
          </w:r>
        </w:p>
        <w:sdt>
          <w:sdtPr>
            <w:alias w:val="是否适用：预付款项按账龄列示[双击切换]"/>
            <w:tag w:val="_GBC_af3b3e24767e48f7a70a5cfa609407a2"/>
            <w:id w:val="-86780672"/>
            <w:lock w:val="sdtLocked"/>
            <w:placeholder>
              <w:docPart w:val="GBC22222222222222222222222222222"/>
            </w:placeholder>
          </w:sdtPr>
          <w:sdtContent>
            <w:p w:rsidR="00F26FE4" w:rsidRDefault="009F7A2C">
              <w:r>
                <w:fldChar w:fldCharType="begin"/>
              </w:r>
              <w:r w:rsidR="009F5CA9">
                <w:instrText xml:space="preserve"> MACROBUTTON  SnrToggleCheckbox √适用 </w:instrText>
              </w:r>
              <w:r>
                <w:fldChar w:fldCharType="end"/>
              </w:r>
              <w:r>
                <w:fldChar w:fldCharType="begin"/>
              </w:r>
              <w:r w:rsidR="009F5CA9">
                <w:instrText xml:space="preserve"> MACROBUTTON  SnrToggleCheckbox □不适用 </w:instrText>
              </w:r>
              <w:r>
                <w:fldChar w:fldCharType="end"/>
              </w:r>
            </w:p>
          </w:sdtContent>
        </w:sdt>
        <w:p w:rsidR="00F26FE4" w:rsidRDefault="00AC67CE">
          <w:pPr>
            <w:jc w:val="right"/>
            <w:rPr>
              <w:b/>
              <w:szCs w:val="21"/>
            </w:rPr>
          </w:pPr>
          <w:r>
            <w:rPr>
              <w:rFonts w:hint="eastAsia"/>
              <w:szCs w:val="21"/>
            </w:rPr>
            <w:t>单位：</w:t>
          </w:r>
          <w:sdt>
            <w:sdtPr>
              <w:rPr>
                <w:rFonts w:hint="eastAsia"/>
                <w:szCs w:val="21"/>
              </w:rPr>
              <w:alias w:val="单位：财务附注：预付账款账龄"/>
              <w:tag w:val="_GBC_9eb28bbf7d374cdf965c7e133b610fb3"/>
              <w:id w:val="199021263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预付账款账龄"/>
              <w:tag w:val="_GBC_d491347f74764df5af3312ad7a0a92e5"/>
              <w:id w:val="916064226"/>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1361"/>
            <w:gridCol w:w="1891"/>
            <w:gridCol w:w="1877"/>
            <w:gridCol w:w="1875"/>
            <w:gridCol w:w="1891"/>
          </w:tblGrid>
          <w:tr w:rsidR="009F5CA9" w:rsidTr="00A63FCC">
            <w:trPr>
              <w:cantSplit/>
              <w:trHeight w:val="237"/>
            </w:trPr>
            <w:sdt>
              <w:sdtPr>
                <w:tag w:val="_PLD_159a64f22a4a4b1ab31846b4d6034c4c"/>
                <w:id w:val="683617"/>
                <w:lock w:val="sdtLocked"/>
              </w:sdtPr>
              <w:sdtContent>
                <w:tc>
                  <w:tcPr>
                    <w:tcW w:w="765" w:type="pct"/>
                    <w:vMerge w:val="restart"/>
                    <w:vAlign w:val="center"/>
                  </w:tcPr>
                  <w:p w:rsidR="009F5CA9" w:rsidRDefault="009F5CA9" w:rsidP="00A63FCC">
                    <w:pPr>
                      <w:jc w:val="center"/>
                      <w:rPr>
                        <w:szCs w:val="21"/>
                      </w:rPr>
                    </w:pPr>
                    <w:r>
                      <w:rPr>
                        <w:rFonts w:hint="eastAsia"/>
                        <w:szCs w:val="21"/>
                      </w:rPr>
                      <w:t>账龄</w:t>
                    </w:r>
                  </w:p>
                </w:tc>
              </w:sdtContent>
            </w:sdt>
            <w:sdt>
              <w:sdtPr>
                <w:tag w:val="_PLD_6ca82cba92a649d08c6ceb86dd951ef3"/>
                <w:id w:val="683618"/>
                <w:lock w:val="sdtLocked"/>
              </w:sdtPr>
              <w:sdtContent>
                <w:tc>
                  <w:tcPr>
                    <w:tcW w:w="2118" w:type="pct"/>
                    <w:gridSpan w:val="2"/>
                    <w:vAlign w:val="center"/>
                  </w:tcPr>
                  <w:p w:rsidR="009F5CA9" w:rsidRDefault="009F5CA9" w:rsidP="00A63FCC">
                    <w:pPr>
                      <w:jc w:val="center"/>
                      <w:rPr>
                        <w:szCs w:val="21"/>
                      </w:rPr>
                    </w:pPr>
                    <w:r>
                      <w:rPr>
                        <w:rFonts w:hint="eastAsia"/>
                        <w:szCs w:val="21"/>
                      </w:rPr>
                      <w:t>期末余额</w:t>
                    </w:r>
                  </w:p>
                </w:tc>
              </w:sdtContent>
            </w:sdt>
            <w:sdt>
              <w:sdtPr>
                <w:tag w:val="_PLD_365dab2f8fd246d79543ed0d2e6dcab7"/>
                <w:id w:val="683619"/>
                <w:lock w:val="sdtLocked"/>
              </w:sdtPr>
              <w:sdtContent>
                <w:tc>
                  <w:tcPr>
                    <w:tcW w:w="2117" w:type="pct"/>
                    <w:gridSpan w:val="2"/>
                    <w:vAlign w:val="center"/>
                  </w:tcPr>
                  <w:p w:rsidR="009F5CA9" w:rsidRDefault="009F5CA9" w:rsidP="00A63FCC">
                    <w:pPr>
                      <w:jc w:val="center"/>
                      <w:rPr>
                        <w:szCs w:val="21"/>
                      </w:rPr>
                    </w:pPr>
                    <w:r>
                      <w:rPr>
                        <w:rFonts w:hint="eastAsia"/>
                        <w:szCs w:val="21"/>
                      </w:rPr>
                      <w:t>期初余额</w:t>
                    </w:r>
                  </w:p>
                </w:tc>
              </w:sdtContent>
            </w:sdt>
          </w:tr>
          <w:tr w:rsidR="009F5CA9" w:rsidTr="00A63FCC">
            <w:trPr>
              <w:cantSplit/>
            </w:trPr>
            <w:tc>
              <w:tcPr>
                <w:tcW w:w="765" w:type="pct"/>
                <w:vMerge/>
              </w:tcPr>
              <w:p w:rsidR="009F5CA9" w:rsidRDefault="009F5CA9" w:rsidP="00A63FCC">
                <w:pPr>
                  <w:rPr>
                    <w:szCs w:val="21"/>
                  </w:rPr>
                </w:pPr>
              </w:p>
            </w:tc>
            <w:sdt>
              <w:sdtPr>
                <w:tag w:val="_PLD_a9d7b721cfa446e9ae31149380da5970"/>
                <w:id w:val="683620"/>
                <w:lock w:val="sdtLocked"/>
              </w:sdtPr>
              <w:sdtContent>
                <w:tc>
                  <w:tcPr>
                    <w:tcW w:w="1063" w:type="pct"/>
                    <w:vAlign w:val="center"/>
                  </w:tcPr>
                  <w:p w:rsidR="009F5CA9" w:rsidRDefault="009F5CA9" w:rsidP="00A63FCC">
                    <w:pPr>
                      <w:jc w:val="center"/>
                      <w:rPr>
                        <w:szCs w:val="21"/>
                      </w:rPr>
                    </w:pPr>
                    <w:r>
                      <w:rPr>
                        <w:rFonts w:hint="eastAsia"/>
                        <w:szCs w:val="21"/>
                      </w:rPr>
                      <w:t>金额</w:t>
                    </w:r>
                  </w:p>
                </w:tc>
              </w:sdtContent>
            </w:sdt>
            <w:sdt>
              <w:sdtPr>
                <w:tag w:val="_PLD_2d8b8f523dcd4c95815b7c8fd528129d"/>
                <w:id w:val="683621"/>
                <w:lock w:val="sdtLocked"/>
              </w:sdtPr>
              <w:sdtContent>
                <w:tc>
                  <w:tcPr>
                    <w:tcW w:w="1055" w:type="pct"/>
                    <w:vAlign w:val="center"/>
                  </w:tcPr>
                  <w:p w:rsidR="009F5CA9" w:rsidRDefault="009F5CA9" w:rsidP="00A63FCC">
                    <w:pPr>
                      <w:jc w:val="center"/>
                      <w:rPr>
                        <w:szCs w:val="21"/>
                      </w:rPr>
                    </w:pPr>
                    <w:r>
                      <w:rPr>
                        <w:rFonts w:hint="eastAsia"/>
                        <w:szCs w:val="21"/>
                      </w:rPr>
                      <w:t>比例</w:t>
                    </w:r>
                    <w:r>
                      <w:rPr>
                        <w:szCs w:val="21"/>
                      </w:rPr>
                      <w:t>(%)</w:t>
                    </w:r>
                  </w:p>
                </w:tc>
              </w:sdtContent>
            </w:sdt>
            <w:sdt>
              <w:sdtPr>
                <w:tag w:val="_PLD_f01816a56b3f4ec1a7d603d3ac318eb1"/>
                <w:id w:val="683622"/>
                <w:lock w:val="sdtLocked"/>
              </w:sdtPr>
              <w:sdtContent>
                <w:tc>
                  <w:tcPr>
                    <w:tcW w:w="1054" w:type="pct"/>
                    <w:vAlign w:val="center"/>
                  </w:tcPr>
                  <w:p w:rsidR="009F5CA9" w:rsidRDefault="009F5CA9" w:rsidP="00A63FCC">
                    <w:pPr>
                      <w:jc w:val="center"/>
                      <w:rPr>
                        <w:szCs w:val="21"/>
                      </w:rPr>
                    </w:pPr>
                    <w:r>
                      <w:rPr>
                        <w:rFonts w:hint="eastAsia"/>
                        <w:szCs w:val="21"/>
                      </w:rPr>
                      <w:t>金额</w:t>
                    </w:r>
                  </w:p>
                </w:tc>
              </w:sdtContent>
            </w:sdt>
            <w:sdt>
              <w:sdtPr>
                <w:tag w:val="_PLD_55adcab5f9be4d24b3d0faaf5403e89a"/>
                <w:id w:val="683623"/>
                <w:lock w:val="sdtLocked"/>
              </w:sdtPr>
              <w:sdtContent>
                <w:tc>
                  <w:tcPr>
                    <w:tcW w:w="1063" w:type="pct"/>
                    <w:vAlign w:val="center"/>
                  </w:tcPr>
                  <w:p w:rsidR="009F5CA9" w:rsidRDefault="009F5CA9" w:rsidP="00A63FCC">
                    <w:pPr>
                      <w:jc w:val="center"/>
                      <w:rPr>
                        <w:szCs w:val="21"/>
                      </w:rPr>
                    </w:pPr>
                    <w:r>
                      <w:rPr>
                        <w:rFonts w:hint="eastAsia"/>
                        <w:szCs w:val="21"/>
                      </w:rPr>
                      <w:t>比例</w:t>
                    </w:r>
                    <w:r>
                      <w:rPr>
                        <w:szCs w:val="21"/>
                      </w:rPr>
                      <w:t>(%)</w:t>
                    </w:r>
                  </w:p>
                </w:tc>
              </w:sdtContent>
            </w:sdt>
          </w:tr>
          <w:tr w:rsidR="009F5CA9" w:rsidTr="00A63FCC">
            <w:trPr>
              <w:cantSplit/>
            </w:trPr>
            <w:sdt>
              <w:sdtPr>
                <w:tag w:val="_PLD_26543d5743964e32ae30d0d46bd6131c"/>
                <w:id w:val="683624"/>
                <w:lock w:val="sdtLocked"/>
              </w:sdtPr>
              <w:sdtContent>
                <w:tc>
                  <w:tcPr>
                    <w:tcW w:w="765" w:type="pct"/>
                  </w:tcPr>
                  <w:p w:rsidR="009F5CA9" w:rsidRDefault="009F5CA9" w:rsidP="00A63FCC">
                    <w:pPr>
                      <w:rPr>
                        <w:szCs w:val="21"/>
                      </w:rPr>
                    </w:pPr>
                    <w:proofErr w:type="gramStart"/>
                    <w:r>
                      <w:rPr>
                        <w:rFonts w:hint="eastAsia"/>
                        <w:szCs w:val="21"/>
                      </w:rPr>
                      <w:t>1年以内</w:t>
                    </w:r>
                    <w:proofErr w:type="gramEnd"/>
                  </w:p>
                </w:tc>
              </w:sdtContent>
            </w:sdt>
            <w:tc>
              <w:tcPr>
                <w:tcW w:w="1063" w:type="pct"/>
                <w:vAlign w:val="center"/>
              </w:tcPr>
              <w:p w:rsidR="009F5CA9" w:rsidRDefault="009F5CA9" w:rsidP="00727018">
                <w:pPr>
                  <w:jc w:val="right"/>
                  <w:rPr>
                    <w:sz w:val="24"/>
                  </w:rPr>
                </w:pPr>
                <w:r>
                  <w:t>133,227,097.06</w:t>
                </w:r>
              </w:p>
            </w:tc>
            <w:tc>
              <w:tcPr>
                <w:tcW w:w="1055" w:type="pct"/>
                <w:vAlign w:val="center"/>
              </w:tcPr>
              <w:p w:rsidR="009F5CA9" w:rsidRDefault="009F5CA9" w:rsidP="00727018">
                <w:pPr>
                  <w:jc w:val="right"/>
                  <w:rPr>
                    <w:sz w:val="24"/>
                  </w:rPr>
                </w:pPr>
                <w:r>
                  <w:t>84.44</w:t>
                </w:r>
              </w:p>
            </w:tc>
            <w:tc>
              <w:tcPr>
                <w:tcW w:w="1054" w:type="pct"/>
              </w:tcPr>
              <w:p w:rsidR="009F5CA9" w:rsidRDefault="009F5CA9" w:rsidP="00727018">
                <w:pPr>
                  <w:jc w:val="right"/>
                  <w:rPr>
                    <w:szCs w:val="21"/>
                  </w:rPr>
                </w:pPr>
                <w:r>
                  <w:t>164,537,784.30</w:t>
                </w:r>
              </w:p>
            </w:tc>
            <w:tc>
              <w:tcPr>
                <w:tcW w:w="1063" w:type="pct"/>
              </w:tcPr>
              <w:p w:rsidR="009F5CA9" w:rsidRDefault="009F5CA9" w:rsidP="00727018">
                <w:pPr>
                  <w:jc w:val="right"/>
                  <w:rPr>
                    <w:szCs w:val="21"/>
                  </w:rPr>
                </w:pPr>
                <w:r>
                  <w:t>93.15</w:t>
                </w:r>
              </w:p>
            </w:tc>
          </w:tr>
          <w:tr w:rsidR="009F5CA9" w:rsidTr="00A63FCC">
            <w:trPr>
              <w:cantSplit/>
            </w:trPr>
            <w:sdt>
              <w:sdtPr>
                <w:tag w:val="_PLD_fa162d7579db4acd997484df51e51de6"/>
                <w:id w:val="683625"/>
                <w:lock w:val="sdtLocked"/>
              </w:sdtPr>
              <w:sdtContent>
                <w:tc>
                  <w:tcPr>
                    <w:tcW w:w="765" w:type="pct"/>
                  </w:tcPr>
                  <w:p w:rsidR="009F5CA9" w:rsidRDefault="009F5CA9" w:rsidP="00A63FCC">
                    <w:pPr>
                      <w:rPr>
                        <w:szCs w:val="21"/>
                      </w:rPr>
                    </w:pPr>
                    <w:r>
                      <w:rPr>
                        <w:rFonts w:hint="eastAsia"/>
                        <w:szCs w:val="21"/>
                      </w:rPr>
                      <w:t>1至2年</w:t>
                    </w:r>
                  </w:p>
                </w:tc>
              </w:sdtContent>
            </w:sdt>
            <w:tc>
              <w:tcPr>
                <w:tcW w:w="1063" w:type="pct"/>
                <w:vAlign w:val="center"/>
              </w:tcPr>
              <w:p w:rsidR="009F5CA9" w:rsidRDefault="009F5CA9" w:rsidP="00727018">
                <w:pPr>
                  <w:jc w:val="right"/>
                  <w:rPr>
                    <w:sz w:val="24"/>
                  </w:rPr>
                </w:pPr>
                <w:r>
                  <w:t>7,415,663.87</w:t>
                </w:r>
              </w:p>
            </w:tc>
            <w:tc>
              <w:tcPr>
                <w:tcW w:w="1055" w:type="pct"/>
                <w:vAlign w:val="center"/>
              </w:tcPr>
              <w:p w:rsidR="009F5CA9" w:rsidRDefault="009F5CA9" w:rsidP="00727018">
                <w:pPr>
                  <w:jc w:val="right"/>
                  <w:rPr>
                    <w:sz w:val="24"/>
                  </w:rPr>
                </w:pPr>
                <w:r>
                  <w:t>4.70</w:t>
                </w:r>
              </w:p>
            </w:tc>
            <w:tc>
              <w:tcPr>
                <w:tcW w:w="1054" w:type="pct"/>
              </w:tcPr>
              <w:p w:rsidR="009F5CA9" w:rsidRDefault="009F5CA9" w:rsidP="00727018">
                <w:pPr>
                  <w:jc w:val="right"/>
                  <w:rPr>
                    <w:szCs w:val="21"/>
                  </w:rPr>
                </w:pPr>
                <w:r>
                  <w:t>4,914,679.92</w:t>
                </w:r>
              </w:p>
            </w:tc>
            <w:tc>
              <w:tcPr>
                <w:tcW w:w="1063" w:type="pct"/>
              </w:tcPr>
              <w:p w:rsidR="009F5CA9" w:rsidRDefault="009F5CA9" w:rsidP="00727018">
                <w:pPr>
                  <w:jc w:val="right"/>
                  <w:rPr>
                    <w:szCs w:val="21"/>
                  </w:rPr>
                </w:pPr>
                <w:r>
                  <w:t>2.78</w:t>
                </w:r>
              </w:p>
            </w:tc>
          </w:tr>
          <w:tr w:rsidR="009F5CA9" w:rsidTr="00A63FCC">
            <w:trPr>
              <w:cantSplit/>
            </w:trPr>
            <w:sdt>
              <w:sdtPr>
                <w:tag w:val="_PLD_43897a3965694d6691fcba6be58bfd88"/>
                <w:id w:val="683626"/>
                <w:lock w:val="sdtLocked"/>
              </w:sdtPr>
              <w:sdtContent>
                <w:tc>
                  <w:tcPr>
                    <w:tcW w:w="765" w:type="pct"/>
                  </w:tcPr>
                  <w:p w:rsidR="009F5CA9" w:rsidRDefault="009F5CA9" w:rsidP="00A63FCC">
                    <w:pPr>
                      <w:rPr>
                        <w:szCs w:val="21"/>
                      </w:rPr>
                    </w:pPr>
                    <w:r>
                      <w:rPr>
                        <w:rFonts w:hint="eastAsia"/>
                        <w:szCs w:val="21"/>
                      </w:rPr>
                      <w:t>2至3年</w:t>
                    </w:r>
                  </w:p>
                </w:tc>
              </w:sdtContent>
            </w:sdt>
            <w:tc>
              <w:tcPr>
                <w:tcW w:w="1063" w:type="pct"/>
                <w:vAlign w:val="center"/>
              </w:tcPr>
              <w:p w:rsidR="009F5CA9" w:rsidRDefault="009F5CA9" w:rsidP="00727018">
                <w:pPr>
                  <w:jc w:val="right"/>
                  <w:rPr>
                    <w:sz w:val="24"/>
                  </w:rPr>
                </w:pPr>
                <w:r>
                  <w:t>7,238,567.32</w:t>
                </w:r>
              </w:p>
            </w:tc>
            <w:tc>
              <w:tcPr>
                <w:tcW w:w="1055" w:type="pct"/>
                <w:vAlign w:val="center"/>
              </w:tcPr>
              <w:p w:rsidR="009F5CA9" w:rsidRDefault="009F5CA9" w:rsidP="00727018">
                <w:pPr>
                  <w:jc w:val="right"/>
                  <w:rPr>
                    <w:sz w:val="24"/>
                  </w:rPr>
                </w:pPr>
                <w:r>
                  <w:t>4.59</w:t>
                </w:r>
              </w:p>
            </w:tc>
            <w:tc>
              <w:tcPr>
                <w:tcW w:w="1054" w:type="pct"/>
              </w:tcPr>
              <w:p w:rsidR="009F5CA9" w:rsidRDefault="009F5CA9" w:rsidP="00727018">
                <w:pPr>
                  <w:jc w:val="right"/>
                  <w:rPr>
                    <w:szCs w:val="21"/>
                  </w:rPr>
                </w:pPr>
                <w:r>
                  <w:t>5,673,156.60</w:t>
                </w:r>
              </w:p>
            </w:tc>
            <w:tc>
              <w:tcPr>
                <w:tcW w:w="1063" w:type="pct"/>
              </w:tcPr>
              <w:p w:rsidR="009F5CA9" w:rsidRDefault="009F5CA9" w:rsidP="00727018">
                <w:pPr>
                  <w:jc w:val="right"/>
                  <w:rPr>
                    <w:szCs w:val="21"/>
                  </w:rPr>
                </w:pPr>
                <w:r>
                  <w:t>3.21</w:t>
                </w:r>
              </w:p>
            </w:tc>
          </w:tr>
          <w:tr w:rsidR="009F5CA9" w:rsidTr="00A63FCC">
            <w:trPr>
              <w:cantSplit/>
            </w:trPr>
            <w:sdt>
              <w:sdtPr>
                <w:tag w:val="_PLD_bb596048f7e846139c705c6214cec5e4"/>
                <w:id w:val="683627"/>
                <w:lock w:val="sdtLocked"/>
              </w:sdtPr>
              <w:sdtContent>
                <w:tc>
                  <w:tcPr>
                    <w:tcW w:w="765" w:type="pct"/>
                  </w:tcPr>
                  <w:p w:rsidR="009F5CA9" w:rsidRDefault="009F5CA9" w:rsidP="00A63FCC">
                    <w:pPr>
                      <w:rPr>
                        <w:szCs w:val="21"/>
                      </w:rPr>
                    </w:pPr>
                    <w:proofErr w:type="gramStart"/>
                    <w:r>
                      <w:rPr>
                        <w:rFonts w:hint="eastAsia"/>
                        <w:szCs w:val="21"/>
                      </w:rPr>
                      <w:t>3年以上</w:t>
                    </w:r>
                    <w:proofErr w:type="gramEnd"/>
                  </w:p>
                </w:tc>
              </w:sdtContent>
            </w:sdt>
            <w:tc>
              <w:tcPr>
                <w:tcW w:w="1063" w:type="pct"/>
                <w:vAlign w:val="center"/>
              </w:tcPr>
              <w:p w:rsidR="009F5CA9" w:rsidRDefault="009F5CA9" w:rsidP="00727018">
                <w:pPr>
                  <w:jc w:val="right"/>
                  <w:rPr>
                    <w:sz w:val="24"/>
                  </w:rPr>
                </w:pPr>
                <w:r>
                  <w:t>9,903,048.21</w:t>
                </w:r>
              </w:p>
            </w:tc>
            <w:tc>
              <w:tcPr>
                <w:tcW w:w="1055" w:type="pct"/>
                <w:vAlign w:val="center"/>
              </w:tcPr>
              <w:p w:rsidR="009F5CA9" w:rsidRDefault="009F5CA9" w:rsidP="00727018">
                <w:pPr>
                  <w:jc w:val="right"/>
                  <w:rPr>
                    <w:sz w:val="24"/>
                  </w:rPr>
                </w:pPr>
                <w:r>
                  <w:t>6.27</w:t>
                </w:r>
              </w:p>
            </w:tc>
            <w:tc>
              <w:tcPr>
                <w:tcW w:w="1054" w:type="pct"/>
              </w:tcPr>
              <w:p w:rsidR="009F5CA9" w:rsidRDefault="009F5CA9" w:rsidP="00727018">
                <w:pPr>
                  <w:jc w:val="right"/>
                  <w:rPr>
                    <w:szCs w:val="21"/>
                  </w:rPr>
                </w:pPr>
                <w:r>
                  <w:t>1,502,783.11</w:t>
                </w:r>
              </w:p>
            </w:tc>
            <w:tc>
              <w:tcPr>
                <w:tcW w:w="1063" w:type="pct"/>
              </w:tcPr>
              <w:p w:rsidR="009F5CA9" w:rsidRDefault="009F5CA9" w:rsidP="00727018">
                <w:pPr>
                  <w:jc w:val="right"/>
                  <w:rPr>
                    <w:szCs w:val="21"/>
                  </w:rPr>
                </w:pPr>
                <w:r>
                  <w:t>0.86</w:t>
                </w:r>
              </w:p>
            </w:tc>
          </w:tr>
          <w:sdt>
            <w:sdtPr>
              <w:rPr>
                <w:rFonts w:hint="eastAsia"/>
                <w:szCs w:val="21"/>
              </w:rPr>
              <w:alias w:val="预付款项按账龄列示明细"/>
              <w:tag w:val="_TUP_9793e4461d1544a0abdec0c8f4f296bd"/>
              <w:id w:val="683628"/>
              <w:lock w:val="sdtLocked"/>
            </w:sdtPr>
            <w:sdtEndPr>
              <w:rPr>
                <w:rFonts w:hint="default"/>
              </w:rPr>
            </w:sdtEndPr>
            <w:sdtContent>
              <w:tr w:rsidR="009F5CA9" w:rsidTr="00A63FCC">
                <w:trPr>
                  <w:cantSplit/>
                  <w:trHeight w:val="277"/>
                </w:trPr>
                <w:tc>
                  <w:tcPr>
                    <w:tcW w:w="765" w:type="pct"/>
                  </w:tcPr>
                  <w:p w:rsidR="009F5CA9" w:rsidRDefault="009F5CA9" w:rsidP="00A63FCC">
                    <w:pPr>
                      <w:rPr>
                        <w:szCs w:val="21"/>
                      </w:rPr>
                    </w:pPr>
                  </w:p>
                </w:tc>
                <w:tc>
                  <w:tcPr>
                    <w:tcW w:w="1063" w:type="pct"/>
                  </w:tcPr>
                  <w:p w:rsidR="009F5CA9" w:rsidRDefault="009F5CA9" w:rsidP="00727018">
                    <w:pPr>
                      <w:jc w:val="right"/>
                      <w:rPr>
                        <w:szCs w:val="21"/>
                      </w:rPr>
                    </w:pPr>
                  </w:p>
                </w:tc>
                <w:tc>
                  <w:tcPr>
                    <w:tcW w:w="1055" w:type="pct"/>
                  </w:tcPr>
                  <w:p w:rsidR="009F5CA9" w:rsidRDefault="009F5CA9" w:rsidP="00727018">
                    <w:pPr>
                      <w:jc w:val="right"/>
                      <w:rPr>
                        <w:szCs w:val="21"/>
                      </w:rPr>
                    </w:pPr>
                  </w:p>
                </w:tc>
                <w:tc>
                  <w:tcPr>
                    <w:tcW w:w="1054" w:type="pct"/>
                  </w:tcPr>
                  <w:p w:rsidR="009F5CA9" w:rsidRDefault="009F5CA9" w:rsidP="00727018">
                    <w:pPr>
                      <w:jc w:val="right"/>
                      <w:rPr>
                        <w:szCs w:val="21"/>
                      </w:rPr>
                    </w:pPr>
                  </w:p>
                </w:tc>
                <w:tc>
                  <w:tcPr>
                    <w:tcW w:w="1063" w:type="pct"/>
                  </w:tcPr>
                  <w:p w:rsidR="009F5CA9" w:rsidRDefault="009F5CA9" w:rsidP="00727018">
                    <w:pPr>
                      <w:jc w:val="right"/>
                      <w:rPr>
                        <w:szCs w:val="21"/>
                      </w:rPr>
                    </w:pPr>
                  </w:p>
                </w:tc>
              </w:tr>
            </w:sdtContent>
          </w:sdt>
          <w:sdt>
            <w:sdtPr>
              <w:rPr>
                <w:rFonts w:hint="eastAsia"/>
                <w:szCs w:val="21"/>
              </w:rPr>
              <w:alias w:val="预付款项按账龄列示明细"/>
              <w:tag w:val="_TUP_9793e4461d1544a0abdec0c8f4f296bd"/>
              <w:id w:val="683629"/>
              <w:lock w:val="sdtLocked"/>
            </w:sdtPr>
            <w:sdtEndPr>
              <w:rPr>
                <w:rFonts w:hint="default"/>
              </w:rPr>
            </w:sdtEndPr>
            <w:sdtContent>
              <w:tr w:rsidR="009F5CA9" w:rsidTr="00A63FCC">
                <w:trPr>
                  <w:cantSplit/>
                  <w:trHeight w:val="277"/>
                </w:trPr>
                <w:tc>
                  <w:tcPr>
                    <w:tcW w:w="765" w:type="pct"/>
                  </w:tcPr>
                  <w:p w:rsidR="009F5CA9" w:rsidRDefault="009F5CA9" w:rsidP="00A63FCC">
                    <w:pPr>
                      <w:rPr>
                        <w:szCs w:val="21"/>
                      </w:rPr>
                    </w:pPr>
                  </w:p>
                </w:tc>
                <w:tc>
                  <w:tcPr>
                    <w:tcW w:w="1063" w:type="pct"/>
                  </w:tcPr>
                  <w:p w:rsidR="009F5CA9" w:rsidRDefault="009F5CA9" w:rsidP="00727018">
                    <w:pPr>
                      <w:jc w:val="right"/>
                      <w:rPr>
                        <w:szCs w:val="21"/>
                      </w:rPr>
                    </w:pPr>
                  </w:p>
                </w:tc>
                <w:tc>
                  <w:tcPr>
                    <w:tcW w:w="1055" w:type="pct"/>
                  </w:tcPr>
                  <w:p w:rsidR="009F5CA9" w:rsidRDefault="009F5CA9" w:rsidP="00727018">
                    <w:pPr>
                      <w:jc w:val="right"/>
                      <w:rPr>
                        <w:szCs w:val="21"/>
                      </w:rPr>
                    </w:pPr>
                  </w:p>
                </w:tc>
                <w:tc>
                  <w:tcPr>
                    <w:tcW w:w="1054" w:type="pct"/>
                  </w:tcPr>
                  <w:p w:rsidR="009F5CA9" w:rsidRDefault="009F5CA9" w:rsidP="00727018">
                    <w:pPr>
                      <w:jc w:val="right"/>
                      <w:rPr>
                        <w:szCs w:val="21"/>
                      </w:rPr>
                    </w:pPr>
                  </w:p>
                </w:tc>
                <w:tc>
                  <w:tcPr>
                    <w:tcW w:w="1063" w:type="pct"/>
                  </w:tcPr>
                  <w:p w:rsidR="009F5CA9" w:rsidRDefault="009F5CA9" w:rsidP="00727018">
                    <w:pPr>
                      <w:jc w:val="right"/>
                      <w:rPr>
                        <w:szCs w:val="21"/>
                      </w:rPr>
                    </w:pPr>
                  </w:p>
                </w:tc>
              </w:tr>
            </w:sdtContent>
          </w:sdt>
          <w:tr w:rsidR="009F5CA9" w:rsidTr="00A63FCC">
            <w:trPr>
              <w:cantSplit/>
            </w:trPr>
            <w:sdt>
              <w:sdtPr>
                <w:tag w:val="_PLD_773a38e1adc44faa97354ca876a6da1b"/>
                <w:id w:val="683630"/>
                <w:lock w:val="sdtLocked"/>
              </w:sdtPr>
              <w:sdtContent>
                <w:tc>
                  <w:tcPr>
                    <w:tcW w:w="765" w:type="pct"/>
                  </w:tcPr>
                  <w:p w:rsidR="009F5CA9" w:rsidRDefault="009F5CA9" w:rsidP="00A63FCC">
                    <w:pPr>
                      <w:jc w:val="center"/>
                      <w:rPr>
                        <w:szCs w:val="21"/>
                      </w:rPr>
                    </w:pPr>
                    <w:r>
                      <w:rPr>
                        <w:rFonts w:hint="eastAsia"/>
                        <w:szCs w:val="21"/>
                      </w:rPr>
                      <w:t>合计</w:t>
                    </w:r>
                  </w:p>
                </w:tc>
              </w:sdtContent>
            </w:sdt>
            <w:tc>
              <w:tcPr>
                <w:tcW w:w="1063" w:type="pct"/>
                <w:vAlign w:val="center"/>
              </w:tcPr>
              <w:p w:rsidR="009F5CA9" w:rsidRDefault="009F5CA9" w:rsidP="00727018">
                <w:pPr>
                  <w:jc w:val="right"/>
                  <w:rPr>
                    <w:sz w:val="24"/>
                  </w:rPr>
                </w:pPr>
                <w:r>
                  <w:t>157,784,376.46</w:t>
                </w:r>
              </w:p>
            </w:tc>
            <w:tc>
              <w:tcPr>
                <w:tcW w:w="1055" w:type="pct"/>
                <w:vAlign w:val="center"/>
              </w:tcPr>
              <w:p w:rsidR="009F5CA9" w:rsidRDefault="009F5CA9" w:rsidP="00727018">
                <w:pPr>
                  <w:jc w:val="right"/>
                  <w:rPr>
                    <w:sz w:val="24"/>
                  </w:rPr>
                </w:pPr>
                <w:r>
                  <w:t>100.00</w:t>
                </w:r>
              </w:p>
            </w:tc>
            <w:tc>
              <w:tcPr>
                <w:tcW w:w="1054" w:type="pct"/>
              </w:tcPr>
              <w:p w:rsidR="009F5CA9" w:rsidRDefault="009F5CA9" w:rsidP="00727018">
                <w:pPr>
                  <w:jc w:val="right"/>
                  <w:rPr>
                    <w:szCs w:val="21"/>
                  </w:rPr>
                </w:pPr>
                <w:r>
                  <w:t>176,628,403.93</w:t>
                </w:r>
              </w:p>
            </w:tc>
            <w:tc>
              <w:tcPr>
                <w:tcW w:w="1063" w:type="pct"/>
              </w:tcPr>
              <w:p w:rsidR="009F5CA9" w:rsidRDefault="009F5CA9" w:rsidP="00727018">
                <w:pPr>
                  <w:jc w:val="right"/>
                  <w:rPr>
                    <w:szCs w:val="21"/>
                  </w:rPr>
                </w:pPr>
                <w:r>
                  <w:t>100</w:t>
                </w:r>
              </w:p>
            </w:tc>
          </w:tr>
        </w:tbl>
        <w:p w:rsidR="009F5CA9" w:rsidRDefault="009F5CA9"/>
        <w:p w:rsidR="00F26FE4" w:rsidRDefault="00AC67CE">
          <w:pPr>
            <w:rPr>
              <w:szCs w:val="21"/>
            </w:rPr>
          </w:pPr>
          <w:r>
            <w:rPr>
              <w:rFonts w:hint="eastAsia"/>
              <w:szCs w:val="21"/>
            </w:rPr>
            <w:t>账龄超过1年且金额重要的预付款项未及时结算原因</w:t>
          </w:r>
          <w:r>
            <w:rPr>
              <w:szCs w:val="21"/>
            </w:rPr>
            <w:t>的说明：</w:t>
          </w:r>
        </w:p>
        <w:sdt>
          <w:sdtPr>
            <w:rPr>
              <w:szCs w:val="21"/>
            </w:rPr>
            <w:alias w:val="账龄超过1年且金额重要的预付款项未及时结算原因的说明"/>
            <w:tag w:val="_GBC_174a9654172e49e09cdbf18d854fdd51"/>
            <w:id w:val="-554077838"/>
            <w:lock w:val="sdtLocked"/>
            <w:placeholder>
              <w:docPart w:val="GBC22222222222222222222222222222"/>
            </w:placeholder>
          </w:sdtPr>
          <w:sdtContent>
            <w:p w:rsidR="00F26FE4" w:rsidRDefault="009F5CA9">
              <w:pPr>
                <w:snapToGrid w:val="0"/>
                <w:spacing w:line="240" w:lineRule="atLeast"/>
                <w:rPr>
                  <w:szCs w:val="21"/>
                </w:rPr>
              </w:pPr>
              <w:r>
                <w:rPr>
                  <w:rFonts w:hint="eastAsia"/>
                  <w:szCs w:val="21"/>
                </w:rPr>
                <w:t>无</w:t>
              </w:r>
            </w:p>
          </w:sdtContent>
        </w:sdt>
      </w:sdtContent>
    </w:sdt>
    <w:p w:rsidR="00F26FE4" w:rsidRDefault="00F26FE4">
      <w:pPr>
        <w:rPr>
          <w:szCs w:val="21"/>
        </w:rPr>
      </w:pPr>
    </w:p>
    <w:sdt>
      <w:sdtPr>
        <w:rPr>
          <w:rFonts w:ascii="宋体" w:hAnsi="宋体" w:cs="宋体" w:hint="eastAsia"/>
          <w:b w:val="0"/>
          <w:bCs w:val="0"/>
          <w:kern w:val="0"/>
          <w:szCs w:val="24"/>
        </w:rPr>
        <w:alias w:val="模块:预付款项金额前五名单位情况"/>
        <w:tag w:val="_GBC_2c5fba8651a04a6d88c0c9fc33310c57"/>
        <w:id w:val="-1977284876"/>
        <w:lock w:val="sdtLocked"/>
        <w:placeholder>
          <w:docPart w:val="GBC22222222222222222222222222222"/>
        </w:placeholder>
      </w:sdtPr>
      <w:sdtContent>
        <w:p w:rsidR="00F26FE4" w:rsidRDefault="00AC67CE">
          <w:pPr>
            <w:pStyle w:val="4"/>
            <w:numPr>
              <w:ilvl w:val="0"/>
              <w:numId w:val="45"/>
            </w:numPr>
            <w:tabs>
              <w:tab w:val="left" w:pos="616"/>
            </w:tabs>
            <w:snapToGrid w:val="0"/>
            <w:spacing w:line="240" w:lineRule="atLeast"/>
            <w:jc w:val="left"/>
            <w:rPr>
              <w:rFonts w:ascii="宋体" w:hAnsi="宋体"/>
              <w:szCs w:val="21"/>
            </w:rPr>
          </w:pPr>
          <w:r>
            <w:rPr>
              <w:rFonts w:ascii="宋体" w:hAnsi="宋体" w:hint="eastAsia"/>
            </w:rPr>
            <w:t>按预付对象归集的期末余额前五名的预付款情况</w:t>
          </w:r>
        </w:p>
        <w:sdt>
          <w:sdtPr>
            <w:rPr>
              <w:rFonts w:hint="eastAsia"/>
              <w:szCs w:val="21"/>
            </w:rPr>
            <w:alias w:val="是否适用：按预付对象归集的期末余额前五名的预付款情况[双击切换]"/>
            <w:tag w:val="_GBC_a1864f04af6d49bdb434d74a7f29f8c3"/>
            <w:id w:val="-1403365468"/>
            <w:lock w:val="sdtLocked"/>
            <w:placeholder>
              <w:docPart w:val="GBC22222222222222222222222222222"/>
            </w:placeholder>
          </w:sdtPr>
          <w:sdtContent>
            <w:p w:rsidR="00F26FE4" w:rsidRDefault="009F7A2C">
              <w:pPr>
                <w:snapToGrid w:val="0"/>
                <w:spacing w:line="240" w:lineRule="atLeast"/>
                <w:rPr>
                  <w:szCs w:val="21"/>
                </w:rPr>
              </w:pPr>
              <w:r>
                <w:rPr>
                  <w:szCs w:val="21"/>
                </w:rPr>
                <w:fldChar w:fldCharType="begin"/>
              </w:r>
              <w:r w:rsidR="00EB06FB">
                <w:rPr>
                  <w:szCs w:val="21"/>
                </w:rPr>
                <w:instrText xml:space="preserve"> MACROBUTTON  SnrToggleCheckbox √适用 </w:instrText>
              </w:r>
              <w:r>
                <w:rPr>
                  <w:szCs w:val="21"/>
                </w:rPr>
                <w:fldChar w:fldCharType="end"/>
              </w:r>
              <w:r>
                <w:rPr>
                  <w:szCs w:val="21"/>
                </w:rPr>
                <w:fldChar w:fldCharType="begin"/>
              </w:r>
              <w:r w:rsidR="00EB06FB">
                <w:rPr>
                  <w:szCs w:val="21"/>
                </w:rPr>
                <w:instrText xml:space="preserve"> MACROBUTTON  SnrToggleCheckbox □不适用 </w:instrText>
              </w:r>
              <w:r>
                <w:rPr>
                  <w:szCs w:val="21"/>
                </w:rPr>
                <w:fldChar w:fldCharType="end"/>
              </w:r>
            </w:p>
          </w:sdtContent>
        </w:sdt>
        <w:sdt>
          <w:sdtPr>
            <w:rPr>
              <w:szCs w:val="21"/>
            </w:rPr>
            <w:alias w:val="按预付对象归集的期末余额前五名的预付款情况的说明"/>
            <w:tag w:val="_GBC_e2f1aa285f174786838e4fcd54656fec"/>
            <w:id w:val="-1820720264"/>
            <w:lock w:val="sdtLocked"/>
            <w:placeholder>
              <w:docPart w:val="GBC22222222222222222222222222222"/>
            </w:placeholder>
          </w:sdtPr>
          <w:sdtContent>
            <w:p w:rsidR="00F26FE4" w:rsidRPr="00727018" w:rsidRDefault="00EB06FB" w:rsidP="00EB06FB">
              <w:pPr>
                <w:tabs>
                  <w:tab w:val="left" w:pos="525"/>
                </w:tabs>
                <w:spacing w:line="460" w:lineRule="atLeast"/>
                <w:ind w:firstLineChars="200" w:firstLine="420"/>
                <w:rPr>
                  <w:szCs w:val="21"/>
                </w:rPr>
              </w:pPr>
              <w:r w:rsidRPr="00727018">
                <w:rPr>
                  <w:szCs w:val="21"/>
                </w:rPr>
                <w:t>本集团按预付对象归集的期末余额前五名预付账款汇总金额为49,870,817.25元，占预付账款期末余额合计数的比例为</w:t>
              </w:r>
              <w:r w:rsidRPr="00727018">
                <w:rPr>
                  <w:rFonts w:hint="eastAsia"/>
                  <w:szCs w:val="21"/>
                </w:rPr>
                <w:t>30.92</w:t>
              </w:r>
              <w:r w:rsidRPr="00727018">
                <w:rPr>
                  <w:szCs w:val="21"/>
                </w:rPr>
                <w:t>%。</w:t>
              </w:r>
            </w:p>
          </w:sdtContent>
        </w:sdt>
        <w:p w:rsidR="00F26FE4" w:rsidRDefault="009F7A2C">
          <w:pPr>
            <w:snapToGrid w:val="0"/>
            <w:spacing w:line="240" w:lineRule="atLeast"/>
            <w:rPr>
              <w:szCs w:val="21"/>
            </w:rPr>
          </w:pPr>
        </w:p>
      </w:sdtContent>
    </w:sdt>
    <w:sdt>
      <w:sdtPr>
        <w:rPr>
          <w:rFonts w:hint="eastAsia"/>
          <w:b/>
          <w:bCs/>
        </w:rPr>
        <w:alias w:val="模块:预付款项的说明"/>
        <w:tag w:val="_GBC_ee9bedfa5e5340c9b02fb474f1a1fc26"/>
        <w:id w:val="2099432472"/>
        <w:lock w:val="sdtLocked"/>
        <w:placeholder>
          <w:docPart w:val="GBC22222222222222222222222222222"/>
        </w:placeholder>
      </w:sdtPr>
      <w:sdtEndPr>
        <w:rPr>
          <w:rFonts w:hint="default"/>
          <w:b w:val="0"/>
          <w:bCs w:val="0"/>
        </w:rPr>
      </w:sdtEndPr>
      <w:sdtContent>
        <w:p w:rsidR="00F26FE4" w:rsidRDefault="00AC67CE">
          <w:r>
            <w:rPr>
              <w:rFonts w:hint="eastAsia"/>
            </w:rPr>
            <w:t>其他说明</w:t>
          </w:r>
        </w:p>
        <w:sdt>
          <w:sdtPr>
            <w:alias w:val="是否适用：预付帐款的说明[双击切换]"/>
            <w:tag w:val="_GBC_c712ee6483d44c77b1f563e552689c6d"/>
            <w:id w:val="2562398"/>
            <w:lock w:val="sdtLocked"/>
            <w:placeholder>
              <w:docPart w:val="GBC22222222222222222222222222222"/>
            </w:placeholder>
          </w:sdtPr>
          <w:sdtContent>
            <w:p w:rsidR="00F26FE4" w:rsidRDefault="009F7A2C" w:rsidP="00EB06FB">
              <w:pPr>
                <w:rPr>
                  <w:szCs w:val="21"/>
                </w:rPr>
              </w:pPr>
              <w:r>
                <w:fldChar w:fldCharType="begin"/>
              </w:r>
              <w:r w:rsidR="00EB06FB">
                <w:instrText xml:space="preserve"> MACROBUTTON  SnrToggleCheckbox □适用 </w:instrText>
              </w:r>
              <w:r>
                <w:fldChar w:fldCharType="end"/>
              </w:r>
              <w:r>
                <w:fldChar w:fldCharType="begin"/>
              </w:r>
              <w:r w:rsidR="00EB06FB">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3"/>
        <w:numPr>
          <w:ilvl w:val="0"/>
          <w:numId w:val="18"/>
        </w:numPr>
        <w:rPr>
          <w:rFonts w:ascii="宋体" w:hAnsi="宋体"/>
        </w:rPr>
      </w:pPr>
      <w:r>
        <w:rPr>
          <w:rFonts w:ascii="宋体" w:hAnsi="宋体" w:hint="eastAsia"/>
        </w:rPr>
        <w:t>其他应收款</w:t>
      </w:r>
    </w:p>
    <w:bookmarkStart w:id="122" w:name="_Hlk10467611" w:displacedByCustomXml="next"/>
    <w:sdt>
      <w:sdtPr>
        <w:rPr>
          <w:rFonts w:ascii="宋体" w:hAnsi="宋体" w:cs="宋体" w:hint="eastAsia"/>
          <w:b w:val="0"/>
          <w:bCs w:val="0"/>
          <w:kern w:val="0"/>
          <w:szCs w:val="24"/>
        </w:rPr>
        <w:alias w:val="模块:分类列示"/>
        <w:tag w:val="_SEC_440b8bdb86984dd89d750fdd7845fe71"/>
        <w:id w:val="-1836678189"/>
        <w:lock w:val="sdtLocked"/>
        <w:placeholder>
          <w:docPart w:val="GBC22222222222222222222222222222"/>
        </w:placeholder>
      </w:sdtPr>
      <w:sdtEndPr>
        <w:rPr>
          <w:rFonts w:hint="default"/>
        </w:rPr>
      </w:sdtEndPr>
      <w:sdtContent>
        <w:p w:rsidR="00F26FE4" w:rsidRDefault="00AC67CE">
          <w:pPr>
            <w:pStyle w:val="4"/>
            <w:rPr>
              <w:rFonts w:ascii="宋体" w:hAnsi="宋体"/>
            </w:rPr>
          </w:pPr>
          <w:r>
            <w:rPr>
              <w:rFonts w:ascii="宋体" w:hAnsi="宋体" w:hint="eastAsia"/>
            </w:rPr>
            <w:t>项目列示</w:t>
          </w:r>
        </w:p>
        <w:sdt>
          <w:sdtPr>
            <w:alias w:val="是否适用：其他应收款分类列示[双击切换]"/>
            <w:tag w:val="_GBC_23e3e9ad53624abaaa00fc7f7c24842a"/>
            <w:id w:val="-1998492792"/>
            <w:lock w:val="sdtLocked"/>
            <w:placeholder>
              <w:docPart w:val="GBC22222222222222222222222222222"/>
            </w:placeholder>
          </w:sdtPr>
          <w:sdtContent>
            <w:p w:rsidR="00F26FE4" w:rsidRDefault="009F7A2C">
              <w:r>
                <w:fldChar w:fldCharType="begin"/>
              </w:r>
              <w:r w:rsidR="00EB06FB">
                <w:instrText xml:space="preserve"> MACROBUTTON  SnrToggleCheckbox √适用 </w:instrText>
              </w:r>
              <w:r>
                <w:fldChar w:fldCharType="end"/>
              </w:r>
              <w:r>
                <w:fldChar w:fldCharType="begin"/>
              </w:r>
              <w:r w:rsidR="00EB06FB">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其他应收款分类列示"/>
              <w:tag w:val="_GBC_b73f89c776a341249ed520fe726b4db9"/>
              <w:id w:val="124099466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其他应收款分类列示"/>
              <w:tag w:val="_GBC_a23554f2403346ea97b8fb1ef551ebe4"/>
              <w:id w:val="164046018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000"/>
          </w:tblPr>
          <w:tblGrid>
            <w:gridCol w:w="3198"/>
            <w:gridCol w:w="2939"/>
            <w:gridCol w:w="2922"/>
          </w:tblGrid>
          <w:tr w:rsidR="00F26FE4" w:rsidTr="004E7A0E">
            <w:trPr>
              <w:cantSplit/>
            </w:trPr>
            <w:sdt>
              <w:sdtPr>
                <w:tag w:val="_PLD_3b049b9a7f344665a70a23c402afbda5"/>
                <w:id w:val="1163972077"/>
                <w:lock w:val="sdtLocked"/>
              </w:sdtPr>
              <w:sdtContent>
                <w:tc>
                  <w:tcPr>
                    <w:tcW w:w="1765" w:type="pct"/>
                    <w:vAlign w:val="center"/>
                  </w:tcPr>
                  <w:p w:rsidR="00F26FE4" w:rsidRDefault="00AC67CE">
                    <w:pPr>
                      <w:jc w:val="center"/>
                      <w:rPr>
                        <w:szCs w:val="21"/>
                      </w:rPr>
                    </w:pPr>
                    <w:r>
                      <w:rPr>
                        <w:rFonts w:hint="eastAsia"/>
                        <w:szCs w:val="21"/>
                      </w:rPr>
                      <w:t>项目</w:t>
                    </w:r>
                  </w:p>
                </w:tc>
              </w:sdtContent>
            </w:sdt>
            <w:sdt>
              <w:sdtPr>
                <w:tag w:val="_PLD_550a4ba0fb444ea69297bd36780a7618"/>
                <w:id w:val="1996453010"/>
                <w:lock w:val="sdtLocked"/>
              </w:sdtPr>
              <w:sdtContent>
                <w:tc>
                  <w:tcPr>
                    <w:tcW w:w="1622" w:type="pct"/>
                    <w:vAlign w:val="center"/>
                  </w:tcPr>
                  <w:p w:rsidR="00F26FE4" w:rsidRDefault="00AC67CE">
                    <w:pPr>
                      <w:jc w:val="center"/>
                      <w:rPr>
                        <w:szCs w:val="21"/>
                      </w:rPr>
                    </w:pPr>
                    <w:r>
                      <w:rPr>
                        <w:rFonts w:hint="eastAsia"/>
                        <w:szCs w:val="21"/>
                      </w:rPr>
                      <w:t>期末余额</w:t>
                    </w:r>
                  </w:p>
                </w:tc>
              </w:sdtContent>
            </w:sdt>
            <w:sdt>
              <w:sdtPr>
                <w:tag w:val="_PLD_d58c3f70487c440b99a9f440a2d57d1e"/>
                <w:id w:val="1294021529"/>
                <w:lock w:val="sdtLocked"/>
              </w:sdtPr>
              <w:sdtContent>
                <w:tc>
                  <w:tcPr>
                    <w:tcW w:w="1613" w:type="pct"/>
                    <w:vAlign w:val="center"/>
                  </w:tcPr>
                  <w:p w:rsidR="00F26FE4" w:rsidRDefault="00AC67CE">
                    <w:pPr>
                      <w:jc w:val="center"/>
                      <w:rPr>
                        <w:szCs w:val="21"/>
                      </w:rPr>
                    </w:pPr>
                    <w:r>
                      <w:rPr>
                        <w:rFonts w:hint="eastAsia"/>
                        <w:szCs w:val="21"/>
                      </w:rPr>
                      <w:t>期初余额</w:t>
                    </w:r>
                  </w:p>
                </w:tc>
              </w:sdtContent>
            </w:sdt>
          </w:tr>
          <w:tr w:rsidR="00F26FE4" w:rsidTr="004E7A0E">
            <w:trPr>
              <w:cantSplit/>
            </w:trPr>
            <w:sdt>
              <w:sdtPr>
                <w:tag w:val="_PLD_6a77c21d56bf4de7bfea2b3078ae9e86"/>
                <w:id w:val="1215630728"/>
                <w:lock w:val="sdtLocked"/>
              </w:sdtPr>
              <w:sdtContent>
                <w:tc>
                  <w:tcPr>
                    <w:tcW w:w="1765" w:type="pct"/>
                  </w:tcPr>
                  <w:p w:rsidR="00F26FE4" w:rsidRDefault="00AC67CE">
                    <w:pPr>
                      <w:ind w:right="5"/>
                      <w:rPr>
                        <w:szCs w:val="21"/>
                      </w:rPr>
                    </w:pPr>
                    <w:r>
                      <w:rPr>
                        <w:rFonts w:hint="eastAsia"/>
                        <w:szCs w:val="21"/>
                      </w:rPr>
                      <w:t>应收利息</w:t>
                    </w:r>
                  </w:p>
                </w:tc>
              </w:sdtContent>
            </w:sdt>
            <w:tc>
              <w:tcPr>
                <w:tcW w:w="1622" w:type="pct"/>
              </w:tcPr>
              <w:p w:rsidR="00F26FE4" w:rsidRDefault="00F26FE4">
                <w:pPr>
                  <w:ind w:right="5"/>
                  <w:jc w:val="right"/>
                  <w:rPr>
                    <w:szCs w:val="21"/>
                  </w:rPr>
                </w:pPr>
              </w:p>
            </w:tc>
            <w:tc>
              <w:tcPr>
                <w:tcW w:w="1613" w:type="pct"/>
              </w:tcPr>
              <w:p w:rsidR="00F26FE4" w:rsidRDefault="00F26FE4">
                <w:pPr>
                  <w:ind w:right="5"/>
                  <w:jc w:val="right"/>
                  <w:rPr>
                    <w:szCs w:val="21"/>
                  </w:rPr>
                </w:pPr>
              </w:p>
            </w:tc>
          </w:tr>
          <w:tr w:rsidR="00F26FE4" w:rsidTr="004E7A0E">
            <w:trPr>
              <w:cantSplit/>
            </w:trPr>
            <w:sdt>
              <w:sdtPr>
                <w:tag w:val="_PLD_d5542663fde44485b06eb5b2144b7f62"/>
                <w:id w:val="1770576753"/>
                <w:lock w:val="sdtLocked"/>
              </w:sdtPr>
              <w:sdtContent>
                <w:tc>
                  <w:tcPr>
                    <w:tcW w:w="1765" w:type="pct"/>
                  </w:tcPr>
                  <w:p w:rsidR="00F26FE4" w:rsidRDefault="00AC67CE">
                    <w:pPr>
                      <w:ind w:right="5"/>
                      <w:rPr>
                        <w:szCs w:val="21"/>
                      </w:rPr>
                    </w:pPr>
                    <w:r>
                      <w:rPr>
                        <w:rFonts w:hint="eastAsia"/>
                        <w:szCs w:val="21"/>
                      </w:rPr>
                      <w:t>应收股利</w:t>
                    </w:r>
                  </w:p>
                </w:tc>
              </w:sdtContent>
            </w:sdt>
            <w:tc>
              <w:tcPr>
                <w:tcW w:w="1622" w:type="pct"/>
              </w:tcPr>
              <w:p w:rsidR="00F26FE4" w:rsidRDefault="00F26FE4">
                <w:pPr>
                  <w:ind w:right="5"/>
                  <w:jc w:val="right"/>
                  <w:rPr>
                    <w:szCs w:val="21"/>
                  </w:rPr>
                </w:pPr>
              </w:p>
            </w:tc>
            <w:tc>
              <w:tcPr>
                <w:tcW w:w="1613" w:type="pct"/>
              </w:tcPr>
              <w:p w:rsidR="00F26FE4" w:rsidRDefault="00F26FE4">
                <w:pPr>
                  <w:ind w:right="5"/>
                  <w:jc w:val="right"/>
                  <w:rPr>
                    <w:szCs w:val="21"/>
                  </w:rPr>
                </w:pPr>
              </w:p>
            </w:tc>
          </w:tr>
          <w:tr w:rsidR="00EB06FB" w:rsidTr="00A63FCC">
            <w:trPr>
              <w:cantSplit/>
            </w:trPr>
            <w:sdt>
              <w:sdtPr>
                <w:tag w:val="_PLD_fadacacf8b7d4e10a081b5eae54fea6b"/>
                <w:id w:val="-237719512"/>
                <w:lock w:val="sdtLocked"/>
              </w:sdtPr>
              <w:sdtContent>
                <w:tc>
                  <w:tcPr>
                    <w:tcW w:w="1765" w:type="pct"/>
                  </w:tcPr>
                  <w:p w:rsidR="00EB06FB" w:rsidRDefault="00EB06FB">
                    <w:pPr>
                      <w:ind w:right="5"/>
                      <w:rPr>
                        <w:szCs w:val="21"/>
                      </w:rPr>
                    </w:pPr>
                    <w:r>
                      <w:rPr>
                        <w:rFonts w:hint="eastAsia"/>
                        <w:szCs w:val="21"/>
                      </w:rPr>
                      <w:t>其他应收款</w:t>
                    </w:r>
                  </w:p>
                </w:tc>
              </w:sdtContent>
            </w:sdt>
            <w:tc>
              <w:tcPr>
                <w:tcW w:w="1622" w:type="pct"/>
                <w:vAlign w:val="center"/>
              </w:tcPr>
              <w:p w:rsidR="00EB06FB" w:rsidRDefault="00EB06FB" w:rsidP="00727018">
                <w:pPr>
                  <w:jc w:val="right"/>
                  <w:rPr>
                    <w:sz w:val="24"/>
                  </w:rPr>
                </w:pPr>
                <w:r>
                  <w:t>15,405,501.66</w:t>
                </w:r>
              </w:p>
            </w:tc>
            <w:tc>
              <w:tcPr>
                <w:tcW w:w="1613" w:type="pct"/>
                <w:vAlign w:val="center"/>
              </w:tcPr>
              <w:p w:rsidR="00EB06FB" w:rsidRDefault="00EB06FB" w:rsidP="00727018">
                <w:pPr>
                  <w:jc w:val="right"/>
                  <w:rPr>
                    <w:sz w:val="24"/>
                  </w:rPr>
                </w:pPr>
                <w:r>
                  <w:t>19,868,881.80</w:t>
                </w:r>
              </w:p>
            </w:tc>
          </w:tr>
          <w:tr w:rsidR="00EB06FB" w:rsidTr="00A63FCC">
            <w:trPr>
              <w:cantSplit/>
            </w:trPr>
            <w:sdt>
              <w:sdtPr>
                <w:tag w:val="_PLD_7fcd8f78599a4d76a92c6bed7b01aa27"/>
                <w:id w:val="1698884690"/>
                <w:lock w:val="sdtLocked"/>
              </w:sdtPr>
              <w:sdtContent>
                <w:tc>
                  <w:tcPr>
                    <w:tcW w:w="1765" w:type="pct"/>
                  </w:tcPr>
                  <w:p w:rsidR="00EB06FB" w:rsidRDefault="00EB06FB">
                    <w:pPr>
                      <w:autoSpaceDE w:val="0"/>
                      <w:autoSpaceDN w:val="0"/>
                      <w:adjustRightInd w:val="0"/>
                      <w:jc w:val="center"/>
                      <w:rPr>
                        <w:szCs w:val="21"/>
                      </w:rPr>
                    </w:pPr>
                    <w:r>
                      <w:rPr>
                        <w:rFonts w:hint="eastAsia"/>
                        <w:szCs w:val="21"/>
                      </w:rPr>
                      <w:t>合计</w:t>
                    </w:r>
                  </w:p>
                </w:tc>
              </w:sdtContent>
            </w:sdt>
            <w:tc>
              <w:tcPr>
                <w:tcW w:w="1622" w:type="pct"/>
                <w:vAlign w:val="center"/>
              </w:tcPr>
              <w:p w:rsidR="00EB06FB" w:rsidRDefault="00EB06FB" w:rsidP="00727018">
                <w:pPr>
                  <w:jc w:val="right"/>
                  <w:rPr>
                    <w:sz w:val="24"/>
                  </w:rPr>
                </w:pPr>
                <w:r>
                  <w:t>15,405,501.66</w:t>
                </w:r>
              </w:p>
            </w:tc>
            <w:tc>
              <w:tcPr>
                <w:tcW w:w="1613" w:type="pct"/>
                <w:vAlign w:val="center"/>
              </w:tcPr>
              <w:p w:rsidR="00EB06FB" w:rsidRDefault="00EB06FB" w:rsidP="00727018">
                <w:pPr>
                  <w:jc w:val="right"/>
                  <w:rPr>
                    <w:sz w:val="24"/>
                  </w:rPr>
                </w:pPr>
                <w:r>
                  <w:t>19,868,881.80</w:t>
                </w:r>
              </w:p>
            </w:tc>
          </w:tr>
        </w:tbl>
        <w:p w:rsidR="00F26FE4" w:rsidRDefault="00AC67CE">
          <w:pPr>
            <w:rPr>
              <w:szCs w:val="21"/>
            </w:rPr>
          </w:pPr>
          <w:bookmarkStart w:id="123" w:name="_Hlk532906097"/>
          <w:r>
            <w:rPr>
              <w:rFonts w:hint="eastAsia"/>
              <w:szCs w:val="21"/>
            </w:rPr>
            <w:t>其他说明：</w:t>
          </w:r>
          <w:bookmarkEnd w:id="123"/>
        </w:p>
        <w:sdt>
          <w:sdtPr>
            <w:rPr>
              <w:szCs w:val="21"/>
            </w:rPr>
            <w:alias w:val="是否适用：其他应收款分类列示其他说明[双击切换]"/>
            <w:tag w:val="_GBC_73a4089b33094d13b0ea7c9bf8cfb58f"/>
            <w:id w:val="1673836016"/>
            <w:lock w:val="sdtLocked"/>
            <w:placeholder>
              <w:docPart w:val="GBC22222222222222222222222222222"/>
            </w:placeholder>
          </w:sdtPr>
          <w:sdtContent>
            <w:p w:rsidR="00F26FE4" w:rsidRDefault="009F7A2C" w:rsidP="00EB06FB">
              <w:pPr>
                <w:rPr>
                  <w:szCs w:val="21"/>
                </w:rPr>
              </w:pPr>
              <w:r>
                <w:rPr>
                  <w:szCs w:val="21"/>
                </w:rPr>
                <w:fldChar w:fldCharType="begin"/>
              </w:r>
              <w:r w:rsidR="00EB06FB">
                <w:rPr>
                  <w:szCs w:val="21"/>
                </w:rPr>
                <w:instrText xml:space="preserve"> MACROBUTTON  SnrToggleCheckbox □适用 </w:instrText>
              </w:r>
              <w:r>
                <w:rPr>
                  <w:szCs w:val="21"/>
                </w:rPr>
                <w:fldChar w:fldCharType="end"/>
              </w:r>
              <w:r>
                <w:rPr>
                  <w:szCs w:val="21"/>
                </w:rPr>
                <w:fldChar w:fldCharType="begin"/>
              </w:r>
              <w:r w:rsidR="00EB06FB">
                <w:rPr>
                  <w:szCs w:val="21"/>
                </w:rPr>
                <w:instrText xml:space="preserve"> MACROBUTTON  SnrToggleCheckbox √不适用 </w:instrText>
              </w:r>
              <w:r>
                <w:rPr>
                  <w:szCs w:val="21"/>
                </w:rPr>
                <w:fldChar w:fldCharType="end"/>
              </w:r>
            </w:p>
          </w:sdtContent>
        </w:sdt>
        <w:p w:rsidR="00F26FE4" w:rsidRDefault="009F7A2C"/>
      </w:sdtContent>
    </w:sdt>
    <w:bookmarkEnd w:id="122" w:displacedByCustomXml="prev"/>
    <w:sdt>
      <w:sdtPr>
        <w:rPr>
          <w:rFonts w:ascii="宋体" w:hAnsi="宋体" w:cs="宋体" w:hint="eastAsia"/>
          <w:b w:val="0"/>
          <w:bCs w:val="0"/>
          <w:kern w:val="0"/>
          <w:szCs w:val="22"/>
        </w:rPr>
        <w:alias w:val="模块:应收利息"/>
        <w:tag w:val="_GBC_6620e2366b444b3fb9e784e1bb6a87fd"/>
        <w:id w:val="-1032194766"/>
        <w:lock w:val="sdtLocked"/>
        <w:placeholder>
          <w:docPart w:val="GBC22222222222222222222222222222"/>
        </w:placeholder>
      </w:sdtPr>
      <w:sdtEndPr>
        <w:rPr>
          <w:rFonts w:cs="Times New Roman"/>
          <w:kern w:val="2"/>
          <w:szCs w:val="24"/>
        </w:rPr>
      </w:sdtEndPr>
      <w:sdtContent>
        <w:p w:rsidR="00F26FE4" w:rsidRDefault="00AC67CE">
          <w:pPr>
            <w:pStyle w:val="4"/>
            <w:tabs>
              <w:tab w:val="left" w:pos="546"/>
            </w:tabs>
            <w:rPr>
              <w:rFonts w:ascii="宋体" w:hAnsi="宋体"/>
            </w:rPr>
          </w:pPr>
          <w:r>
            <w:rPr>
              <w:rFonts w:ascii="宋体" w:hAnsi="宋体" w:cs="宋体" w:hint="eastAsia"/>
              <w:bCs w:val="0"/>
              <w:kern w:val="0"/>
              <w:szCs w:val="22"/>
            </w:rPr>
            <w:t>应收利息</w:t>
          </w:r>
        </w:p>
        <w:p w:rsidR="00F26FE4" w:rsidRDefault="00AC67CE">
          <w:pPr>
            <w:pStyle w:val="4"/>
            <w:numPr>
              <w:ilvl w:val="3"/>
              <w:numId w:val="41"/>
            </w:numPr>
            <w:tabs>
              <w:tab w:val="left" w:pos="546"/>
            </w:tabs>
            <w:rPr>
              <w:rFonts w:ascii="宋体" w:hAnsi="宋体"/>
            </w:rPr>
          </w:pPr>
          <w:r>
            <w:rPr>
              <w:rFonts w:ascii="宋体" w:hAnsi="宋体" w:hint="eastAsia"/>
            </w:rPr>
            <w:t>应收利息分类</w:t>
          </w:r>
        </w:p>
        <w:sdt>
          <w:sdtPr>
            <w:alias w:val="是否适用：应收利息分类[双击切换]"/>
            <w:tag w:val="_GBC_86f9e9a81d7d4e07ae6873a88ddf6cc7"/>
            <w:id w:val="3802207"/>
            <w:lock w:val="sdtLocked"/>
            <w:placeholder>
              <w:docPart w:val="GBC22222222222222222222222222222"/>
            </w:placeholder>
          </w:sdtPr>
          <w:sdtContent>
            <w:p w:rsidR="00F26FE4" w:rsidRDefault="009F7A2C" w:rsidP="001A5573">
              <w:pPr>
                <w:rPr>
                  <w:szCs w:val="21"/>
                </w:rPr>
              </w:pPr>
              <w:r>
                <w:fldChar w:fldCharType="begin"/>
              </w:r>
              <w:r w:rsidR="001A5573">
                <w:instrText xml:space="preserve"> MACROBUTTON  SnrToggleCheckbox □适用 </w:instrText>
              </w:r>
              <w:r>
                <w:fldChar w:fldCharType="end"/>
              </w:r>
              <w:r>
                <w:fldChar w:fldCharType="begin"/>
              </w:r>
              <w:r w:rsidR="001A5573">
                <w:instrText xml:space="preserve"> MACROBUTTON  SnrToggleCheckbox √不适用 </w:instrText>
              </w:r>
              <w:r>
                <w:fldChar w:fldCharType="end"/>
              </w:r>
            </w:p>
          </w:sdtContent>
        </w:sdt>
      </w:sdtContent>
    </w:sdt>
    <w:sdt>
      <w:sdtPr>
        <w:rPr>
          <w:rFonts w:ascii="宋体" w:hAnsi="宋体" w:cs="宋体" w:hint="eastAsia"/>
          <w:b w:val="0"/>
          <w:bCs w:val="0"/>
          <w:kern w:val="0"/>
          <w:szCs w:val="24"/>
        </w:rPr>
        <w:alias w:val="模块:逾期利息"/>
        <w:tag w:val="_GBC_bcfcff19f55a43f988e9223dca0728dc"/>
        <w:id w:val="-235321876"/>
        <w:lock w:val="sdtLocked"/>
        <w:placeholder>
          <w:docPart w:val="GBC22222222222222222222222222222"/>
        </w:placeholder>
      </w:sdtPr>
      <w:sdtContent>
        <w:p w:rsidR="00F26FE4" w:rsidRDefault="00AC67CE">
          <w:pPr>
            <w:pStyle w:val="4"/>
            <w:numPr>
              <w:ilvl w:val="3"/>
              <w:numId w:val="41"/>
            </w:numPr>
            <w:tabs>
              <w:tab w:val="left" w:pos="546"/>
            </w:tabs>
            <w:rPr>
              <w:rFonts w:ascii="宋体" w:hAnsi="宋体"/>
            </w:rPr>
          </w:pPr>
          <w:r>
            <w:rPr>
              <w:rFonts w:ascii="宋体" w:hAnsi="宋体" w:hint="eastAsia"/>
            </w:rPr>
            <w:t>重要逾期利息</w:t>
          </w:r>
        </w:p>
        <w:sdt>
          <w:sdtPr>
            <w:alias w:val="是否适用：重要逾期利息[双击切换]"/>
            <w:tag w:val="_GBC_4554f307ef2241a583829b74df8ef0c3"/>
            <w:id w:val="-1449771947"/>
            <w:lock w:val="sdtLocked"/>
            <w:placeholder>
              <w:docPart w:val="GBC22222222222222222222222222222"/>
            </w:placeholder>
          </w:sdtPr>
          <w:sdtContent>
            <w:p w:rsidR="00F26FE4" w:rsidRDefault="009F7A2C" w:rsidP="001A5573">
              <w:r>
                <w:fldChar w:fldCharType="begin"/>
              </w:r>
              <w:r w:rsidR="001A5573">
                <w:instrText xml:space="preserve"> MACROBUTTON  SnrToggleCheckbox □适用 </w:instrText>
              </w:r>
              <w:r>
                <w:fldChar w:fldCharType="end"/>
              </w:r>
              <w:r>
                <w:fldChar w:fldCharType="begin"/>
              </w:r>
              <w:r w:rsidR="001A5573">
                <w:instrText xml:space="preserve"> MACROBUTTON  SnrToggleCheckbox √不适用 </w:instrText>
              </w:r>
              <w:r>
                <w:fldChar w:fldCharType="end"/>
              </w:r>
            </w:p>
          </w:sdtContent>
        </w:sdt>
      </w:sdtContent>
    </w:sdt>
    <w:bookmarkStart w:id="124" w:name="_Hlk10468247" w:displacedByCustomXml="next"/>
    <w:sdt>
      <w:sdtPr>
        <w:rPr>
          <w:rFonts w:ascii="宋体" w:hAnsi="宋体" w:cs="宋体" w:hint="eastAsia"/>
          <w:b w:val="0"/>
          <w:bCs w:val="0"/>
          <w:kern w:val="0"/>
          <w:szCs w:val="21"/>
        </w:rPr>
        <w:alias w:val="模块:坏账准备计提情况"/>
        <w:tag w:val="_SEC_61c56552057346dd98026d659f25d3ef"/>
        <w:id w:val="-1041431903"/>
        <w:lock w:val="sdtLocked"/>
        <w:placeholder>
          <w:docPart w:val="GBC22222222222222222222222222222"/>
        </w:placeholder>
      </w:sdtPr>
      <w:sdtContent>
        <w:p w:rsidR="00F26FE4" w:rsidRDefault="00AC67CE">
          <w:pPr>
            <w:pStyle w:val="4"/>
            <w:numPr>
              <w:ilvl w:val="3"/>
              <w:numId w:val="41"/>
            </w:numPr>
            <w:tabs>
              <w:tab w:val="left" w:pos="546"/>
            </w:tabs>
            <w:rPr>
              <w:rFonts w:ascii="宋体" w:hAnsi="宋体"/>
              <w:szCs w:val="21"/>
            </w:rPr>
          </w:pPr>
          <w:r>
            <w:rPr>
              <w:rFonts w:ascii="宋体" w:hAnsi="宋体" w:hint="eastAsia"/>
              <w:szCs w:val="21"/>
            </w:rPr>
            <w:t>坏账准备计提情况</w:t>
          </w:r>
        </w:p>
        <w:sdt>
          <w:sdtPr>
            <w:rPr>
              <w:szCs w:val="21"/>
            </w:rPr>
            <w:alias w:val="是否适用：应收利息坏账准备调节表[双击切换]"/>
            <w:tag w:val="_GBC_2081adab30854417bcfae25caae8c9f9"/>
            <w:id w:val="-1636327436"/>
            <w:lock w:val="sdtLocked"/>
            <w:placeholder>
              <w:docPart w:val="GBC22222222222222222222222222222"/>
            </w:placeholder>
          </w:sdtPr>
          <w:sdtContent>
            <w:p w:rsidR="001A5573" w:rsidRDefault="009F7A2C" w:rsidP="001A5573">
              <w:pPr>
                <w:rPr>
                  <w:szCs w:val="21"/>
                </w:rPr>
              </w:pPr>
              <w:r>
                <w:rPr>
                  <w:szCs w:val="21"/>
                </w:rPr>
                <w:fldChar w:fldCharType="begin"/>
              </w:r>
              <w:r w:rsidR="001A5573">
                <w:rPr>
                  <w:szCs w:val="21"/>
                </w:rPr>
                <w:instrText xml:space="preserve"> MACROBUTTON  SnrToggleCheckbox □适用 </w:instrText>
              </w:r>
              <w:r>
                <w:rPr>
                  <w:szCs w:val="21"/>
                </w:rPr>
                <w:fldChar w:fldCharType="end"/>
              </w:r>
              <w:r>
                <w:rPr>
                  <w:szCs w:val="21"/>
                </w:rPr>
                <w:fldChar w:fldCharType="begin"/>
              </w:r>
              <w:r w:rsidR="001A5573">
                <w:rPr>
                  <w:szCs w:val="21"/>
                </w:rPr>
                <w:instrText xml:space="preserve"> MACROBUTTON  SnrToggleCheckbox √不适用 </w:instrText>
              </w:r>
              <w:r>
                <w:rPr>
                  <w:szCs w:val="21"/>
                </w:rPr>
                <w:fldChar w:fldCharType="end"/>
              </w:r>
            </w:p>
          </w:sdtContent>
        </w:sdt>
        <w:p w:rsidR="00F26FE4" w:rsidRDefault="00F26FE4">
          <w:pPr>
            <w:autoSpaceDE w:val="0"/>
            <w:autoSpaceDN w:val="0"/>
            <w:adjustRightInd w:val="0"/>
            <w:ind w:rightChars="50" w:right="105"/>
            <w:rPr>
              <w:szCs w:val="21"/>
            </w:rPr>
          </w:pPr>
        </w:p>
        <w:p w:rsidR="00F26FE4" w:rsidRDefault="009F7A2C">
          <w:pPr>
            <w:rPr>
              <w:szCs w:val="21"/>
            </w:rPr>
          </w:pPr>
        </w:p>
      </w:sdtContent>
    </w:sdt>
    <w:bookmarkEnd w:id="124" w:displacedByCustomXml="prev"/>
    <w:sdt>
      <w:sdtPr>
        <w:rPr>
          <w:rFonts w:hint="eastAsia"/>
          <w:b/>
          <w:bCs/>
        </w:rPr>
        <w:alias w:val="模块:应收利息的说明"/>
        <w:tag w:val="_GBC_0dc3bcd06a754f79952657ba82acdc9f"/>
        <w:id w:val="1146158887"/>
        <w:lock w:val="sdtLocked"/>
        <w:placeholder>
          <w:docPart w:val="GBC22222222222222222222222222222"/>
        </w:placeholder>
      </w:sdtPr>
      <w:sdtEndPr>
        <w:rPr>
          <w:rFonts w:hint="default"/>
          <w:b w:val="0"/>
          <w:bCs w:val="0"/>
          <w:szCs w:val="21"/>
        </w:rPr>
      </w:sdtEndPr>
      <w:sdtContent>
        <w:p w:rsidR="00F26FE4" w:rsidRDefault="00AC67CE">
          <w:r>
            <w:rPr>
              <w:rFonts w:hint="eastAsia"/>
            </w:rPr>
            <w:t>其他说明：</w:t>
          </w:r>
        </w:p>
        <w:sdt>
          <w:sdtPr>
            <w:alias w:val="是否适用：应收利息的说明[双击切换]"/>
            <w:tag w:val="_GBC_9fcbab94f58048baace4761ca17ae925"/>
            <w:id w:val="-315038920"/>
            <w:lock w:val="sdtLocked"/>
            <w:placeholder>
              <w:docPart w:val="GBC22222222222222222222222222222"/>
            </w:placeholder>
          </w:sdtPr>
          <w:sdtContent>
            <w:p w:rsidR="00F26FE4" w:rsidRDefault="009F7A2C" w:rsidP="001A5573">
              <w:pPr>
                <w:rPr>
                  <w:szCs w:val="21"/>
                </w:rPr>
              </w:pPr>
              <w:r>
                <w:fldChar w:fldCharType="begin"/>
              </w:r>
              <w:r w:rsidR="001A5573">
                <w:instrText xml:space="preserve"> MACROBUTTON  SnrToggleCheckbox □适用 </w:instrText>
              </w:r>
              <w:r>
                <w:fldChar w:fldCharType="end"/>
              </w:r>
              <w:r>
                <w:fldChar w:fldCharType="begin"/>
              </w:r>
              <w:r w:rsidR="001A5573">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4"/>
        <w:rPr>
          <w:rFonts w:ascii="宋体" w:hAnsi="宋体"/>
        </w:rPr>
      </w:pPr>
      <w:r>
        <w:rPr>
          <w:rFonts w:ascii="宋体" w:hAnsi="宋体" w:hint="eastAsia"/>
        </w:rPr>
        <w:t>应收股利</w:t>
      </w:r>
    </w:p>
    <w:sdt>
      <w:sdtPr>
        <w:rPr>
          <w:rFonts w:ascii="宋体" w:hAnsi="宋体" w:cstheme="minorBidi" w:hint="eastAsia"/>
          <w:b w:val="0"/>
          <w:bCs w:val="0"/>
          <w:kern w:val="0"/>
          <w:szCs w:val="22"/>
        </w:rPr>
        <w:alias w:val="模块:应收股利"/>
        <w:tag w:val="_GBC_94a22362634d47499fd45a0a5577c49b"/>
        <w:id w:val="-1038814862"/>
        <w:lock w:val="sdtLocked"/>
        <w:placeholder>
          <w:docPart w:val="GBC22222222222222222222222222222"/>
        </w:placeholder>
      </w:sdtPr>
      <w:sdtEndPr>
        <w:rPr>
          <w:rFonts w:cs="Times New Roman"/>
          <w:szCs w:val="24"/>
        </w:rPr>
      </w:sdtEndPr>
      <w:sdtContent>
        <w:p w:rsidR="00F26FE4" w:rsidRDefault="00AC67CE">
          <w:pPr>
            <w:pStyle w:val="4"/>
            <w:numPr>
              <w:ilvl w:val="3"/>
              <w:numId w:val="42"/>
            </w:numPr>
            <w:tabs>
              <w:tab w:val="left" w:pos="560"/>
            </w:tabs>
            <w:rPr>
              <w:rFonts w:ascii="宋体" w:hAnsi="宋体"/>
            </w:rPr>
          </w:pPr>
          <w:r>
            <w:rPr>
              <w:rFonts w:ascii="宋体" w:hAnsi="宋体" w:hint="eastAsia"/>
            </w:rPr>
            <w:t>应收股利</w:t>
          </w:r>
        </w:p>
        <w:sdt>
          <w:sdtPr>
            <w:alias w:val="是否适用：应收股利[双击切换]"/>
            <w:tag w:val="_GBC_002b8ba295db406eb34a179aa27a4801"/>
            <w:id w:val="-165866164"/>
            <w:lock w:val="sdtLocked"/>
            <w:placeholder>
              <w:docPart w:val="GBC22222222222222222222222222222"/>
            </w:placeholder>
          </w:sdtPr>
          <w:sdtContent>
            <w:p w:rsidR="00F26FE4" w:rsidRDefault="009F7A2C" w:rsidP="001A5573">
              <w:pPr>
                <w:rPr>
                  <w:szCs w:val="21"/>
                </w:rPr>
              </w:pPr>
              <w:r>
                <w:fldChar w:fldCharType="begin"/>
              </w:r>
              <w:r w:rsidR="001A5573">
                <w:instrText xml:space="preserve"> MACROBUTTON  SnrToggleCheckbox □适用 </w:instrText>
              </w:r>
              <w:r>
                <w:fldChar w:fldCharType="end"/>
              </w:r>
              <w:r>
                <w:fldChar w:fldCharType="begin"/>
              </w:r>
              <w:r w:rsidR="001A5573">
                <w:instrText xml:space="preserve"> MACROBUTTON  SnrToggleCheckbox √不适用 </w:instrText>
              </w:r>
              <w:r>
                <w:fldChar w:fldCharType="end"/>
              </w:r>
            </w:p>
          </w:sdtContent>
        </w:sdt>
      </w:sdtContent>
    </w:sdt>
    <w:sdt>
      <w:sdtPr>
        <w:rPr>
          <w:rFonts w:ascii="宋体" w:hAnsi="宋体" w:cstheme="minorBidi" w:hint="eastAsia"/>
          <w:b w:val="0"/>
          <w:bCs w:val="0"/>
          <w:kern w:val="0"/>
          <w:szCs w:val="22"/>
        </w:rPr>
        <w:alias w:val="模块:应收股利"/>
        <w:tag w:val="_GBC_aafe0f2583ac4a35a029d834ee52b5de"/>
        <w:id w:val="303205811"/>
        <w:lock w:val="sdtLocked"/>
        <w:placeholder>
          <w:docPart w:val="GBC22222222222222222222222222222"/>
        </w:placeholder>
      </w:sdtPr>
      <w:sdtEndPr>
        <w:rPr>
          <w:rFonts w:cs="Times New Roman"/>
          <w:szCs w:val="24"/>
        </w:rPr>
      </w:sdtEndPr>
      <w:sdtContent>
        <w:p w:rsidR="00F26FE4" w:rsidRDefault="00AC67CE">
          <w:pPr>
            <w:pStyle w:val="4"/>
            <w:numPr>
              <w:ilvl w:val="3"/>
              <w:numId w:val="42"/>
            </w:numPr>
            <w:tabs>
              <w:tab w:val="left" w:pos="560"/>
            </w:tabs>
            <w:rPr>
              <w:rFonts w:ascii="宋体" w:hAnsi="宋体"/>
            </w:rPr>
          </w:pPr>
          <w:r>
            <w:rPr>
              <w:rFonts w:ascii="宋体" w:hAnsi="宋体" w:hint="eastAsia"/>
            </w:rPr>
            <w:t>重要的账龄超过1年的应收股利</w:t>
          </w:r>
        </w:p>
        <w:p w:rsidR="00F26FE4" w:rsidRDefault="009F7A2C" w:rsidP="001A5573">
          <w:pPr>
            <w:rPr>
              <w:rFonts w:cs="Times New Roman"/>
            </w:rPr>
          </w:pPr>
          <w:sdt>
            <w:sdtPr>
              <w:rPr>
                <w:rFonts w:hint="eastAsia"/>
                <w:szCs w:val="21"/>
              </w:rPr>
              <w:alias w:val="是否适用：重要的账龄超过1年的应收股利[双击切换]"/>
              <w:tag w:val="_GBC_9aa7ef4a3c0c40638901a5b7f6224231"/>
              <w:id w:val="100460296"/>
              <w:lock w:val="sdtLocked"/>
              <w:placeholder>
                <w:docPart w:val="GBC22222222222222222222222222222"/>
              </w:placeholder>
            </w:sdtPr>
            <w:sdtContent>
              <w:r>
                <w:rPr>
                  <w:szCs w:val="21"/>
                </w:rPr>
                <w:fldChar w:fldCharType="begin"/>
              </w:r>
              <w:r w:rsidR="001A5573">
                <w:rPr>
                  <w:szCs w:val="21"/>
                </w:rPr>
                <w:instrText xml:space="preserve"> MACROBUTTON  SnrToggleCheckbox □适用 </w:instrText>
              </w:r>
              <w:r>
                <w:rPr>
                  <w:szCs w:val="21"/>
                </w:rPr>
                <w:fldChar w:fldCharType="end"/>
              </w:r>
              <w:r>
                <w:rPr>
                  <w:szCs w:val="21"/>
                </w:rPr>
                <w:fldChar w:fldCharType="begin"/>
              </w:r>
              <w:r w:rsidR="001A5573">
                <w:rPr>
                  <w:szCs w:val="21"/>
                </w:rPr>
                <w:instrText xml:space="preserve"> MACROBUTTON  SnrToggleCheckbox √不适用 </w:instrText>
              </w:r>
              <w:r>
                <w:rPr>
                  <w:szCs w:val="21"/>
                </w:rPr>
                <w:fldChar w:fldCharType="end"/>
              </w:r>
            </w:sdtContent>
          </w:sdt>
        </w:p>
      </w:sdtContent>
    </w:sdt>
    <w:bookmarkStart w:id="125" w:name="_Hlk10468610" w:displacedByCustomXml="next"/>
    <w:sdt>
      <w:sdtPr>
        <w:rPr>
          <w:rFonts w:ascii="宋体" w:hAnsi="宋体" w:cs="宋体" w:hint="eastAsia"/>
          <w:b w:val="0"/>
          <w:bCs w:val="0"/>
          <w:kern w:val="0"/>
          <w:szCs w:val="24"/>
        </w:rPr>
        <w:alias w:val="模块:坏账准备计提情况"/>
        <w:tag w:val="_SEC_cce3905839dc4d6ea19cf81ee0af7e4b"/>
        <w:id w:val="-234863286"/>
        <w:lock w:val="sdtLocked"/>
        <w:placeholder>
          <w:docPart w:val="GBC22222222222222222222222222222"/>
        </w:placeholder>
      </w:sdtPr>
      <w:sdtEndPr>
        <w:rPr>
          <w:rFonts w:hint="default"/>
        </w:rPr>
      </w:sdtEndPr>
      <w:sdtContent>
        <w:p w:rsidR="00F26FE4" w:rsidRDefault="00AC67CE">
          <w:pPr>
            <w:pStyle w:val="4"/>
            <w:numPr>
              <w:ilvl w:val="3"/>
              <w:numId w:val="42"/>
            </w:numPr>
            <w:tabs>
              <w:tab w:val="left" w:pos="560"/>
            </w:tabs>
            <w:rPr>
              <w:rFonts w:ascii="宋体" w:hAnsi="宋体"/>
            </w:rPr>
          </w:pPr>
          <w:r>
            <w:rPr>
              <w:rFonts w:ascii="宋体" w:hAnsi="宋体" w:hint="eastAsia"/>
            </w:rPr>
            <w:t>坏账准备计提情况</w:t>
          </w:r>
        </w:p>
        <w:sdt>
          <w:sdtPr>
            <w:alias w:val="是否适用：应收股利坏账准备调节表[双击切换]"/>
            <w:tag w:val="_GBC_5a51eb2bfb0643eb8b9c73cdd0dbec60"/>
            <w:id w:val="985198071"/>
            <w:lock w:val="sdtLocked"/>
            <w:placeholder>
              <w:docPart w:val="GBC22222222222222222222222222222"/>
            </w:placeholder>
          </w:sdtPr>
          <w:sdtContent>
            <w:p w:rsidR="001A5573" w:rsidRDefault="009F7A2C" w:rsidP="001A5573">
              <w:pPr>
                <w:rPr>
                  <w:szCs w:val="21"/>
                </w:rPr>
              </w:pPr>
              <w:r>
                <w:fldChar w:fldCharType="begin"/>
              </w:r>
              <w:r w:rsidR="001A5573">
                <w:instrText xml:space="preserve"> MACROBUTTON  SnrToggleCheckbox □适用 </w:instrText>
              </w:r>
              <w:r>
                <w:fldChar w:fldCharType="end"/>
              </w:r>
              <w:r>
                <w:fldChar w:fldCharType="begin"/>
              </w:r>
              <w:r w:rsidR="001A5573">
                <w:instrText xml:space="preserve"> MACROBUTTON  SnrToggleCheckbox √不适用 </w:instrText>
              </w:r>
              <w:r>
                <w:fldChar w:fldCharType="end"/>
              </w:r>
            </w:p>
          </w:sdtContent>
        </w:sdt>
        <w:p w:rsidR="00F26FE4" w:rsidRDefault="00F26FE4">
          <w:pPr>
            <w:autoSpaceDE w:val="0"/>
            <w:autoSpaceDN w:val="0"/>
            <w:adjustRightInd w:val="0"/>
            <w:ind w:rightChars="50" w:right="105"/>
            <w:rPr>
              <w:szCs w:val="21"/>
            </w:rPr>
          </w:pPr>
        </w:p>
        <w:p w:rsidR="00F26FE4" w:rsidRDefault="009F7A2C">
          <w:pPr>
            <w:rPr>
              <w:rFonts w:cs="Times New Roman"/>
            </w:rPr>
          </w:pPr>
        </w:p>
      </w:sdtContent>
    </w:sdt>
    <w:bookmarkEnd w:id="125" w:displacedByCustomXml="prev"/>
    <w:sdt>
      <w:sdtPr>
        <w:rPr>
          <w:rFonts w:hint="eastAsia"/>
          <w:szCs w:val="21"/>
        </w:rPr>
        <w:alias w:val="模块:应收股利的说明"/>
        <w:tag w:val="_GBC_3543035ac1594f0aaa966ebb907a6f0d"/>
        <w:id w:val="-309705245"/>
        <w:lock w:val="sdtLocked"/>
        <w:placeholder>
          <w:docPart w:val="GBC22222222222222222222222222222"/>
        </w:placeholder>
      </w:sdtPr>
      <w:sdtEndPr>
        <w:rPr>
          <w:rFonts w:hint="default"/>
        </w:rPr>
      </w:sdtEndPr>
      <w:sdtContent>
        <w:p w:rsidR="00F26FE4" w:rsidRDefault="00AC67CE">
          <w:pPr>
            <w:rPr>
              <w:szCs w:val="21"/>
            </w:rPr>
          </w:pPr>
          <w:r>
            <w:rPr>
              <w:rFonts w:hint="eastAsia"/>
              <w:szCs w:val="21"/>
            </w:rPr>
            <w:t>其他说明：</w:t>
          </w:r>
        </w:p>
        <w:sdt>
          <w:sdtPr>
            <w:rPr>
              <w:szCs w:val="21"/>
            </w:rPr>
            <w:alias w:val="是否适用：应收股利的说明[双击切换]"/>
            <w:tag w:val="_GBC_108dd924d7ca4fa78961046db5cd354e"/>
            <w:id w:val="-1149594989"/>
            <w:lock w:val="sdtLocked"/>
            <w:placeholder>
              <w:docPart w:val="GBC22222222222222222222222222222"/>
            </w:placeholder>
          </w:sdtPr>
          <w:sdtContent>
            <w:p w:rsidR="00F26FE4" w:rsidRDefault="009F7A2C" w:rsidP="001A5573">
              <w:pPr>
                <w:rPr>
                  <w:szCs w:val="21"/>
                </w:rPr>
              </w:pPr>
              <w:r>
                <w:rPr>
                  <w:szCs w:val="21"/>
                </w:rPr>
                <w:fldChar w:fldCharType="begin"/>
              </w:r>
              <w:r w:rsidR="001A5573">
                <w:rPr>
                  <w:szCs w:val="21"/>
                </w:rPr>
                <w:instrText xml:space="preserve"> MACROBUTTON  SnrToggleCheckbox □适用 </w:instrText>
              </w:r>
              <w:r>
                <w:rPr>
                  <w:szCs w:val="21"/>
                </w:rPr>
                <w:fldChar w:fldCharType="end"/>
              </w:r>
              <w:r>
                <w:rPr>
                  <w:szCs w:val="21"/>
                </w:rPr>
                <w:fldChar w:fldCharType="begin"/>
              </w:r>
              <w:r w:rsidR="001A5573">
                <w:rPr>
                  <w:szCs w:val="21"/>
                </w:rPr>
                <w:instrText xml:space="preserve"> MACROBUTTON  SnrToggleCheckbox √不适用 </w:instrText>
              </w:r>
              <w:r>
                <w:rPr>
                  <w:szCs w:val="21"/>
                </w:rPr>
                <w:fldChar w:fldCharType="end"/>
              </w:r>
            </w:p>
          </w:sdtContent>
        </w:sdt>
      </w:sdtContent>
    </w:sdt>
    <w:p w:rsidR="00F26FE4" w:rsidRDefault="00F26FE4">
      <w:pPr>
        <w:snapToGrid w:val="0"/>
        <w:spacing w:line="240" w:lineRule="atLeast"/>
        <w:ind w:rightChars="12" w:right="25"/>
        <w:rPr>
          <w:color w:val="FF0000"/>
          <w:szCs w:val="21"/>
        </w:rPr>
      </w:pPr>
    </w:p>
    <w:p w:rsidR="00F26FE4" w:rsidRDefault="00AC67CE">
      <w:pPr>
        <w:pStyle w:val="4"/>
        <w:rPr>
          <w:rFonts w:ascii="宋体" w:hAnsi="宋体"/>
        </w:rPr>
      </w:pPr>
      <w:r>
        <w:rPr>
          <w:rFonts w:ascii="宋体" w:hAnsi="宋体" w:hint="eastAsia"/>
        </w:rPr>
        <w:t>其他应收款</w:t>
      </w:r>
    </w:p>
    <w:bookmarkStart w:id="126" w:name="_Hlk10469252" w:displacedByCustomXml="next"/>
    <w:sdt>
      <w:sdtPr>
        <w:rPr>
          <w:rFonts w:ascii="宋体" w:hAnsi="宋体" w:cs="宋体" w:hint="eastAsia"/>
          <w:b w:val="0"/>
          <w:bCs w:val="0"/>
          <w:kern w:val="0"/>
          <w:szCs w:val="21"/>
        </w:rPr>
        <w:alias w:val="模块:组合中，按账龄分析法计提坏账准备的其他应收账款："/>
        <w:tag w:val="_GBC_84907f0c47bb4c62b91a81382adfc126"/>
        <w:id w:val="774674419"/>
        <w:lock w:val="sdtLocked"/>
        <w:placeholder>
          <w:docPart w:val="GBC22222222222222222222222222222"/>
        </w:placeholder>
      </w:sdtPr>
      <w:sdtEndPr>
        <w:rPr>
          <w:rFonts w:hint="default"/>
        </w:rPr>
      </w:sdtEndPr>
      <w:sdtContent>
        <w:p w:rsidR="00F26FE4" w:rsidRDefault="00AC67CE">
          <w:pPr>
            <w:pStyle w:val="4"/>
            <w:numPr>
              <w:ilvl w:val="3"/>
              <w:numId w:val="101"/>
            </w:numPr>
            <w:tabs>
              <w:tab w:val="left" w:pos="560"/>
            </w:tabs>
            <w:rPr>
              <w:rFonts w:ascii="宋体" w:hAnsi="宋体"/>
              <w:szCs w:val="21"/>
            </w:rPr>
          </w:pPr>
          <w:proofErr w:type="gramStart"/>
          <w:r>
            <w:rPr>
              <w:rFonts w:ascii="宋体" w:hAnsi="宋体" w:hint="eastAsia"/>
              <w:szCs w:val="21"/>
            </w:rPr>
            <w:t>按账龄</w:t>
          </w:r>
          <w:proofErr w:type="gramEnd"/>
          <w:r>
            <w:rPr>
              <w:rFonts w:ascii="宋体" w:hAnsi="宋体" w:hint="eastAsia"/>
              <w:szCs w:val="21"/>
            </w:rPr>
            <w:t>披露</w:t>
          </w:r>
        </w:p>
        <w:sdt>
          <w:sdtPr>
            <w:rPr>
              <w:rFonts w:hint="eastAsia"/>
              <w:szCs w:val="21"/>
            </w:rPr>
            <w:alias w:val="是否适用：组合中，按账龄分析法计提坏账准备的其他应收账款[双击切换]"/>
            <w:tag w:val="_GBC_14503383cb9a4c528e4dc8ae4e2b1c29"/>
            <w:id w:val="439023446"/>
            <w:lock w:val="sdtLocked"/>
            <w:placeholder>
              <w:docPart w:val="GBC22222222222222222222222222222"/>
            </w:placeholder>
          </w:sdtPr>
          <w:sdtContent>
            <w:p w:rsidR="00F26FE4" w:rsidRDefault="009F7A2C">
              <w:pPr>
                <w:rPr>
                  <w:szCs w:val="21"/>
                </w:rPr>
              </w:pPr>
              <w:r>
                <w:rPr>
                  <w:szCs w:val="21"/>
                </w:rPr>
                <w:fldChar w:fldCharType="begin"/>
              </w:r>
              <w:r w:rsidR="001A5573">
                <w:rPr>
                  <w:szCs w:val="21"/>
                </w:rPr>
                <w:instrText>MACROBUTTON  SnrToggleCheckbox √适用</w:instrText>
              </w:r>
              <w:r>
                <w:rPr>
                  <w:szCs w:val="21"/>
                </w:rPr>
                <w:fldChar w:fldCharType="end"/>
              </w:r>
              <w:r>
                <w:rPr>
                  <w:szCs w:val="21"/>
                </w:rPr>
                <w:fldChar w:fldCharType="begin"/>
              </w:r>
              <w:r w:rsidR="001A5573">
                <w:rPr>
                  <w:szCs w:val="21"/>
                </w:rPr>
                <w:instrText xml:space="preserve"> MACROBUTTON  SnrToggleCheckbox □不适用 </w:instrText>
              </w:r>
              <w:r>
                <w:rPr>
                  <w:szCs w:val="21"/>
                </w:rP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单项金额不重大但按信用风险特征组合后该组合的风险较大的其他应收账款"/>
              <w:tag w:val="_GBC_6764c0879eca4748ae4bb8a2ce276e17"/>
              <w:id w:val="18534552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单项金额不重大但按信用风险特征组合后该组合的风险较大的其他应收账款"/>
              <w:tag w:val="_GBC_58c31c61f2a5441db0ca086544f32ce2"/>
              <w:id w:val="109359109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000"/>
          </w:tblPr>
          <w:tblGrid>
            <w:gridCol w:w="4616"/>
            <w:gridCol w:w="4443"/>
          </w:tblGrid>
          <w:tr w:rsidR="00C81506" w:rsidTr="00A63FCC">
            <w:trPr>
              <w:cantSplit/>
            </w:trPr>
            <w:sdt>
              <w:sdtPr>
                <w:tag w:val="_PLD_6b0994a4e2bf4d64b8bfa8195d1acb6c"/>
                <w:id w:val="683978"/>
                <w:lock w:val="sdtLocked"/>
              </w:sdtPr>
              <w:sdtContent>
                <w:tc>
                  <w:tcPr>
                    <w:tcW w:w="2548" w:type="pct"/>
                    <w:tcBorders>
                      <w:top w:val="single" w:sz="4" w:space="0" w:color="auto"/>
                      <w:left w:val="single" w:sz="4" w:space="0" w:color="auto"/>
                      <w:bottom w:val="single" w:sz="4" w:space="0" w:color="auto"/>
                      <w:right w:val="single" w:sz="4" w:space="0" w:color="auto"/>
                    </w:tcBorders>
                    <w:vAlign w:val="center"/>
                  </w:tcPr>
                  <w:p w:rsidR="00C81506" w:rsidRDefault="00C81506" w:rsidP="00A63FCC">
                    <w:pPr>
                      <w:jc w:val="center"/>
                      <w:rPr>
                        <w:szCs w:val="21"/>
                      </w:rPr>
                    </w:pPr>
                    <w:r>
                      <w:rPr>
                        <w:rFonts w:hint="eastAsia"/>
                        <w:szCs w:val="21"/>
                      </w:rPr>
                      <w:t>账龄</w:t>
                    </w:r>
                  </w:p>
                </w:tc>
              </w:sdtContent>
            </w:sdt>
            <w:sdt>
              <w:sdtPr>
                <w:tag w:val="_PLD_432b76b66b924b46b150a8c34f250ad2"/>
                <w:id w:val="683979"/>
                <w:lock w:val="sdtLocked"/>
              </w:sdtPr>
              <w:sdtContent>
                <w:tc>
                  <w:tcPr>
                    <w:tcW w:w="2452" w:type="pct"/>
                    <w:tcBorders>
                      <w:top w:val="single" w:sz="4" w:space="0" w:color="auto"/>
                      <w:left w:val="single" w:sz="4" w:space="0" w:color="auto"/>
                      <w:bottom w:val="single" w:sz="4" w:space="0" w:color="auto"/>
                      <w:right w:val="single" w:sz="4" w:space="0" w:color="auto"/>
                    </w:tcBorders>
                    <w:vAlign w:val="center"/>
                  </w:tcPr>
                  <w:p w:rsidR="00C81506" w:rsidRDefault="00C81506" w:rsidP="00A63FCC">
                    <w:pPr>
                      <w:jc w:val="center"/>
                      <w:rPr>
                        <w:szCs w:val="21"/>
                      </w:rPr>
                    </w:pPr>
                    <w:r>
                      <w:rPr>
                        <w:rFonts w:hint="eastAsia"/>
                        <w:szCs w:val="21"/>
                      </w:rPr>
                      <w:t>期末账面余额</w:t>
                    </w:r>
                  </w:p>
                </w:tc>
              </w:sdtContent>
            </w:sdt>
          </w:tr>
          <w:tr w:rsidR="00C81506" w:rsidTr="00A63FCC">
            <w:trPr>
              <w:cantSplit/>
            </w:trPr>
            <w:sdt>
              <w:sdtPr>
                <w:tag w:val="_PLD_1041b49a86da40c3a051ceae58ba8016"/>
                <w:id w:val="683980"/>
                <w:lock w:val="sdtLocked"/>
              </w:sdtPr>
              <w:sdtContent>
                <w:tc>
                  <w:tcPr>
                    <w:tcW w:w="5000" w:type="pct"/>
                    <w:gridSpan w:val="2"/>
                    <w:tcBorders>
                      <w:top w:val="single" w:sz="4" w:space="0" w:color="auto"/>
                      <w:left w:val="single" w:sz="4" w:space="0" w:color="auto"/>
                      <w:bottom w:val="single" w:sz="4" w:space="0" w:color="auto"/>
                      <w:right w:val="single" w:sz="4" w:space="0" w:color="auto"/>
                    </w:tcBorders>
                  </w:tcPr>
                  <w:p w:rsidR="00C81506" w:rsidRDefault="00C81506" w:rsidP="00A63FCC">
                    <w:pPr>
                      <w:rPr>
                        <w:color w:val="FF0000"/>
                        <w:szCs w:val="21"/>
                      </w:rPr>
                    </w:pPr>
                    <w:proofErr w:type="gramStart"/>
                    <w:r>
                      <w:rPr>
                        <w:rFonts w:hint="eastAsia"/>
                        <w:szCs w:val="21"/>
                      </w:rPr>
                      <w:t>1年以内</w:t>
                    </w:r>
                    <w:proofErr w:type="gramEnd"/>
                  </w:p>
                </w:tc>
              </w:sdtContent>
            </w:sdt>
          </w:tr>
          <w:tr w:rsidR="00C81506" w:rsidTr="00A63FCC">
            <w:trPr>
              <w:cantSplit/>
            </w:trPr>
            <w:sdt>
              <w:sdtPr>
                <w:tag w:val="_PLD_a0ff2716a91b42a6ae2b722f67cab8d3"/>
                <w:id w:val="683981"/>
                <w:lock w:val="sdtLocked"/>
              </w:sdtPr>
              <w:sdtContent>
                <w:tc>
                  <w:tcPr>
                    <w:tcW w:w="5000" w:type="pct"/>
                    <w:gridSpan w:val="2"/>
                    <w:tcBorders>
                      <w:top w:val="single" w:sz="4" w:space="0" w:color="auto"/>
                      <w:left w:val="single" w:sz="4" w:space="0" w:color="auto"/>
                      <w:bottom w:val="single" w:sz="4" w:space="0" w:color="auto"/>
                      <w:right w:val="single" w:sz="4" w:space="0" w:color="auto"/>
                    </w:tcBorders>
                  </w:tcPr>
                  <w:p w:rsidR="00C81506" w:rsidRDefault="00C81506" w:rsidP="00A63FCC">
                    <w:pPr>
                      <w:rPr>
                        <w:szCs w:val="21"/>
                      </w:rPr>
                    </w:pPr>
                    <w:r>
                      <w:rPr>
                        <w:rFonts w:hint="eastAsia"/>
                        <w:szCs w:val="21"/>
                      </w:rPr>
                      <w:t>其中：1年以内分项</w:t>
                    </w:r>
                  </w:p>
                </w:tc>
              </w:sdtContent>
            </w:sdt>
          </w:tr>
          <w:sdt>
            <w:sdtPr>
              <w:rPr>
                <w:rFonts w:hint="eastAsia"/>
                <w:szCs w:val="21"/>
              </w:rPr>
              <w:alias w:val="一年以内其他应收款金额明细"/>
              <w:tag w:val="_TUP_b427c25173e24fbfaaaef5667baae3a1"/>
              <w:id w:val="683982"/>
              <w:lock w:val="sdtLocked"/>
            </w:sdtPr>
            <w:sdtContent>
              <w:tr w:rsidR="00C81506" w:rsidTr="00A63FCC">
                <w:trPr>
                  <w:cantSplit/>
                </w:trPr>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pPr>
                      <w:rPr>
                        <w:szCs w:val="21"/>
                      </w:rPr>
                    </w:pPr>
                    <w:r>
                      <w:t>6个月以内</w:t>
                    </w:r>
                  </w:p>
                </w:tc>
                <w:tc>
                  <w:tcPr>
                    <w:tcW w:w="2452" w:type="pct"/>
                    <w:tcBorders>
                      <w:top w:val="single" w:sz="4" w:space="0" w:color="auto"/>
                      <w:left w:val="single" w:sz="4" w:space="0" w:color="auto"/>
                      <w:bottom w:val="single" w:sz="4" w:space="0" w:color="auto"/>
                      <w:right w:val="single" w:sz="4" w:space="0" w:color="auto"/>
                    </w:tcBorders>
                  </w:tcPr>
                  <w:p w:rsidR="00C81506" w:rsidRDefault="00C81506" w:rsidP="00A63FCC">
                    <w:pPr>
                      <w:jc w:val="right"/>
                      <w:rPr>
                        <w:szCs w:val="21"/>
                      </w:rPr>
                    </w:pPr>
                  </w:p>
                </w:tc>
              </w:tr>
            </w:sdtContent>
          </w:sdt>
          <w:sdt>
            <w:sdtPr>
              <w:rPr>
                <w:rFonts w:hint="eastAsia"/>
                <w:szCs w:val="21"/>
              </w:rPr>
              <w:alias w:val="一年以内其他应收款金额明细"/>
              <w:tag w:val="_TUP_b427c25173e24fbfaaaef5667baae3a1"/>
              <w:id w:val="683983"/>
              <w:lock w:val="sdtLocked"/>
            </w:sdtPr>
            <w:sdtContent>
              <w:tr w:rsidR="00C81506" w:rsidTr="00A63FCC">
                <w:trPr>
                  <w:cantSplit/>
                </w:trPr>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pPr>
                      <w:rPr>
                        <w:szCs w:val="21"/>
                      </w:rPr>
                    </w:pPr>
                    <w:r>
                      <w:t>7个月至1年</w:t>
                    </w:r>
                  </w:p>
                </w:tc>
                <w:tc>
                  <w:tcPr>
                    <w:tcW w:w="2452" w:type="pct"/>
                    <w:tcBorders>
                      <w:top w:val="single" w:sz="4" w:space="0" w:color="auto"/>
                      <w:left w:val="single" w:sz="4" w:space="0" w:color="auto"/>
                      <w:bottom w:val="single" w:sz="4" w:space="0" w:color="auto"/>
                      <w:right w:val="single" w:sz="4" w:space="0" w:color="auto"/>
                    </w:tcBorders>
                  </w:tcPr>
                  <w:p w:rsidR="00C81506" w:rsidRDefault="00C81506" w:rsidP="00A63FCC">
                    <w:pPr>
                      <w:jc w:val="right"/>
                      <w:rPr>
                        <w:szCs w:val="21"/>
                      </w:rPr>
                    </w:pPr>
                    <w:r w:rsidRPr="00C81506">
                      <w:rPr>
                        <w:szCs w:val="21"/>
                      </w:rPr>
                      <w:t>4,746,868.24</w:t>
                    </w:r>
                  </w:p>
                </w:tc>
              </w:tr>
            </w:sdtContent>
          </w:sdt>
          <w:tr w:rsidR="00C81506" w:rsidTr="00A63FCC">
            <w:trPr>
              <w:cantSplit/>
            </w:trPr>
            <w:sdt>
              <w:sdtPr>
                <w:tag w:val="_PLD_117c27ae49f24df483b32b6cd9c22857"/>
                <w:id w:val="683984"/>
                <w:lock w:val="sdtLocked"/>
              </w:sdtPr>
              <w:sdtContent>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pPr>
                      <w:rPr>
                        <w:szCs w:val="21"/>
                      </w:rPr>
                    </w:pPr>
                    <w:r>
                      <w:rPr>
                        <w:rFonts w:hint="eastAsia"/>
                        <w:szCs w:val="21"/>
                      </w:rPr>
                      <w:t>1年以内小计</w:t>
                    </w:r>
                  </w:p>
                </w:tc>
              </w:sdtContent>
            </w:sdt>
            <w:tc>
              <w:tcPr>
                <w:tcW w:w="2452" w:type="pct"/>
                <w:tcBorders>
                  <w:top w:val="single" w:sz="4" w:space="0" w:color="auto"/>
                  <w:left w:val="single" w:sz="4" w:space="0" w:color="auto"/>
                  <w:bottom w:val="single" w:sz="4" w:space="0" w:color="auto"/>
                  <w:right w:val="single" w:sz="4" w:space="0" w:color="auto"/>
                </w:tcBorders>
              </w:tcPr>
              <w:p w:rsidR="00C81506" w:rsidRDefault="00C81506" w:rsidP="00A63FCC">
                <w:pPr>
                  <w:jc w:val="right"/>
                  <w:rPr>
                    <w:szCs w:val="21"/>
                  </w:rPr>
                </w:pPr>
                <w:r w:rsidRPr="00C81506">
                  <w:rPr>
                    <w:szCs w:val="21"/>
                  </w:rPr>
                  <w:t>4,746,868.24</w:t>
                </w:r>
              </w:p>
            </w:tc>
          </w:tr>
          <w:tr w:rsidR="00C81506" w:rsidTr="00A63FCC">
            <w:trPr>
              <w:cantSplit/>
            </w:trPr>
            <w:sdt>
              <w:sdtPr>
                <w:tag w:val="_PLD_eec5fc3899b34bb8ac2c023bb178201d"/>
                <w:id w:val="683985"/>
                <w:lock w:val="sdtLocked"/>
              </w:sdtPr>
              <w:sdtContent>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pPr>
                      <w:rPr>
                        <w:szCs w:val="21"/>
                      </w:rPr>
                    </w:pPr>
                    <w:r>
                      <w:rPr>
                        <w:rFonts w:hint="eastAsia"/>
                        <w:szCs w:val="21"/>
                      </w:rPr>
                      <w:t>1至2年</w:t>
                    </w:r>
                  </w:p>
                </w:tc>
              </w:sdtContent>
            </w:sdt>
            <w:tc>
              <w:tcPr>
                <w:tcW w:w="2452" w:type="pct"/>
                <w:tcBorders>
                  <w:top w:val="single" w:sz="4" w:space="0" w:color="auto"/>
                  <w:left w:val="single" w:sz="4" w:space="0" w:color="auto"/>
                  <w:bottom w:val="single" w:sz="4" w:space="0" w:color="auto"/>
                  <w:right w:val="single" w:sz="4" w:space="0" w:color="auto"/>
                </w:tcBorders>
                <w:vAlign w:val="center"/>
              </w:tcPr>
              <w:p w:rsidR="00C81506" w:rsidRDefault="00C81506" w:rsidP="00C81506">
                <w:pPr>
                  <w:jc w:val="right"/>
                  <w:rPr>
                    <w:sz w:val="24"/>
                  </w:rPr>
                </w:pPr>
                <w:r>
                  <w:t>7,935,225.00</w:t>
                </w:r>
              </w:p>
            </w:tc>
          </w:tr>
          <w:tr w:rsidR="00C81506" w:rsidTr="00A63FCC">
            <w:trPr>
              <w:cantSplit/>
            </w:trPr>
            <w:sdt>
              <w:sdtPr>
                <w:tag w:val="_PLD_4147aa219b3044cb87cadcbf20a7f278"/>
                <w:id w:val="683986"/>
                <w:lock w:val="sdtLocked"/>
              </w:sdtPr>
              <w:sdtContent>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pPr>
                      <w:rPr>
                        <w:szCs w:val="21"/>
                      </w:rPr>
                    </w:pPr>
                    <w:r>
                      <w:rPr>
                        <w:rFonts w:hint="eastAsia"/>
                        <w:szCs w:val="21"/>
                      </w:rPr>
                      <w:t>2至3年</w:t>
                    </w:r>
                  </w:p>
                </w:tc>
              </w:sdtContent>
            </w:sdt>
            <w:tc>
              <w:tcPr>
                <w:tcW w:w="2452" w:type="pct"/>
                <w:tcBorders>
                  <w:top w:val="single" w:sz="4" w:space="0" w:color="auto"/>
                  <w:left w:val="single" w:sz="4" w:space="0" w:color="auto"/>
                  <w:bottom w:val="single" w:sz="4" w:space="0" w:color="auto"/>
                  <w:right w:val="single" w:sz="4" w:space="0" w:color="auto"/>
                </w:tcBorders>
                <w:vAlign w:val="center"/>
              </w:tcPr>
              <w:p w:rsidR="00C81506" w:rsidRDefault="00C81506" w:rsidP="00C81506">
                <w:pPr>
                  <w:jc w:val="right"/>
                  <w:rPr>
                    <w:sz w:val="24"/>
                  </w:rPr>
                </w:pPr>
                <w:r>
                  <w:t>835,700.00</w:t>
                </w:r>
              </w:p>
            </w:tc>
          </w:tr>
          <w:tr w:rsidR="00C81506" w:rsidTr="00A63FCC">
            <w:trPr>
              <w:cantSplit/>
            </w:trPr>
            <w:sdt>
              <w:sdtPr>
                <w:tag w:val="_PLD_fb935d76867c48c7bf55f3d52575dd91"/>
                <w:id w:val="683987"/>
                <w:lock w:val="sdtLocked"/>
              </w:sdtPr>
              <w:sdtContent>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pPr>
                      <w:rPr>
                        <w:szCs w:val="21"/>
                      </w:rPr>
                    </w:pPr>
                    <w:proofErr w:type="gramStart"/>
                    <w:r>
                      <w:rPr>
                        <w:rFonts w:hint="eastAsia"/>
                        <w:szCs w:val="21"/>
                      </w:rPr>
                      <w:t>3年以上</w:t>
                    </w:r>
                    <w:proofErr w:type="gramEnd"/>
                  </w:p>
                </w:tc>
              </w:sdtContent>
            </w:sdt>
            <w:tc>
              <w:tcPr>
                <w:tcW w:w="2452" w:type="pct"/>
                <w:tcBorders>
                  <w:top w:val="single" w:sz="4" w:space="0" w:color="auto"/>
                  <w:left w:val="single" w:sz="4" w:space="0" w:color="auto"/>
                  <w:bottom w:val="single" w:sz="4" w:space="0" w:color="auto"/>
                  <w:right w:val="single" w:sz="4" w:space="0" w:color="auto"/>
                </w:tcBorders>
              </w:tcPr>
              <w:p w:rsidR="00C81506" w:rsidRDefault="00C81506" w:rsidP="00C81506">
                <w:pPr>
                  <w:jc w:val="right"/>
                  <w:rPr>
                    <w:szCs w:val="21"/>
                  </w:rPr>
                </w:pPr>
              </w:p>
            </w:tc>
          </w:tr>
          <w:tr w:rsidR="00C81506" w:rsidTr="00A63FCC">
            <w:trPr>
              <w:cantSplit/>
            </w:trPr>
            <w:sdt>
              <w:sdtPr>
                <w:tag w:val="_PLD_66cf044e27544e89bd84871740a65504"/>
                <w:id w:val="683988"/>
                <w:lock w:val="sdtLocked"/>
              </w:sdtPr>
              <w:sdtContent>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pPr>
                      <w:rPr>
                        <w:szCs w:val="21"/>
                      </w:rPr>
                    </w:pPr>
                    <w:r>
                      <w:rPr>
                        <w:rFonts w:hint="eastAsia"/>
                        <w:szCs w:val="21"/>
                      </w:rPr>
                      <w:t>3至4年</w:t>
                    </w:r>
                  </w:p>
                </w:tc>
              </w:sdtContent>
            </w:sdt>
            <w:tc>
              <w:tcPr>
                <w:tcW w:w="2452" w:type="pct"/>
                <w:tcBorders>
                  <w:top w:val="single" w:sz="4" w:space="0" w:color="auto"/>
                  <w:left w:val="single" w:sz="4" w:space="0" w:color="auto"/>
                  <w:bottom w:val="single" w:sz="4" w:space="0" w:color="auto"/>
                  <w:right w:val="single" w:sz="4" w:space="0" w:color="auto"/>
                </w:tcBorders>
                <w:vAlign w:val="center"/>
              </w:tcPr>
              <w:p w:rsidR="00C81506" w:rsidRDefault="00C81506" w:rsidP="00C81506">
                <w:pPr>
                  <w:jc w:val="right"/>
                  <w:rPr>
                    <w:sz w:val="24"/>
                  </w:rPr>
                </w:pPr>
                <w:r>
                  <w:t>991,930.50</w:t>
                </w:r>
              </w:p>
            </w:tc>
          </w:tr>
          <w:tr w:rsidR="00C81506" w:rsidTr="00A63FCC">
            <w:trPr>
              <w:cantSplit/>
            </w:trPr>
            <w:sdt>
              <w:sdtPr>
                <w:tag w:val="_PLD_9c7f07cb7cf1435b8f2137c3fdbbf981"/>
                <w:id w:val="683989"/>
                <w:lock w:val="sdtLocked"/>
              </w:sdtPr>
              <w:sdtContent>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pPr>
                      <w:rPr>
                        <w:szCs w:val="21"/>
                      </w:rPr>
                    </w:pPr>
                    <w:r>
                      <w:rPr>
                        <w:rFonts w:hint="eastAsia"/>
                        <w:szCs w:val="21"/>
                      </w:rPr>
                      <w:t>4至5年</w:t>
                    </w:r>
                  </w:p>
                </w:tc>
              </w:sdtContent>
            </w:sdt>
            <w:tc>
              <w:tcPr>
                <w:tcW w:w="2452" w:type="pct"/>
                <w:tcBorders>
                  <w:top w:val="single" w:sz="4" w:space="0" w:color="auto"/>
                  <w:left w:val="single" w:sz="4" w:space="0" w:color="auto"/>
                  <w:bottom w:val="single" w:sz="4" w:space="0" w:color="auto"/>
                  <w:right w:val="single" w:sz="4" w:space="0" w:color="auto"/>
                </w:tcBorders>
                <w:vAlign w:val="center"/>
              </w:tcPr>
              <w:p w:rsidR="00C81506" w:rsidRDefault="00C81506" w:rsidP="00C81506">
                <w:pPr>
                  <w:jc w:val="right"/>
                  <w:rPr>
                    <w:sz w:val="24"/>
                  </w:rPr>
                </w:pPr>
                <w:r>
                  <w:t>534,892.14</w:t>
                </w:r>
              </w:p>
            </w:tc>
          </w:tr>
          <w:tr w:rsidR="00C81506" w:rsidTr="00A63FCC">
            <w:trPr>
              <w:cantSplit/>
            </w:trPr>
            <w:sdt>
              <w:sdtPr>
                <w:tag w:val="_PLD_aec7ac0213fc4614a98de6a3c736e280"/>
                <w:id w:val="683990"/>
                <w:lock w:val="sdtLocked"/>
              </w:sdtPr>
              <w:sdtContent>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pPr>
                      <w:rPr>
                        <w:szCs w:val="21"/>
                      </w:rPr>
                    </w:pPr>
                    <w:proofErr w:type="gramStart"/>
                    <w:r>
                      <w:rPr>
                        <w:rFonts w:hint="eastAsia"/>
                        <w:szCs w:val="21"/>
                      </w:rPr>
                      <w:t>5年以上</w:t>
                    </w:r>
                    <w:proofErr w:type="gramEnd"/>
                  </w:p>
                </w:tc>
              </w:sdtContent>
            </w:sdt>
            <w:tc>
              <w:tcPr>
                <w:tcW w:w="2452" w:type="pct"/>
                <w:tcBorders>
                  <w:top w:val="single" w:sz="4" w:space="0" w:color="auto"/>
                  <w:left w:val="single" w:sz="4" w:space="0" w:color="auto"/>
                  <w:bottom w:val="single" w:sz="4" w:space="0" w:color="auto"/>
                  <w:right w:val="single" w:sz="4" w:space="0" w:color="auto"/>
                </w:tcBorders>
                <w:vAlign w:val="center"/>
              </w:tcPr>
              <w:p w:rsidR="00C81506" w:rsidRDefault="00C81506" w:rsidP="00C81506">
                <w:pPr>
                  <w:jc w:val="right"/>
                  <w:rPr>
                    <w:sz w:val="24"/>
                  </w:rPr>
                </w:pPr>
                <w:r>
                  <w:t>11,915,191.17</w:t>
                </w:r>
              </w:p>
            </w:tc>
          </w:tr>
          <w:sdt>
            <w:sdtPr>
              <w:alias w:val="按账龄分析法计提坏账准备的其他应收款明细"/>
              <w:tag w:val="_TUP_34db76909f7244b09a55d5c12098c281"/>
              <w:id w:val="683991"/>
              <w:lock w:val="sdtLocked"/>
            </w:sdtPr>
            <w:sdtEndPr>
              <w:rPr>
                <w:szCs w:val="21"/>
              </w:rPr>
            </w:sdtEndPr>
            <w:sdtContent>
              <w:tr w:rsidR="00C81506" w:rsidTr="00A63FCC">
                <w:trPr>
                  <w:cantSplit/>
                </w:trPr>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r w:rsidRPr="00C81506">
                      <w:rPr>
                        <w:rFonts w:hint="eastAsia"/>
                      </w:rPr>
                      <w:t>减：坏账准备</w:t>
                    </w:r>
                  </w:p>
                </w:tc>
                <w:tc>
                  <w:tcPr>
                    <w:tcW w:w="2452" w:type="pct"/>
                    <w:tcBorders>
                      <w:top w:val="single" w:sz="4" w:space="0" w:color="auto"/>
                      <w:left w:val="single" w:sz="4" w:space="0" w:color="auto"/>
                      <w:bottom w:val="single" w:sz="4" w:space="0" w:color="auto"/>
                      <w:right w:val="single" w:sz="4" w:space="0" w:color="auto"/>
                    </w:tcBorders>
                  </w:tcPr>
                  <w:p w:rsidR="00C81506" w:rsidRDefault="00C81506" w:rsidP="00A63FCC">
                    <w:pPr>
                      <w:jc w:val="right"/>
                      <w:rPr>
                        <w:szCs w:val="21"/>
                      </w:rPr>
                    </w:pPr>
                    <w:r w:rsidRPr="00C81506">
                      <w:rPr>
                        <w:szCs w:val="21"/>
                      </w:rPr>
                      <w:t>11,554,305.39</w:t>
                    </w:r>
                  </w:p>
                </w:tc>
              </w:tr>
            </w:sdtContent>
          </w:sdt>
          <w:sdt>
            <w:sdtPr>
              <w:alias w:val="按账龄分析法计提坏账准备的其他应收款明细"/>
              <w:tag w:val="_TUP_34db76909f7244b09a55d5c12098c281"/>
              <w:id w:val="683992"/>
              <w:lock w:val="sdtLocked"/>
            </w:sdtPr>
            <w:sdtEndPr>
              <w:rPr>
                <w:szCs w:val="21"/>
              </w:rPr>
            </w:sdtEndPr>
            <w:sdtContent>
              <w:tr w:rsidR="00C81506" w:rsidTr="00A63FCC">
                <w:trPr>
                  <w:cantSplit/>
                </w:trPr>
                <w:tc>
                  <w:tcPr>
                    <w:tcW w:w="2548" w:type="pct"/>
                    <w:tcBorders>
                      <w:top w:val="single" w:sz="4" w:space="0" w:color="auto"/>
                      <w:left w:val="single" w:sz="4" w:space="0" w:color="auto"/>
                      <w:bottom w:val="single" w:sz="4" w:space="0" w:color="auto"/>
                      <w:right w:val="single" w:sz="4" w:space="0" w:color="auto"/>
                    </w:tcBorders>
                  </w:tcPr>
                  <w:p w:rsidR="00C81506" w:rsidRDefault="00C81506" w:rsidP="00A63FCC"/>
                </w:tc>
                <w:tc>
                  <w:tcPr>
                    <w:tcW w:w="2452" w:type="pct"/>
                    <w:tcBorders>
                      <w:top w:val="single" w:sz="4" w:space="0" w:color="auto"/>
                      <w:left w:val="single" w:sz="4" w:space="0" w:color="auto"/>
                      <w:bottom w:val="single" w:sz="4" w:space="0" w:color="auto"/>
                      <w:right w:val="single" w:sz="4" w:space="0" w:color="auto"/>
                    </w:tcBorders>
                  </w:tcPr>
                  <w:p w:rsidR="00C81506" w:rsidRDefault="00C81506" w:rsidP="00A63FCC">
                    <w:pPr>
                      <w:jc w:val="right"/>
                      <w:rPr>
                        <w:szCs w:val="21"/>
                      </w:rPr>
                    </w:pPr>
                  </w:p>
                </w:tc>
              </w:tr>
            </w:sdtContent>
          </w:sdt>
          <w:tr w:rsidR="00C81506" w:rsidTr="00A63FCC">
            <w:trPr>
              <w:cantSplit/>
            </w:trPr>
            <w:sdt>
              <w:sdtPr>
                <w:tag w:val="_PLD_f4ca1e5588694bda99031e0a5f40083e"/>
                <w:id w:val="683993"/>
                <w:lock w:val="sdtLocked"/>
              </w:sdtPr>
              <w:sdtContent>
                <w:tc>
                  <w:tcPr>
                    <w:tcW w:w="2548" w:type="pct"/>
                    <w:tcBorders>
                      <w:top w:val="single" w:sz="4" w:space="0" w:color="auto"/>
                      <w:left w:val="single" w:sz="4" w:space="0" w:color="auto"/>
                      <w:bottom w:val="single" w:sz="4" w:space="0" w:color="auto"/>
                      <w:right w:val="single" w:sz="4" w:space="0" w:color="auto"/>
                    </w:tcBorders>
                    <w:vAlign w:val="center"/>
                  </w:tcPr>
                  <w:p w:rsidR="00C81506" w:rsidRDefault="00C81506" w:rsidP="00A63FCC">
                    <w:pPr>
                      <w:jc w:val="center"/>
                      <w:rPr>
                        <w:szCs w:val="21"/>
                      </w:rPr>
                    </w:pPr>
                    <w:r>
                      <w:rPr>
                        <w:rFonts w:hint="eastAsia"/>
                        <w:szCs w:val="21"/>
                      </w:rPr>
                      <w:t>合计</w:t>
                    </w:r>
                  </w:p>
                </w:tc>
              </w:sdtContent>
            </w:sdt>
            <w:tc>
              <w:tcPr>
                <w:tcW w:w="2452" w:type="pct"/>
                <w:tcBorders>
                  <w:top w:val="single" w:sz="4" w:space="0" w:color="auto"/>
                  <w:left w:val="single" w:sz="4" w:space="0" w:color="auto"/>
                  <w:bottom w:val="single" w:sz="4" w:space="0" w:color="auto"/>
                  <w:right w:val="single" w:sz="4" w:space="0" w:color="auto"/>
                </w:tcBorders>
              </w:tcPr>
              <w:p w:rsidR="00C81506" w:rsidRDefault="00C81506" w:rsidP="00A63FCC">
                <w:pPr>
                  <w:jc w:val="right"/>
                  <w:rPr>
                    <w:szCs w:val="21"/>
                  </w:rPr>
                </w:pPr>
                <w:r w:rsidRPr="00C81506">
                  <w:rPr>
                    <w:szCs w:val="21"/>
                  </w:rPr>
                  <w:t>15,405,501.66</w:t>
                </w:r>
              </w:p>
            </w:tc>
          </w:tr>
        </w:tbl>
        <w:p w:rsidR="00C81506" w:rsidRDefault="00C81506"/>
        <w:p w:rsidR="00F26FE4" w:rsidRDefault="009F7A2C">
          <w:pPr>
            <w:rPr>
              <w:szCs w:val="21"/>
            </w:rPr>
          </w:pPr>
        </w:p>
      </w:sdtContent>
    </w:sdt>
    <w:bookmarkEnd w:id="126" w:displacedByCustomXml="prev"/>
    <w:sdt>
      <w:sdtPr>
        <w:rPr>
          <w:rFonts w:ascii="宋体" w:hAnsi="宋体" w:cs="宋体" w:hint="eastAsia"/>
          <w:b w:val="0"/>
          <w:bCs w:val="0"/>
          <w:kern w:val="0"/>
          <w:szCs w:val="24"/>
        </w:rPr>
        <w:alias w:val="模块:其他应收款按款项性质分类情况"/>
        <w:tag w:val="_GBC_84d520d656b8446b87c909f5ff2b545d"/>
        <w:id w:val="-509679511"/>
        <w:lock w:val="sdtLocked"/>
        <w:placeholder>
          <w:docPart w:val="GBC22222222222222222222222222222"/>
        </w:placeholder>
      </w:sdtPr>
      <w:sdtEndPr>
        <w:rPr>
          <w:rFonts w:hint="default"/>
        </w:rPr>
      </w:sdtEndPr>
      <w:sdtContent>
        <w:p w:rsidR="00F26FE4" w:rsidRDefault="00AC67CE">
          <w:pPr>
            <w:pStyle w:val="4"/>
            <w:numPr>
              <w:ilvl w:val="3"/>
              <w:numId w:val="101"/>
            </w:numPr>
            <w:tabs>
              <w:tab w:val="left" w:pos="560"/>
            </w:tabs>
            <w:rPr>
              <w:rFonts w:ascii="宋体" w:hAnsi="宋体"/>
            </w:rPr>
          </w:pPr>
          <w:r>
            <w:rPr>
              <w:rFonts w:ascii="宋体" w:hAnsi="宋体" w:hint="eastAsia"/>
            </w:rPr>
            <w:t>按款项性质分类情况</w:t>
          </w:r>
        </w:p>
        <w:sdt>
          <w:sdtPr>
            <w:alias w:val="是否适用：其他应收款按款项性质分类情况[双击切换]"/>
            <w:tag w:val="_GBC_43f55a27297f4f93b1b4f668134ac6be"/>
            <w:id w:val="-1473288414"/>
            <w:lock w:val="sdtLocked"/>
            <w:placeholder>
              <w:docPart w:val="GBC22222222222222222222222222222"/>
            </w:placeholder>
          </w:sdtPr>
          <w:sdtContent>
            <w:p w:rsidR="00F26FE4" w:rsidRDefault="009F7A2C">
              <w:r>
                <w:fldChar w:fldCharType="begin"/>
              </w:r>
              <w:r w:rsidR="00C81506">
                <w:instrText xml:space="preserve"> MACROBUTTON  SnrToggleCheckbox √适用 </w:instrText>
              </w:r>
              <w:r>
                <w:fldChar w:fldCharType="end"/>
              </w:r>
              <w:r>
                <w:fldChar w:fldCharType="begin"/>
              </w:r>
              <w:r w:rsidR="00C81506">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其他应收款按款项性质分类情况"/>
              <w:tag w:val="_GBC_9a3af1171f5640cd83ea2c41e0145167"/>
              <w:id w:val="160560616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其他应收款按款项性质分类情况"/>
              <w:tag w:val="_GBC_0d096e7260294092a6e9a8405d01bc70"/>
              <w:id w:val="-213786597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76"/>
            <w:gridCol w:w="2981"/>
            <w:gridCol w:w="2992"/>
          </w:tblGrid>
          <w:tr w:rsidR="00C81506" w:rsidTr="00A63FCC">
            <w:sdt>
              <w:sdtPr>
                <w:tag w:val="_PLD_1e66a0098cd34ad6a335156852121360"/>
                <w:id w:val="684436"/>
                <w:lock w:val="sdtLocked"/>
              </w:sdtPr>
              <w:sdtContent>
                <w:tc>
                  <w:tcPr>
                    <w:tcW w:w="1700" w:type="pct"/>
                    <w:shd w:val="clear" w:color="auto" w:fill="auto"/>
                    <w:vAlign w:val="center"/>
                  </w:tcPr>
                  <w:p w:rsidR="00C81506" w:rsidRDefault="00C81506" w:rsidP="00A63FCC">
                    <w:pPr>
                      <w:jc w:val="center"/>
                    </w:pPr>
                    <w:r>
                      <w:rPr>
                        <w:rFonts w:hint="eastAsia"/>
                      </w:rPr>
                      <w:t>款项性质</w:t>
                    </w:r>
                  </w:p>
                </w:tc>
              </w:sdtContent>
            </w:sdt>
            <w:sdt>
              <w:sdtPr>
                <w:tag w:val="_PLD_51fee06f6d3944a9bbc7bac249ed63b6"/>
                <w:id w:val="684437"/>
                <w:lock w:val="sdtLocked"/>
              </w:sdtPr>
              <w:sdtContent>
                <w:tc>
                  <w:tcPr>
                    <w:tcW w:w="1647" w:type="pct"/>
                    <w:shd w:val="clear" w:color="auto" w:fill="auto"/>
                    <w:vAlign w:val="center"/>
                  </w:tcPr>
                  <w:p w:rsidR="00C81506" w:rsidRDefault="00C81506" w:rsidP="00A63FCC">
                    <w:pPr>
                      <w:jc w:val="center"/>
                    </w:pPr>
                    <w:r>
                      <w:rPr>
                        <w:rFonts w:hint="eastAsia"/>
                      </w:rPr>
                      <w:t>期末账面余额</w:t>
                    </w:r>
                  </w:p>
                </w:tc>
              </w:sdtContent>
            </w:sdt>
            <w:sdt>
              <w:sdtPr>
                <w:tag w:val="_PLD_0297dadecff24ff8926a98d0267a917b"/>
                <w:id w:val="684438"/>
                <w:lock w:val="sdtLocked"/>
              </w:sdtPr>
              <w:sdtContent>
                <w:tc>
                  <w:tcPr>
                    <w:tcW w:w="1653" w:type="pct"/>
                    <w:shd w:val="clear" w:color="auto" w:fill="auto"/>
                    <w:vAlign w:val="center"/>
                  </w:tcPr>
                  <w:p w:rsidR="00C81506" w:rsidRDefault="00C81506" w:rsidP="00A63FCC">
                    <w:pPr>
                      <w:jc w:val="center"/>
                    </w:pPr>
                    <w:r>
                      <w:rPr>
                        <w:rFonts w:hint="eastAsia"/>
                      </w:rPr>
                      <w:t>期初账面余额</w:t>
                    </w:r>
                  </w:p>
                </w:tc>
              </w:sdtContent>
            </w:sdt>
          </w:tr>
          <w:sdt>
            <w:sdtPr>
              <w:rPr>
                <w:rFonts w:hint="eastAsia"/>
              </w:rPr>
              <w:alias w:val="其他应收款按款项性质分类情况明细"/>
              <w:tag w:val="_GBC_936b797bf5094f7da8db3da3acd1de8c"/>
              <w:id w:val="684439"/>
              <w:lock w:val="sdtLocked"/>
            </w:sdtPr>
            <w:sdtContent>
              <w:tr w:rsidR="00C81506" w:rsidTr="00A63FCC">
                <w:tc>
                  <w:tcPr>
                    <w:tcW w:w="1700" w:type="pct"/>
                    <w:shd w:val="clear" w:color="auto" w:fill="auto"/>
                  </w:tcPr>
                  <w:p w:rsidR="00C81506" w:rsidRDefault="00C81506" w:rsidP="00A63FCC">
                    <w:r>
                      <w:t>往来款</w:t>
                    </w:r>
                  </w:p>
                </w:tc>
                <w:tc>
                  <w:tcPr>
                    <w:tcW w:w="1647" w:type="pct"/>
                    <w:shd w:val="clear" w:color="auto" w:fill="auto"/>
                    <w:vAlign w:val="center"/>
                  </w:tcPr>
                  <w:p w:rsidR="00C81506" w:rsidRDefault="00C81506" w:rsidP="00C81506">
                    <w:pPr>
                      <w:jc w:val="right"/>
                      <w:rPr>
                        <w:sz w:val="24"/>
                      </w:rPr>
                    </w:pPr>
                    <w:r>
                      <w:t>60,525.71</w:t>
                    </w:r>
                  </w:p>
                </w:tc>
                <w:tc>
                  <w:tcPr>
                    <w:tcW w:w="1653" w:type="pct"/>
                    <w:shd w:val="clear" w:color="auto" w:fill="auto"/>
                  </w:tcPr>
                  <w:p w:rsidR="00C81506" w:rsidRDefault="00C81506" w:rsidP="00A63FCC">
                    <w:pPr>
                      <w:jc w:val="right"/>
                    </w:pPr>
                    <w:r>
                      <w:t>64,047.05</w:t>
                    </w:r>
                  </w:p>
                </w:tc>
              </w:tr>
            </w:sdtContent>
          </w:sdt>
          <w:sdt>
            <w:sdtPr>
              <w:rPr>
                <w:rFonts w:hint="eastAsia"/>
              </w:rPr>
              <w:alias w:val="其他应收款按款项性质分类情况明细"/>
              <w:tag w:val="_GBC_936b797bf5094f7da8db3da3acd1de8c"/>
              <w:id w:val="684440"/>
              <w:lock w:val="sdtLocked"/>
            </w:sdtPr>
            <w:sdtContent>
              <w:tr w:rsidR="00C81506" w:rsidTr="00A63FCC">
                <w:tc>
                  <w:tcPr>
                    <w:tcW w:w="1700" w:type="pct"/>
                    <w:shd w:val="clear" w:color="auto" w:fill="auto"/>
                  </w:tcPr>
                  <w:p w:rsidR="00C81506" w:rsidRDefault="00C81506" w:rsidP="00A63FCC">
                    <w:r>
                      <w:t>投标保证金</w:t>
                    </w:r>
                  </w:p>
                </w:tc>
                <w:tc>
                  <w:tcPr>
                    <w:tcW w:w="1647" w:type="pct"/>
                    <w:shd w:val="clear" w:color="auto" w:fill="auto"/>
                    <w:vAlign w:val="center"/>
                  </w:tcPr>
                  <w:p w:rsidR="00C81506" w:rsidRDefault="00C81506" w:rsidP="00C81506">
                    <w:pPr>
                      <w:jc w:val="right"/>
                      <w:rPr>
                        <w:sz w:val="24"/>
                      </w:rPr>
                    </w:pPr>
                    <w:r>
                      <w:t>5,013,700.00</w:t>
                    </w:r>
                  </w:p>
                </w:tc>
                <w:tc>
                  <w:tcPr>
                    <w:tcW w:w="1653" w:type="pct"/>
                    <w:shd w:val="clear" w:color="auto" w:fill="auto"/>
                  </w:tcPr>
                  <w:p w:rsidR="00C81506" w:rsidRDefault="00C81506" w:rsidP="00A63FCC">
                    <w:pPr>
                      <w:jc w:val="right"/>
                    </w:pPr>
                    <w:r>
                      <w:t>7,585,861.98</w:t>
                    </w:r>
                  </w:p>
                </w:tc>
              </w:tr>
            </w:sdtContent>
          </w:sdt>
          <w:sdt>
            <w:sdtPr>
              <w:rPr>
                <w:rFonts w:hint="eastAsia"/>
              </w:rPr>
              <w:alias w:val="其他应收款按款项性质分类情况明细"/>
              <w:tag w:val="_GBC_936b797bf5094f7da8db3da3acd1de8c"/>
              <w:id w:val="684441"/>
              <w:lock w:val="sdtLocked"/>
            </w:sdtPr>
            <w:sdtContent>
              <w:tr w:rsidR="00C81506" w:rsidTr="00A63FCC">
                <w:tc>
                  <w:tcPr>
                    <w:tcW w:w="1700" w:type="pct"/>
                    <w:shd w:val="clear" w:color="auto" w:fill="auto"/>
                  </w:tcPr>
                  <w:p w:rsidR="00C81506" w:rsidRDefault="00C81506" w:rsidP="00A63FCC">
                    <w:r>
                      <w:t>履约保证金</w:t>
                    </w:r>
                  </w:p>
                </w:tc>
                <w:tc>
                  <w:tcPr>
                    <w:tcW w:w="1647" w:type="pct"/>
                    <w:shd w:val="clear" w:color="auto" w:fill="auto"/>
                    <w:vAlign w:val="center"/>
                  </w:tcPr>
                  <w:p w:rsidR="00C81506" w:rsidRDefault="00C81506" w:rsidP="00C81506">
                    <w:pPr>
                      <w:jc w:val="right"/>
                      <w:rPr>
                        <w:sz w:val="24"/>
                      </w:rPr>
                    </w:pPr>
                    <w:r>
                      <w:t>9,105,734.98</w:t>
                    </w:r>
                  </w:p>
                </w:tc>
                <w:tc>
                  <w:tcPr>
                    <w:tcW w:w="1653" w:type="pct"/>
                    <w:shd w:val="clear" w:color="auto" w:fill="auto"/>
                  </w:tcPr>
                  <w:p w:rsidR="00C81506" w:rsidRDefault="00C81506" w:rsidP="00A63FCC">
                    <w:pPr>
                      <w:jc w:val="right"/>
                    </w:pPr>
                    <w:r>
                      <w:t>4,325,351.50</w:t>
                    </w:r>
                  </w:p>
                </w:tc>
              </w:tr>
            </w:sdtContent>
          </w:sdt>
          <w:sdt>
            <w:sdtPr>
              <w:rPr>
                <w:rFonts w:hint="eastAsia"/>
              </w:rPr>
              <w:alias w:val="其他应收款按款项性质分类情况明细"/>
              <w:tag w:val="_GBC_936b797bf5094f7da8db3da3acd1de8c"/>
              <w:id w:val="684442"/>
              <w:lock w:val="sdtLocked"/>
            </w:sdtPr>
            <w:sdtContent>
              <w:tr w:rsidR="00C81506" w:rsidTr="00A63FCC">
                <w:tc>
                  <w:tcPr>
                    <w:tcW w:w="1700" w:type="pct"/>
                    <w:shd w:val="clear" w:color="auto" w:fill="auto"/>
                  </w:tcPr>
                  <w:p w:rsidR="00C81506" w:rsidRDefault="00C81506" w:rsidP="00A63FCC">
                    <w:r>
                      <w:t>质量保证金</w:t>
                    </w:r>
                  </w:p>
                </w:tc>
                <w:tc>
                  <w:tcPr>
                    <w:tcW w:w="1647" w:type="pct"/>
                    <w:shd w:val="clear" w:color="auto" w:fill="auto"/>
                    <w:vAlign w:val="center"/>
                  </w:tcPr>
                  <w:p w:rsidR="00C81506" w:rsidRDefault="00C81506" w:rsidP="00C81506">
                    <w:pPr>
                      <w:jc w:val="right"/>
                      <w:rPr>
                        <w:sz w:val="24"/>
                      </w:rPr>
                    </w:pPr>
                    <w:r>
                      <w:t>11,140,560.57</w:t>
                    </w:r>
                  </w:p>
                </w:tc>
                <w:tc>
                  <w:tcPr>
                    <w:tcW w:w="1653" w:type="pct"/>
                    <w:shd w:val="clear" w:color="auto" w:fill="auto"/>
                  </w:tcPr>
                  <w:p w:rsidR="00C81506" w:rsidRDefault="00C81506" w:rsidP="00A63FCC">
                    <w:pPr>
                      <w:jc w:val="right"/>
                    </w:pPr>
                    <w:r>
                      <w:t>17,657,835.57</w:t>
                    </w:r>
                  </w:p>
                </w:tc>
              </w:tr>
            </w:sdtContent>
          </w:sdt>
          <w:sdt>
            <w:sdtPr>
              <w:rPr>
                <w:rFonts w:hint="eastAsia"/>
              </w:rPr>
              <w:alias w:val="其他应收款按款项性质分类情况明细"/>
              <w:tag w:val="_GBC_936b797bf5094f7da8db3da3acd1de8c"/>
              <w:id w:val="684443"/>
              <w:lock w:val="sdtLocked"/>
            </w:sdtPr>
            <w:sdtContent>
              <w:tr w:rsidR="00C81506" w:rsidTr="00A63FCC">
                <w:tc>
                  <w:tcPr>
                    <w:tcW w:w="1700" w:type="pct"/>
                    <w:shd w:val="clear" w:color="auto" w:fill="auto"/>
                  </w:tcPr>
                  <w:p w:rsidR="00C81506" w:rsidRDefault="00C81506" w:rsidP="00A63FCC">
                    <w:r>
                      <w:t>押金</w:t>
                    </w:r>
                  </w:p>
                </w:tc>
                <w:tc>
                  <w:tcPr>
                    <w:tcW w:w="1647" w:type="pct"/>
                    <w:shd w:val="clear" w:color="auto" w:fill="auto"/>
                    <w:vAlign w:val="center"/>
                  </w:tcPr>
                  <w:p w:rsidR="00C81506" w:rsidRDefault="00C81506" w:rsidP="00C81506">
                    <w:pPr>
                      <w:jc w:val="right"/>
                      <w:rPr>
                        <w:sz w:val="24"/>
                      </w:rPr>
                    </w:pPr>
                    <w:r>
                      <w:t>104,560.00</w:t>
                    </w:r>
                  </w:p>
                </w:tc>
                <w:tc>
                  <w:tcPr>
                    <w:tcW w:w="1653" w:type="pct"/>
                    <w:shd w:val="clear" w:color="auto" w:fill="auto"/>
                  </w:tcPr>
                  <w:p w:rsidR="00C81506" w:rsidRDefault="00C81506" w:rsidP="00A63FCC">
                    <w:pPr>
                      <w:jc w:val="right"/>
                    </w:pPr>
                    <w:r>
                      <w:t>129,260.00</w:t>
                    </w:r>
                  </w:p>
                </w:tc>
              </w:tr>
            </w:sdtContent>
          </w:sdt>
          <w:sdt>
            <w:sdtPr>
              <w:rPr>
                <w:rFonts w:hint="eastAsia"/>
              </w:rPr>
              <w:alias w:val="其他应收款按款项性质分类情况明细"/>
              <w:tag w:val="_GBC_936b797bf5094f7da8db3da3acd1de8c"/>
              <w:id w:val="684444"/>
              <w:lock w:val="sdtLocked"/>
            </w:sdtPr>
            <w:sdtContent>
              <w:tr w:rsidR="00C81506" w:rsidTr="00A63FCC">
                <w:tc>
                  <w:tcPr>
                    <w:tcW w:w="1700" w:type="pct"/>
                    <w:shd w:val="clear" w:color="auto" w:fill="auto"/>
                  </w:tcPr>
                  <w:p w:rsidR="00C81506" w:rsidRDefault="00C81506" w:rsidP="00A63FCC">
                    <w:r>
                      <w:t>备用金</w:t>
                    </w:r>
                  </w:p>
                </w:tc>
                <w:tc>
                  <w:tcPr>
                    <w:tcW w:w="1647" w:type="pct"/>
                    <w:shd w:val="clear" w:color="auto" w:fill="auto"/>
                    <w:vAlign w:val="center"/>
                  </w:tcPr>
                  <w:p w:rsidR="00C81506" w:rsidRDefault="00C81506" w:rsidP="00C81506">
                    <w:pPr>
                      <w:jc w:val="right"/>
                      <w:rPr>
                        <w:sz w:val="24"/>
                      </w:rPr>
                    </w:pPr>
                    <w:r>
                      <w:t>545,062.27</w:t>
                    </w:r>
                  </w:p>
                </w:tc>
                <w:tc>
                  <w:tcPr>
                    <w:tcW w:w="1653" w:type="pct"/>
                    <w:shd w:val="clear" w:color="auto" w:fill="auto"/>
                  </w:tcPr>
                  <w:p w:rsidR="00C81506" w:rsidRDefault="00C81506" w:rsidP="00A63FCC">
                    <w:pPr>
                      <w:jc w:val="right"/>
                    </w:pPr>
                    <w:r>
                      <w:t>286,909.77</w:t>
                    </w:r>
                  </w:p>
                </w:tc>
              </w:tr>
            </w:sdtContent>
          </w:sdt>
          <w:sdt>
            <w:sdtPr>
              <w:rPr>
                <w:rFonts w:hint="eastAsia"/>
              </w:rPr>
              <w:alias w:val="其他应收款按款项性质分类情况明细"/>
              <w:tag w:val="_GBC_936b797bf5094f7da8db3da3acd1de8c"/>
              <w:id w:val="684445"/>
              <w:lock w:val="sdtLocked"/>
            </w:sdtPr>
            <w:sdtContent>
              <w:tr w:rsidR="00C81506" w:rsidTr="00A63FCC">
                <w:tc>
                  <w:tcPr>
                    <w:tcW w:w="1700" w:type="pct"/>
                    <w:shd w:val="clear" w:color="auto" w:fill="auto"/>
                  </w:tcPr>
                  <w:p w:rsidR="00C81506" w:rsidRDefault="00C81506" w:rsidP="00A63FCC">
                    <w:r>
                      <w:t>其他</w:t>
                    </w:r>
                  </w:p>
                </w:tc>
                <w:tc>
                  <w:tcPr>
                    <w:tcW w:w="1647" w:type="pct"/>
                    <w:shd w:val="clear" w:color="auto" w:fill="auto"/>
                    <w:vAlign w:val="center"/>
                  </w:tcPr>
                  <w:p w:rsidR="00C81506" w:rsidRDefault="00C81506" w:rsidP="00C81506">
                    <w:pPr>
                      <w:jc w:val="right"/>
                      <w:rPr>
                        <w:sz w:val="24"/>
                      </w:rPr>
                    </w:pPr>
                    <w:r>
                      <w:t>989,663.52</w:t>
                    </w:r>
                  </w:p>
                </w:tc>
                <w:tc>
                  <w:tcPr>
                    <w:tcW w:w="1653" w:type="pct"/>
                    <w:shd w:val="clear" w:color="auto" w:fill="auto"/>
                  </w:tcPr>
                  <w:p w:rsidR="00C81506" w:rsidRDefault="00C81506" w:rsidP="00A63FCC">
                    <w:pPr>
                      <w:jc w:val="right"/>
                    </w:pPr>
                    <w:r>
                      <w:t>864,409.28</w:t>
                    </w:r>
                  </w:p>
                </w:tc>
              </w:tr>
            </w:sdtContent>
          </w:sdt>
          <w:tr w:rsidR="00C81506" w:rsidTr="00A63FCC">
            <w:sdt>
              <w:sdtPr>
                <w:tag w:val="_PLD_99d40156f33b4b6398b236a0f6461a23"/>
                <w:id w:val="684446"/>
                <w:lock w:val="sdtLocked"/>
              </w:sdtPr>
              <w:sdtContent>
                <w:tc>
                  <w:tcPr>
                    <w:tcW w:w="1700" w:type="pct"/>
                    <w:shd w:val="clear" w:color="auto" w:fill="auto"/>
                  </w:tcPr>
                  <w:p w:rsidR="00C81506" w:rsidRDefault="00C81506" w:rsidP="00A63FCC">
                    <w:pPr>
                      <w:jc w:val="center"/>
                    </w:pPr>
                    <w:r>
                      <w:t>合计</w:t>
                    </w:r>
                  </w:p>
                </w:tc>
              </w:sdtContent>
            </w:sdt>
            <w:tc>
              <w:tcPr>
                <w:tcW w:w="1647" w:type="pct"/>
                <w:shd w:val="clear" w:color="auto" w:fill="auto"/>
              </w:tcPr>
              <w:p w:rsidR="00C81506" w:rsidRDefault="00C81506" w:rsidP="00A63FCC">
                <w:pPr>
                  <w:jc w:val="right"/>
                </w:pPr>
                <w:r w:rsidRPr="00C81506">
                  <w:t>26,959,807.05</w:t>
                </w:r>
              </w:p>
            </w:tc>
            <w:tc>
              <w:tcPr>
                <w:tcW w:w="1653" w:type="pct"/>
                <w:shd w:val="clear" w:color="auto" w:fill="auto"/>
              </w:tcPr>
              <w:p w:rsidR="00C81506" w:rsidRDefault="00C81506" w:rsidP="00A63FCC">
                <w:pPr>
                  <w:jc w:val="right"/>
                </w:pPr>
                <w:r>
                  <w:t>30,913,675.15</w:t>
                </w:r>
              </w:p>
            </w:tc>
          </w:tr>
        </w:tbl>
        <w:p w:rsidR="00C81506" w:rsidRDefault="00C81506"/>
        <w:p w:rsidR="00F26FE4" w:rsidRDefault="009F7A2C"/>
      </w:sdtContent>
    </w:sdt>
    <w:bookmarkStart w:id="127" w:name="_Hlk10469799" w:displacedByCustomXml="next"/>
    <w:sdt>
      <w:sdtPr>
        <w:rPr>
          <w:rFonts w:ascii="宋体" w:hAnsi="宋体" w:cs="宋体" w:hint="eastAsia"/>
          <w:b w:val="0"/>
          <w:bCs w:val="0"/>
          <w:kern w:val="0"/>
          <w:szCs w:val="24"/>
        </w:rPr>
        <w:alias w:val="模块:坏账准备计提情况"/>
        <w:tag w:val="_SEC_5ff83398df8949c88f89340b5b0e52f6"/>
        <w:id w:val="1924998884"/>
        <w:lock w:val="sdtLocked"/>
        <w:placeholder>
          <w:docPart w:val="GBC22222222222222222222222222222"/>
        </w:placeholder>
      </w:sdtPr>
      <w:sdtEndPr>
        <w:rPr>
          <w:rFonts w:hint="default"/>
        </w:rPr>
      </w:sdtEndPr>
      <w:sdtContent>
        <w:p w:rsidR="00F26FE4" w:rsidRDefault="00AC67CE">
          <w:pPr>
            <w:pStyle w:val="4"/>
            <w:numPr>
              <w:ilvl w:val="3"/>
              <w:numId w:val="101"/>
            </w:numPr>
            <w:tabs>
              <w:tab w:val="left" w:pos="560"/>
            </w:tabs>
            <w:rPr>
              <w:rFonts w:ascii="宋体" w:hAnsi="宋体"/>
            </w:rPr>
          </w:pPr>
          <w:r>
            <w:rPr>
              <w:rFonts w:ascii="宋体" w:hAnsi="宋体" w:hint="eastAsia"/>
            </w:rPr>
            <w:t>坏账准备计提情况</w:t>
          </w:r>
        </w:p>
        <w:sdt>
          <w:sdtPr>
            <w:rPr>
              <w:szCs w:val="21"/>
            </w:rPr>
            <w:alias w:val="是否适用：其他应收款坏账准备调节表[双击切换]"/>
            <w:tag w:val="_GBC_29d0c5a1588a4f6589b1f8148c9ef180"/>
            <w:id w:val="363024559"/>
            <w:lock w:val="sdtLocked"/>
            <w:placeholder>
              <w:docPart w:val="GBC22222222222222222222222222222"/>
            </w:placeholder>
          </w:sdtPr>
          <w:sdtContent>
            <w:p w:rsidR="00F26FE4" w:rsidRDefault="009F7A2C">
              <w:r>
                <w:rPr>
                  <w:szCs w:val="21"/>
                </w:rPr>
                <w:fldChar w:fldCharType="begin"/>
              </w:r>
              <w:r w:rsidR="00C81506">
                <w:rPr>
                  <w:szCs w:val="21"/>
                </w:rPr>
                <w:instrText xml:space="preserve"> MACROBUTTON  SnrToggleCheckbox √适用 </w:instrText>
              </w:r>
              <w:r>
                <w:rPr>
                  <w:szCs w:val="21"/>
                </w:rPr>
                <w:fldChar w:fldCharType="end"/>
              </w:r>
              <w:r>
                <w:rPr>
                  <w:szCs w:val="21"/>
                </w:rPr>
                <w:fldChar w:fldCharType="begin"/>
              </w:r>
              <w:r w:rsidR="00C81506">
                <w:rPr>
                  <w:szCs w:val="21"/>
                </w:rPr>
                <w:instrText xml:space="preserve"> MACROBUTTON  SnrToggleCheckbox □不适用 </w:instrText>
              </w:r>
              <w:r>
                <w:rPr>
                  <w:szCs w:val="21"/>
                </w:rPr>
                <w:fldChar w:fldCharType="end"/>
              </w:r>
            </w:p>
          </w:sdtContent>
        </w:sdt>
        <w:p w:rsidR="00F26FE4" w:rsidRDefault="00AC67CE">
          <w:pPr>
            <w:autoSpaceDE w:val="0"/>
            <w:autoSpaceDN w:val="0"/>
            <w:adjustRightInd w:val="0"/>
            <w:ind w:rightChars="50" w:right="105"/>
            <w:jc w:val="right"/>
            <w:rPr>
              <w:szCs w:val="21"/>
            </w:rPr>
          </w:pPr>
          <w:r>
            <w:rPr>
              <w:rFonts w:hint="eastAsia"/>
              <w:szCs w:val="21"/>
            </w:rPr>
            <w:t>单位：</w:t>
          </w:r>
          <w:sdt>
            <w:sdtPr>
              <w:rPr>
                <w:rFonts w:hint="eastAsia"/>
                <w:szCs w:val="21"/>
              </w:rPr>
              <w:alias w:val="单位：其他应收款坏账准备调节表"/>
              <w:tag w:val="_GBC_c65b82e3cfaf4fde8d75eac8c9a6e9f9"/>
              <w:id w:val="-199509414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其他应收款坏账准备调节表"/>
              <w:tag w:val="_GBC_08cd78a434cc441cbfff10030c5a8719"/>
              <w:id w:val="-112839074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2"/>
            <w:gridCol w:w="1560"/>
            <w:gridCol w:w="1985"/>
            <w:gridCol w:w="1985"/>
            <w:gridCol w:w="1707"/>
          </w:tblGrid>
          <w:tr w:rsidR="00F26FE4" w:rsidTr="00510B81">
            <w:sdt>
              <w:sdtPr>
                <w:rPr>
                  <w:rFonts w:ascii="宋体" w:eastAsia="宋体" w:hAnsi="宋体"/>
                </w:rPr>
                <w:tag w:val="_PLD_0df16deeb9614db49d9aa88a31229d9a"/>
                <w:id w:val="-869608991"/>
                <w:lock w:val="sdtLocked"/>
              </w:sdtPr>
              <w:sdtContent>
                <w:tc>
                  <w:tcPr>
                    <w:tcW w:w="1001" w:type="pct"/>
                    <w:vMerge w:val="restart"/>
                    <w:vAlign w:val="center"/>
                  </w:tcPr>
                  <w:p w:rsidR="00F26FE4" w:rsidRDefault="00AC67CE">
                    <w:pPr>
                      <w:pStyle w:val="TableParagraph"/>
                      <w:spacing w:after="0"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坏账准备</w:t>
                    </w:r>
                  </w:p>
                </w:tc>
              </w:sdtContent>
            </w:sdt>
            <w:sdt>
              <w:sdtPr>
                <w:rPr>
                  <w:rFonts w:ascii="宋体" w:eastAsia="宋体" w:hAnsi="宋体"/>
                </w:rPr>
                <w:tag w:val="_PLD_f47baed0f5d14c0486b4530b2aa1cb4c"/>
                <w:id w:val="286330152"/>
                <w:lock w:val="sdtLocked"/>
              </w:sdtPr>
              <w:sdtContent>
                <w:tc>
                  <w:tcPr>
                    <w:tcW w:w="862" w:type="pct"/>
                    <w:vAlign w:val="center"/>
                  </w:tcPr>
                  <w:p w:rsidR="00F26FE4" w:rsidRDefault="00AC67CE">
                    <w:pPr>
                      <w:pStyle w:val="TableParagraph"/>
                      <w:spacing w:after="0"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第一阶段</w:t>
                    </w:r>
                  </w:p>
                </w:tc>
              </w:sdtContent>
            </w:sdt>
            <w:sdt>
              <w:sdtPr>
                <w:rPr>
                  <w:rFonts w:ascii="宋体" w:eastAsia="宋体" w:hAnsi="宋体"/>
                </w:rPr>
                <w:tag w:val="_PLD_a29dd4725bec4eb78b246b92252a24df"/>
                <w:id w:val="248232836"/>
                <w:lock w:val="sdtLocked"/>
              </w:sdtPr>
              <w:sdtContent>
                <w:tc>
                  <w:tcPr>
                    <w:tcW w:w="1097" w:type="pct"/>
                    <w:vAlign w:val="center"/>
                  </w:tcPr>
                  <w:p w:rsidR="00F26FE4" w:rsidRDefault="00AC67CE">
                    <w:pPr>
                      <w:pStyle w:val="TableParagraph"/>
                      <w:spacing w:after="0"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第二阶段</w:t>
                    </w:r>
                  </w:p>
                </w:tc>
              </w:sdtContent>
            </w:sdt>
            <w:sdt>
              <w:sdtPr>
                <w:rPr>
                  <w:rFonts w:ascii="宋体" w:eastAsia="宋体" w:hAnsi="宋体"/>
                </w:rPr>
                <w:tag w:val="_PLD_c495a5d3c56f4cb9a0bd5cc9cc9b5410"/>
                <w:id w:val="220485366"/>
                <w:lock w:val="sdtLocked"/>
              </w:sdtPr>
              <w:sdtContent>
                <w:tc>
                  <w:tcPr>
                    <w:tcW w:w="1097" w:type="pct"/>
                    <w:vAlign w:val="center"/>
                  </w:tcPr>
                  <w:p w:rsidR="00F26FE4" w:rsidRDefault="00AC67CE">
                    <w:pPr>
                      <w:pStyle w:val="TableParagraph"/>
                      <w:spacing w:after="0"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第三阶段</w:t>
                    </w:r>
                  </w:p>
                </w:tc>
              </w:sdtContent>
            </w:sdt>
            <w:sdt>
              <w:sdtPr>
                <w:rPr>
                  <w:rFonts w:ascii="宋体" w:eastAsia="宋体" w:hAnsi="宋体"/>
                </w:rPr>
                <w:tag w:val="_PLD_0dc8bab0b7424c1295b83fcc97ca7554"/>
                <w:id w:val="2026444115"/>
                <w:lock w:val="sdtLocked"/>
              </w:sdtPr>
              <w:sdtContent>
                <w:tc>
                  <w:tcPr>
                    <w:tcW w:w="943" w:type="pct"/>
                    <w:vMerge w:val="restart"/>
                    <w:vAlign w:val="center"/>
                  </w:tcPr>
                  <w:p w:rsidR="00F26FE4" w:rsidRDefault="00AC67CE">
                    <w:pPr>
                      <w:pStyle w:val="TableParagraph"/>
                      <w:spacing w:after="0"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合计</w:t>
                    </w:r>
                  </w:p>
                </w:tc>
              </w:sdtContent>
            </w:sdt>
          </w:tr>
          <w:tr w:rsidR="00F26FE4" w:rsidTr="00510B81">
            <w:tc>
              <w:tcPr>
                <w:tcW w:w="1001" w:type="pct"/>
                <w:vMerge/>
                <w:vAlign w:val="center"/>
              </w:tcPr>
              <w:p w:rsidR="00F26FE4" w:rsidRDefault="00F26FE4">
                <w:pPr>
                  <w:jc w:val="center"/>
                  <w:rPr>
                    <w:color w:val="008000"/>
                    <w:szCs w:val="21"/>
                  </w:rPr>
                </w:pPr>
              </w:p>
            </w:tc>
            <w:sdt>
              <w:sdtPr>
                <w:rPr>
                  <w:rFonts w:ascii="宋体" w:eastAsia="宋体" w:hAnsi="宋体"/>
                </w:rPr>
                <w:tag w:val="_PLD_08f8b6a1fd974f0d8ae0c04f27849740"/>
                <w:id w:val="1854523292"/>
                <w:lock w:val="sdtLocked"/>
              </w:sdtPr>
              <w:sdtContent>
                <w:tc>
                  <w:tcPr>
                    <w:tcW w:w="862" w:type="pct"/>
                    <w:vAlign w:val="center"/>
                  </w:tcPr>
                  <w:p w:rsidR="00F26FE4" w:rsidRDefault="00AC67CE">
                    <w:pPr>
                      <w:pStyle w:val="TableParagraph"/>
                      <w:spacing w:after="0"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未来12个月预期信用损失</w:t>
                    </w:r>
                  </w:p>
                </w:tc>
              </w:sdtContent>
            </w:sdt>
            <w:sdt>
              <w:sdtPr>
                <w:rPr>
                  <w:rFonts w:ascii="宋体" w:eastAsia="宋体" w:hAnsi="宋体"/>
                </w:rPr>
                <w:tag w:val="_PLD_c85cfe8f6d6a4ab0af13d30e76cd7800"/>
                <w:id w:val="122813148"/>
                <w:lock w:val="sdtLocked"/>
              </w:sdtPr>
              <w:sdtContent>
                <w:tc>
                  <w:tcPr>
                    <w:tcW w:w="1097" w:type="pct"/>
                    <w:vAlign w:val="center"/>
                  </w:tcPr>
                  <w:p w:rsidR="00F26FE4" w:rsidRDefault="00AC67CE">
                    <w:pPr>
                      <w:pStyle w:val="TableParagraph"/>
                      <w:spacing w:after="0"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整个存续期预期信用损失(未发生信用减值)</w:t>
                    </w:r>
                  </w:p>
                </w:tc>
              </w:sdtContent>
            </w:sdt>
            <w:sdt>
              <w:sdtPr>
                <w:rPr>
                  <w:rFonts w:ascii="宋体" w:eastAsia="宋体" w:hAnsi="宋体"/>
                </w:rPr>
                <w:tag w:val="_PLD_2df6c7466f224906aa04a411975e6f79"/>
                <w:id w:val="920678089"/>
                <w:lock w:val="sdtLocked"/>
              </w:sdtPr>
              <w:sdtContent>
                <w:tc>
                  <w:tcPr>
                    <w:tcW w:w="1097" w:type="pct"/>
                    <w:vAlign w:val="center"/>
                  </w:tcPr>
                  <w:p w:rsidR="00F26FE4" w:rsidRDefault="00AC67CE">
                    <w:pPr>
                      <w:pStyle w:val="TableParagraph"/>
                      <w:spacing w:after="0"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整个存续期预期信用损失(已发生信用减值)</w:t>
                    </w:r>
                  </w:p>
                </w:tc>
              </w:sdtContent>
            </w:sdt>
            <w:tc>
              <w:tcPr>
                <w:tcW w:w="943" w:type="pct"/>
                <w:vMerge/>
              </w:tcPr>
              <w:p w:rsidR="00F26FE4" w:rsidRDefault="00F26FE4">
                <w:pPr>
                  <w:jc w:val="center"/>
                  <w:rPr>
                    <w:color w:val="008000"/>
                    <w:szCs w:val="21"/>
                  </w:rPr>
                </w:pPr>
              </w:p>
            </w:tc>
          </w:tr>
          <w:tr w:rsidR="00C81506" w:rsidTr="00A63FCC">
            <w:sdt>
              <w:sdtPr>
                <w:rPr>
                  <w:rFonts w:ascii="宋体" w:eastAsia="宋体" w:hAnsi="宋体"/>
                </w:rPr>
                <w:tag w:val="_PLD_2d320061b2c04b43aa4ffcb4160cc3e9"/>
                <w:id w:val="1666972137"/>
                <w:lock w:val="sdtLocked"/>
              </w:sdtPr>
              <w:sdtContent>
                <w:tc>
                  <w:tcPr>
                    <w:tcW w:w="1001" w:type="pct"/>
                    <w:vAlign w:val="center"/>
                  </w:tcPr>
                  <w:p w:rsidR="00C81506" w:rsidRDefault="00C81506">
                    <w:pPr>
                      <w:pStyle w:val="TableParagraph"/>
                      <w:spacing w:after="0" w:line="240" w:lineRule="auto"/>
                      <w:jc w:val="both"/>
                      <w:rPr>
                        <w:rFonts w:ascii="宋体" w:eastAsia="宋体" w:hAnsi="宋体" w:cs="宋体"/>
                        <w:sz w:val="21"/>
                        <w:szCs w:val="21"/>
                        <w:lang w:eastAsia="zh-CN"/>
                      </w:rPr>
                    </w:pPr>
                    <w:r>
                      <w:rPr>
                        <w:rFonts w:ascii="宋体" w:eastAsia="宋体" w:hAnsi="宋体" w:cs="宋体"/>
                        <w:sz w:val="21"/>
                        <w:szCs w:val="21"/>
                        <w:lang w:eastAsia="zh-CN"/>
                      </w:rPr>
                      <w:t>2021年</w:t>
                    </w:r>
                    <w:r>
                      <w:rPr>
                        <w:rFonts w:ascii="宋体" w:eastAsia="宋体" w:hAnsi="宋体" w:cs="宋体" w:hint="eastAsia"/>
                        <w:sz w:val="21"/>
                        <w:szCs w:val="21"/>
                        <w:lang w:eastAsia="zh-CN"/>
                      </w:rPr>
                      <w:t>1月1日余额</w:t>
                    </w:r>
                  </w:p>
                </w:tc>
              </w:sdtContent>
            </w:sdt>
            <w:tc>
              <w:tcPr>
                <w:tcW w:w="862" w:type="pct"/>
                <w:vAlign w:val="center"/>
              </w:tcPr>
              <w:p w:rsidR="00C81506" w:rsidRDefault="00C81506" w:rsidP="00727018">
                <w:pPr>
                  <w:jc w:val="right"/>
                  <w:rPr>
                    <w:sz w:val="24"/>
                  </w:rPr>
                </w:pPr>
                <w:r>
                  <w:t>3,081,473.26</w:t>
                </w:r>
              </w:p>
            </w:tc>
            <w:tc>
              <w:tcPr>
                <w:tcW w:w="1097" w:type="pct"/>
                <w:vAlign w:val="center"/>
              </w:tcPr>
              <w:p w:rsidR="00C81506" w:rsidRDefault="00C81506" w:rsidP="00727018">
                <w:pPr>
                  <w:jc w:val="right"/>
                  <w:rPr>
                    <w:sz w:val="24"/>
                  </w:rPr>
                </w:pPr>
                <w:r>
                  <w:t>421,406.41</w:t>
                </w:r>
              </w:p>
            </w:tc>
            <w:tc>
              <w:tcPr>
                <w:tcW w:w="1097" w:type="pct"/>
                <w:vAlign w:val="center"/>
              </w:tcPr>
              <w:p w:rsidR="00C81506" w:rsidRDefault="00C81506" w:rsidP="00727018">
                <w:pPr>
                  <w:jc w:val="right"/>
                  <w:rPr>
                    <w:sz w:val="24"/>
                  </w:rPr>
                </w:pPr>
                <w:r>
                  <w:t>7,541,913.68</w:t>
                </w:r>
              </w:p>
            </w:tc>
            <w:tc>
              <w:tcPr>
                <w:tcW w:w="943" w:type="pct"/>
                <w:vAlign w:val="center"/>
              </w:tcPr>
              <w:p w:rsidR="00C81506" w:rsidRDefault="00C81506" w:rsidP="00727018">
                <w:pPr>
                  <w:jc w:val="right"/>
                  <w:rPr>
                    <w:sz w:val="24"/>
                  </w:rPr>
                </w:pPr>
                <w:r>
                  <w:t>11,044,793.25</w:t>
                </w:r>
              </w:p>
            </w:tc>
          </w:tr>
          <w:tr w:rsidR="00F26FE4" w:rsidTr="00510B81">
            <w:sdt>
              <w:sdtPr>
                <w:rPr>
                  <w:rFonts w:ascii="宋体" w:eastAsia="宋体" w:hAnsi="宋体"/>
                </w:rPr>
                <w:tag w:val="_PLD_87947ae743a54051a279d9db76e17d3e"/>
                <w:id w:val="-802995068"/>
                <w:lock w:val="sdtLocked"/>
              </w:sdtPr>
              <w:sdtContent>
                <w:tc>
                  <w:tcPr>
                    <w:tcW w:w="1001" w:type="pct"/>
                    <w:vAlign w:val="center"/>
                  </w:tcPr>
                  <w:p w:rsidR="00F26FE4" w:rsidRDefault="00AC67CE">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2021年1月1日余额在本期</w:t>
                    </w:r>
                  </w:p>
                </w:tc>
              </w:sdtContent>
            </w:sdt>
            <w:tc>
              <w:tcPr>
                <w:tcW w:w="862"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943" w:type="pct"/>
              </w:tcPr>
              <w:p w:rsidR="00F26FE4" w:rsidRDefault="00F26FE4" w:rsidP="00727018">
                <w:pPr>
                  <w:jc w:val="right"/>
                  <w:rPr>
                    <w:szCs w:val="21"/>
                  </w:rPr>
                </w:pPr>
              </w:p>
            </w:tc>
          </w:tr>
          <w:tr w:rsidR="00F26FE4" w:rsidTr="00510B81">
            <w:sdt>
              <w:sdtPr>
                <w:rPr>
                  <w:rFonts w:ascii="宋体" w:eastAsia="宋体" w:hAnsi="宋体"/>
                </w:rPr>
                <w:tag w:val="_PLD_038143b9e2e34542b73dcfc1430d95cc"/>
                <w:id w:val="-708097957"/>
                <w:lock w:val="sdtLocked"/>
              </w:sdtPr>
              <w:sdtContent>
                <w:tc>
                  <w:tcPr>
                    <w:tcW w:w="1001" w:type="pct"/>
                    <w:vAlign w:val="center"/>
                  </w:tcPr>
                  <w:p w:rsidR="00F26FE4" w:rsidRDefault="00AC67CE">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--转入第二阶段</w:t>
                    </w:r>
                  </w:p>
                </w:tc>
              </w:sdtContent>
            </w:sdt>
            <w:tc>
              <w:tcPr>
                <w:tcW w:w="862"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943" w:type="pct"/>
              </w:tcPr>
              <w:p w:rsidR="00F26FE4" w:rsidRDefault="00F26FE4" w:rsidP="00727018">
                <w:pPr>
                  <w:jc w:val="right"/>
                  <w:rPr>
                    <w:szCs w:val="21"/>
                  </w:rPr>
                </w:pPr>
              </w:p>
            </w:tc>
          </w:tr>
          <w:tr w:rsidR="00F26FE4" w:rsidTr="00510B81">
            <w:sdt>
              <w:sdtPr>
                <w:rPr>
                  <w:rFonts w:ascii="宋体" w:eastAsia="宋体" w:hAnsi="宋体"/>
                </w:rPr>
                <w:tag w:val="_PLD_a76d00fce3fe4d29be0ddd475d30b2c0"/>
                <w:id w:val="802890961"/>
                <w:lock w:val="sdtLocked"/>
              </w:sdtPr>
              <w:sdtContent>
                <w:tc>
                  <w:tcPr>
                    <w:tcW w:w="1001" w:type="pct"/>
                    <w:vAlign w:val="center"/>
                  </w:tcPr>
                  <w:p w:rsidR="00F26FE4" w:rsidRDefault="00AC67CE">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--转入第三阶段</w:t>
                    </w:r>
                  </w:p>
                </w:tc>
              </w:sdtContent>
            </w:sdt>
            <w:tc>
              <w:tcPr>
                <w:tcW w:w="862"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943" w:type="pct"/>
              </w:tcPr>
              <w:p w:rsidR="00F26FE4" w:rsidRDefault="00F26FE4" w:rsidP="00727018">
                <w:pPr>
                  <w:jc w:val="right"/>
                  <w:rPr>
                    <w:szCs w:val="21"/>
                  </w:rPr>
                </w:pPr>
              </w:p>
            </w:tc>
          </w:tr>
          <w:tr w:rsidR="00F26FE4" w:rsidTr="00510B81">
            <w:sdt>
              <w:sdtPr>
                <w:rPr>
                  <w:rFonts w:ascii="宋体" w:eastAsia="宋体" w:hAnsi="宋体"/>
                </w:rPr>
                <w:tag w:val="_PLD_7f587129b9194265b30ab5ac06c73ae1"/>
                <w:id w:val="-1213422728"/>
                <w:lock w:val="sdtLocked"/>
              </w:sdtPr>
              <w:sdtContent>
                <w:tc>
                  <w:tcPr>
                    <w:tcW w:w="1001" w:type="pct"/>
                    <w:vAlign w:val="center"/>
                  </w:tcPr>
                  <w:p w:rsidR="00F26FE4" w:rsidRDefault="00AC67CE">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--转回第二阶段</w:t>
                    </w:r>
                  </w:p>
                </w:tc>
              </w:sdtContent>
            </w:sdt>
            <w:tc>
              <w:tcPr>
                <w:tcW w:w="862"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943" w:type="pct"/>
              </w:tcPr>
              <w:p w:rsidR="00F26FE4" w:rsidRDefault="00F26FE4" w:rsidP="00727018">
                <w:pPr>
                  <w:jc w:val="right"/>
                  <w:rPr>
                    <w:szCs w:val="21"/>
                  </w:rPr>
                </w:pPr>
              </w:p>
            </w:tc>
          </w:tr>
          <w:tr w:rsidR="00F26FE4" w:rsidTr="00510B81">
            <w:sdt>
              <w:sdtPr>
                <w:rPr>
                  <w:rFonts w:ascii="宋体" w:eastAsia="宋体" w:hAnsi="宋体"/>
                </w:rPr>
                <w:tag w:val="_PLD_7b7c467e47354ee5a30772a2b1c39114"/>
                <w:id w:val="-1648809834"/>
                <w:lock w:val="sdtLocked"/>
              </w:sdtPr>
              <w:sdtContent>
                <w:tc>
                  <w:tcPr>
                    <w:tcW w:w="1001" w:type="pct"/>
                    <w:vAlign w:val="center"/>
                  </w:tcPr>
                  <w:p w:rsidR="00F26FE4" w:rsidRDefault="00AC67CE">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--转回第一阶段</w:t>
                    </w:r>
                  </w:p>
                </w:tc>
              </w:sdtContent>
            </w:sdt>
            <w:tc>
              <w:tcPr>
                <w:tcW w:w="862"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943" w:type="pct"/>
              </w:tcPr>
              <w:p w:rsidR="00F26FE4" w:rsidRDefault="00F26FE4" w:rsidP="00727018">
                <w:pPr>
                  <w:jc w:val="right"/>
                  <w:rPr>
                    <w:szCs w:val="21"/>
                  </w:rPr>
                </w:pPr>
              </w:p>
            </w:tc>
          </w:tr>
          <w:tr w:rsidR="00C81506" w:rsidTr="00A63FCC">
            <w:sdt>
              <w:sdtPr>
                <w:rPr>
                  <w:rFonts w:ascii="宋体" w:eastAsia="宋体" w:hAnsi="宋体"/>
                </w:rPr>
                <w:tag w:val="_PLD_539b03f459c4452c8b986b7b696cbc3f"/>
                <w:id w:val="-1541730639"/>
                <w:lock w:val="sdtLocked"/>
              </w:sdtPr>
              <w:sdtContent>
                <w:tc>
                  <w:tcPr>
                    <w:tcW w:w="1001" w:type="pct"/>
                    <w:vAlign w:val="center"/>
                  </w:tcPr>
                  <w:p w:rsidR="00C81506" w:rsidRDefault="00C81506">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本期计提</w:t>
                    </w:r>
                  </w:p>
                </w:tc>
              </w:sdtContent>
            </w:sdt>
            <w:tc>
              <w:tcPr>
                <w:tcW w:w="862" w:type="pct"/>
                <w:vAlign w:val="center"/>
              </w:tcPr>
              <w:p w:rsidR="00C81506" w:rsidRDefault="00C81506" w:rsidP="00727018">
                <w:pPr>
                  <w:jc w:val="right"/>
                  <w:rPr>
                    <w:sz w:val="24"/>
                  </w:rPr>
                </w:pPr>
                <w:r>
                  <w:t>503,762.04</w:t>
                </w:r>
              </w:p>
            </w:tc>
            <w:tc>
              <w:tcPr>
                <w:tcW w:w="1097" w:type="pct"/>
                <w:vAlign w:val="center"/>
              </w:tcPr>
              <w:p w:rsidR="00C81506" w:rsidRDefault="00C81506" w:rsidP="00727018">
                <w:pPr>
                  <w:jc w:val="right"/>
                  <w:rPr>
                    <w:sz w:val="24"/>
                  </w:rPr>
                </w:pPr>
                <w:r>
                  <w:t>5,750.00</w:t>
                </w:r>
              </w:p>
            </w:tc>
            <w:tc>
              <w:tcPr>
                <w:tcW w:w="1097" w:type="pct"/>
                <w:vAlign w:val="center"/>
              </w:tcPr>
              <w:p w:rsidR="00C81506" w:rsidRDefault="00C81506" w:rsidP="00727018">
                <w:pPr>
                  <w:jc w:val="right"/>
                  <w:rPr>
                    <w:sz w:val="24"/>
                  </w:rPr>
                </w:pPr>
              </w:p>
            </w:tc>
            <w:tc>
              <w:tcPr>
                <w:tcW w:w="943" w:type="pct"/>
                <w:vAlign w:val="center"/>
              </w:tcPr>
              <w:p w:rsidR="00C81506" w:rsidRDefault="00C81506" w:rsidP="00727018">
                <w:pPr>
                  <w:jc w:val="right"/>
                  <w:rPr>
                    <w:sz w:val="24"/>
                  </w:rPr>
                </w:pPr>
                <w:r>
                  <w:t>509,512.04</w:t>
                </w:r>
              </w:p>
            </w:tc>
          </w:tr>
          <w:tr w:rsidR="00F26FE4" w:rsidTr="00510B81">
            <w:tc>
              <w:tcPr>
                <w:tcW w:w="1001" w:type="pct"/>
                <w:vAlign w:val="center"/>
              </w:tcPr>
              <w:sdt>
                <w:sdtPr>
                  <w:rPr>
                    <w:rFonts w:ascii="宋体" w:eastAsia="宋体" w:hAnsi="宋体" w:hint="eastAsia"/>
                    <w:sz w:val="21"/>
                    <w:szCs w:val="21"/>
                    <w:lang w:eastAsia="zh-CN"/>
                  </w:rPr>
                  <w:tag w:val="_PLD_ddcd4306bc5c4cc89da3fd6a733c0801"/>
                  <w:id w:val="-1334992565"/>
                  <w:lock w:val="sdtLocked"/>
                </w:sdtPr>
                <w:sdtContent>
                  <w:p w:rsidR="00F26FE4" w:rsidRDefault="00AC67CE">
                    <w:pPr>
                      <w:pStyle w:val="TableParagraph"/>
                      <w:spacing w:after="0" w:line="240" w:lineRule="auto"/>
                      <w:jc w:val="both"/>
                      <w:rPr>
                        <w:rFonts w:ascii="宋体" w:eastAsia="宋体" w:hAnsi="宋体"/>
                        <w:sz w:val="21"/>
                        <w:szCs w:val="21"/>
                      </w:rPr>
                    </w:pPr>
                    <w:r>
                      <w:rPr>
                        <w:rFonts w:ascii="宋体" w:eastAsia="宋体" w:hAnsi="宋体" w:hint="eastAsia"/>
                        <w:sz w:val="21"/>
                        <w:szCs w:val="21"/>
                        <w:lang w:eastAsia="zh-CN"/>
                      </w:rPr>
                      <w:t>本期转回</w:t>
                    </w:r>
                  </w:p>
                </w:sdtContent>
              </w:sdt>
            </w:tc>
            <w:tc>
              <w:tcPr>
                <w:tcW w:w="862"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943" w:type="pct"/>
              </w:tcPr>
              <w:p w:rsidR="00F26FE4" w:rsidRDefault="00F26FE4" w:rsidP="00727018">
                <w:pPr>
                  <w:jc w:val="right"/>
                  <w:rPr>
                    <w:szCs w:val="21"/>
                  </w:rPr>
                </w:pPr>
              </w:p>
            </w:tc>
          </w:tr>
          <w:tr w:rsidR="00F26FE4" w:rsidTr="00510B81">
            <w:sdt>
              <w:sdtPr>
                <w:rPr>
                  <w:rFonts w:ascii="宋体" w:eastAsia="宋体" w:hAnsi="宋体"/>
                </w:rPr>
                <w:tag w:val="_PLD_1c4657ced479496a86e3dc375f285889"/>
                <w:id w:val="-309792455"/>
                <w:lock w:val="sdtLocked"/>
              </w:sdtPr>
              <w:sdtContent>
                <w:tc>
                  <w:tcPr>
                    <w:tcW w:w="1001" w:type="pct"/>
                    <w:vAlign w:val="center"/>
                  </w:tcPr>
                  <w:p w:rsidR="00F26FE4" w:rsidRDefault="00AC67CE">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本期转销</w:t>
                    </w:r>
                  </w:p>
                </w:tc>
              </w:sdtContent>
            </w:sdt>
            <w:tc>
              <w:tcPr>
                <w:tcW w:w="862"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943" w:type="pct"/>
              </w:tcPr>
              <w:p w:rsidR="00F26FE4" w:rsidRDefault="00F26FE4" w:rsidP="00727018">
                <w:pPr>
                  <w:jc w:val="right"/>
                  <w:rPr>
                    <w:szCs w:val="21"/>
                  </w:rPr>
                </w:pPr>
              </w:p>
            </w:tc>
          </w:tr>
          <w:tr w:rsidR="00F26FE4" w:rsidTr="00510B81">
            <w:tc>
              <w:tcPr>
                <w:tcW w:w="1001" w:type="pct"/>
                <w:vAlign w:val="center"/>
              </w:tcPr>
              <w:sdt>
                <w:sdtPr>
                  <w:rPr>
                    <w:rFonts w:ascii="宋体" w:eastAsia="宋体" w:hAnsi="宋体" w:hint="eastAsia"/>
                    <w:sz w:val="21"/>
                    <w:szCs w:val="21"/>
                    <w:lang w:eastAsia="zh-CN"/>
                  </w:rPr>
                  <w:tag w:val="_PLD_8a1f66e013df42ccbcaccfe3645b25ea"/>
                  <w:id w:val="-817263163"/>
                  <w:lock w:val="sdtLocked"/>
                </w:sdtPr>
                <w:sdtContent>
                  <w:p w:rsidR="00F26FE4" w:rsidRDefault="00AC67CE">
                    <w:pPr>
                      <w:pStyle w:val="TableParagraph"/>
                      <w:spacing w:after="0" w:line="240" w:lineRule="auto"/>
                      <w:jc w:val="both"/>
                      <w:rPr>
                        <w:rFonts w:ascii="宋体" w:eastAsia="宋体" w:hAnsi="宋体"/>
                        <w:sz w:val="21"/>
                        <w:szCs w:val="21"/>
                      </w:rPr>
                    </w:pPr>
                    <w:r>
                      <w:rPr>
                        <w:rFonts w:ascii="宋体" w:eastAsia="宋体" w:hAnsi="宋体" w:hint="eastAsia"/>
                        <w:sz w:val="21"/>
                        <w:szCs w:val="21"/>
                        <w:lang w:eastAsia="zh-CN"/>
                      </w:rPr>
                      <w:t>本期核销</w:t>
                    </w:r>
                  </w:p>
                </w:sdtContent>
              </w:sdt>
            </w:tc>
            <w:tc>
              <w:tcPr>
                <w:tcW w:w="862"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943" w:type="pct"/>
              </w:tcPr>
              <w:p w:rsidR="00F26FE4" w:rsidRDefault="00F26FE4" w:rsidP="00727018">
                <w:pPr>
                  <w:jc w:val="right"/>
                  <w:rPr>
                    <w:szCs w:val="21"/>
                  </w:rPr>
                </w:pPr>
              </w:p>
            </w:tc>
          </w:tr>
          <w:tr w:rsidR="00F26FE4" w:rsidTr="00510B81">
            <w:sdt>
              <w:sdtPr>
                <w:rPr>
                  <w:rFonts w:ascii="宋体" w:eastAsia="宋体" w:hAnsi="宋体"/>
                </w:rPr>
                <w:tag w:val="_PLD_80203c10cb0c468dbd7a48669ddd0f63"/>
                <w:id w:val="2127030682"/>
                <w:lock w:val="sdtLocked"/>
              </w:sdtPr>
              <w:sdtContent>
                <w:tc>
                  <w:tcPr>
                    <w:tcW w:w="1001" w:type="pct"/>
                    <w:vAlign w:val="center"/>
                  </w:tcPr>
                  <w:p w:rsidR="00F26FE4" w:rsidRDefault="00AC67CE">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其他变动</w:t>
                    </w:r>
                  </w:p>
                </w:tc>
              </w:sdtContent>
            </w:sdt>
            <w:tc>
              <w:tcPr>
                <w:tcW w:w="862"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1097" w:type="pct"/>
              </w:tcPr>
              <w:p w:rsidR="00F26FE4" w:rsidRDefault="00F26FE4" w:rsidP="00727018">
                <w:pPr>
                  <w:jc w:val="right"/>
                  <w:rPr>
                    <w:szCs w:val="21"/>
                  </w:rPr>
                </w:pPr>
              </w:p>
            </w:tc>
            <w:tc>
              <w:tcPr>
                <w:tcW w:w="943" w:type="pct"/>
              </w:tcPr>
              <w:p w:rsidR="00F26FE4" w:rsidRDefault="00F26FE4" w:rsidP="00727018">
                <w:pPr>
                  <w:jc w:val="right"/>
                  <w:rPr>
                    <w:szCs w:val="21"/>
                  </w:rPr>
                </w:pPr>
              </w:p>
            </w:tc>
          </w:tr>
          <w:tr w:rsidR="00C81506" w:rsidTr="00A63FCC">
            <w:sdt>
              <w:sdtPr>
                <w:rPr>
                  <w:rFonts w:ascii="宋体" w:eastAsia="宋体" w:hAnsi="宋体"/>
                </w:rPr>
                <w:tag w:val="_PLD_bb669c94f1734a70be90735195c143c3"/>
                <w:id w:val="310836712"/>
                <w:lock w:val="sdtLocked"/>
              </w:sdtPr>
              <w:sdtContent>
                <w:tc>
                  <w:tcPr>
                    <w:tcW w:w="1001" w:type="pct"/>
                    <w:vAlign w:val="center"/>
                  </w:tcPr>
                  <w:p w:rsidR="00C81506" w:rsidRDefault="00C81506">
                    <w:pPr>
                      <w:pStyle w:val="TableParagraph"/>
                      <w:spacing w:after="0" w:line="240" w:lineRule="auto"/>
                      <w:rPr>
                        <w:rFonts w:ascii="宋体" w:eastAsia="宋体" w:hAnsi="宋体" w:cs="宋体"/>
                        <w:sz w:val="21"/>
                        <w:szCs w:val="21"/>
                        <w:lang w:eastAsia="zh-CN"/>
                      </w:rPr>
                    </w:pPr>
                    <w:r>
                      <w:rPr>
                        <w:rFonts w:ascii="宋体" w:eastAsia="宋体" w:hAnsi="宋体" w:cs="宋体"/>
                        <w:sz w:val="21"/>
                        <w:szCs w:val="21"/>
                        <w:lang w:eastAsia="zh-CN"/>
                      </w:rPr>
                      <w:t>2021年6月30日</w:t>
                    </w:r>
                    <w:r>
                      <w:rPr>
                        <w:rFonts w:ascii="宋体" w:eastAsia="宋体" w:hAnsi="宋体" w:cs="宋体" w:hint="eastAsia"/>
                        <w:sz w:val="21"/>
                        <w:szCs w:val="21"/>
                        <w:lang w:eastAsia="zh-CN"/>
                      </w:rPr>
                      <w:t>余额</w:t>
                    </w:r>
                  </w:p>
                </w:tc>
              </w:sdtContent>
            </w:sdt>
            <w:tc>
              <w:tcPr>
                <w:tcW w:w="862" w:type="pct"/>
                <w:vAlign w:val="center"/>
              </w:tcPr>
              <w:p w:rsidR="00C81506" w:rsidRDefault="00C81506" w:rsidP="00727018">
                <w:pPr>
                  <w:jc w:val="right"/>
                  <w:rPr>
                    <w:sz w:val="24"/>
                  </w:rPr>
                </w:pPr>
                <w:r>
                  <w:t>3,585,235.30</w:t>
                </w:r>
              </w:p>
            </w:tc>
            <w:tc>
              <w:tcPr>
                <w:tcW w:w="1097" w:type="pct"/>
                <w:vAlign w:val="center"/>
              </w:tcPr>
              <w:p w:rsidR="00C81506" w:rsidRDefault="00C81506" w:rsidP="00727018">
                <w:pPr>
                  <w:jc w:val="right"/>
                  <w:rPr>
                    <w:sz w:val="24"/>
                  </w:rPr>
                </w:pPr>
                <w:r>
                  <w:t>427,156.41</w:t>
                </w:r>
              </w:p>
            </w:tc>
            <w:tc>
              <w:tcPr>
                <w:tcW w:w="1097" w:type="pct"/>
                <w:vAlign w:val="center"/>
              </w:tcPr>
              <w:p w:rsidR="00C81506" w:rsidRDefault="00C81506" w:rsidP="00727018">
                <w:pPr>
                  <w:jc w:val="right"/>
                  <w:rPr>
                    <w:sz w:val="24"/>
                  </w:rPr>
                </w:pPr>
                <w:r>
                  <w:t>7,541,913.68</w:t>
                </w:r>
              </w:p>
            </w:tc>
            <w:tc>
              <w:tcPr>
                <w:tcW w:w="943" w:type="pct"/>
                <w:vAlign w:val="center"/>
              </w:tcPr>
              <w:p w:rsidR="00C81506" w:rsidRDefault="00C81506" w:rsidP="00727018">
                <w:pPr>
                  <w:jc w:val="right"/>
                  <w:rPr>
                    <w:sz w:val="24"/>
                  </w:rPr>
                </w:pPr>
                <w:r>
                  <w:t>11,554,105.39</w:t>
                </w:r>
              </w:p>
            </w:tc>
          </w:tr>
        </w:tbl>
        <w:p w:rsidR="00F26FE4" w:rsidRDefault="00F26FE4"/>
        <w:p w:rsidR="00F26FE4" w:rsidRDefault="00AC67CE">
          <w:pPr>
            <w:pStyle w:val="af7"/>
            <w:rPr>
              <w:rFonts w:ascii="宋体" w:hAnsi="宋体"/>
            </w:rPr>
          </w:pPr>
          <w:r>
            <w:rPr>
              <w:rFonts w:ascii="宋体" w:hAnsi="宋体" w:hint="eastAsia"/>
            </w:rPr>
            <w:t>对本期发生损失准备变动的其他应收款账面余额显著变动的情况说明：</w:t>
          </w:r>
        </w:p>
        <w:sdt>
          <w:sdtPr>
            <w:alias w:val="是否适用：其他应收款本期发生损失准备变动且账面余额显著变动的情况说明[双击切换]"/>
            <w:tag w:val="_GBC_32e9d68fc5194869baa30fe15720ff13"/>
            <w:id w:val="321093743"/>
            <w:lock w:val="sdtLocked"/>
            <w:placeholder>
              <w:docPart w:val="GBC22222222222222222222222222222"/>
            </w:placeholder>
          </w:sdtPr>
          <w:sdtContent>
            <w:p w:rsidR="00F26FE4" w:rsidRDefault="009F7A2C" w:rsidP="00C81506">
              <w:r>
                <w:fldChar w:fldCharType="begin"/>
              </w:r>
              <w:r w:rsidR="00C81506">
                <w:instrText xml:space="preserve"> MACROBUTTON  SnrToggleCheckbox □适用 </w:instrText>
              </w:r>
              <w:r>
                <w:fldChar w:fldCharType="end"/>
              </w:r>
              <w:r>
                <w:fldChar w:fldCharType="begin"/>
              </w:r>
              <w:r w:rsidR="00C81506">
                <w:instrText xml:space="preserve"> MACROBUTTON  SnrToggleCheckbox √不适用 </w:instrText>
              </w:r>
              <w:r>
                <w:fldChar w:fldCharType="end"/>
              </w:r>
            </w:p>
          </w:sdtContent>
        </w:sdt>
        <w:p w:rsidR="00F26FE4" w:rsidRDefault="00F26FE4"/>
        <w:p w:rsidR="00F26FE4" w:rsidRDefault="00AC67CE">
          <w:r>
            <w:rPr>
              <w:rFonts w:hint="eastAsia"/>
            </w:rPr>
            <w:t>本期坏账准备计提金额以及评估金融工具的信用风险是否显著增加的采用依据：</w:t>
          </w:r>
        </w:p>
        <w:sdt>
          <w:sdtPr>
            <w:alias w:val="是否适用：其他应收款本期坏账准备计提金额以及评估金融工具的信用风险显著增加的采用依据[双击切换]"/>
            <w:tag w:val="_GBC_dde26fcf385445edb7b0e96dab2a2b3e"/>
            <w:id w:val="989834487"/>
            <w:lock w:val="sdtLocked"/>
            <w:placeholder>
              <w:docPart w:val="GBC22222222222222222222222222222"/>
            </w:placeholder>
          </w:sdtPr>
          <w:sdtContent>
            <w:p w:rsidR="00F26FE4" w:rsidRDefault="009F7A2C" w:rsidP="00C81506">
              <w:r>
                <w:fldChar w:fldCharType="begin"/>
              </w:r>
              <w:r w:rsidR="00C81506">
                <w:instrText xml:space="preserve"> MACROBUTTON  SnrToggleCheckbox □适用 </w:instrText>
              </w:r>
              <w:r>
                <w:fldChar w:fldCharType="end"/>
              </w:r>
              <w:r>
                <w:fldChar w:fldCharType="begin"/>
              </w:r>
              <w:r w:rsidR="00C81506">
                <w:instrText xml:space="preserve"> MACROBUTTON  SnrToggleCheckbox √不适用 </w:instrText>
              </w:r>
              <w:r>
                <w:fldChar w:fldCharType="end"/>
              </w:r>
            </w:p>
          </w:sdtContent>
        </w:sdt>
        <w:p w:rsidR="00F26FE4" w:rsidRDefault="009F7A2C"/>
      </w:sdtContent>
    </w:sdt>
    <w:bookmarkEnd w:id="127" w:displacedByCustomXml="prev"/>
    <w:bookmarkStart w:id="128" w:name="_Hlk10469877" w:displacedByCustomXml="next"/>
    <w:sdt>
      <w:sdtPr>
        <w:rPr>
          <w:rFonts w:ascii="宋体" w:hAnsi="宋体" w:cs="宋体" w:hint="eastAsia"/>
          <w:b w:val="0"/>
          <w:bCs w:val="0"/>
          <w:kern w:val="0"/>
          <w:szCs w:val="24"/>
        </w:rPr>
        <w:alias w:val="模块:坏账准备的情况"/>
        <w:tag w:val="_SEC_93dacca8700c43aaba11477ef4689aa6"/>
        <w:id w:val="857239962"/>
        <w:lock w:val="sdtLocked"/>
        <w:placeholder>
          <w:docPart w:val="GBC22222222222222222222222222222"/>
        </w:placeholder>
      </w:sdtPr>
      <w:sdtContent>
        <w:p w:rsidR="00F26FE4" w:rsidRDefault="00AC67CE">
          <w:pPr>
            <w:pStyle w:val="4"/>
            <w:numPr>
              <w:ilvl w:val="3"/>
              <w:numId w:val="101"/>
            </w:numPr>
            <w:tabs>
              <w:tab w:val="left" w:pos="560"/>
            </w:tabs>
            <w:rPr>
              <w:rFonts w:ascii="宋体" w:hAnsi="宋体"/>
            </w:rPr>
          </w:pPr>
          <w:r>
            <w:rPr>
              <w:rFonts w:ascii="宋体" w:hAnsi="宋体" w:hint="eastAsia"/>
            </w:rPr>
            <w:t>坏账准备的情况</w:t>
          </w:r>
        </w:p>
        <w:sdt>
          <w:sdtPr>
            <w:alias w:val="是否适用：其他应收款坏账准备[双击切换]"/>
            <w:tag w:val="_GBC_b3f4f88802a54b1da539ba2563000c5c"/>
            <w:id w:val="-1947608601"/>
            <w:lock w:val="sdtLocked"/>
            <w:placeholder>
              <w:docPart w:val="GBC22222222222222222222222222222"/>
            </w:placeholder>
          </w:sdtPr>
          <w:sdtContent>
            <w:p w:rsidR="00F26FE4" w:rsidRDefault="009F7A2C">
              <w:r>
                <w:fldChar w:fldCharType="begin"/>
              </w:r>
              <w:r w:rsidR="00C81506">
                <w:instrText xml:space="preserve"> MACROBUTTON  SnrToggleCheckbox √适用 </w:instrText>
              </w:r>
              <w:r>
                <w:fldChar w:fldCharType="end"/>
              </w:r>
              <w:r>
                <w:fldChar w:fldCharType="begin"/>
              </w:r>
              <w:r w:rsidR="00C81506">
                <w:instrText xml:space="preserve"> MACROBUTTON  SnrToggleCheckbox □不适用 </w:instrText>
              </w:r>
              <w:r>
                <w:fldChar w:fldCharType="end"/>
              </w:r>
            </w:p>
          </w:sdtContent>
        </w:sdt>
        <w:p w:rsidR="00F26FE4" w:rsidRDefault="00AC67CE">
          <w:pPr>
            <w:pStyle w:val="a9"/>
            <w:snapToGrid w:val="0"/>
            <w:spacing w:line="240" w:lineRule="atLeast"/>
            <w:ind w:left="425"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其他应收款坏账准备"/>
              <w:tag w:val="_GBC_1cb0ccc9627340bb9775e68ec1d11af7"/>
              <w:id w:val="1646241548"/>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其他应收款坏账准备"/>
              <w:tag w:val="_GBC_14d59c8ccaef434da24604201125f1f0"/>
              <w:id w:val="201394760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712" w:type="pct"/>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1699"/>
            <w:gridCol w:w="1703"/>
            <w:gridCol w:w="1691"/>
            <w:gridCol w:w="1176"/>
            <w:gridCol w:w="1178"/>
            <w:gridCol w:w="1176"/>
            <w:gridCol w:w="1726"/>
          </w:tblGrid>
          <w:tr w:rsidR="00C81506" w:rsidTr="00A63FCC">
            <w:sdt>
              <w:sdtPr>
                <w:tag w:val="_PLD_31bfbbc8809c484e8788c004875b73f7"/>
                <w:id w:val="685018"/>
                <w:lock w:val="sdtLocked"/>
              </w:sdtPr>
              <w:sdtContent>
                <w:tc>
                  <w:tcPr>
                    <w:tcW w:w="821" w:type="pct"/>
                    <w:vMerge w:val="restart"/>
                    <w:shd w:val="clear" w:color="auto" w:fill="FFFFFF"/>
                    <w:vAlign w:val="center"/>
                  </w:tcPr>
                  <w:p w:rsidR="00C81506" w:rsidRDefault="00C81506" w:rsidP="00A63FCC">
                    <w:pPr>
                      <w:jc w:val="center"/>
                    </w:pPr>
                    <w:r>
                      <w:t>类别</w:t>
                    </w:r>
                  </w:p>
                </w:tc>
              </w:sdtContent>
            </w:sdt>
            <w:sdt>
              <w:sdtPr>
                <w:tag w:val="_PLD_8a84de1ffd5c434f9fdf644972838511"/>
                <w:id w:val="685019"/>
                <w:lock w:val="sdtLocked"/>
              </w:sdtPr>
              <w:sdtContent>
                <w:tc>
                  <w:tcPr>
                    <w:tcW w:w="823" w:type="pct"/>
                    <w:vMerge w:val="restart"/>
                    <w:shd w:val="clear" w:color="auto" w:fill="FFFFFF"/>
                    <w:vAlign w:val="center"/>
                  </w:tcPr>
                  <w:p w:rsidR="00C81506" w:rsidRDefault="00C81506" w:rsidP="00A63FCC">
                    <w:pPr>
                      <w:jc w:val="center"/>
                    </w:pPr>
                    <w:r>
                      <w:t>期初余额</w:t>
                    </w:r>
                  </w:p>
                </w:tc>
              </w:sdtContent>
            </w:sdt>
            <w:sdt>
              <w:sdtPr>
                <w:tag w:val="_PLD_98e8a6b913f14f6ca45be028ca7fe9b3"/>
                <w:id w:val="685020"/>
                <w:lock w:val="sdtLocked"/>
              </w:sdtPr>
              <w:sdtContent>
                <w:tc>
                  <w:tcPr>
                    <w:tcW w:w="2522" w:type="pct"/>
                    <w:gridSpan w:val="4"/>
                    <w:shd w:val="clear" w:color="auto" w:fill="FFFFFF"/>
                    <w:vAlign w:val="center"/>
                  </w:tcPr>
                  <w:p w:rsidR="00C81506" w:rsidRDefault="00C81506" w:rsidP="00A63FCC">
                    <w:pPr>
                      <w:jc w:val="center"/>
                    </w:pPr>
                    <w:r>
                      <w:rPr>
                        <w:rFonts w:hint="eastAsia"/>
                      </w:rPr>
                      <w:t>本期变动</w:t>
                    </w:r>
                    <w:r>
                      <w:t>金额</w:t>
                    </w:r>
                  </w:p>
                </w:tc>
              </w:sdtContent>
            </w:sdt>
            <w:sdt>
              <w:sdtPr>
                <w:tag w:val="_PLD_79cbcdb53d6946aa8890a6614ae8fa7c"/>
                <w:id w:val="685021"/>
                <w:lock w:val="sdtLocked"/>
              </w:sdtPr>
              <w:sdtContent>
                <w:tc>
                  <w:tcPr>
                    <w:tcW w:w="834" w:type="pct"/>
                    <w:vMerge w:val="restart"/>
                    <w:shd w:val="clear" w:color="auto" w:fill="FFFFFF"/>
                    <w:vAlign w:val="center"/>
                  </w:tcPr>
                  <w:p w:rsidR="00C81506" w:rsidRDefault="00C81506" w:rsidP="00A63FCC">
                    <w:pPr>
                      <w:jc w:val="center"/>
                    </w:pPr>
                    <w:r>
                      <w:t>期末余额</w:t>
                    </w:r>
                  </w:p>
                </w:tc>
              </w:sdtContent>
            </w:sdt>
          </w:tr>
          <w:tr w:rsidR="00C81506" w:rsidTr="00A63FCC">
            <w:tc>
              <w:tcPr>
                <w:tcW w:w="821" w:type="pct"/>
                <w:vMerge/>
                <w:shd w:val="clear" w:color="auto" w:fill="FFFFFF"/>
              </w:tcPr>
              <w:p w:rsidR="00C81506" w:rsidRDefault="00C81506" w:rsidP="00A63FCC">
                <w:pPr>
                  <w:jc w:val="center"/>
                </w:pPr>
              </w:p>
            </w:tc>
            <w:tc>
              <w:tcPr>
                <w:tcW w:w="823" w:type="pct"/>
                <w:vMerge/>
                <w:shd w:val="clear" w:color="auto" w:fill="FFFFFF"/>
              </w:tcPr>
              <w:p w:rsidR="00C81506" w:rsidRDefault="00C81506" w:rsidP="00A63FCC">
                <w:pPr>
                  <w:jc w:val="center"/>
                </w:pPr>
              </w:p>
            </w:tc>
            <w:sdt>
              <w:sdtPr>
                <w:tag w:val="_PLD_e690235010e24ffc8796adbde1bb559c"/>
                <w:id w:val="685022"/>
                <w:lock w:val="sdtLocked"/>
              </w:sdtPr>
              <w:sdtContent>
                <w:tc>
                  <w:tcPr>
                    <w:tcW w:w="817" w:type="pct"/>
                    <w:shd w:val="clear" w:color="auto" w:fill="FFFFFF"/>
                    <w:vAlign w:val="center"/>
                  </w:tcPr>
                  <w:p w:rsidR="00C81506" w:rsidRDefault="00C81506" w:rsidP="00A63FCC">
                    <w:pPr>
                      <w:jc w:val="center"/>
                    </w:pPr>
                    <w:r>
                      <w:t>计提</w:t>
                    </w:r>
                  </w:p>
                </w:tc>
              </w:sdtContent>
            </w:sdt>
            <w:sdt>
              <w:sdtPr>
                <w:tag w:val="_PLD_d059ae406aed4a3a8f46c2d712ef508e"/>
                <w:id w:val="685023"/>
                <w:lock w:val="sdtLocked"/>
              </w:sdtPr>
              <w:sdtContent>
                <w:tc>
                  <w:tcPr>
                    <w:tcW w:w="568" w:type="pct"/>
                    <w:shd w:val="clear" w:color="auto" w:fill="FFFFFF"/>
                    <w:vAlign w:val="center"/>
                  </w:tcPr>
                  <w:p w:rsidR="00C81506" w:rsidRDefault="00C81506" w:rsidP="00A63FCC">
                    <w:pPr>
                      <w:jc w:val="center"/>
                    </w:pPr>
                    <w:r>
                      <w:rPr>
                        <w:rFonts w:hint="eastAsia"/>
                      </w:rPr>
                      <w:t>收回或转回</w:t>
                    </w:r>
                  </w:p>
                </w:tc>
              </w:sdtContent>
            </w:sdt>
            <w:sdt>
              <w:sdtPr>
                <w:tag w:val="_PLD_da780fd6da3646febcd85bf9dbd8b64e"/>
                <w:id w:val="685024"/>
                <w:lock w:val="sdtLocked"/>
              </w:sdtPr>
              <w:sdtContent>
                <w:tc>
                  <w:tcPr>
                    <w:tcW w:w="569" w:type="pct"/>
                    <w:shd w:val="clear" w:color="auto" w:fill="FFFFFF"/>
                    <w:vAlign w:val="center"/>
                  </w:tcPr>
                  <w:p w:rsidR="00C81506" w:rsidRDefault="00C81506" w:rsidP="00A63FCC">
                    <w:pPr>
                      <w:jc w:val="center"/>
                    </w:pPr>
                    <w:r>
                      <w:rPr>
                        <w:rFonts w:hint="eastAsia"/>
                      </w:rPr>
                      <w:t>转销或核销</w:t>
                    </w:r>
                  </w:p>
                </w:tc>
              </w:sdtContent>
            </w:sdt>
            <w:tc>
              <w:tcPr>
                <w:tcW w:w="568" w:type="pct"/>
                <w:shd w:val="clear" w:color="auto" w:fill="FFFFFF"/>
                <w:vAlign w:val="center"/>
              </w:tcPr>
              <w:sdt>
                <w:sdtPr>
                  <w:rPr>
                    <w:rFonts w:hint="eastAsia"/>
                  </w:rPr>
                  <w:tag w:val="_PLD_d6a9b9888c1a49429189a2a72159c309"/>
                  <w:id w:val="685025"/>
                  <w:lock w:val="sdtLocked"/>
                </w:sdtPr>
                <w:sdtContent>
                  <w:p w:rsidR="00C81506" w:rsidRDefault="00C81506" w:rsidP="00A63FCC">
                    <w:pPr>
                      <w:jc w:val="right"/>
                    </w:pPr>
                    <w:r>
                      <w:rPr>
                        <w:rFonts w:hint="eastAsia"/>
                      </w:rPr>
                      <w:t>其他变动</w:t>
                    </w:r>
                  </w:p>
                </w:sdtContent>
              </w:sdt>
            </w:tc>
            <w:tc>
              <w:tcPr>
                <w:tcW w:w="834" w:type="pct"/>
                <w:vMerge/>
                <w:shd w:val="clear" w:color="auto" w:fill="FFFFFF"/>
              </w:tcPr>
              <w:p w:rsidR="00C81506" w:rsidRDefault="00C81506" w:rsidP="00A63FCC">
                <w:pPr>
                  <w:jc w:val="right"/>
                </w:pPr>
              </w:p>
            </w:tc>
          </w:tr>
          <w:sdt>
            <w:sdtPr>
              <w:alias w:val="其他应收款坏账准备明细"/>
              <w:tag w:val="_TUP_7a0cb2b2adeb4af281afaba9c5959134"/>
              <w:id w:val="685026"/>
              <w:lock w:val="sdtLocked"/>
            </w:sdtPr>
            <w:sdtContent>
              <w:tr w:rsidR="00C81506" w:rsidTr="00A63FCC">
                <w:tc>
                  <w:tcPr>
                    <w:tcW w:w="821" w:type="pct"/>
                    <w:shd w:val="clear" w:color="auto" w:fill="auto"/>
                  </w:tcPr>
                  <w:p w:rsidR="00C81506" w:rsidRDefault="00C81506" w:rsidP="00A63FCC">
                    <w:r>
                      <w:t>单项金额重大</w:t>
                    </w:r>
                  </w:p>
                </w:tc>
                <w:tc>
                  <w:tcPr>
                    <w:tcW w:w="823" w:type="pct"/>
                    <w:shd w:val="clear" w:color="auto" w:fill="auto"/>
                    <w:vAlign w:val="center"/>
                  </w:tcPr>
                  <w:p w:rsidR="00C81506" w:rsidRDefault="00C81506" w:rsidP="00A63FCC">
                    <w:pPr>
                      <w:rPr>
                        <w:sz w:val="24"/>
                      </w:rPr>
                    </w:pPr>
                    <w:r>
                      <w:t>7,963,320.09</w:t>
                    </w:r>
                  </w:p>
                </w:tc>
                <w:tc>
                  <w:tcPr>
                    <w:tcW w:w="817" w:type="pct"/>
                    <w:shd w:val="clear" w:color="auto" w:fill="auto"/>
                  </w:tcPr>
                  <w:p w:rsidR="00C81506" w:rsidRDefault="00C81506" w:rsidP="00A63FCC">
                    <w:pPr>
                      <w:jc w:val="right"/>
                    </w:pPr>
                  </w:p>
                </w:tc>
                <w:tc>
                  <w:tcPr>
                    <w:tcW w:w="568" w:type="pct"/>
                    <w:shd w:val="clear" w:color="auto" w:fill="auto"/>
                  </w:tcPr>
                  <w:p w:rsidR="00C81506" w:rsidRDefault="00C81506" w:rsidP="00A63FCC">
                    <w:pPr>
                      <w:jc w:val="right"/>
                    </w:pPr>
                  </w:p>
                </w:tc>
                <w:tc>
                  <w:tcPr>
                    <w:tcW w:w="569" w:type="pct"/>
                  </w:tcPr>
                  <w:p w:rsidR="00C81506" w:rsidRDefault="00C81506" w:rsidP="00A63FCC">
                    <w:pPr>
                      <w:jc w:val="right"/>
                    </w:pPr>
                  </w:p>
                </w:tc>
                <w:tc>
                  <w:tcPr>
                    <w:tcW w:w="568" w:type="pct"/>
                  </w:tcPr>
                  <w:p w:rsidR="00C81506" w:rsidRDefault="00C81506" w:rsidP="00A63FCC">
                    <w:pPr>
                      <w:jc w:val="right"/>
                    </w:pPr>
                  </w:p>
                </w:tc>
                <w:tc>
                  <w:tcPr>
                    <w:tcW w:w="834" w:type="pct"/>
                    <w:shd w:val="clear" w:color="auto" w:fill="auto"/>
                  </w:tcPr>
                  <w:p w:rsidR="00C81506" w:rsidRDefault="00C81506" w:rsidP="00A63FCC">
                    <w:pPr>
                      <w:jc w:val="right"/>
                    </w:pPr>
                    <w:r w:rsidRPr="00C81506">
                      <w:t>7,963,320.09</w:t>
                    </w:r>
                  </w:p>
                </w:tc>
              </w:tr>
            </w:sdtContent>
          </w:sdt>
          <w:sdt>
            <w:sdtPr>
              <w:alias w:val="其他应收款坏账准备明细"/>
              <w:tag w:val="_TUP_7a0cb2b2adeb4af281afaba9c5959134"/>
              <w:id w:val="685027"/>
              <w:lock w:val="sdtLocked"/>
            </w:sdtPr>
            <w:sdtContent>
              <w:tr w:rsidR="00C81506" w:rsidTr="00A63FCC">
                <w:tc>
                  <w:tcPr>
                    <w:tcW w:w="821" w:type="pct"/>
                    <w:shd w:val="clear" w:color="auto" w:fill="auto"/>
                  </w:tcPr>
                  <w:p w:rsidR="00C81506" w:rsidRDefault="00C81506" w:rsidP="00A63FCC">
                    <w:r>
                      <w:t>组合计提</w:t>
                    </w:r>
                  </w:p>
                </w:tc>
                <w:tc>
                  <w:tcPr>
                    <w:tcW w:w="823" w:type="pct"/>
                    <w:shd w:val="clear" w:color="auto" w:fill="auto"/>
                    <w:vAlign w:val="center"/>
                  </w:tcPr>
                  <w:p w:rsidR="00C81506" w:rsidRDefault="00C81506" w:rsidP="00A63FCC">
                    <w:pPr>
                      <w:rPr>
                        <w:sz w:val="24"/>
                      </w:rPr>
                    </w:pPr>
                    <w:r>
                      <w:t>3,081,473.26</w:t>
                    </w:r>
                  </w:p>
                </w:tc>
                <w:tc>
                  <w:tcPr>
                    <w:tcW w:w="817" w:type="pct"/>
                    <w:shd w:val="clear" w:color="auto" w:fill="auto"/>
                  </w:tcPr>
                  <w:p w:rsidR="00C81506" w:rsidRDefault="00C81506" w:rsidP="00A63FCC">
                    <w:pPr>
                      <w:jc w:val="right"/>
                    </w:pPr>
                    <w:r>
                      <w:t>509,512.04</w:t>
                    </w:r>
                  </w:p>
                </w:tc>
                <w:tc>
                  <w:tcPr>
                    <w:tcW w:w="568" w:type="pct"/>
                    <w:shd w:val="clear" w:color="auto" w:fill="auto"/>
                  </w:tcPr>
                  <w:p w:rsidR="00C81506" w:rsidRDefault="00C81506" w:rsidP="00A63FCC">
                    <w:pPr>
                      <w:jc w:val="right"/>
                    </w:pPr>
                  </w:p>
                </w:tc>
                <w:tc>
                  <w:tcPr>
                    <w:tcW w:w="569" w:type="pct"/>
                  </w:tcPr>
                  <w:p w:rsidR="00C81506" w:rsidRDefault="00C81506" w:rsidP="00A63FCC">
                    <w:pPr>
                      <w:jc w:val="right"/>
                    </w:pPr>
                  </w:p>
                </w:tc>
                <w:tc>
                  <w:tcPr>
                    <w:tcW w:w="568" w:type="pct"/>
                  </w:tcPr>
                  <w:p w:rsidR="00C81506" w:rsidRDefault="00C81506" w:rsidP="00A63FCC">
                    <w:pPr>
                      <w:jc w:val="right"/>
                    </w:pPr>
                  </w:p>
                </w:tc>
                <w:tc>
                  <w:tcPr>
                    <w:tcW w:w="834" w:type="pct"/>
                    <w:shd w:val="clear" w:color="auto" w:fill="auto"/>
                  </w:tcPr>
                  <w:p w:rsidR="00C81506" w:rsidRDefault="00C81506" w:rsidP="00A63FCC">
                    <w:pPr>
                      <w:jc w:val="right"/>
                    </w:pPr>
                    <w:r>
                      <w:t>3,590,985.30</w:t>
                    </w:r>
                  </w:p>
                </w:tc>
              </w:tr>
            </w:sdtContent>
          </w:sdt>
          <w:tr w:rsidR="00C81506" w:rsidTr="00A63FCC">
            <w:sdt>
              <w:sdtPr>
                <w:tag w:val="_PLD_338c13f365964c67a7e58b3e079f4171"/>
                <w:id w:val="685028"/>
                <w:lock w:val="sdtLocked"/>
              </w:sdtPr>
              <w:sdtContent>
                <w:tc>
                  <w:tcPr>
                    <w:tcW w:w="821" w:type="pct"/>
                    <w:shd w:val="clear" w:color="auto" w:fill="auto"/>
                  </w:tcPr>
                  <w:p w:rsidR="00C81506" w:rsidRDefault="00C81506" w:rsidP="00A63FCC">
                    <w:pPr>
                      <w:jc w:val="center"/>
                    </w:pPr>
                    <w:r>
                      <w:rPr>
                        <w:rFonts w:hint="eastAsia"/>
                      </w:rPr>
                      <w:t>合计</w:t>
                    </w:r>
                  </w:p>
                </w:tc>
              </w:sdtContent>
            </w:sdt>
            <w:tc>
              <w:tcPr>
                <w:tcW w:w="823" w:type="pct"/>
                <w:shd w:val="clear" w:color="auto" w:fill="auto"/>
                <w:vAlign w:val="center"/>
              </w:tcPr>
              <w:p w:rsidR="00C81506" w:rsidRDefault="00C81506" w:rsidP="00A63FCC">
                <w:pPr>
                  <w:rPr>
                    <w:sz w:val="24"/>
                  </w:rPr>
                </w:pPr>
                <w:r>
                  <w:t>11,044,793.35</w:t>
                </w:r>
              </w:p>
            </w:tc>
            <w:tc>
              <w:tcPr>
                <w:tcW w:w="817" w:type="pct"/>
                <w:shd w:val="clear" w:color="auto" w:fill="auto"/>
              </w:tcPr>
              <w:p w:rsidR="00C81506" w:rsidRDefault="00C81506" w:rsidP="00A63FCC">
                <w:pPr>
                  <w:jc w:val="right"/>
                </w:pPr>
                <w:r>
                  <w:t>509,512.04</w:t>
                </w:r>
              </w:p>
            </w:tc>
            <w:tc>
              <w:tcPr>
                <w:tcW w:w="568" w:type="pct"/>
                <w:shd w:val="clear" w:color="auto" w:fill="auto"/>
              </w:tcPr>
              <w:p w:rsidR="00C81506" w:rsidRDefault="00C81506" w:rsidP="00A63FCC">
                <w:pPr>
                  <w:jc w:val="right"/>
                </w:pPr>
              </w:p>
            </w:tc>
            <w:tc>
              <w:tcPr>
                <w:tcW w:w="569" w:type="pct"/>
              </w:tcPr>
              <w:p w:rsidR="00C81506" w:rsidRDefault="00C81506" w:rsidP="00A63FCC">
                <w:pPr>
                  <w:jc w:val="right"/>
                </w:pPr>
              </w:p>
            </w:tc>
            <w:tc>
              <w:tcPr>
                <w:tcW w:w="568" w:type="pct"/>
              </w:tcPr>
              <w:p w:rsidR="00C81506" w:rsidRDefault="00C81506" w:rsidP="00A63FCC">
                <w:pPr>
                  <w:jc w:val="right"/>
                </w:pPr>
              </w:p>
            </w:tc>
            <w:tc>
              <w:tcPr>
                <w:tcW w:w="834" w:type="pct"/>
                <w:shd w:val="clear" w:color="auto" w:fill="auto"/>
              </w:tcPr>
              <w:p w:rsidR="00C81506" w:rsidRDefault="00C81506" w:rsidP="00A63FCC">
                <w:pPr>
                  <w:jc w:val="right"/>
                </w:pPr>
                <w:r>
                  <w:t>11,554,305.39</w:t>
                </w:r>
              </w:p>
            </w:tc>
          </w:tr>
        </w:tbl>
        <w:p w:rsidR="00C81506" w:rsidRDefault="00C81506"/>
        <w:p w:rsidR="00F26FE4" w:rsidRDefault="00AC67CE">
          <w:r>
            <w:rPr>
              <w:rFonts w:hint="eastAsia"/>
            </w:rPr>
            <w:t>其中本期坏账准备转回或收回金额重要的：</w:t>
          </w:r>
        </w:p>
        <w:sdt>
          <w:sdtPr>
            <w:alias w:val="是否适用：其中本期其他应收账款坏账准备收回或转回金额重要的[双击切换]"/>
            <w:tag w:val="_GBC_766264a4e81b4ae6885d7f965ebbcd08"/>
            <w:id w:val="1839274772"/>
            <w:lock w:val="sdtLocked"/>
            <w:placeholder>
              <w:docPart w:val="GBC22222222222222222222222222222"/>
            </w:placeholder>
          </w:sdtPr>
          <w:sdtContent>
            <w:p w:rsidR="00F26FE4" w:rsidRDefault="009F7A2C" w:rsidP="00C81506">
              <w:r>
                <w:fldChar w:fldCharType="begin"/>
              </w:r>
              <w:r w:rsidR="00C81506">
                <w:instrText xml:space="preserve">MACROBUTTON  SnrToggleCheckbox □适用 </w:instrText>
              </w:r>
              <w:r>
                <w:fldChar w:fldCharType="end"/>
              </w:r>
              <w:r>
                <w:fldChar w:fldCharType="begin"/>
              </w:r>
              <w:r w:rsidR="00C81506">
                <w:instrText xml:space="preserve"> MACROBUTTON  SnrToggleCheckbox √不适用 </w:instrText>
              </w:r>
              <w:r>
                <w:fldChar w:fldCharType="end"/>
              </w:r>
            </w:p>
          </w:sdtContent>
        </w:sdt>
      </w:sdtContent>
    </w:sdt>
    <w:bookmarkEnd w:id="128" w:displacedByCustomXml="prev"/>
    <w:sdt>
      <w:sdtPr>
        <w:rPr>
          <w:rFonts w:ascii="宋体" w:hAnsi="宋体" w:cs="宋体" w:hint="eastAsia"/>
          <w:b w:val="0"/>
          <w:bCs w:val="0"/>
          <w:kern w:val="0"/>
          <w:szCs w:val="24"/>
        </w:rPr>
        <w:alias w:val="模块:本报告期实际核销的其他应收款情况"/>
        <w:tag w:val="_GBC_ca12851378c64f09a5335b8a527df46f"/>
        <w:id w:val="2086106527"/>
        <w:lock w:val="sdtLocked"/>
        <w:placeholder>
          <w:docPart w:val="GBC22222222222222222222222222222"/>
        </w:placeholder>
      </w:sdtPr>
      <w:sdtContent>
        <w:p w:rsidR="00F26FE4" w:rsidRDefault="00AC67CE">
          <w:pPr>
            <w:pStyle w:val="4"/>
            <w:numPr>
              <w:ilvl w:val="3"/>
              <w:numId w:val="101"/>
            </w:numPr>
            <w:tabs>
              <w:tab w:val="left" w:pos="560"/>
            </w:tabs>
            <w:rPr>
              <w:rFonts w:ascii="宋体" w:hAnsi="宋体"/>
            </w:rPr>
          </w:pPr>
          <w:r>
            <w:rPr>
              <w:rFonts w:ascii="宋体" w:hAnsi="宋体" w:hint="eastAsia"/>
            </w:rPr>
            <w:t>本期实际核销的其他应收款情况</w:t>
          </w:r>
        </w:p>
        <w:sdt>
          <w:sdtPr>
            <w:alias w:val="是否适用：本期实际核销的其他应收款情况[双击切换]"/>
            <w:tag w:val="_GBC_99c0ad513e2447ba8b2267c169be5583"/>
            <w:id w:val="-1945365049"/>
            <w:lock w:val="sdtLocked"/>
            <w:placeholder>
              <w:docPart w:val="GBC22222222222222222222222222222"/>
            </w:placeholder>
          </w:sdtPr>
          <w:sdtContent>
            <w:p w:rsidR="00C81506" w:rsidRDefault="009F7A2C" w:rsidP="00C81506">
              <w:pPr>
                <w:rPr>
                  <w:szCs w:val="21"/>
                </w:rPr>
              </w:pPr>
              <w:r>
                <w:fldChar w:fldCharType="begin"/>
              </w:r>
              <w:r w:rsidR="00C81506">
                <w:instrText xml:space="preserve"> MACROBUTTON  SnrToggleCheckbox □适用 </w:instrText>
              </w:r>
              <w:r>
                <w:fldChar w:fldCharType="end"/>
              </w:r>
              <w:r>
                <w:fldChar w:fldCharType="begin"/>
              </w:r>
              <w:r w:rsidR="00C81506">
                <w:instrText xml:space="preserve"> MACROBUTTON  SnrToggleCheckbox √不适用 </w:instrText>
              </w:r>
              <w:r>
                <w:fldChar w:fldCharType="end"/>
              </w:r>
            </w:p>
          </w:sdtContent>
        </w:sdt>
        <w:p w:rsidR="00F26FE4" w:rsidRDefault="00F26FE4">
          <w:pPr>
            <w:snapToGrid w:val="0"/>
            <w:spacing w:line="240" w:lineRule="atLeast"/>
            <w:rPr>
              <w:szCs w:val="21"/>
            </w:rPr>
          </w:pPr>
        </w:p>
        <w:p w:rsidR="00F26FE4" w:rsidRDefault="009F7A2C"/>
      </w:sdtContent>
    </w:sdt>
    <w:sdt>
      <w:sdtPr>
        <w:rPr>
          <w:rFonts w:ascii="宋体" w:hAnsi="宋体" w:cs="宋体" w:hint="eastAsia"/>
          <w:b w:val="0"/>
          <w:bCs w:val="0"/>
          <w:kern w:val="0"/>
          <w:szCs w:val="24"/>
        </w:rPr>
        <w:alias w:val="模块:按欠款方归集的期末余额其中前五名的其他应收款单位情况"/>
        <w:tag w:val="_GBC_a83a3fc7866445d68738701d3998ac0b"/>
        <w:id w:val="-1712493110"/>
        <w:lock w:val="sdtLocked"/>
        <w:placeholder>
          <w:docPart w:val="GBC22222222222222222222222222222"/>
        </w:placeholder>
      </w:sdtPr>
      <w:sdtEndPr>
        <w:rPr>
          <w:rFonts w:hint="default"/>
        </w:rPr>
      </w:sdtEndPr>
      <w:sdtContent>
        <w:p w:rsidR="00F26FE4" w:rsidRDefault="00AC67CE">
          <w:pPr>
            <w:pStyle w:val="4"/>
            <w:numPr>
              <w:ilvl w:val="3"/>
              <w:numId w:val="101"/>
            </w:numPr>
            <w:tabs>
              <w:tab w:val="left" w:pos="560"/>
            </w:tabs>
            <w:rPr>
              <w:rFonts w:ascii="宋体" w:hAnsi="宋体"/>
            </w:rPr>
          </w:pPr>
          <w:r>
            <w:rPr>
              <w:rFonts w:ascii="宋体" w:hAnsi="宋体" w:hint="eastAsia"/>
            </w:rPr>
            <w:t>按欠款方归集的期末余额前五名的其他应收款情况</w:t>
          </w:r>
        </w:p>
        <w:sdt>
          <w:sdtPr>
            <w:alias w:val="是否适用：按欠款方归集的期末余额前五名的其他应收款情况[双击切换]"/>
            <w:tag w:val="_GBC_1ad831584f90441b93cce7d9b7baa3c9"/>
            <w:id w:val="1354923614"/>
            <w:lock w:val="sdtLocked"/>
            <w:placeholder>
              <w:docPart w:val="GBC22222222222222222222222222222"/>
            </w:placeholder>
          </w:sdtPr>
          <w:sdtContent>
            <w:p w:rsidR="00F26FE4" w:rsidRDefault="009F7A2C">
              <w:r>
                <w:fldChar w:fldCharType="begin"/>
              </w:r>
              <w:r w:rsidR="00C81506">
                <w:instrText xml:space="preserve"> MACROBUTTON  SnrToggleCheckbox √适用 </w:instrText>
              </w:r>
              <w:r>
                <w:fldChar w:fldCharType="end"/>
              </w:r>
              <w:r>
                <w:fldChar w:fldCharType="begin"/>
              </w:r>
              <w:r w:rsidR="00C81506">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其他应收账款前五名欠款情况"/>
              <w:tag w:val="_GBC_1f85b3036b0644cbaf6c33311b7f159d"/>
              <w:id w:val="2063516037"/>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其他应收账款前五名欠款情况"/>
              <w:tag w:val="_GBC_bc5cf48306144a92af62fef51b293c5a"/>
              <w:id w:val="-100203527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737" w:type="pct"/>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1702"/>
            <w:gridCol w:w="1843"/>
            <w:gridCol w:w="1700"/>
            <w:gridCol w:w="1278"/>
            <w:gridCol w:w="1711"/>
            <w:gridCol w:w="1972"/>
          </w:tblGrid>
          <w:tr w:rsidR="00C81506" w:rsidTr="00C81506">
            <w:trPr>
              <w:cantSplit/>
            </w:trPr>
            <w:sdt>
              <w:sdtPr>
                <w:tag w:val="_PLD_6d371f7abd044db6abe05c7f74810d89"/>
                <w:id w:val="685376"/>
                <w:lock w:val="sdtLocked"/>
              </w:sdtPr>
              <w:sdtContent>
                <w:tc>
                  <w:tcPr>
                    <w:tcW w:w="834" w:type="pct"/>
                    <w:vAlign w:val="center"/>
                  </w:tcPr>
                  <w:p w:rsidR="00C81506" w:rsidRDefault="00C81506" w:rsidP="00A63FCC">
                    <w:pPr>
                      <w:ind w:right="105"/>
                      <w:jc w:val="center"/>
                      <w:rPr>
                        <w:szCs w:val="21"/>
                      </w:rPr>
                    </w:pPr>
                    <w:r>
                      <w:rPr>
                        <w:rFonts w:hint="eastAsia"/>
                        <w:szCs w:val="21"/>
                      </w:rPr>
                      <w:t>单位名称</w:t>
                    </w:r>
                  </w:p>
                </w:tc>
              </w:sdtContent>
            </w:sdt>
            <w:sdt>
              <w:sdtPr>
                <w:tag w:val="_PLD_538171446ab849ca976672ecf5055c60"/>
                <w:id w:val="685377"/>
                <w:lock w:val="sdtLocked"/>
              </w:sdtPr>
              <w:sdtContent>
                <w:tc>
                  <w:tcPr>
                    <w:tcW w:w="903" w:type="pct"/>
                    <w:vAlign w:val="center"/>
                  </w:tcPr>
                  <w:p w:rsidR="00C81506" w:rsidRDefault="00C81506" w:rsidP="00A63FCC">
                    <w:pPr>
                      <w:ind w:right="73"/>
                      <w:jc w:val="center"/>
                      <w:rPr>
                        <w:szCs w:val="21"/>
                      </w:rPr>
                    </w:pPr>
                    <w:r>
                      <w:rPr>
                        <w:rFonts w:hint="eastAsia"/>
                        <w:szCs w:val="21"/>
                      </w:rPr>
                      <w:t>款项的性质</w:t>
                    </w:r>
                  </w:p>
                </w:tc>
              </w:sdtContent>
            </w:sdt>
            <w:sdt>
              <w:sdtPr>
                <w:tag w:val="_PLD_9561b3d624ee40c28568fb322a981ebc"/>
                <w:id w:val="685378"/>
                <w:lock w:val="sdtLocked"/>
              </w:sdtPr>
              <w:sdtContent>
                <w:tc>
                  <w:tcPr>
                    <w:tcW w:w="833" w:type="pct"/>
                    <w:vAlign w:val="center"/>
                  </w:tcPr>
                  <w:p w:rsidR="00C81506" w:rsidRDefault="00C81506" w:rsidP="00A63FCC">
                    <w:pPr>
                      <w:ind w:right="73"/>
                      <w:jc w:val="center"/>
                      <w:rPr>
                        <w:szCs w:val="21"/>
                      </w:rPr>
                    </w:pPr>
                    <w:r>
                      <w:rPr>
                        <w:rFonts w:hint="eastAsia"/>
                        <w:szCs w:val="21"/>
                      </w:rPr>
                      <w:t>期末余额</w:t>
                    </w:r>
                  </w:p>
                </w:tc>
              </w:sdtContent>
            </w:sdt>
            <w:sdt>
              <w:sdtPr>
                <w:tag w:val="_PLD_a97392b37d5d4c709a23cfdece48161b"/>
                <w:id w:val="685379"/>
                <w:lock w:val="sdtLocked"/>
              </w:sdtPr>
              <w:sdtContent>
                <w:tc>
                  <w:tcPr>
                    <w:tcW w:w="626" w:type="pct"/>
                    <w:vAlign w:val="center"/>
                  </w:tcPr>
                  <w:p w:rsidR="00C81506" w:rsidRDefault="00C81506" w:rsidP="00A63FCC">
                    <w:pPr>
                      <w:ind w:right="73"/>
                      <w:jc w:val="center"/>
                      <w:rPr>
                        <w:szCs w:val="21"/>
                      </w:rPr>
                    </w:pPr>
                    <w:r>
                      <w:rPr>
                        <w:rFonts w:hint="eastAsia"/>
                        <w:szCs w:val="21"/>
                      </w:rPr>
                      <w:t>账龄</w:t>
                    </w:r>
                  </w:p>
                </w:tc>
              </w:sdtContent>
            </w:sdt>
            <w:sdt>
              <w:sdtPr>
                <w:tag w:val="_PLD_e2774c827e314521821234a0e399c2c1"/>
                <w:id w:val="685380"/>
                <w:lock w:val="sdtLocked"/>
              </w:sdtPr>
              <w:sdtContent>
                <w:tc>
                  <w:tcPr>
                    <w:tcW w:w="838" w:type="pct"/>
                    <w:vAlign w:val="center"/>
                  </w:tcPr>
                  <w:p w:rsidR="00C81506" w:rsidRDefault="00C81506" w:rsidP="00A63FCC">
                    <w:pPr>
                      <w:jc w:val="center"/>
                      <w:rPr>
                        <w:szCs w:val="21"/>
                      </w:rPr>
                    </w:pPr>
                    <w:r>
                      <w:rPr>
                        <w:rFonts w:hint="eastAsia"/>
                        <w:szCs w:val="21"/>
                      </w:rPr>
                      <w:t>占其他应收款期末余额合计数的比例(</w:t>
                    </w:r>
                    <w:r>
                      <w:rPr>
                        <w:szCs w:val="21"/>
                      </w:rPr>
                      <w:t>%)</w:t>
                    </w:r>
                  </w:p>
                </w:tc>
              </w:sdtContent>
            </w:sdt>
            <w:sdt>
              <w:sdtPr>
                <w:tag w:val="_PLD_ac7ac1a39d1a46eb9269fc6979d54f6f"/>
                <w:id w:val="685381"/>
                <w:lock w:val="sdtLocked"/>
              </w:sdtPr>
              <w:sdtContent>
                <w:tc>
                  <w:tcPr>
                    <w:tcW w:w="966" w:type="pct"/>
                    <w:vAlign w:val="center"/>
                  </w:tcPr>
                  <w:p w:rsidR="00C81506" w:rsidRDefault="00C81506" w:rsidP="00A63FCC">
                    <w:pPr>
                      <w:jc w:val="center"/>
                      <w:rPr>
                        <w:szCs w:val="21"/>
                      </w:rPr>
                    </w:pPr>
                    <w:r>
                      <w:rPr>
                        <w:rFonts w:hint="eastAsia"/>
                        <w:szCs w:val="21"/>
                      </w:rPr>
                      <w:t>坏账准备</w:t>
                    </w:r>
                  </w:p>
                  <w:p w:rsidR="00C81506" w:rsidRDefault="00C81506" w:rsidP="00A63FCC">
                    <w:pPr>
                      <w:jc w:val="center"/>
                      <w:rPr>
                        <w:szCs w:val="21"/>
                      </w:rPr>
                    </w:pPr>
                    <w:r>
                      <w:rPr>
                        <w:rFonts w:hint="eastAsia"/>
                        <w:szCs w:val="21"/>
                      </w:rPr>
                      <w:t>期末余额</w:t>
                    </w:r>
                  </w:p>
                </w:tc>
              </w:sdtContent>
            </w:sdt>
          </w:tr>
          <w:sdt>
            <w:sdtPr>
              <w:rPr>
                <w:rFonts w:hint="eastAsia"/>
                <w:szCs w:val="21"/>
              </w:rPr>
              <w:alias w:val="其他应收款欠款户"/>
              <w:tag w:val="_GBC_a3b4ad6ea89146a79c37c3807ef7a6fd"/>
              <w:id w:val="685382"/>
              <w:lock w:val="sdtLocked"/>
            </w:sdtPr>
            <w:sdtEndPr>
              <w:rPr>
                <w:rFonts w:hint="default"/>
              </w:rPr>
            </w:sdtEndPr>
            <w:sdtContent>
              <w:tr w:rsidR="00C81506" w:rsidTr="00C81506">
                <w:trPr>
                  <w:cantSplit/>
                </w:trPr>
                <w:tc>
                  <w:tcPr>
                    <w:tcW w:w="834" w:type="pct"/>
                  </w:tcPr>
                  <w:p w:rsidR="00C81506" w:rsidRDefault="00C81506" w:rsidP="00A63FCC">
                    <w:pPr>
                      <w:ind w:right="105"/>
                      <w:rPr>
                        <w:szCs w:val="21"/>
                      </w:rPr>
                    </w:pPr>
                    <w:r>
                      <w:t>公司1</w:t>
                    </w:r>
                  </w:p>
                </w:tc>
                <w:tc>
                  <w:tcPr>
                    <w:tcW w:w="903" w:type="pct"/>
                  </w:tcPr>
                  <w:p w:rsidR="00C81506" w:rsidRDefault="00C81506" w:rsidP="00A63FCC">
                    <w:pPr>
                      <w:ind w:right="73"/>
                      <w:rPr>
                        <w:szCs w:val="21"/>
                      </w:rPr>
                    </w:pPr>
                    <w:r>
                      <w:t>投标保证金、质量保证金、履约保证金</w:t>
                    </w:r>
                  </w:p>
                </w:tc>
                <w:tc>
                  <w:tcPr>
                    <w:tcW w:w="833" w:type="pct"/>
                  </w:tcPr>
                  <w:p w:rsidR="00C81506" w:rsidRDefault="00C81506" w:rsidP="00A63FCC">
                    <w:pPr>
                      <w:ind w:right="73"/>
                      <w:jc w:val="right"/>
                      <w:rPr>
                        <w:szCs w:val="21"/>
                      </w:rPr>
                    </w:pPr>
                    <w:r>
                      <w:t>10,942,149.05</w:t>
                    </w:r>
                  </w:p>
                </w:tc>
                <w:tc>
                  <w:tcPr>
                    <w:tcW w:w="626" w:type="pct"/>
                  </w:tcPr>
                  <w:p w:rsidR="00C81506" w:rsidRDefault="00C81506" w:rsidP="00A63FCC">
                    <w:pPr>
                      <w:ind w:right="73"/>
                      <w:rPr>
                        <w:szCs w:val="21"/>
                      </w:rPr>
                    </w:pPr>
                    <w:r>
                      <w:t>2-3年、5年以上</w:t>
                    </w:r>
                  </w:p>
                </w:tc>
                <w:tc>
                  <w:tcPr>
                    <w:tcW w:w="838" w:type="pct"/>
                  </w:tcPr>
                  <w:p w:rsidR="00C81506" w:rsidRDefault="00C81506" w:rsidP="00A63FCC">
                    <w:pPr>
                      <w:jc w:val="right"/>
                      <w:rPr>
                        <w:szCs w:val="21"/>
                      </w:rPr>
                    </w:pPr>
                    <w:r>
                      <w:t>40.59</w:t>
                    </w:r>
                  </w:p>
                </w:tc>
                <w:tc>
                  <w:tcPr>
                    <w:tcW w:w="966" w:type="pct"/>
                  </w:tcPr>
                  <w:p w:rsidR="00C81506" w:rsidRDefault="00C81506" w:rsidP="00A63FCC">
                    <w:pPr>
                      <w:jc w:val="right"/>
                      <w:rPr>
                        <w:szCs w:val="21"/>
                      </w:rPr>
                    </w:pPr>
                    <w:r>
                      <w:t>7,481,387.98</w:t>
                    </w:r>
                  </w:p>
                </w:tc>
              </w:tr>
            </w:sdtContent>
          </w:sdt>
          <w:sdt>
            <w:sdtPr>
              <w:rPr>
                <w:rFonts w:hint="eastAsia"/>
                <w:szCs w:val="21"/>
              </w:rPr>
              <w:alias w:val="其他应收款欠款户"/>
              <w:tag w:val="_GBC_a3b4ad6ea89146a79c37c3807ef7a6fd"/>
              <w:id w:val="685383"/>
              <w:lock w:val="sdtLocked"/>
            </w:sdtPr>
            <w:sdtEndPr>
              <w:rPr>
                <w:rFonts w:hint="default"/>
              </w:rPr>
            </w:sdtEndPr>
            <w:sdtContent>
              <w:tr w:rsidR="00C81506" w:rsidTr="00C81506">
                <w:trPr>
                  <w:cantSplit/>
                </w:trPr>
                <w:tc>
                  <w:tcPr>
                    <w:tcW w:w="834" w:type="pct"/>
                  </w:tcPr>
                  <w:p w:rsidR="00C81506" w:rsidRDefault="00C81506" w:rsidP="00A63FCC">
                    <w:pPr>
                      <w:ind w:right="105"/>
                      <w:rPr>
                        <w:szCs w:val="21"/>
                      </w:rPr>
                    </w:pPr>
                    <w:r>
                      <w:t>公司2</w:t>
                    </w:r>
                  </w:p>
                </w:tc>
                <w:tc>
                  <w:tcPr>
                    <w:tcW w:w="903" w:type="pct"/>
                  </w:tcPr>
                  <w:p w:rsidR="00C81506" w:rsidRDefault="00C81506" w:rsidP="00A63FCC">
                    <w:pPr>
                      <w:ind w:right="73"/>
                      <w:rPr>
                        <w:szCs w:val="21"/>
                      </w:rPr>
                    </w:pPr>
                    <w:r>
                      <w:t>投标保证金、质量保证金、履约保证金</w:t>
                    </w:r>
                  </w:p>
                </w:tc>
                <w:tc>
                  <w:tcPr>
                    <w:tcW w:w="833" w:type="pct"/>
                  </w:tcPr>
                  <w:p w:rsidR="00C81506" w:rsidRDefault="00C81506" w:rsidP="00A63FCC">
                    <w:pPr>
                      <w:ind w:right="73"/>
                      <w:jc w:val="right"/>
                      <w:rPr>
                        <w:szCs w:val="21"/>
                      </w:rPr>
                    </w:pPr>
                    <w:r>
                      <w:t>5,702,775.00</w:t>
                    </w:r>
                  </w:p>
                </w:tc>
                <w:tc>
                  <w:tcPr>
                    <w:tcW w:w="626" w:type="pct"/>
                  </w:tcPr>
                  <w:p w:rsidR="00C81506" w:rsidRDefault="00C81506" w:rsidP="00A63FCC">
                    <w:pPr>
                      <w:ind w:right="73"/>
                      <w:rPr>
                        <w:szCs w:val="21"/>
                      </w:rPr>
                    </w:pPr>
                    <w:r>
                      <w:t>1年以内、1年至2年</w:t>
                    </w:r>
                  </w:p>
                </w:tc>
                <w:tc>
                  <w:tcPr>
                    <w:tcW w:w="838" w:type="pct"/>
                  </w:tcPr>
                  <w:p w:rsidR="00C81506" w:rsidRDefault="00C81506" w:rsidP="00A63FCC">
                    <w:pPr>
                      <w:jc w:val="right"/>
                      <w:rPr>
                        <w:szCs w:val="21"/>
                      </w:rPr>
                    </w:pPr>
                    <w:r>
                      <w:t>21.15</w:t>
                    </w:r>
                  </w:p>
                </w:tc>
                <w:tc>
                  <w:tcPr>
                    <w:tcW w:w="966" w:type="pct"/>
                  </w:tcPr>
                  <w:p w:rsidR="00C81506" w:rsidRDefault="00C81506" w:rsidP="00A63FCC">
                    <w:pPr>
                      <w:jc w:val="right"/>
                      <w:rPr>
                        <w:szCs w:val="21"/>
                      </w:rPr>
                    </w:pPr>
                    <w:r>
                      <w:t>289,413.75</w:t>
                    </w:r>
                  </w:p>
                </w:tc>
              </w:tr>
            </w:sdtContent>
          </w:sdt>
          <w:sdt>
            <w:sdtPr>
              <w:rPr>
                <w:rFonts w:hint="eastAsia"/>
                <w:szCs w:val="21"/>
              </w:rPr>
              <w:alias w:val="其他应收款欠款户"/>
              <w:tag w:val="_GBC_a3b4ad6ea89146a79c37c3807ef7a6fd"/>
              <w:id w:val="685384"/>
              <w:lock w:val="sdtLocked"/>
            </w:sdtPr>
            <w:sdtEndPr>
              <w:rPr>
                <w:rFonts w:hint="default"/>
              </w:rPr>
            </w:sdtEndPr>
            <w:sdtContent>
              <w:tr w:rsidR="00C81506" w:rsidTr="00C81506">
                <w:trPr>
                  <w:cantSplit/>
                </w:trPr>
                <w:tc>
                  <w:tcPr>
                    <w:tcW w:w="834" w:type="pct"/>
                  </w:tcPr>
                  <w:p w:rsidR="00C81506" w:rsidRDefault="00C81506" w:rsidP="00A63FCC">
                    <w:pPr>
                      <w:ind w:right="105"/>
                      <w:rPr>
                        <w:szCs w:val="21"/>
                      </w:rPr>
                    </w:pPr>
                    <w:r>
                      <w:t>公司3</w:t>
                    </w:r>
                  </w:p>
                </w:tc>
                <w:tc>
                  <w:tcPr>
                    <w:tcW w:w="903" w:type="pct"/>
                  </w:tcPr>
                  <w:p w:rsidR="00C81506" w:rsidRDefault="00C81506" w:rsidP="00A63FCC">
                    <w:pPr>
                      <w:ind w:right="73"/>
                      <w:rPr>
                        <w:szCs w:val="21"/>
                      </w:rPr>
                    </w:pPr>
                    <w:r>
                      <w:t>投标保证金、质量保证金</w:t>
                    </w:r>
                  </w:p>
                </w:tc>
                <w:tc>
                  <w:tcPr>
                    <w:tcW w:w="833" w:type="pct"/>
                  </w:tcPr>
                  <w:p w:rsidR="00C81506" w:rsidRDefault="00C81506" w:rsidP="00A63FCC">
                    <w:pPr>
                      <w:ind w:right="73"/>
                      <w:jc w:val="right"/>
                      <w:rPr>
                        <w:szCs w:val="21"/>
                      </w:rPr>
                    </w:pPr>
                    <w:r>
                      <w:t>1,170,400.00</w:t>
                    </w:r>
                  </w:p>
                </w:tc>
                <w:tc>
                  <w:tcPr>
                    <w:tcW w:w="626" w:type="pct"/>
                  </w:tcPr>
                  <w:p w:rsidR="00C81506" w:rsidRDefault="00C81506" w:rsidP="00A63FCC">
                    <w:pPr>
                      <w:ind w:right="73"/>
                      <w:rPr>
                        <w:szCs w:val="21"/>
                      </w:rPr>
                    </w:pPr>
                    <w:r>
                      <w:t>1年以内、1年至2年、5年以上</w:t>
                    </w:r>
                  </w:p>
                </w:tc>
                <w:tc>
                  <w:tcPr>
                    <w:tcW w:w="838" w:type="pct"/>
                  </w:tcPr>
                  <w:p w:rsidR="00C81506" w:rsidRDefault="00C81506" w:rsidP="00A63FCC">
                    <w:pPr>
                      <w:jc w:val="right"/>
                      <w:rPr>
                        <w:szCs w:val="21"/>
                      </w:rPr>
                    </w:pPr>
                    <w:r>
                      <w:t>4.34</w:t>
                    </w:r>
                  </w:p>
                </w:tc>
                <w:tc>
                  <w:tcPr>
                    <w:tcW w:w="966" w:type="pct"/>
                  </w:tcPr>
                  <w:p w:rsidR="00C81506" w:rsidRDefault="00C81506" w:rsidP="00A63FCC">
                    <w:pPr>
                      <w:jc w:val="right"/>
                      <w:rPr>
                        <w:szCs w:val="21"/>
                      </w:rPr>
                    </w:pPr>
                    <w:r>
                      <w:t>1,018,210.00</w:t>
                    </w:r>
                  </w:p>
                </w:tc>
              </w:tr>
            </w:sdtContent>
          </w:sdt>
          <w:sdt>
            <w:sdtPr>
              <w:rPr>
                <w:rFonts w:hint="eastAsia"/>
                <w:szCs w:val="21"/>
              </w:rPr>
              <w:alias w:val="其他应收款欠款户"/>
              <w:tag w:val="_GBC_a3b4ad6ea89146a79c37c3807ef7a6fd"/>
              <w:id w:val="685385"/>
              <w:lock w:val="sdtLocked"/>
            </w:sdtPr>
            <w:sdtEndPr>
              <w:rPr>
                <w:rFonts w:hint="default"/>
              </w:rPr>
            </w:sdtEndPr>
            <w:sdtContent>
              <w:tr w:rsidR="00C81506" w:rsidTr="00C81506">
                <w:trPr>
                  <w:cantSplit/>
                </w:trPr>
                <w:tc>
                  <w:tcPr>
                    <w:tcW w:w="834" w:type="pct"/>
                  </w:tcPr>
                  <w:p w:rsidR="00C81506" w:rsidRDefault="00C81506" w:rsidP="00A63FCC">
                    <w:pPr>
                      <w:ind w:right="105"/>
                      <w:rPr>
                        <w:szCs w:val="21"/>
                      </w:rPr>
                    </w:pPr>
                    <w:r>
                      <w:t>公司4</w:t>
                    </w:r>
                  </w:p>
                </w:tc>
                <w:tc>
                  <w:tcPr>
                    <w:tcW w:w="903" w:type="pct"/>
                  </w:tcPr>
                  <w:p w:rsidR="00C81506" w:rsidRDefault="00C81506" w:rsidP="00A63FCC">
                    <w:pPr>
                      <w:ind w:right="73"/>
                      <w:rPr>
                        <w:szCs w:val="21"/>
                      </w:rPr>
                    </w:pPr>
                    <w:r>
                      <w:t>投标保证金</w:t>
                    </w:r>
                  </w:p>
                </w:tc>
                <w:tc>
                  <w:tcPr>
                    <w:tcW w:w="833" w:type="pct"/>
                  </w:tcPr>
                  <w:p w:rsidR="00C81506" w:rsidRDefault="00C81506" w:rsidP="00A63FCC">
                    <w:pPr>
                      <w:ind w:right="73"/>
                      <w:jc w:val="right"/>
                      <w:rPr>
                        <w:szCs w:val="21"/>
                      </w:rPr>
                    </w:pPr>
                    <w:r>
                      <w:t>800,000.00</w:t>
                    </w:r>
                  </w:p>
                </w:tc>
                <w:tc>
                  <w:tcPr>
                    <w:tcW w:w="626" w:type="pct"/>
                  </w:tcPr>
                  <w:p w:rsidR="00C81506" w:rsidRDefault="00C81506" w:rsidP="00A63FCC">
                    <w:pPr>
                      <w:ind w:right="73"/>
                      <w:rPr>
                        <w:szCs w:val="21"/>
                      </w:rPr>
                    </w:pPr>
                    <w:r>
                      <w:t>1年以内</w:t>
                    </w:r>
                  </w:p>
                </w:tc>
                <w:tc>
                  <w:tcPr>
                    <w:tcW w:w="838" w:type="pct"/>
                  </w:tcPr>
                  <w:p w:rsidR="00C81506" w:rsidRDefault="00C81506" w:rsidP="00A63FCC">
                    <w:pPr>
                      <w:jc w:val="right"/>
                      <w:rPr>
                        <w:szCs w:val="21"/>
                      </w:rPr>
                    </w:pPr>
                    <w:r>
                      <w:t>2.97</w:t>
                    </w:r>
                  </w:p>
                </w:tc>
                <w:tc>
                  <w:tcPr>
                    <w:tcW w:w="966" w:type="pct"/>
                  </w:tcPr>
                  <w:p w:rsidR="00C81506" w:rsidRDefault="00C81506" w:rsidP="00A63FCC">
                    <w:pPr>
                      <w:jc w:val="right"/>
                      <w:rPr>
                        <w:szCs w:val="21"/>
                      </w:rPr>
                    </w:pPr>
                    <w:r>
                      <w:t>8,000</w:t>
                    </w:r>
                    <w:r w:rsidR="00855369">
                      <w:rPr>
                        <w:rFonts w:hint="eastAsia"/>
                      </w:rPr>
                      <w:t>.00</w:t>
                    </w:r>
                  </w:p>
                </w:tc>
              </w:tr>
            </w:sdtContent>
          </w:sdt>
          <w:sdt>
            <w:sdtPr>
              <w:rPr>
                <w:rFonts w:hint="eastAsia"/>
                <w:szCs w:val="21"/>
              </w:rPr>
              <w:alias w:val="其他应收款欠款户"/>
              <w:tag w:val="_GBC_a3b4ad6ea89146a79c37c3807ef7a6fd"/>
              <w:id w:val="685386"/>
              <w:lock w:val="sdtLocked"/>
            </w:sdtPr>
            <w:sdtEndPr>
              <w:rPr>
                <w:rFonts w:hint="default"/>
              </w:rPr>
            </w:sdtEndPr>
            <w:sdtContent>
              <w:tr w:rsidR="00C81506" w:rsidTr="00C81506">
                <w:trPr>
                  <w:cantSplit/>
                </w:trPr>
                <w:tc>
                  <w:tcPr>
                    <w:tcW w:w="834" w:type="pct"/>
                  </w:tcPr>
                  <w:p w:rsidR="00C81506" w:rsidRDefault="00C81506" w:rsidP="00A63FCC">
                    <w:pPr>
                      <w:ind w:right="105"/>
                      <w:rPr>
                        <w:szCs w:val="21"/>
                      </w:rPr>
                    </w:pPr>
                    <w:r>
                      <w:t>公司5</w:t>
                    </w:r>
                  </w:p>
                </w:tc>
                <w:tc>
                  <w:tcPr>
                    <w:tcW w:w="903" w:type="pct"/>
                  </w:tcPr>
                  <w:p w:rsidR="00C81506" w:rsidRDefault="00C81506" w:rsidP="00A63FCC">
                    <w:pPr>
                      <w:ind w:right="73"/>
                      <w:rPr>
                        <w:szCs w:val="21"/>
                      </w:rPr>
                    </w:pPr>
                    <w:r>
                      <w:t>投标保证金</w:t>
                    </w:r>
                  </w:p>
                </w:tc>
                <w:tc>
                  <w:tcPr>
                    <w:tcW w:w="833" w:type="pct"/>
                  </w:tcPr>
                  <w:p w:rsidR="00C81506" w:rsidRDefault="00C81506" w:rsidP="00A63FCC">
                    <w:pPr>
                      <w:ind w:right="73"/>
                      <w:jc w:val="right"/>
                      <w:rPr>
                        <w:szCs w:val="21"/>
                      </w:rPr>
                    </w:pPr>
                    <w:r>
                      <w:t>700,000.00</w:t>
                    </w:r>
                  </w:p>
                </w:tc>
                <w:tc>
                  <w:tcPr>
                    <w:tcW w:w="626" w:type="pct"/>
                  </w:tcPr>
                  <w:p w:rsidR="00C81506" w:rsidRDefault="00C81506" w:rsidP="00A63FCC">
                    <w:pPr>
                      <w:ind w:right="73"/>
                      <w:rPr>
                        <w:szCs w:val="21"/>
                      </w:rPr>
                    </w:pPr>
                    <w:r>
                      <w:t>1年以内、1年至2年</w:t>
                    </w:r>
                  </w:p>
                </w:tc>
                <w:tc>
                  <w:tcPr>
                    <w:tcW w:w="838" w:type="pct"/>
                  </w:tcPr>
                  <w:p w:rsidR="00C81506" w:rsidRDefault="00C81506" w:rsidP="00A63FCC">
                    <w:pPr>
                      <w:jc w:val="right"/>
                      <w:rPr>
                        <w:szCs w:val="21"/>
                      </w:rPr>
                    </w:pPr>
                    <w:r>
                      <w:t>2.60</w:t>
                    </w:r>
                  </w:p>
                </w:tc>
                <w:tc>
                  <w:tcPr>
                    <w:tcW w:w="966" w:type="pct"/>
                  </w:tcPr>
                  <w:p w:rsidR="00C81506" w:rsidRDefault="00C81506" w:rsidP="00A63FCC">
                    <w:pPr>
                      <w:jc w:val="right"/>
                      <w:rPr>
                        <w:szCs w:val="21"/>
                      </w:rPr>
                    </w:pPr>
                    <w:r>
                      <w:t>19,000.00</w:t>
                    </w:r>
                  </w:p>
                </w:tc>
              </w:tr>
            </w:sdtContent>
          </w:sdt>
          <w:tr w:rsidR="00C81506" w:rsidTr="00A63FCC">
            <w:trPr>
              <w:cantSplit/>
            </w:trPr>
            <w:sdt>
              <w:sdtPr>
                <w:tag w:val="_PLD_f229cb1d3424499a96c618f3911226c3"/>
                <w:id w:val="685387"/>
                <w:lock w:val="sdtLocked"/>
              </w:sdtPr>
              <w:sdtContent>
                <w:tc>
                  <w:tcPr>
                    <w:tcW w:w="834" w:type="pct"/>
                  </w:tcPr>
                  <w:p w:rsidR="00C81506" w:rsidRDefault="00C81506" w:rsidP="00A63FCC">
                    <w:pPr>
                      <w:ind w:right="105"/>
                      <w:jc w:val="center"/>
                      <w:rPr>
                        <w:szCs w:val="21"/>
                      </w:rPr>
                    </w:pPr>
                    <w:r>
                      <w:rPr>
                        <w:rFonts w:hint="eastAsia"/>
                        <w:szCs w:val="21"/>
                      </w:rPr>
                      <w:t>合计</w:t>
                    </w:r>
                  </w:p>
                </w:tc>
              </w:sdtContent>
            </w:sdt>
            <w:tc>
              <w:tcPr>
                <w:tcW w:w="903" w:type="pct"/>
              </w:tcPr>
              <w:p w:rsidR="00C81506" w:rsidRDefault="00C81506" w:rsidP="00A63FCC">
                <w:pPr>
                  <w:ind w:right="73"/>
                  <w:jc w:val="center"/>
                  <w:rPr>
                    <w:szCs w:val="21"/>
                  </w:rPr>
                </w:pPr>
                <w:r>
                  <w:rPr>
                    <w:szCs w:val="21"/>
                  </w:rPr>
                  <w:t>/</w:t>
                </w:r>
              </w:p>
            </w:tc>
            <w:tc>
              <w:tcPr>
                <w:tcW w:w="833" w:type="pct"/>
              </w:tcPr>
              <w:p w:rsidR="00C81506" w:rsidRDefault="00C81506" w:rsidP="00A63FCC">
                <w:pPr>
                  <w:ind w:right="73"/>
                  <w:jc w:val="right"/>
                  <w:rPr>
                    <w:szCs w:val="21"/>
                  </w:rPr>
                </w:pPr>
                <w:r w:rsidRPr="00C81506">
                  <w:rPr>
                    <w:szCs w:val="21"/>
                  </w:rPr>
                  <w:t>19,315,324.05</w:t>
                </w:r>
              </w:p>
            </w:tc>
            <w:tc>
              <w:tcPr>
                <w:tcW w:w="626" w:type="pct"/>
              </w:tcPr>
              <w:p w:rsidR="00C81506" w:rsidRDefault="00C81506" w:rsidP="00A63FCC">
                <w:pPr>
                  <w:ind w:right="73"/>
                  <w:jc w:val="center"/>
                  <w:rPr>
                    <w:szCs w:val="21"/>
                  </w:rPr>
                </w:pPr>
                <w:r>
                  <w:rPr>
                    <w:szCs w:val="21"/>
                  </w:rPr>
                  <w:t>/</w:t>
                </w:r>
              </w:p>
            </w:tc>
            <w:tc>
              <w:tcPr>
                <w:tcW w:w="838" w:type="pct"/>
                <w:vAlign w:val="center"/>
              </w:tcPr>
              <w:p w:rsidR="00C81506" w:rsidRDefault="00C81506" w:rsidP="003D7252">
                <w:pPr>
                  <w:jc w:val="right"/>
                  <w:rPr>
                    <w:sz w:val="24"/>
                  </w:rPr>
                </w:pPr>
                <w:r>
                  <w:t>71.6</w:t>
                </w:r>
                <w:r w:rsidR="003D7252">
                  <w:rPr>
                    <w:rFonts w:hint="eastAsia"/>
                  </w:rPr>
                  <w:t>5</w:t>
                </w:r>
              </w:p>
            </w:tc>
            <w:tc>
              <w:tcPr>
                <w:tcW w:w="966" w:type="pct"/>
                <w:vAlign w:val="center"/>
              </w:tcPr>
              <w:p w:rsidR="00C81506" w:rsidRDefault="00C81506" w:rsidP="00C81506">
                <w:pPr>
                  <w:jc w:val="right"/>
                  <w:rPr>
                    <w:sz w:val="24"/>
                  </w:rPr>
                </w:pPr>
                <w:r>
                  <w:t>8,816,011.73</w:t>
                </w:r>
              </w:p>
            </w:tc>
          </w:tr>
        </w:tbl>
        <w:p w:rsidR="00C81506" w:rsidRDefault="00C81506"/>
        <w:p w:rsidR="00F26FE4" w:rsidRDefault="009F7A2C">
          <w:pPr>
            <w:snapToGrid w:val="0"/>
            <w:spacing w:line="240" w:lineRule="atLeast"/>
          </w:pPr>
        </w:p>
      </w:sdtContent>
    </w:sdt>
    <w:sdt>
      <w:sdtPr>
        <w:rPr>
          <w:rFonts w:ascii="宋体" w:hAnsi="宋体" w:cs="宋体" w:hint="eastAsia"/>
          <w:b w:val="0"/>
          <w:bCs w:val="0"/>
          <w:kern w:val="0"/>
          <w:szCs w:val="24"/>
        </w:rPr>
        <w:alias w:val="模块:按应收金额确认的政府补助"/>
        <w:tag w:val="_GBC_0b136aef44064ce4880a47aef5cda04d"/>
        <w:id w:val="2054805651"/>
        <w:lock w:val="sdtLocked"/>
        <w:placeholder>
          <w:docPart w:val="GBC22222222222222222222222222222"/>
        </w:placeholder>
      </w:sdtPr>
      <w:sdtContent>
        <w:p w:rsidR="00F26FE4" w:rsidRDefault="00AC67CE">
          <w:pPr>
            <w:pStyle w:val="4"/>
            <w:numPr>
              <w:ilvl w:val="3"/>
              <w:numId w:val="101"/>
            </w:numPr>
            <w:tabs>
              <w:tab w:val="left" w:pos="560"/>
            </w:tabs>
            <w:rPr>
              <w:rFonts w:ascii="宋体" w:hAnsi="宋体"/>
            </w:rPr>
          </w:pPr>
          <w:r>
            <w:rPr>
              <w:rFonts w:ascii="宋体" w:hAnsi="宋体" w:hint="eastAsia"/>
            </w:rPr>
            <w:t>涉及政府补助的应收款项</w:t>
          </w:r>
        </w:p>
        <w:sdt>
          <w:sdtPr>
            <w:alias w:val="是否适用：涉及政府补助的应收款项[双击切换]"/>
            <w:tag w:val="_GBC_bfa30ddd81f643f9b7a3d1064d505e6a"/>
            <w:id w:val="1600992348"/>
            <w:lock w:val="sdtLocked"/>
            <w:placeholder>
              <w:docPart w:val="GBC22222222222222222222222222222"/>
            </w:placeholder>
          </w:sdtPr>
          <w:sdtContent>
            <w:p w:rsidR="00C81506" w:rsidRDefault="009F7A2C" w:rsidP="00C81506">
              <w:r>
                <w:fldChar w:fldCharType="begin"/>
              </w:r>
              <w:r w:rsidR="00C81506">
                <w:instrText xml:space="preserve"> MACROBUTTON  SnrToggleCheckbox □适用 </w:instrText>
              </w:r>
              <w:r>
                <w:fldChar w:fldCharType="end"/>
              </w:r>
              <w:r>
                <w:fldChar w:fldCharType="begin"/>
              </w:r>
              <w:r w:rsidR="00C81506">
                <w:instrText xml:space="preserve"> MACROBUTTON  SnrToggleCheckbox √不适用 </w:instrText>
              </w:r>
              <w:r>
                <w:fldChar w:fldCharType="end"/>
              </w:r>
            </w:p>
          </w:sdtContent>
        </w:sdt>
        <w:p w:rsidR="00F26FE4" w:rsidRDefault="00F26FE4">
          <w:pPr>
            <w:snapToGrid w:val="0"/>
            <w:spacing w:line="240" w:lineRule="atLeast"/>
          </w:pPr>
        </w:p>
        <w:p w:rsidR="00F26FE4" w:rsidRDefault="009F7A2C">
          <w:pPr>
            <w:snapToGrid w:val="0"/>
            <w:spacing w:line="240" w:lineRule="atLeast"/>
          </w:pPr>
        </w:p>
      </w:sdtContent>
    </w:sdt>
    <w:sdt>
      <w:sdtPr>
        <w:rPr>
          <w:rFonts w:ascii="宋体" w:hAnsi="宋体" w:cs="宋体"/>
          <w:b w:val="0"/>
          <w:bCs w:val="0"/>
          <w:kern w:val="0"/>
          <w:szCs w:val="24"/>
        </w:rPr>
        <w:alias w:val="模块:因金融资产转移而终止确认的其他应收款"/>
        <w:tag w:val="_GBC_73268e67b3d94deab59672a03d2cbd2a"/>
        <w:id w:val="1960145835"/>
        <w:lock w:val="sdtLocked"/>
        <w:placeholder>
          <w:docPart w:val="GBC22222222222222222222222222222"/>
        </w:placeholder>
      </w:sdtPr>
      <w:sdtContent>
        <w:p w:rsidR="00F26FE4" w:rsidRDefault="00AC67CE">
          <w:pPr>
            <w:pStyle w:val="4"/>
            <w:numPr>
              <w:ilvl w:val="3"/>
              <w:numId w:val="101"/>
            </w:numPr>
            <w:tabs>
              <w:tab w:val="left" w:pos="560"/>
            </w:tabs>
            <w:rPr>
              <w:rFonts w:ascii="宋体" w:hAnsi="宋体"/>
              <w:kern w:val="0"/>
            </w:rPr>
          </w:pPr>
          <w:r>
            <w:rPr>
              <w:rFonts w:ascii="宋体" w:hAnsi="宋体" w:hint="eastAsia"/>
              <w:kern w:val="0"/>
            </w:rPr>
            <w:t>因金融资产</w:t>
          </w:r>
          <w:r>
            <w:rPr>
              <w:rFonts w:ascii="宋体" w:hAnsi="宋体" w:hint="eastAsia"/>
            </w:rPr>
            <w:t>转移</w:t>
          </w:r>
          <w:r>
            <w:rPr>
              <w:rFonts w:ascii="宋体" w:hAnsi="宋体" w:hint="eastAsia"/>
              <w:kern w:val="0"/>
            </w:rPr>
            <w:t>而终止确认的其他应收款</w:t>
          </w:r>
        </w:p>
        <w:sdt>
          <w:sdtPr>
            <w:rPr>
              <w:rFonts w:hint="eastAsia"/>
              <w:szCs w:val="21"/>
            </w:rPr>
            <w:alias w:val="是否适用：因金融资产转移而终止确认的其他应收款[双击切换]"/>
            <w:tag w:val="_GBC_0451c8b8783146d3a8ab851341e7f35b"/>
            <w:id w:val="1209532357"/>
            <w:lock w:val="sdtLocked"/>
            <w:placeholder>
              <w:docPart w:val="GBC22222222222222222222222222222"/>
            </w:placeholder>
          </w:sdtPr>
          <w:sdtContent>
            <w:p w:rsidR="00F26FE4" w:rsidRDefault="009F7A2C" w:rsidP="00C81506">
              <w:pPr>
                <w:ind w:right="57"/>
                <w:rPr>
                  <w:szCs w:val="21"/>
                </w:rPr>
              </w:pPr>
              <w:r>
                <w:rPr>
                  <w:szCs w:val="21"/>
                </w:rPr>
                <w:fldChar w:fldCharType="begin"/>
              </w:r>
              <w:r w:rsidR="00C81506">
                <w:rPr>
                  <w:szCs w:val="21"/>
                </w:rPr>
                <w:instrText xml:space="preserve"> MACROBUTTON  SnrToggleCheckbox □适用 </w:instrText>
              </w:r>
              <w:r>
                <w:rPr>
                  <w:szCs w:val="21"/>
                </w:rPr>
                <w:fldChar w:fldCharType="end"/>
              </w:r>
              <w:r>
                <w:rPr>
                  <w:szCs w:val="21"/>
                </w:rPr>
                <w:fldChar w:fldCharType="begin"/>
              </w:r>
              <w:r w:rsidR="00C81506">
                <w:rPr>
                  <w:szCs w:val="21"/>
                </w:rPr>
                <w:instrText xml:space="preserve"> MACROBUTTON  SnrToggleCheckbox √不适用 </w:instrText>
              </w:r>
              <w:r>
                <w:rPr>
                  <w:szCs w:val="21"/>
                </w:rPr>
                <w:fldChar w:fldCharType="end"/>
              </w:r>
            </w:p>
          </w:sdtContent>
        </w:sdt>
      </w:sdtContent>
    </w:sdt>
    <w:p w:rsidR="00F26FE4" w:rsidRDefault="00F26FE4">
      <w:pPr>
        <w:rPr>
          <w:szCs w:val="21"/>
        </w:rPr>
      </w:pPr>
    </w:p>
    <w:sdt>
      <w:sdtPr>
        <w:rPr>
          <w:rFonts w:ascii="宋体" w:hAnsi="宋体" w:cs="宋体" w:hint="eastAsia"/>
          <w:b w:val="0"/>
          <w:bCs w:val="0"/>
          <w:kern w:val="0"/>
          <w:szCs w:val="24"/>
        </w:rPr>
        <w:alias w:val="模块:转移其他应收款且继续涉入形成的资产、负债金额的说明"/>
        <w:tag w:val="_GBC_05496beed0c54ab3b5c0e91297ee374e"/>
        <w:id w:val="-1412466110"/>
        <w:lock w:val="sdtLocked"/>
        <w:placeholder>
          <w:docPart w:val="GBC22222222222222222222222222222"/>
        </w:placeholder>
      </w:sdtPr>
      <w:sdtContent>
        <w:p w:rsidR="00F26FE4" w:rsidRDefault="00AC67CE">
          <w:pPr>
            <w:pStyle w:val="4"/>
            <w:numPr>
              <w:ilvl w:val="3"/>
              <w:numId w:val="101"/>
            </w:numPr>
            <w:tabs>
              <w:tab w:val="left" w:pos="560"/>
            </w:tabs>
            <w:rPr>
              <w:rFonts w:ascii="宋体" w:hAnsi="宋体"/>
              <w:kern w:val="0"/>
            </w:rPr>
          </w:pPr>
          <w:r>
            <w:rPr>
              <w:rFonts w:ascii="宋体" w:hAnsi="宋体" w:hint="eastAsia"/>
              <w:kern w:val="0"/>
            </w:rPr>
            <w:t>转移其他</w:t>
          </w:r>
          <w:proofErr w:type="gramStart"/>
          <w:r>
            <w:rPr>
              <w:rFonts w:ascii="宋体" w:hAnsi="宋体" w:hint="eastAsia"/>
              <w:kern w:val="0"/>
            </w:rPr>
            <w:t>应收款且继续</w:t>
          </w:r>
          <w:proofErr w:type="gramEnd"/>
          <w:r>
            <w:rPr>
              <w:rFonts w:ascii="宋体" w:hAnsi="宋体" w:hint="eastAsia"/>
              <w:kern w:val="0"/>
            </w:rPr>
            <w:t>涉</w:t>
          </w:r>
          <w:proofErr w:type="gramStart"/>
          <w:r>
            <w:rPr>
              <w:rFonts w:ascii="宋体" w:hAnsi="宋体" w:hint="eastAsia"/>
              <w:kern w:val="0"/>
            </w:rPr>
            <w:t>入形成</w:t>
          </w:r>
          <w:proofErr w:type="gramEnd"/>
          <w:r>
            <w:rPr>
              <w:rFonts w:ascii="宋体" w:hAnsi="宋体" w:hint="eastAsia"/>
              <w:kern w:val="0"/>
            </w:rPr>
            <w:t>的资产、负债的金额</w:t>
          </w:r>
        </w:p>
        <w:sdt>
          <w:sdtPr>
            <w:rPr>
              <w:rFonts w:hint="eastAsia"/>
              <w:szCs w:val="21"/>
            </w:rPr>
            <w:alias w:val="是否适用：转移其他应收款且继续涉入形成的资产、负债的金额[双击切换]"/>
            <w:tag w:val="_GBC_e74d63017ee7420b83e7544117beeac6"/>
            <w:id w:val="-1162381644"/>
            <w:lock w:val="sdtLocked"/>
            <w:placeholder>
              <w:docPart w:val="GBC22222222222222222222222222222"/>
            </w:placeholder>
          </w:sdtPr>
          <w:sdtContent>
            <w:p w:rsidR="00F26FE4" w:rsidRDefault="009F7A2C" w:rsidP="00C81506">
              <w:pPr>
                <w:rPr>
                  <w:szCs w:val="21"/>
                </w:rPr>
              </w:pPr>
              <w:r>
                <w:rPr>
                  <w:szCs w:val="21"/>
                </w:rPr>
                <w:fldChar w:fldCharType="begin"/>
              </w:r>
              <w:r w:rsidR="00C81506">
                <w:rPr>
                  <w:szCs w:val="21"/>
                </w:rPr>
                <w:instrText xml:space="preserve"> MACROBUTTON  SnrToggleCheckbox □适用 </w:instrText>
              </w:r>
              <w:r>
                <w:rPr>
                  <w:szCs w:val="21"/>
                </w:rPr>
                <w:fldChar w:fldCharType="end"/>
              </w:r>
              <w:r>
                <w:rPr>
                  <w:szCs w:val="21"/>
                </w:rPr>
                <w:fldChar w:fldCharType="begin"/>
              </w:r>
              <w:r w:rsidR="00C81506">
                <w:rPr>
                  <w:szCs w:val="21"/>
                </w:rPr>
                <w:instrText xml:space="preserve"> MACROBUTTON  SnrToggleCheckbox √不适用 </w:instrText>
              </w:r>
              <w:r>
                <w:rPr>
                  <w:szCs w:val="21"/>
                </w:rPr>
                <w:fldChar w:fldCharType="end"/>
              </w:r>
            </w:p>
          </w:sdtContent>
        </w:sdt>
      </w:sdtContent>
    </w:sdt>
    <w:p w:rsidR="00F26FE4" w:rsidRDefault="00F26FE4">
      <w:pPr>
        <w:rPr>
          <w:szCs w:val="21"/>
        </w:rPr>
      </w:pPr>
    </w:p>
    <w:sdt>
      <w:sdtPr>
        <w:rPr>
          <w:rFonts w:hint="eastAsia"/>
          <w:b/>
          <w:bCs/>
        </w:rPr>
        <w:alias w:val="模块:其他应收款其他说明"/>
        <w:tag w:val="_GBC_de4246046d754793a6a2db96dd5bb245"/>
        <w:id w:val="1003862576"/>
        <w:lock w:val="sdtLocked"/>
        <w:placeholder>
          <w:docPart w:val="GBC22222222222222222222222222222"/>
        </w:placeholder>
      </w:sdtPr>
      <w:sdtEndPr>
        <w:rPr>
          <w:b w:val="0"/>
          <w:bCs w:val="0"/>
        </w:rPr>
      </w:sdtEndPr>
      <w:sdtContent>
        <w:p w:rsidR="00F26FE4" w:rsidRDefault="00AC67CE">
          <w:r>
            <w:rPr>
              <w:rFonts w:hint="eastAsia"/>
            </w:rPr>
            <w:t>其他</w:t>
          </w:r>
          <w:r>
            <w:t>说明：</w:t>
          </w:r>
        </w:p>
        <w:sdt>
          <w:sdtPr>
            <w:alias w:val="是否适用：其他应收款的其他说明[双击切换]"/>
            <w:tag w:val="_GBC_55d570440c184744bd13a4938ba488d1"/>
            <w:id w:val="-217435158"/>
            <w:lock w:val="sdtLocked"/>
            <w:placeholder>
              <w:docPart w:val="GBC22222222222222222222222222222"/>
            </w:placeholder>
          </w:sdtPr>
          <w:sdtContent>
            <w:p w:rsidR="00F26FE4" w:rsidRDefault="009F7A2C" w:rsidP="00C81506">
              <w:pPr>
                <w:rPr>
                  <w:szCs w:val="21"/>
                </w:rPr>
              </w:pPr>
              <w:r>
                <w:fldChar w:fldCharType="begin"/>
              </w:r>
              <w:r w:rsidR="00C81506">
                <w:instrText xml:space="preserve"> MACROBUTTON  SnrToggleCheckbox □适用 </w:instrText>
              </w:r>
              <w:r>
                <w:fldChar w:fldCharType="end"/>
              </w:r>
              <w:r>
                <w:fldChar w:fldCharType="begin"/>
              </w:r>
              <w:r w:rsidR="00C81506">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3"/>
        <w:numPr>
          <w:ilvl w:val="0"/>
          <w:numId w:val="18"/>
        </w:numPr>
        <w:rPr>
          <w:rFonts w:ascii="宋体" w:hAnsi="宋体"/>
        </w:rPr>
      </w:pPr>
      <w:r>
        <w:rPr>
          <w:rFonts w:ascii="宋体" w:hAnsi="宋体" w:hint="eastAsia"/>
        </w:rPr>
        <w:t>存货</w:t>
      </w:r>
    </w:p>
    <w:bookmarkStart w:id="129" w:name="_Hlk10470159" w:displacedByCustomXml="next"/>
    <w:sdt>
      <w:sdtPr>
        <w:rPr>
          <w:rFonts w:ascii="宋体" w:hAnsi="宋体" w:cs="宋体" w:hint="eastAsia"/>
          <w:b w:val="0"/>
          <w:bCs w:val="0"/>
          <w:kern w:val="0"/>
          <w:szCs w:val="22"/>
        </w:rPr>
        <w:alias w:val="模块:存货分类 "/>
        <w:tag w:val="_GBC_1953ea50f68542df9fa36d84b994cf17"/>
        <w:id w:val="-152603595"/>
        <w:lock w:val="sdtLocked"/>
        <w:placeholder>
          <w:docPart w:val="GBC22222222222222222222222222222"/>
        </w:placeholder>
      </w:sdtPr>
      <w:sdtEndPr>
        <w:rPr>
          <w:szCs w:val="21"/>
        </w:rPr>
      </w:sdtEndPr>
      <w:sdtContent>
        <w:p w:rsidR="00F26FE4" w:rsidRDefault="00AC67CE">
          <w:pPr>
            <w:pStyle w:val="4"/>
            <w:numPr>
              <w:ilvl w:val="0"/>
              <w:numId w:val="44"/>
            </w:numPr>
            <w:tabs>
              <w:tab w:val="left" w:pos="630"/>
            </w:tabs>
            <w:rPr>
              <w:rFonts w:ascii="宋体" w:hAnsi="宋体"/>
            </w:rPr>
          </w:pPr>
          <w:r>
            <w:rPr>
              <w:rFonts w:ascii="宋体" w:hAnsi="宋体" w:hint="eastAsia"/>
            </w:rPr>
            <w:t>存货分类</w:t>
          </w:r>
        </w:p>
        <w:sdt>
          <w:sdtPr>
            <w:alias w:val="是否适用：存货分类[双击切换]"/>
            <w:tag w:val="_GBC_06c46a03a226418fb8e5e84326c47750"/>
            <w:id w:val="-637187680"/>
            <w:lock w:val="sdtLocked"/>
            <w:placeholder>
              <w:docPart w:val="GBC22222222222222222222222222222"/>
            </w:placeholder>
          </w:sdtPr>
          <w:sdtContent>
            <w:p w:rsidR="00F26FE4" w:rsidRDefault="009F7A2C">
              <w:r>
                <w:fldChar w:fldCharType="begin"/>
              </w:r>
              <w:r w:rsidR="00A63FCC">
                <w:instrText xml:space="preserve"> MACROBUTTON  SnrToggleCheckbox √适用 </w:instrText>
              </w:r>
              <w:r>
                <w:fldChar w:fldCharType="end"/>
              </w:r>
              <w:r>
                <w:fldChar w:fldCharType="begin"/>
              </w:r>
              <w:r w:rsidR="00A63FCC">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存货分类"/>
              <w:tag w:val="_GBC_cc6e1ec3be0141cbb25cf999a897b29b"/>
              <w:id w:val="-166885444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存货分类"/>
              <w:tag w:val="_GBC_d85b2ad6790d4fa2ace1d773934cd4b3"/>
              <w:id w:val="4642541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6056" w:type="pct"/>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1519"/>
            <w:gridCol w:w="1715"/>
            <w:gridCol w:w="1427"/>
            <w:gridCol w:w="1534"/>
            <w:gridCol w:w="1532"/>
            <w:gridCol w:w="1427"/>
            <w:gridCol w:w="1620"/>
          </w:tblGrid>
          <w:tr w:rsidR="00F26FE4" w:rsidTr="00651543">
            <w:trPr>
              <w:cantSplit/>
            </w:trPr>
            <w:sdt>
              <w:sdtPr>
                <w:tag w:val="_PLD_48d855cd658044389f8d1cbe0016be78"/>
                <w:id w:val="594593101"/>
                <w:lock w:val="sdtLocked"/>
              </w:sdtPr>
              <w:sdtContent>
                <w:tc>
                  <w:tcPr>
                    <w:tcW w:w="705" w:type="pct"/>
                    <w:vMerge w:val="restart"/>
                    <w:vAlign w:val="center"/>
                  </w:tcPr>
                  <w:p w:rsidR="00F26FE4" w:rsidRDefault="00AC67CE">
                    <w:pPr>
                      <w:jc w:val="center"/>
                      <w:rPr>
                        <w:szCs w:val="21"/>
                      </w:rPr>
                    </w:pPr>
                    <w:r>
                      <w:rPr>
                        <w:rFonts w:hint="eastAsia"/>
                        <w:szCs w:val="21"/>
                      </w:rPr>
                      <w:t>项目</w:t>
                    </w:r>
                  </w:p>
                </w:tc>
              </w:sdtContent>
            </w:sdt>
            <w:sdt>
              <w:sdtPr>
                <w:tag w:val="_PLD_586606f595aa4fff8214f9b6209260b6"/>
                <w:id w:val="-1795976163"/>
                <w:lock w:val="sdtLocked"/>
              </w:sdtPr>
              <w:sdtContent>
                <w:tc>
                  <w:tcPr>
                    <w:tcW w:w="2170" w:type="pct"/>
                    <w:gridSpan w:val="3"/>
                    <w:vAlign w:val="center"/>
                  </w:tcPr>
                  <w:p w:rsidR="00F26FE4" w:rsidRDefault="00AC67CE">
                    <w:pPr>
                      <w:jc w:val="center"/>
                      <w:rPr>
                        <w:szCs w:val="21"/>
                      </w:rPr>
                    </w:pPr>
                    <w:r>
                      <w:rPr>
                        <w:rFonts w:hint="eastAsia"/>
                        <w:szCs w:val="21"/>
                      </w:rPr>
                      <w:t>期末余额</w:t>
                    </w:r>
                  </w:p>
                </w:tc>
              </w:sdtContent>
            </w:sdt>
            <w:sdt>
              <w:sdtPr>
                <w:tag w:val="_PLD_a1bbc97888494137a790328386c2b9d8"/>
                <w:id w:val="-1986009739"/>
                <w:lock w:val="sdtLocked"/>
              </w:sdtPr>
              <w:sdtContent>
                <w:tc>
                  <w:tcPr>
                    <w:tcW w:w="2125" w:type="pct"/>
                    <w:gridSpan w:val="3"/>
                    <w:vAlign w:val="center"/>
                  </w:tcPr>
                  <w:p w:rsidR="00F26FE4" w:rsidRDefault="00AC67CE">
                    <w:pPr>
                      <w:jc w:val="center"/>
                      <w:rPr>
                        <w:szCs w:val="21"/>
                      </w:rPr>
                    </w:pPr>
                    <w:r>
                      <w:rPr>
                        <w:rFonts w:hint="eastAsia"/>
                        <w:szCs w:val="21"/>
                      </w:rPr>
                      <w:t>期初余额</w:t>
                    </w:r>
                  </w:p>
                </w:tc>
              </w:sdtContent>
            </w:sdt>
          </w:tr>
          <w:tr w:rsidR="00651543" w:rsidTr="00651543">
            <w:trPr>
              <w:cantSplit/>
            </w:trPr>
            <w:tc>
              <w:tcPr>
                <w:tcW w:w="705" w:type="pct"/>
                <w:vMerge/>
              </w:tcPr>
              <w:p w:rsidR="00F26FE4" w:rsidRDefault="00F26FE4">
                <w:pPr>
                  <w:ind w:right="5"/>
                  <w:jc w:val="center"/>
                  <w:rPr>
                    <w:szCs w:val="21"/>
                  </w:rPr>
                </w:pPr>
              </w:p>
            </w:tc>
            <w:sdt>
              <w:sdtPr>
                <w:tag w:val="_PLD_60368d835c2843d99b5061f4c84f8d8e"/>
                <w:id w:val="914904877"/>
                <w:lock w:val="sdtLocked"/>
              </w:sdtPr>
              <w:sdtContent>
                <w:tc>
                  <w:tcPr>
                    <w:tcW w:w="796" w:type="pct"/>
                    <w:vAlign w:val="center"/>
                  </w:tcPr>
                  <w:p w:rsidR="00F26FE4" w:rsidRDefault="00AC67CE">
                    <w:pPr>
                      <w:ind w:right="5"/>
                      <w:jc w:val="center"/>
                      <w:rPr>
                        <w:szCs w:val="21"/>
                      </w:rPr>
                    </w:pPr>
                    <w:r>
                      <w:rPr>
                        <w:rFonts w:hint="eastAsia"/>
                        <w:szCs w:val="21"/>
                      </w:rPr>
                      <w:t>账面余额</w:t>
                    </w:r>
                  </w:p>
                </w:tc>
              </w:sdtContent>
            </w:sdt>
            <w:tc>
              <w:tcPr>
                <w:tcW w:w="662" w:type="pct"/>
                <w:vAlign w:val="center"/>
              </w:tcPr>
              <w:p w:rsidR="00F26FE4" w:rsidRDefault="009F7A2C">
                <w:pPr>
                  <w:ind w:right="5"/>
                  <w:jc w:val="center"/>
                  <w:rPr>
                    <w:szCs w:val="21"/>
                  </w:rPr>
                </w:pPr>
                <w:sdt>
                  <w:sdtPr>
                    <w:tag w:val="_PLD_b5c53ce2a5004db988af9e72594f6b6a"/>
                    <w:id w:val="-1203622657"/>
                    <w:lock w:val="sdtLocked"/>
                  </w:sdtPr>
                  <w:sdtContent>
                    <w:r w:rsidR="00AC67CE">
                      <w:rPr>
                        <w:rFonts w:hint="eastAsia"/>
                      </w:rPr>
                      <w:t>存货跌价准备</w:t>
                    </w:r>
                    <w:r w:rsidR="00AC67CE">
                      <w:t>/</w:t>
                    </w:r>
                    <w:r w:rsidR="00AC67CE">
                      <w:rPr>
                        <w:szCs w:val="21"/>
                      </w:rPr>
                      <w:t>合同履约成本减值准备</w:t>
                    </w:r>
                  </w:sdtContent>
                </w:sdt>
              </w:p>
            </w:tc>
            <w:sdt>
              <w:sdtPr>
                <w:tag w:val="_PLD_f2691cf723784fbcbc9a900f61c6e250"/>
                <w:id w:val="-1989479577"/>
                <w:lock w:val="sdtLocked"/>
              </w:sdtPr>
              <w:sdtContent>
                <w:tc>
                  <w:tcPr>
                    <w:tcW w:w="711" w:type="pct"/>
                    <w:vAlign w:val="center"/>
                  </w:tcPr>
                  <w:p w:rsidR="00F26FE4" w:rsidRDefault="00AC67CE">
                    <w:pPr>
                      <w:ind w:right="5"/>
                      <w:jc w:val="center"/>
                      <w:rPr>
                        <w:szCs w:val="21"/>
                      </w:rPr>
                    </w:pPr>
                    <w:r>
                      <w:rPr>
                        <w:rFonts w:hint="eastAsia"/>
                        <w:szCs w:val="21"/>
                      </w:rPr>
                      <w:t>账面价值</w:t>
                    </w:r>
                  </w:p>
                </w:tc>
              </w:sdtContent>
            </w:sdt>
            <w:sdt>
              <w:sdtPr>
                <w:tag w:val="_PLD_df34ec94af0b441bab962cb42fe65b1a"/>
                <w:id w:val="667062190"/>
                <w:lock w:val="sdtLocked"/>
              </w:sdtPr>
              <w:sdtContent>
                <w:tc>
                  <w:tcPr>
                    <w:tcW w:w="711" w:type="pct"/>
                    <w:vAlign w:val="center"/>
                  </w:tcPr>
                  <w:p w:rsidR="00F26FE4" w:rsidRDefault="00AC67CE">
                    <w:pPr>
                      <w:ind w:right="5"/>
                      <w:jc w:val="center"/>
                      <w:rPr>
                        <w:szCs w:val="21"/>
                      </w:rPr>
                    </w:pPr>
                    <w:r>
                      <w:rPr>
                        <w:rFonts w:hint="eastAsia"/>
                        <w:szCs w:val="21"/>
                      </w:rPr>
                      <w:t>账面余额</w:t>
                    </w:r>
                  </w:p>
                </w:tc>
              </w:sdtContent>
            </w:sdt>
            <w:tc>
              <w:tcPr>
                <w:tcW w:w="662" w:type="pct"/>
                <w:vAlign w:val="center"/>
              </w:tcPr>
              <w:p w:rsidR="00F26FE4" w:rsidRDefault="009F7A2C">
                <w:pPr>
                  <w:ind w:right="5"/>
                  <w:jc w:val="center"/>
                  <w:rPr>
                    <w:szCs w:val="21"/>
                  </w:rPr>
                </w:pPr>
                <w:sdt>
                  <w:sdtPr>
                    <w:tag w:val="_PLD_7a42c47b54924b47b9e161d8fd9fb840"/>
                    <w:id w:val="1650553931"/>
                    <w:lock w:val="sdtLocked"/>
                  </w:sdtPr>
                  <w:sdtContent>
                    <w:r w:rsidR="00AC67CE">
                      <w:rPr>
                        <w:rFonts w:hint="eastAsia"/>
                      </w:rPr>
                      <w:t>存货跌价准备</w:t>
                    </w:r>
                    <w:r w:rsidR="00AC67CE">
                      <w:t>/</w:t>
                    </w:r>
                    <w:r w:rsidR="00AC67CE">
                      <w:rPr>
                        <w:szCs w:val="21"/>
                      </w:rPr>
                      <w:t>合同履约成本减值准备</w:t>
                    </w:r>
                  </w:sdtContent>
                </w:sdt>
              </w:p>
            </w:tc>
            <w:sdt>
              <w:sdtPr>
                <w:tag w:val="_PLD_0db3a7f82db34583bb111dc2a8e88f8c"/>
                <w:id w:val="-829911276"/>
                <w:lock w:val="sdtLocked"/>
              </w:sdtPr>
              <w:sdtContent>
                <w:tc>
                  <w:tcPr>
                    <w:tcW w:w="752" w:type="pct"/>
                    <w:vAlign w:val="center"/>
                  </w:tcPr>
                  <w:p w:rsidR="00F26FE4" w:rsidRDefault="00AC67CE">
                    <w:pPr>
                      <w:ind w:right="5"/>
                      <w:jc w:val="center"/>
                      <w:rPr>
                        <w:szCs w:val="21"/>
                      </w:rPr>
                    </w:pPr>
                    <w:r>
                      <w:rPr>
                        <w:rFonts w:hint="eastAsia"/>
                        <w:szCs w:val="21"/>
                      </w:rPr>
                      <w:t>账面价值</w:t>
                    </w:r>
                  </w:p>
                </w:tc>
              </w:sdtContent>
            </w:sdt>
          </w:tr>
          <w:tr w:rsidR="00651543" w:rsidTr="00651543">
            <w:trPr>
              <w:cantSplit/>
            </w:trPr>
            <w:sdt>
              <w:sdtPr>
                <w:tag w:val="_PLD_fca11404c29f48d0b5900b11850092d7"/>
                <w:id w:val="1532842188"/>
                <w:lock w:val="sdtLocked"/>
              </w:sdtPr>
              <w:sdtContent>
                <w:tc>
                  <w:tcPr>
                    <w:tcW w:w="705" w:type="pct"/>
                  </w:tcPr>
                  <w:p w:rsidR="00651543" w:rsidRDefault="00651543">
                    <w:pPr>
                      <w:ind w:right="5"/>
                      <w:rPr>
                        <w:szCs w:val="21"/>
                      </w:rPr>
                    </w:pPr>
                    <w:r>
                      <w:rPr>
                        <w:rFonts w:hint="eastAsia"/>
                        <w:szCs w:val="21"/>
                      </w:rPr>
                      <w:t>原材料</w:t>
                    </w:r>
                  </w:p>
                </w:tc>
              </w:sdtContent>
            </w:sdt>
            <w:tc>
              <w:tcPr>
                <w:tcW w:w="796" w:type="pct"/>
                <w:vAlign w:val="center"/>
              </w:tcPr>
              <w:p w:rsidR="00651543" w:rsidRDefault="00651543" w:rsidP="00727018">
                <w:pPr>
                  <w:jc w:val="right"/>
                  <w:rPr>
                    <w:sz w:val="24"/>
                  </w:rPr>
                </w:pPr>
                <w:r>
                  <w:t>32,792,411.84</w:t>
                </w:r>
              </w:p>
            </w:tc>
            <w:tc>
              <w:tcPr>
                <w:tcW w:w="662" w:type="pct"/>
                <w:vAlign w:val="center"/>
              </w:tcPr>
              <w:p w:rsidR="00651543" w:rsidRDefault="00651543" w:rsidP="00727018">
                <w:pPr>
                  <w:jc w:val="right"/>
                  <w:rPr>
                    <w:sz w:val="24"/>
                  </w:rPr>
                </w:pPr>
                <w:r>
                  <w:t>1,347,606.40</w:t>
                </w:r>
              </w:p>
            </w:tc>
            <w:tc>
              <w:tcPr>
                <w:tcW w:w="711" w:type="pct"/>
                <w:vAlign w:val="center"/>
              </w:tcPr>
              <w:p w:rsidR="00651543" w:rsidRDefault="00651543" w:rsidP="00727018">
                <w:pPr>
                  <w:jc w:val="right"/>
                  <w:rPr>
                    <w:sz w:val="24"/>
                  </w:rPr>
                </w:pPr>
                <w:r>
                  <w:t>31,444,805.44</w:t>
                </w:r>
              </w:p>
            </w:tc>
            <w:tc>
              <w:tcPr>
                <w:tcW w:w="711" w:type="pct"/>
                <w:vAlign w:val="center"/>
              </w:tcPr>
              <w:p w:rsidR="00651543" w:rsidRDefault="00651543" w:rsidP="00727018">
                <w:pPr>
                  <w:jc w:val="right"/>
                  <w:rPr>
                    <w:sz w:val="24"/>
                  </w:rPr>
                </w:pPr>
                <w:r>
                  <w:t>32,411,071.27</w:t>
                </w:r>
              </w:p>
            </w:tc>
            <w:tc>
              <w:tcPr>
                <w:tcW w:w="662" w:type="pct"/>
                <w:vAlign w:val="center"/>
              </w:tcPr>
              <w:p w:rsidR="00651543" w:rsidRDefault="00651543" w:rsidP="00727018">
                <w:pPr>
                  <w:jc w:val="right"/>
                  <w:rPr>
                    <w:sz w:val="24"/>
                  </w:rPr>
                </w:pPr>
                <w:r>
                  <w:t>1,347,606.40</w:t>
                </w:r>
              </w:p>
            </w:tc>
            <w:tc>
              <w:tcPr>
                <w:tcW w:w="752" w:type="pct"/>
                <w:vAlign w:val="center"/>
              </w:tcPr>
              <w:p w:rsidR="00651543" w:rsidRDefault="00651543" w:rsidP="00727018">
                <w:pPr>
                  <w:jc w:val="right"/>
                  <w:rPr>
                    <w:sz w:val="24"/>
                  </w:rPr>
                </w:pPr>
                <w:r>
                  <w:t>31,063,464.87</w:t>
                </w:r>
              </w:p>
            </w:tc>
          </w:tr>
          <w:tr w:rsidR="00651543" w:rsidTr="00651543">
            <w:trPr>
              <w:cantSplit/>
            </w:trPr>
            <w:sdt>
              <w:sdtPr>
                <w:tag w:val="_PLD_fd1bed46838a4d5189ec9ce131230221"/>
                <w:id w:val="-441607120"/>
                <w:lock w:val="sdtLocked"/>
              </w:sdtPr>
              <w:sdtContent>
                <w:tc>
                  <w:tcPr>
                    <w:tcW w:w="705" w:type="pct"/>
                  </w:tcPr>
                  <w:p w:rsidR="00651543" w:rsidRDefault="00651543">
                    <w:pPr>
                      <w:ind w:right="5"/>
                      <w:rPr>
                        <w:szCs w:val="21"/>
                      </w:rPr>
                    </w:pPr>
                    <w:r>
                      <w:rPr>
                        <w:rFonts w:hint="eastAsia"/>
                        <w:szCs w:val="21"/>
                      </w:rPr>
                      <w:t>在产品</w:t>
                    </w:r>
                  </w:p>
                </w:tc>
              </w:sdtContent>
            </w:sdt>
            <w:tc>
              <w:tcPr>
                <w:tcW w:w="796" w:type="pct"/>
                <w:vAlign w:val="center"/>
              </w:tcPr>
              <w:p w:rsidR="00651543" w:rsidRDefault="00651543" w:rsidP="00727018">
                <w:pPr>
                  <w:jc w:val="right"/>
                  <w:rPr>
                    <w:sz w:val="24"/>
                  </w:rPr>
                </w:pPr>
                <w:r>
                  <w:t>638,889,816.93</w:t>
                </w:r>
              </w:p>
            </w:tc>
            <w:tc>
              <w:tcPr>
                <w:tcW w:w="662" w:type="pct"/>
                <w:vAlign w:val="center"/>
              </w:tcPr>
              <w:p w:rsidR="00651543" w:rsidRDefault="00651543" w:rsidP="00727018">
                <w:pPr>
                  <w:jc w:val="right"/>
                  <w:rPr>
                    <w:sz w:val="24"/>
                  </w:rPr>
                </w:pPr>
                <w:r>
                  <w:t>19,632,388.02</w:t>
                </w:r>
              </w:p>
            </w:tc>
            <w:tc>
              <w:tcPr>
                <w:tcW w:w="711" w:type="pct"/>
                <w:vAlign w:val="center"/>
              </w:tcPr>
              <w:p w:rsidR="00651543" w:rsidRDefault="00651543" w:rsidP="00727018">
                <w:pPr>
                  <w:jc w:val="right"/>
                  <w:rPr>
                    <w:sz w:val="24"/>
                  </w:rPr>
                </w:pPr>
                <w:r>
                  <w:t>619,257,428.91</w:t>
                </w:r>
              </w:p>
            </w:tc>
            <w:tc>
              <w:tcPr>
                <w:tcW w:w="711" w:type="pct"/>
                <w:vAlign w:val="center"/>
              </w:tcPr>
              <w:p w:rsidR="00651543" w:rsidRDefault="00651543" w:rsidP="00727018">
                <w:pPr>
                  <w:jc w:val="right"/>
                  <w:rPr>
                    <w:sz w:val="24"/>
                  </w:rPr>
                </w:pPr>
                <w:r>
                  <w:t>575,162,813.70</w:t>
                </w:r>
              </w:p>
            </w:tc>
            <w:tc>
              <w:tcPr>
                <w:tcW w:w="662" w:type="pct"/>
                <w:vAlign w:val="center"/>
              </w:tcPr>
              <w:p w:rsidR="00651543" w:rsidRDefault="00651543" w:rsidP="00727018">
                <w:pPr>
                  <w:jc w:val="right"/>
                  <w:rPr>
                    <w:sz w:val="24"/>
                  </w:rPr>
                </w:pPr>
                <w:r>
                  <w:t>18,769,126.27</w:t>
                </w:r>
              </w:p>
            </w:tc>
            <w:tc>
              <w:tcPr>
                <w:tcW w:w="752" w:type="pct"/>
                <w:vAlign w:val="center"/>
              </w:tcPr>
              <w:p w:rsidR="00651543" w:rsidRDefault="00651543" w:rsidP="00727018">
                <w:pPr>
                  <w:jc w:val="right"/>
                  <w:rPr>
                    <w:sz w:val="24"/>
                  </w:rPr>
                </w:pPr>
                <w:r>
                  <w:t>556,393,687.43</w:t>
                </w:r>
              </w:p>
            </w:tc>
          </w:tr>
          <w:tr w:rsidR="00651543" w:rsidTr="00651543">
            <w:trPr>
              <w:cantSplit/>
            </w:trPr>
            <w:sdt>
              <w:sdtPr>
                <w:tag w:val="_PLD_f3ef3aac74534d258da438463abf925d"/>
                <w:id w:val="1112854971"/>
                <w:lock w:val="sdtLocked"/>
              </w:sdtPr>
              <w:sdtContent>
                <w:tc>
                  <w:tcPr>
                    <w:tcW w:w="705" w:type="pct"/>
                  </w:tcPr>
                  <w:p w:rsidR="00651543" w:rsidRDefault="00651543">
                    <w:pPr>
                      <w:ind w:right="5"/>
                      <w:rPr>
                        <w:szCs w:val="21"/>
                      </w:rPr>
                    </w:pPr>
                    <w:r>
                      <w:rPr>
                        <w:rFonts w:hint="eastAsia"/>
                        <w:szCs w:val="21"/>
                      </w:rPr>
                      <w:t>库存商品</w:t>
                    </w:r>
                  </w:p>
                </w:tc>
              </w:sdtContent>
            </w:sdt>
            <w:tc>
              <w:tcPr>
                <w:tcW w:w="796" w:type="pct"/>
                <w:vAlign w:val="center"/>
              </w:tcPr>
              <w:p w:rsidR="00651543" w:rsidRDefault="00651543" w:rsidP="00727018">
                <w:pPr>
                  <w:jc w:val="right"/>
                  <w:rPr>
                    <w:sz w:val="24"/>
                  </w:rPr>
                </w:pPr>
                <w:r>
                  <w:t>980,815.49</w:t>
                </w:r>
              </w:p>
            </w:tc>
            <w:tc>
              <w:tcPr>
                <w:tcW w:w="662" w:type="pct"/>
                <w:vAlign w:val="center"/>
              </w:tcPr>
              <w:p w:rsidR="00651543" w:rsidRDefault="00651543" w:rsidP="00727018">
                <w:pPr>
                  <w:jc w:val="right"/>
                  <w:rPr>
                    <w:sz w:val="24"/>
                  </w:rPr>
                </w:pPr>
                <w:r>
                  <w:t>159,583.11</w:t>
                </w:r>
              </w:p>
            </w:tc>
            <w:tc>
              <w:tcPr>
                <w:tcW w:w="711" w:type="pct"/>
                <w:vAlign w:val="center"/>
              </w:tcPr>
              <w:p w:rsidR="00651543" w:rsidRDefault="00651543" w:rsidP="00727018">
                <w:pPr>
                  <w:jc w:val="right"/>
                  <w:rPr>
                    <w:sz w:val="24"/>
                  </w:rPr>
                </w:pPr>
                <w:r>
                  <w:t>821,232.38</w:t>
                </w:r>
              </w:p>
            </w:tc>
            <w:tc>
              <w:tcPr>
                <w:tcW w:w="711" w:type="pct"/>
                <w:vAlign w:val="center"/>
              </w:tcPr>
              <w:p w:rsidR="00651543" w:rsidRDefault="00651543" w:rsidP="00727018">
                <w:pPr>
                  <w:jc w:val="right"/>
                  <w:rPr>
                    <w:sz w:val="24"/>
                  </w:rPr>
                </w:pPr>
                <w:r>
                  <w:t>955,162.09</w:t>
                </w:r>
              </w:p>
            </w:tc>
            <w:tc>
              <w:tcPr>
                <w:tcW w:w="662" w:type="pct"/>
                <w:vAlign w:val="center"/>
              </w:tcPr>
              <w:p w:rsidR="00651543" w:rsidRDefault="00651543" w:rsidP="00727018">
                <w:pPr>
                  <w:jc w:val="right"/>
                  <w:rPr>
                    <w:sz w:val="24"/>
                  </w:rPr>
                </w:pPr>
                <w:r>
                  <w:t>159,583.11</w:t>
                </w:r>
              </w:p>
            </w:tc>
            <w:tc>
              <w:tcPr>
                <w:tcW w:w="752" w:type="pct"/>
                <w:vAlign w:val="center"/>
              </w:tcPr>
              <w:p w:rsidR="00651543" w:rsidRDefault="00651543" w:rsidP="00727018">
                <w:pPr>
                  <w:jc w:val="right"/>
                  <w:rPr>
                    <w:sz w:val="24"/>
                  </w:rPr>
                </w:pPr>
                <w:r>
                  <w:t>795,578.98</w:t>
                </w:r>
              </w:p>
            </w:tc>
          </w:tr>
          <w:tr w:rsidR="00651543" w:rsidTr="00651543">
            <w:trPr>
              <w:cantSplit/>
            </w:trPr>
            <w:sdt>
              <w:sdtPr>
                <w:tag w:val="_PLD_3e735f5b7a3a46db9876dca2e24f8162"/>
                <w:id w:val="1817069698"/>
                <w:lock w:val="sdtLocked"/>
              </w:sdtPr>
              <w:sdtContent>
                <w:tc>
                  <w:tcPr>
                    <w:tcW w:w="705" w:type="pct"/>
                  </w:tcPr>
                  <w:p w:rsidR="00651543" w:rsidRDefault="00651543">
                    <w:pPr>
                      <w:autoSpaceDE w:val="0"/>
                      <w:autoSpaceDN w:val="0"/>
                      <w:adjustRightInd w:val="0"/>
                      <w:rPr>
                        <w:szCs w:val="21"/>
                      </w:rPr>
                    </w:pPr>
                    <w:r>
                      <w:rPr>
                        <w:rFonts w:hint="eastAsia"/>
                        <w:szCs w:val="21"/>
                      </w:rPr>
                      <w:t>周转材料</w:t>
                    </w:r>
                  </w:p>
                </w:tc>
              </w:sdtContent>
            </w:sdt>
            <w:tc>
              <w:tcPr>
                <w:tcW w:w="796" w:type="pct"/>
                <w:vAlign w:val="center"/>
              </w:tcPr>
              <w:p w:rsidR="00651543" w:rsidRDefault="00651543" w:rsidP="00727018">
                <w:pPr>
                  <w:jc w:val="right"/>
                  <w:rPr>
                    <w:sz w:val="24"/>
                  </w:rPr>
                </w:pPr>
                <w:r>
                  <w:t>40,779.20</w:t>
                </w:r>
              </w:p>
            </w:tc>
            <w:tc>
              <w:tcPr>
                <w:tcW w:w="662" w:type="pct"/>
                <w:vAlign w:val="center"/>
              </w:tcPr>
              <w:p w:rsidR="00651543" w:rsidRDefault="00651543" w:rsidP="00727018">
                <w:pPr>
                  <w:jc w:val="right"/>
                  <w:rPr>
                    <w:sz w:val="24"/>
                  </w:rPr>
                </w:pPr>
              </w:p>
            </w:tc>
            <w:tc>
              <w:tcPr>
                <w:tcW w:w="711" w:type="pct"/>
                <w:vAlign w:val="center"/>
              </w:tcPr>
              <w:p w:rsidR="00651543" w:rsidRDefault="00651543" w:rsidP="00727018">
                <w:pPr>
                  <w:jc w:val="right"/>
                  <w:rPr>
                    <w:sz w:val="24"/>
                  </w:rPr>
                </w:pPr>
                <w:r>
                  <w:t>40,779.20</w:t>
                </w:r>
              </w:p>
            </w:tc>
            <w:tc>
              <w:tcPr>
                <w:tcW w:w="711" w:type="pct"/>
                <w:vAlign w:val="center"/>
              </w:tcPr>
              <w:p w:rsidR="00651543" w:rsidRDefault="00651543" w:rsidP="00727018">
                <w:pPr>
                  <w:jc w:val="right"/>
                  <w:rPr>
                    <w:sz w:val="24"/>
                  </w:rPr>
                </w:pPr>
                <w:r>
                  <w:t>2,808.17</w:t>
                </w:r>
              </w:p>
            </w:tc>
            <w:tc>
              <w:tcPr>
                <w:tcW w:w="662" w:type="pct"/>
                <w:vAlign w:val="center"/>
              </w:tcPr>
              <w:p w:rsidR="00651543" w:rsidRDefault="00651543" w:rsidP="00727018">
                <w:pPr>
                  <w:jc w:val="right"/>
                  <w:rPr>
                    <w:sz w:val="24"/>
                  </w:rPr>
                </w:pPr>
              </w:p>
            </w:tc>
            <w:tc>
              <w:tcPr>
                <w:tcW w:w="752" w:type="pct"/>
                <w:vAlign w:val="center"/>
              </w:tcPr>
              <w:p w:rsidR="00651543" w:rsidRDefault="00651543" w:rsidP="00727018">
                <w:pPr>
                  <w:jc w:val="right"/>
                  <w:rPr>
                    <w:sz w:val="24"/>
                  </w:rPr>
                </w:pPr>
                <w:r>
                  <w:t>2,808.17</w:t>
                </w:r>
              </w:p>
            </w:tc>
          </w:tr>
          <w:tr w:rsidR="00651543" w:rsidTr="00651543">
            <w:trPr>
              <w:cantSplit/>
            </w:trPr>
            <w:sdt>
              <w:sdtPr>
                <w:tag w:val="_PLD_ee9db3c747a445baa6fcc128edeebc0c"/>
                <w:id w:val="-232088185"/>
                <w:lock w:val="sdtLocked"/>
              </w:sdtPr>
              <w:sdtContent>
                <w:tc>
                  <w:tcPr>
                    <w:tcW w:w="705" w:type="pct"/>
                  </w:tcPr>
                  <w:p w:rsidR="00651543" w:rsidRDefault="00651543">
                    <w:pPr>
                      <w:autoSpaceDE w:val="0"/>
                      <w:autoSpaceDN w:val="0"/>
                      <w:adjustRightInd w:val="0"/>
                      <w:rPr>
                        <w:szCs w:val="21"/>
                      </w:rPr>
                    </w:pPr>
                    <w:r>
                      <w:rPr>
                        <w:rFonts w:hint="eastAsia"/>
                        <w:szCs w:val="21"/>
                      </w:rPr>
                      <w:t>消耗性生物资产</w:t>
                    </w:r>
                  </w:p>
                </w:tc>
              </w:sdtContent>
            </w:sdt>
            <w:tc>
              <w:tcPr>
                <w:tcW w:w="796" w:type="pct"/>
              </w:tcPr>
              <w:p w:rsidR="00651543" w:rsidRDefault="00651543" w:rsidP="00727018">
                <w:pPr>
                  <w:jc w:val="right"/>
                  <w:rPr>
                    <w:szCs w:val="21"/>
                  </w:rPr>
                </w:pPr>
              </w:p>
            </w:tc>
            <w:tc>
              <w:tcPr>
                <w:tcW w:w="662" w:type="pct"/>
              </w:tcPr>
              <w:p w:rsidR="00651543" w:rsidRDefault="00651543" w:rsidP="00727018">
                <w:pPr>
                  <w:jc w:val="right"/>
                  <w:rPr>
                    <w:szCs w:val="21"/>
                  </w:rPr>
                </w:pPr>
              </w:p>
            </w:tc>
            <w:tc>
              <w:tcPr>
                <w:tcW w:w="711" w:type="pct"/>
              </w:tcPr>
              <w:p w:rsidR="00651543" w:rsidRDefault="00651543" w:rsidP="00727018">
                <w:pPr>
                  <w:jc w:val="right"/>
                  <w:rPr>
                    <w:szCs w:val="21"/>
                  </w:rPr>
                </w:pPr>
              </w:p>
            </w:tc>
            <w:tc>
              <w:tcPr>
                <w:tcW w:w="711" w:type="pct"/>
              </w:tcPr>
              <w:p w:rsidR="00651543" w:rsidRDefault="00651543" w:rsidP="00727018">
                <w:pPr>
                  <w:ind w:right="5"/>
                  <w:jc w:val="right"/>
                  <w:rPr>
                    <w:szCs w:val="21"/>
                  </w:rPr>
                </w:pPr>
              </w:p>
            </w:tc>
            <w:tc>
              <w:tcPr>
                <w:tcW w:w="662" w:type="pct"/>
              </w:tcPr>
              <w:p w:rsidR="00651543" w:rsidRDefault="00651543" w:rsidP="00727018">
                <w:pPr>
                  <w:ind w:right="5"/>
                  <w:jc w:val="right"/>
                  <w:rPr>
                    <w:szCs w:val="21"/>
                  </w:rPr>
                </w:pPr>
              </w:p>
            </w:tc>
            <w:tc>
              <w:tcPr>
                <w:tcW w:w="752" w:type="pct"/>
              </w:tcPr>
              <w:p w:rsidR="00651543" w:rsidRDefault="00651543" w:rsidP="00727018">
                <w:pPr>
                  <w:ind w:right="5"/>
                  <w:jc w:val="right"/>
                  <w:rPr>
                    <w:szCs w:val="21"/>
                  </w:rPr>
                </w:pPr>
              </w:p>
            </w:tc>
          </w:tr>
          <w:tr w:rsidR="00651543" w:rsidTr="00651543">
            <w:trPr>
              <w:cantSplit/>
            </w:trPr>
            <w:sdt>
              <w:sdtPr>
                <w:tag w:val="_PLD_d8bc5940917d41038fd2cbcaf9c8bdc5"/>
                <w:id w:val="-1943600189"/>
                <w:lock w:val="sdtLocked"/>
              </w:sdtPr>
              <w:sdtContent>
                <w:tc>
                  <w:tcPr>
                    <w:tcW w:w="705" w:type="pct"/>
                  </w:tcPr>
                  <w:p w:rsidR="00651543" w:rsidRDefault="00651543">
                    <w:pPr>
                      <w:autoSpaceDE w:val="0"/>
                      <w:autoSpaceDN w:val="0"/>
                      <w:adjustRightInd w:val="0"/>
                    </w:pPr>
                    <w:r>
                      <w:rPr>
                        <w:rFonts w:hint="eastAsia"/>
                      </w:rPr>
                      <w:t>合同履约成本</w:t>
                    </w:r>
                  </w:p>
                </w:tc>
              </w:sdtContent>
            </w:sdt>
            <w:tc>
              <w:tcPr>
                <w:tcW w:w="796" w:type="pct"/>
              </w:tcPr>
              <w:p w:rsidR="00651543" w:rsidRDefault="00651543" w:rsidP="00727018">
                <w:pPr>
                  <w:ind w:right="5"/>
                  <w:jc w:val="right"/>
                  <w:rPr>
                    <w:szCs w:val="21"/>
                  </w:rPr>
                </w:pPr>
              </w:p>
            </w:tc>
            <w:tc>
              <w:tcPr>
                <w:tcW w:w="662" w:type="pct"/>
              </w:tcPr>
              <w:p w:rsidR="00651543" w:rsidRDefault="00651543" w:rsidP="00727018">
                <w:pPr>
                  <w:ind w:right="5"/>
                  <w:jc w:val="right"/>
                  <w:rPr>
                    <w:szCs w:val="21"/>
                  </w:rPr>
                </w:pPr>
              </w:p>
            </w:tc>
            <w:tc>
              <w:tcPr>
                <w:tcW w:w="711" w:type="pct"/>
              </w:tcPr>
              <w:p w:rsidR="00651543" w:rsidRDefault="00651543" w:rsidP="00727018">
                <w:pPr>
                  <w:ind w:right="5"/>
                  <w:jc w:val="right"/>
                  <w:rPr>
                    <w:szCs w:val="21"/>
                  </w:rPr>
                </w:pPr>
              </w:p>
            </w:tc>
            <w:tc>
              <w:tcPr>
                <w:tcW w:w="711" w:type="pct"/>
              </w:tcPr>
              <w:p w:rsidR="00651543" w:rsidRDefault="00651543" w:rsidP="00727018">
                <w:pPr>
                  <w:ind w:right="5"/>
                  <w:jc w:val="right"/>
                  <w:rPr>
                    <w:szCs w:val="21"/>
                  </w:rPr>
                </w:pPr>
              </w:p>
            </w:tc>
            <w:tc>
              <w:tcPr>
                <w:tcW w:w="662" w:type="pct"/>
              </w:tcPr>
              <w:p w:rsidR="00651543" w:rsidRDefault="00651543" w:rsidP="00727018">
                <w:pPr>
                  <w:ind w:right="5"/>
                  <w:jc w:val="right"/>
                  <w:rPr>
                    <w:szCs w:val="21"/>
                  </w:rPr>
                </w:pPr>
              </w:p>
            </w:tc>
            <w:tc>
              <w:tcPr>
                <w:tcW w:w="752" w:type="pct"/>
              </w:tcPr>
              <w:p w:rsidR="00651543" w:rsidRDefault="00651543" w:rsidP="00727018">
                <w:pPr>
                  <w:ind w:right="5"/>
                  <w:jc w:val="right"/>
                  <w:rPr>
                    <w:szCs w:val="21"/>
                  </w:rPr>
                </w:pPr>
              </w:p>
            </w:tc>
          </w:tr>
          <w:sdt>
            <w:sdtPr>
              <w:rPr>
                <w:szCs w:val="21"/>
              </w:rPr>
              <w:alias w:val="其他存货"/>
              <w:tag w:val="_TUP_c1ac2d40d50a4131b1b1c2720e9aef48"/>
              <w:id w:val="1872723442"/>
              <w:lock w:val="sdtLocked"/>
            </w:sdtPr>
            <w:sdtEndPr>
              <w:rPr>
                <w:rFonts w:hint="eastAsia"/>
              </w:rPr>
            </w:sdtEndPr>
            <w:sdtContent>
              <w:tr w:rsidR="00651543" w:rsidTr="00651543">
                <w:trPr>
                  <w:cantSplit/>
                </w:trPr>
                <w:tc>
                  <w:tcPr>
                    <w:tcW w:w="705" w:type="pct"/>
                  </w:tcPr>
                  <w:p w:rsidR="00651543" w:rsidRDefault="00651543">
                    <w:pPr>
                      <w:ind w:right="5"/>
                      <w:rPr>
                        <w:szCs w:val="21"/>
                      </w:rPr>
                    </w:pPr>
                  </w:p>
                </w:tc>
                <w:tc>
                  <w:tcPr>
                    <w:tcW w:w="796" w:type="pct"/>
                  </w:tcPr>
                  <w:p w:rsidR="00651543" w:rsidRDefault="00651543" w:rsidP="00727018">
                    <w:pPr>
                      <w:ind w:right="5"/>
                      <w:jc w:val="right"/>
                      <w:rPr>
                        <w:szCs w:val="21"/>
                      </w:rPr>
                    </w:pPr>
                  </w:p>
                </w:tc>
                <w:tc>
                  <w:tcPr>
                    <w:tcW w:w="662" w:type="pct"/>
                  </w:tcPr>
                  <w:p w:rsidR="00651543" w:rsidRDefault="00651543" w:rsidP="00727018">
                    <w:pPr>
                      <w:ind w:right="5"/>
                      <w:jc w:val="right"/>
                      <w:rPr>
                        <w:szCs w:val="21"/>
                      </w:rPr>
                    </w:pPr>
                  </w:p>
                </w:tc>
                <w:tc>
                  <w:tcPr>
                    <w:tcW w:w="711" w:type="pct"/>
                  </w:tcPr>
                  <w:p w:rsidR="00651543" w:rsidRDefault="00651543" w:rsidP="00727018">
                    <w:pPr>
                      <w:ind w:right="5"/>
                      <w:jc w:val="right"/>
                      <w:rPr>
                        <w:szCs w:val="21"/>
                      </w:rPr>
                    </w:pPr>
                  </w:p>
                </w:tc>
                <w:tc>
                  <w:tcPr>
                    <w:tcW w:w="711" w:type="pct"/>
                  </w:tcPr>
                  <w:p w:rsidR="00651543" w:rsidRDefault="00651543" w:rsidP="00727018">
                    <w:pPr>
                      <w:ind w:right="5"/>
                      <w:jc w:val="right"/>
                      <w:rPr>
                        <w:szCs w:val="21"/>
                      </w:rPr>
                    </w:pPr>
                  </w:p>
                </w:tc>
                <w:tc>
                  <w:tcPr>
                    <w:tcW w:w="662" w:type="pct"/>
                  </w:tcPr>
                  <w:p w:rsidR="00651543" w:rsidRDefault="00651543" w:rsidP="00727018">
                    <w:pPr>
                      <w:ind w:right="5"/>
                      <w:jc w:val="right"/>
                      <w:rPr>
                        <w:szCs w:val="21"/>
                      </w:rPr>
                    </w:pPr>
                  </w:p>
                </w:tc>
                <w:tc>
                  <w:tcPr>
                    <w:tcW w:w="752" w:type="pct"/>
                  </w:tcPr>
                  <w:p w:rsidR="00651543" w:rsidRDefault="00651543" w:rsidP="00727018">
                    <w:pPr>
                      <w:ind w:right="5"/>
                      <w:jc w:val="right"/>
                      <w:rPr>
                        <w:szCs w:val="21"/>
                      </w:rPr>
                    </w:pPr>
                  </w:p>
                </w:tc>
              </w:tr>
            </w:sdtContent>
          </w:sdt>
          <w:sdt>
            <w:sdtPr>
              <w:rPr>
                <w:szCs w:val="21"/>
              </w:rPr>
              <w:alias w:val="其他存货"/>
              <w:tag w:val="_TUP_c1ac2d40d50a4131b1b1c2720e9aef48"/>
              <w:id w:val="814618"/>
              <w:lock w:val="sdtLocked"/>
            </w:sdtPr>
            <w:sdtEndPr>
              <w:rPr>
                <w:rFonts w:hint="eastAsia"/>
              </w:rPr>
            </w:sdtEndPr>
            <w:sdtContent>
              <w:tr w:rsidR="00651543" w:rsidTr="00651543">
                <w:trPr>
                  <w:cantSplit/>
                </w:trPr>
                <w:tc>
                  <w:tcPr>
                    <w:tcW w:w="705" w:type="pct"/>
                  </w:tcPr>
                  <w:p w:rsidR="00651543" w:rsidRDefault="00651543">
                    <w:pPr>
                      <w:ind w:right="5"/>
                      <w:rPr>
                        <w:szCs w:val="21"/>
                      </w:rPr>
                    </w:pPr>
                  </w:p>
                </w:tc>
                <w:tc>
                  <w:tcPr>
                    <w:tcW w:w="796" w:type="pct"/>
                  </w:tcPr>
                  <w:p w:rsidR="00651543" w:rsidRDefault="00651543" w:rsidP="00727018">
                    <w:pPr>
                      <w:ind w:right="5"/>
                      <w:jc w:val="right"/>
                      <w:rPr>
                        <w:szCs w:val="21"/>
                      </w:rPr>
                    </w:pPr>
                  </w:p>
                </w:tc>
                <w:tc>
                  <w:tcPr>
                    <w:tcW w:w="662" w:type="pct"/>
                  </w:tcPr>
                  <w:p w:rsidR="00651543" w:rsidRDefault="00651543" w:rsidP="00727018">
                    <w:pPr>
                      <w:ind w:right="5"/>
                      <w:jc w:val="right"/>
                      <w:rPr>
                        <w:szCs w:val="21"/>
                      </w:rPr>
                    </w:pPr>
                  </w:p>
                </w:tc>
                <w:tc>
                  <w:tcPr>
                    <w:tcW w:w="711" w:type="pct"/>
                  </w:tcPr>
                  <w:p w:rsidR="00651543" w:rsidRDefault="00651543" w:rsidP="00727018">
                    <w:pPr>
                      <w:ind w:right="5"/>
                      <w:jc w:val="right"/>
                      <w:rPr>
                        <w:szCs w:val="21"/>
                      </w:rPr>
                    </w:pPr>
                  </w:p>
                </w:tc>
                <w:tc>
                  <w:tcPr>
                    <w:tcW w:w="711" w:type="pct"/>
                  </w:tcPr>
                  <w:p w:rsidR="00651543" w:rsidRDefault="00651543" w:rsidP="00727018">
                    <w:pPr>
                      <w:ind w:right="5"/>
                      <w:jc w:val="right"/>
                      <w:rPr>
                        <w:szCs w:val="21"/>
                      </w:rPr>
                    </w:pPr>
                  </w:p>
                </w:tc>
                <w:tc>
                  <w:tcPr>
                    <w:tcW w:w="662" w:type="pct"/>
                  </w:tcPr>
                  <w:p w:rsidR="00651543" w:rsidRDefault="00651543" w:rsidP="00727018">
                    <w:pPr>
                      <w:ind w:right="5"/>
                      <w:jc w:val="right"/>
                      <w:rPr>
                        <w:szCs w:val="21"/>
                      </w:rPr>
                    </w:pPr>
                  </w:p>
                </w:tc>
                <w:tc>
                  <w:tcPr>
                    <w:tcW w:w="752" w:type="pct"/>
                  </w:tcPr>
                  <w:p w:rsidR="00651543" w:rsidRDefault="00651543" w:rsidP="00727018">
                    <w:pPr>
                      <w:ind w:right="5"/>
                      <w:jc w:val="right"/>
                      <w:rPr>
                        <w:szCs w:val="21"/>
                      </w:rPr>
                    </w:pPr>
                  </w:p>
                </w:tc>
              </w:tr>
            </w:sdtContent>
          </w:sdt>
          <w:tr w:rsidR="00651543" w:rsidTr="00651543">
            <w:trPr>
              <w:cantSplit/>
            </w:trPr>
            <w:sdt>
              <w:sdtPr>
                <w:tag w:val="_PLD_c7f765ab16d04ed0965df8d114b73cb6"/>
                <w:id w:val="-975218571"/>
                <w:lock w:val="sdtLocked"/>
              </w:sdtPr>
              <w:sdtContent>
                <w:tc>
                  <w:tcPr>
                    <w:tcW w:w="705" w:type="pct"/>
                  </w:tcPr>
                  <w:p w:rsidR="00651543" w:rsidRDefault="00651543">
                    <w:pPr>
                      <w:ind w:right="5"/>
                      <w:jc w:val="center"/>
                      <w:rPr>
                        <w:szCs w:val="21"/>
                      </w:rPr>
                    </w:pPr>
                    <w:r>
                      <w:rPr>
                        <w:rFonts w:hint="eastAsia"/>
                        <w:szCs w:val="21"/>
                      </w:rPr>
                      <w:t>合计</w:t>
                    </w:r>
                  </w:p>
                </w:tc>
              </w:sdtContent>
            </w:sdt>
            <w:tc>
              <w:tcPr>
                <w:tcW w:w="796" w:type="pct"/>
                <w:vAlign w:val="center"/>
              </w:tcPr>
              <w:p w:rsidR="00651543" w:rsidRDefault="00651543" w:rsidP="00727018">
                <w:pPr>
                  <w:jc w:val="right"/>
                  <w:rPr>
                    <w:sz w:val="24"/>
                  </w:rPr>
                </w:pPr>
                <w:r>
                  <w:t>672,703,823.46</w:t>
                </w:r>
              </w:p>
            </w:tc>
            <w:tc>
              <w:tcPr>
                <w:tcW w:w="662" w:type="pct"/>
                <w:vAlign w:val="center"/>
              </w:tcPr>
              <w:p w:rsidR="00651543" w:rsidRDefault="00651543" w:rsidP="00727018">
                <w:pPr>
                  <w:jc w:val="right"/>
                  <w:rPr>
                    <w:sz w:val="24"/>
                  </w:rPr>
                </w:pPr>
                <w:r>
                  <w:t>21,139,577.53</w:t>
                </w:r>
              </w:p>
            </w:tc>
            <w:tc>
              <w:tcPr>
                <w:tcW w:w="711" w:type="pct"/>
                <w:vAlign w:val="center"/>
              </w:tcPr>
              <w:p w:rsidR="00651543" w:rsidRDefault="00651543" w:rsidP="00727018">
                <w:pPr>
                  <w:jc w:val="right"/>
                  <w:rPr>
                    <w:sz w:val="24"/>
                  </w:rPr>
                </w:pPr>
                <w:r>
                  <w:t>651,564,245.93</w:t>
                </w:r>
              </w:p>
            </w:tc>
            <w:tc>
              <w:tcPr>
                <w:tcW w:w="711" w:type="pct"/>
                <w:vAlign w:val="center"/>
              </w:tcPr>
              <w:p w:rsidR="00651543" w:rsidRDefault="00651543" w:rsidP="00727018">
                <w:pPr>
                  <w:jc w:val="right"/>
                  <w:rPr>
                    <w:sz w:val="24"/>
                  </w:rPr>
                </w:pPr>
                <w:r>
                  <w:t>608,531,855.23</w:t>
                </w:r>
              </w:p>
            </w:tc>
            <w:tc>
              <w:tcPr>
                <w:tcW w:w="662" w:type="pct"/>
                <w:vAlign w:val="center"/>
              </w:tcPr>
              <w:p w:rsidR="00651543" w:rsidRDefault="00651543" w:rsidP="00727018">
                <w:pPr>
                  <w:jc w:val="right"/>
                  <w:rPr>
                    <w:sz w:val="24"/>
                  </w:rPr>
                </w:pPr>
                <w:r>
                  <w:t>20,276,315.78</w:t>
                </w:r>
              </w:p>
            </w:tc>
            <w:tc>
              <w:tcPr>
                <w:tcW w:w="752" w:type="pct"/>
                <w:vAlign w:val="center"/>
              </w:tcPr>
              <w:p w:rsidR="00651543" w:rsidRDefault="00651543" w:rsidP="00727018">
                <w:pPr>
                  <w:jc w:val="right"/>
                  <w:rPr>
                    <w:sz w:val="24"/>
                  </w:rPr>
                </w:pPr>
                <w:r>
                  <w:t>588,255,539.45</w:t>
                </w:r>
              </w:p>
            </w:tc>
          </w:tr>
        </w:tbl>
        <w:p w:rsidR="00F26FE4" w:rsidRDefault="009F7A2C">
          <w:pPr>
            <w:rPr>
              <w:szCs w:val="21"/>
            </w:rPr>
          </w:pPr>
        </w:p>
      </w:sdtContent>
    </w:sdt>
    <w:bookmarkEnd w:id="129" w:displacedByCustomXml="prev"/>
    <w:bookmarkStart w:id="130" w:name="_Hlk10470459" w:displacedByCustomXml="next"/>
    <w:sdt>
      <w:sdtPr>
        <w:rPr>
          <w:rFonts w:ascii="宋体" w:hAnsi="宋体" w:cs="宋体" w:hint="eastAsia"/>
          <w:b w:val="0"/>
          <w:bCs w:val="0"/>
          <w:kern w:val="0"/>
          <w:szCs w:val="24"/>
        </w:rPr>
        <w:alias w:val="模块:存货跌价准备"/>
        <w:tag w:val="_GBC_d00b46c41ac84794bd1f7b10e97923a0"/>
        <w:id w:val="965008873"/>
        <w:lock w:val="sdtLocked"/>
        <w:placeholder>
          <w:docPart w:val="GBC22222222222222222222222222222"/>
        </w:placeholder>
      </w:sdtPr>
      <w:sdtContent>
        <w:p w:rsidR="00F26FE4" w:rsidRDefault="00AC67CE">
          <w:pPr>
            <w:pStyle w:val="4"/>
            <w:numPr>
              <w:ilvl w:val="0"/>
              <w:numId w:val="44"/>
            </w:numPr>
            <w:tabs>
              <w:tab w:val="left" w:pos="630"/>
            </w:tabs>
            <w:rPr>
              <w:rFonts w:ascii="宋体" w:hAnsi="宋体"/>
            </w:rPr>
          </w:pPr>
          <w:r>
            <w:rPr>
              <w:rFonts w:ascii="宋体" w:hAnsi="宋体" w:hint="eastAsia"/>
            </w:rPr>
            <w:t>存货跌价准备及合同履约成本减值准备</w:t>
          </w:r>
        </w:p>
        <w:sdt>
          <w:sdtPr>
            <w:alias w:val="是否适用：存货跌价准备[双击切换]"/>
            <w:tag w:val="_GBC_b9bd4a0fa089468ebded8bb61a86fbae"/>
            <w:id w:val="2130817944"/>
            <w:lock w:val="sdtLocked"/>
            <w:placeholder>
              <w:docPart w:val="GBC22222222222222222222222222222"/>
            </w:placeholder>
          </w:sdtPr>
          <w:sdtContent>
            <w:p w:rsidR="00F26FE4" w:rsidRDefault="009F7A2C">
              <w:r>
                <w:fldChar w:fldCharType="begin"/>
              </w:r>
              <w:r w:rsidR="00EE0202">
                <w:instrText xml:space="preserve"> MACROBUTTON  SnrToggleCheckbox √适用 </w:instrText>
              </w:r>
              <w:r>
                <w:fldChar w:fldCharType="end"/>
              </w:r>
              <w:r>
                <w:fldChar w:fldCharType="begin"/>
              </w:r>
              <w:r w:rsidR="00EE0202">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存货跌价准备"/>
              <w:tag w:val="_GBC_42225a9505da4f598594afea08f9738b"/>
              <w:id w:val="204470707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存货跌价准备"/>
              <w:tag w:val="_GBC_4de434e29d00482b8b3175d1e7874ff2"/>
              <w:id w:val="-119931256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875"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7"/>
            <w:gridCol w:w="1661"/>
            <w:gridCol w:w="1516"/>
            <w:gridCol w:w="1206"/>
            <w:gridCol w:w="1476"/>
            <w:gridCol w:w="1206"/>
            <w:gridCol w:w="1761"/>
          </w:tblGrid>
          <w:tr w:rsidR="00F26FE4" w:rsidTr="00930086">
            <w:trPr>
              <w:trHeight w:val="238"/>
            </w:trPr>
            <w:sdt>
              <w:sdtPr>
                <w:tag w:val="_PLD_08d27e088675483b81e6b09cfaf565b8"/>
                <w:id w:val="-1553450784"/>
                <w:lock w:val="sdtLocked"/>
              </w:sdtPr>
              <w:sdtContent>
                <w:tc>
                  <w:tcPr>
                    <w:tcW w:w="850" w:type="pct"/>
                    <w:vMerge w:val="restar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项目</w:t>
                    </w:r>
                  </w:p>
                </w:tc>
              </w:sdtContent>
            </w:sdt>
            <w:sdt>
              <w:sdtPr>
                <w:tag w:val="_PLD_631ae60526c9437f842913d632c47f24"/>
                <w:id w:val="870037737"/>
                <w:lock w:val="sdtLocked"/>
              </w:sdtPr>
              <w:sdtContent>
                <w:tc>
                  <w:tcPr>
                    <w:tcW w:w="781" w:type="pct"/>
                    <w:vMerge w:val="restar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期初余额</w:t>
                    </w:r>
                  </w:p>
                </w:tc>
              </w:sdtContent>
            </w:sdt>
            <w:sdt>
              <w:sdtPr>
                <w:tag w:val="_PLD_bc39054479074b8ab34cb8519780a5f1"/>
                <w:id w:val="880447338"/>
                <w:lock w:val="sdtLocked"/>
              </w:sdtPr>
              <w:sdtContent>
                <w:tc>
                  <w:tcPr>
                    <w:tcW w:w="1280" w:type="pct"/>
                    <w:gridSpan w:val="2"/>
                    <w:tcBorders>
                      <w:top w:val="single" w:sz="4" w:space="0" w:color="auto"/>
                      <w:left w:val="single" w:sz="4" w:space="0" w:color="auto"/>
                      <w:right w:val="single" w:sz="4" w:space="0" w:color="auto"/>
                    </w:tcBorders>
                    <w:vAlign w:val="center"/>
                  </w:tcPr>
                  <w:p w:rsidR="00F26FE4" w:rsidRDefault="00AC67CE">
                    <w:pPr>
                      <w:jc w:val="center"/>
                      <w:rPr>
                        <w:szCs w:val="21"/>
                      </w:rPr>
                    </w:pPr>
                    <w:r>
                      <w:rPr>
                        <w:rFonts w:hint="eastAsia"/>
                        <w:szCs w:val="21"/>
                      </w:rPr>
                      <w:t>本期增加金额</w:t>
                    </w:r>
                  </w:p>
                </w:tc>
              </w:sdtContent>
            </w:sdt>
            <w:sdt>
              <w:sdtPr>
                <w:tag w:val="_PLD_a4a235b43e524c0c98a604df05693747"/>
                <w:id w:val="1003781866"/>
                <w:lock w:val="sdtLocked"/>
              </w:sdtPr>
              <w:sdtContent>
                <w:tc>
                  <w:tcPr>
                    <w:tcW w:w="1261" w:type="pct"/>
                    <w:gridSpan w:val="2"/>
                    <w:tcBorders>
                      <w:top w:val="single" w:sz="4" w:space="0" w:color="auto"/>
                      <w:left w:val="single" w:sz="4" w:space="0" w:color="auto"/>
                      <w:right w:val="single" w:sz="4" w:space="0" w:color="auto"/>
                    </w:tcBorders>
                    <w:vAlign w:val="center"/>
                  </w:tcPr>
                  <w:p w:rsidR="00F26FE4" w:rsidRDefault="00AC67CE">
                    <w:pPr>
                      <w:jc w:val="center"/>
                      <w:rPr>
                        <w:szCs w:val="21"/>
                      </w:rPr>
                    </w:pPr>
                    <w:r>
                      <w:rPr>
                        <w:rFonts w:hint="eastAsia"/>
                        <w:szCs w:val="21"/>
                      </w:rPr>
                      <w:t>本期减少金额</w:t>
                    </w:r>
                  </w:p>
                </w:tc>
              </w:sdtContent>
            </w:sdt>
            <w:sdt>
              <w:sdtPr>
                <w:tag w:val="_PLD_fcea706dd57f438c8205de888401e160"/>
                <w:id w:val="1091202358"/>
                <w:lock w:val="sdtLocked"/>
              </w:sdtPr>
              <w:sdtContent>
                <w:tc>
                  <w:tcPr>
                    <w:tcW w:w="829" w:type="pct"/>
                    <w:vMerge w:val="restar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期末余额</w:t>
                    </w:r>
                  </w:p>
                </w:tc>
              </w:sdtContent>
            </w:sdt>
          </w:tr>
          <w:tr w:rsidR="00F26FE4" w:rsidTr="00930086">
            <w:trPr>
              <w:trHeight w:val="301"/>
            </w:trPr>
            <w:tc>
              <w:tcPr>
                <w:tcW w:w="850" w:type="pct"/>
                <w:vMerge/>
                <w:tcBorders>
                  <w:top w:val="single" w:sz="4" w:space="0" w:color="auto"/>
                  <w:left w:val="single" w:sz="4" w:space="0" w:color="auto"/>
                  <w:bottom w:val="single" w:sz="4" w:space="0" w:color="auto"/>
                  <w:right w:val="single" w:sz="4" w:space="0" w:color="auto"/>
                </w:tcBorders>
              </w:tcPr>
              <w:p w:rsidR="00F26FE4" w:rsidRDefault="00F26FE4">
                <w:pPr>
                  <w:jc w:val="center"/>
                  <w:rPr>
                    <w:szCs w:val="21"/>
                  </w:rPr>
                </w:pPr>
              </w:p>
            </w:tc>
            <w:tc>
              <w:tcPr>
                <w:tcW w:w="781" w:type="pct"/>
                <w:vMerge/>
                <w:tcBorders>
                  <w:top w:val="single" w:sz="4" w:space="0" w:color="auto"/>
                  <w:left w:val="single" w:sz="4" w:space="0" w:color="auto"/>
                  <w:bottom w:val="single" w:sz="4" w:space="0" w:color="auto"/>
                  <w:right w:val="single" w:sz="4" w:space="0" w:color="auto"/>
                </w:tcBorders>
              </w:tcPr>
              <w:p w:rsidR="00F26FE4" w:rsidRDefault="00F26FE4">
                <w:pPr>
                  <w:jc w:val="center"/>
                  <w:rPr>
                    <w:szCs w:val="21"/>
                  </w:rPr>
                </w:pPr>
              </w:p>
            </w:tc>
            <w:sdt>
              <w:sdtPr>
                <w:tag w:val="_PLD_9355443eafab4f4a862c075a55d7e279"/>
                <w:id w:val="156884910"/>
                <w:lock w:val="sdtLocked"/>
              </w:sdtPr>
              <w:sdtContent>
                <w:tc>
                  <w:tcPr>
                    <w:tcW w:w="713" w:type="pct"/>
                    <w:tcBorders>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计提</w:t>
                    </w:r>
                  </w:p>
                </w:tc>
              </w:sdtContent>
            </w:sdt>
            <w:sdt>
              <w:sdtPr>
                <w:tag w:val="_PLD_e67cdd42c79245c980edb6a9d839ecd0"/>
                <w:id w:val="-2122525841"/>
                <w:lock w:val="sdtLocked"/>
              </w:sdtPr>
              <w:sdtContent>
                <w:tc>
                  <w:tcPr>
                    <w:tcW w:w="567" w:type="pct"/>
                    <w:tcBorders>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其他</w:t>
                    </w:r>
                  </w:p>
                </w:tc>
              </w:sdtContent>
            </w:sdt>
            <w:sdt>
              <w:sdtPr>
                <w:tag w:val="_PLD_d2a5b409858c40b5a77dea8d7f7c8500"/>
                <w:id w:val="-1332670173"/>
                <w:lock w:val="sdtLocked"/>
              </w:sdtPr>
              <w:sdtContent>
                <w:tc>
                  <w:tcPr>
                    <w:tcW w:w="694" w:type="pc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转回或转销</w:t>
                    </w:r>
                  </w:p>
                </w:tc>
              </w:sdtContent>
            </w:sdt>
            <w:sdt>
              <w:sdtPr>
                <w:tag w:val="_PLD_a0a39eeb19a049d18a777b0dc41ab25e"/>
                <w:id w:val="-1400665535"/>
                <w:lock w:val="sdtLocked"/>
              </w:sdtPr>
              <w:sdtContent>
                <w:tc>
                  <w:tcPr>
                    <w:tcW w:w="567" w:type="pc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其他</w:t>
                    </w:r>
                  </w:p>
                </w:tc>
              </w:sdtContent>
            </w:sdt>
            <w:tc>
              <w:tcPr>
                <w:tcW w:w="829" w:type="pct"/>
                <w:vMerge/>
                <w:tcBorders>
                  <w:top w:val="single" w:sz="4" w:space="0" w:color="auto"/>
                  <w:left w:val="single" w:sz="4" w:space="0" w:color="auto"/>
                  <w:bottom w:val="single" w:sz="4" w:space="0" w:color="auto"/>
                  <w:right w:val="single" w:sz="4" w:space="0" w:color="auto"/>
                </w:tcBorders>
                <w:vAlign w:val="center"/>
              </w:tcPr>
              <w:p w:rsidR="00F26FE4" w:rsidRDefault="00F26FE4">
                <w:pPr>
                  <w:jc w:val="center"/>
                  <w:rPr>
                    <w:szCs w:val="21"/>
                  </w:rPr>
                </w:pPr>
              </w:p>
            </w:tc>
          </w:tr>
          <w:tr w:rsidR="00930086" w:rsidTr="00930086">
            <w:trPr>
              <w:trHeight w:val="20"/>
            </w:trPr>
            <w:sdt>
              <w:sdtPr>
                <w:tag w:val="_PLD_c1481e0b38784604952d1b8f75adf1fa"/>
                <w:id w:val="844280562"/>
                <w:lock w:val="sdtLocked"/>
              </w:sdtPr>
              <w:sdtContent>
                <w:tc>
                  <w:tcPr>
                    <w:tcW w:w="850" w:type="pct"/>
                    <w:tcBorders>
                      <w:top w:val="single" w:sz="4" w:space="0" w:color="auto"/>
                      <w:left w:val="single" w:sz="4" w:space="0" w:color="auto"/>
                      <w:bottom w:val="single" w:sz="4" w:space="0" w:color="auto"/>
                      <w:right w:val="single" w:sz="4" w:space="0" w:color="auto"/>
                    </w:tcBorders>
                  </w:tcPr>
                  <w:p w:rsidR="00930086" w:rsidRDefault="00930086">
                    <w:pPr>
                      <w:rPr>
                        <w:szCs w:val="21"/>
                      </w:rPr>
                    </w:pPr>
                    <w:r>
                      <w:rPr>
                        <w:rFonts w:hint="eastAsia"/>
                        <w:szCs w:val="21"/>
                      </w:rPr>
                      <w:t>原材料</w:t>
                    </w:r>
                  </w:p>
                </w:tc>
              </w:sdtContent>
            </w:sdt>
            <w:tc>
              <w:tcPr>
                <w:tcW w:w="781"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r>
                  <w:t>1,347,606.40</w:t>
                </w:r>
              </w:p>
            </w:tc>
            <w:tc>
              <w:tcPr>
                <w:tcW w:w="713" w:type="pct"/>
                <w:tcBorders>
                  <w:top w:val="single" w:sz="4" w:space="0" w:color="auto"/>
                  <w:left w:val="single" w:sz="4" w:space="0" w:color="auto"/>
                  <w:bottom w:val="single" w:sz="4" w:space="0" w:color="auto"/>
                  <w:right w:val="single" w:sz="4" w:space="0" w:color="auto"/>
                </w:tcBorders>
              </w:tcPr>
              <w:p w:rsidR="00930086" w:rsidRDefault="00930086" w:rsidP="00930086">
                <w:pPr>
                  <w:jc w:val="right"/>
                  <w:rPr>
                    <w:szCs w:val="21"/>
                  </w:rPr>
                </w:pPr>
              </w:p>
            </w:tc>
            <w:tc>
              <w:tcPr>
                <w:tcW w:w="567" w:type="pct"/>
                <w:tcBorders>
                  <w:top w:val="single" w:sz="4" w:space="0" w:color="auto"/>
                  <w:left w:val="single" w:sz="4" w:space="0" w:color="auto"/>
                  <w:bottom w:val="single" w:sz="4" w:space="0" w:color="auto"/>
                  <w:right w:val="single" w:sz="4" w:space="0" w:color="auto"/>
                </w:tcBorders>
              </w:tcPr>
              <w:p w:rsidR="00930086" w:rsidRDefault="00930086" w:rsidP="00930086">
                <w:pPr>
                  <w:jc w:val="right"/>
                  <w:rPr>
                    <w:szCs w:val="21"/>
                  </w:rPr>
                </w:pPr>
              </w:p>
            </w:tc>
            <w:tc>
              <w:tcPr>
                <w:tcW w:w="694" w:type="pct"/>
                <w:tcBorders>
                  <w:top w:val="single" w:sz="4" w:space="0" w:color="auto"/>
                  <w:left w:val="single" w:sz="4" w:space="0" w:color="auto"/>
                  <w:bottom w:val="single" w:sz="4" w:space="0" w:color="auto"/>
                  <w:right w:val="single" w:sz="4" w:space="0" w:color="auto"/>
                </w:tcBorders>
              </w:tcPr>
              <w:p w:rsidR="00930086" w:rsidRDefault="00930086" w:rsidP="00930086">
                <w:pPr>
                  <w:jc w:val="right"/>
                  <w:rPr>
                    <w:szCs w:val="21"/>
                  </w:rPr>
                </w:pPr>
              </w:p>
            </w:tc>
            <w:tc>
              <w:tcPr>
                <w:tcW w:w="567" w:type="pct"/>
                <w:tcBorders>
                  <w:top w:val="single" w:sz="4" w:space="0" w:color="auto"/>
                  <w:left w:val="single" w:sz="4" w:space="0" w:color="auto"/>
                  <w:bottom w:val="single" w:sz="4" w:space="0" w:color="auto"/>
                  <w:right w:val="single" w:sz="4" w:space="0" w:color="auto"/>
                </w:tcBorders>
              </w:tcPr>
              <w:p w:rsidR="00930086" w:rsidRDefault="00930086" w:rsidP="00930086">
                <w:pPr>
                  <w:jc w:val="right"/>
                  <w:rPr>
                    <w:szCs w:val="21"/>
                  </w:rPr>
                </w:pPr>
              </w:p>
            </w:tc>
            <w:tc>
              <w:tcPr>
                <w:tcW w:w="829" w:type="pct"/>
                <w:tcBorders>
                  <w:top w:val="single" w:sz="4" w:space="0" w:color="auto"/>
                  <w:left w:val="single" w:sz="4" w:space="0" w:color="auto"/>
                  <w:bottom w:val="single" w:sz="4" w:space="0" w:color="auto"/>
                  <w:right w:val="single" w:sz="4" w:space="0" w:color="auto"/>
                </w:tcBorders>
              </w:tcPr>
              <w:p w:rsidR="00930086" w:rsidRDefault="00930086" w:rsidP="00930086">
                <w:pPr>
                  <w:ind w:right="5"/>
                  <w:jc w:val="right"/>
                  <w:rPr>
                    <w:szCs w:val="21"/>
                  </w:rPr>
                </w:pPr>
                <w:r>
                  <w:rPr>
                    <w:szCs w:val="21"/>
                  </w:rPr>
                  <w:t>1,347,606.40</w:t>
                </w:r>
              </w:p>
            </w:tc>
          </w:tr>
          <w:tr w:rsidR="00930086" w:rsidTr="00930086">
            <w:trPr>
              <w:trHeight w:val="20"/>
            </w:trPr>
            <w:sdt>
              <w:sdtPr>
                <w:tag w:val="_PLD_caee3bbcb5684298baf9a05a47151d5c"/>
                <w:id w:val="1636839831"/>
                <w:lock w:val="sdtLocked"/>
              </w:sdtPr>
              <w:sdtContent>
                <w:tc>
                  <w:tcPr>
                    <w:tcW w:w="850" w:type="pct"/>
                    <w:tcBorders>
                      <w:top w:val="single" w:sz="4" w:space="0" w:color="auto"/>
                      <w:left w:val="single" w:sz="4" w:space="0" w:color="auto"/>
                      <w:bottom w:val="single" w:sz="4" w:space="0" w:color="auto"/>
                      <w:right w:val="single" w:sz="4" w:space="0" w:color="auto"/>
                    </w:tcBorders>
                  </w:tcPr>
                  <w:p w:rsidR="00930086" w:rsidRDefault="00930086">
                    <w:pPr>
                      <w:rPr>
                        <w:szCs w:val="21"/>
                      </w:rPr>
                    </w:pPr>
                    <w:r>
                      <w:rPr>
                        <w:rFonts w:hint="eastAsia"/>
                        <w:szCs w:val="21"/>
                      </w:rPr>
                      <w:t>在产品</w:t>
                    </w:r>
                  </w:p>
                </w:tc>
              </w:sdtContent>
            </w:sdt>
            <w:tc>
              <w:tcPr>
                <w:tcW w:w="781"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r>
                  <w:t>18,769,126.27</w:t>
                </w:r>
              </w:p>
            </w:tc>
            <w:tc>
              <w:tcPr>
                <w:tcW w:w="713"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r>
                  <w:t>2,699,119.34</w:t>
                </w:r>
              </w:p>
            </w:tc>
            <w:tc>
              <w:tcPr>
                <w:tcW w:w="567"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p>
            </w:tc>
            <w:tc>
              <w:tcPr>
                <w:tcW w:w="694"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r>
                  <w:t>1,835,857.59</w:t>
                </w:r>
              </w:p>
            </w:tc>
            <w:tc>
              <w:tcPr>
                <w:tcW w:w="567" w:type="pct"/>
                <w:tcBorders>
                  <w:top w:val="single" w:sz="4" w:space="0" w:color="auto"/>
                  <w:left w:val="single" w:sz="4" w:space="0" w:color="auto"/>
                  <w:right w:val="single" w:sz="4" w:space="0" w:color="auto"/>
                </w:tcBorders>
                <w:vAlign w:val="center"/>
              </w:tcPr>
              <w:p w:rsidR="00930086" w:rsidRDefault="00930086" w:rsidP="00930086">
                <w:pPr>
                  <w:jc w:val="right"/>
                  <w:rPr>
                    <w:sz w:val="24"/>
                  </w:rPr>
                </w:pPr>
              </w:p>
            </w:tc>
            <w:tc>
              <w:tcPr>
                <w:tcW w:w="829"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r>
                  <w:t>19,632,388.02</w:t>
                </w:r>
              </w:p>
            </w:tc>
          </w:tr>
          <w:tr w:rsidR="00930086" w:rsidTr="00930086">
            <w:trPr>
              <w:trHeight w:val="20"/>
            </w:trPr>
            <w:sdt>
              <w:sdtPr>
                <w:tag w:val="_PLD_2d5756cc0cf342bb9a74d89236e6d498"/>
                <w:id w:val="-1353725015"/>
                <w:lock w:val="sdtLocked"/>
              </w:sdtPr>
              <w:sdtContent>
                <w:tc>
                  <w:tcPr>
                    <w:tcW w:w="850" w:type="pct"/>
                    <w:tcBorders>
                      <w:top w:val="single" w:sz="4" w:space="0" w:color="auto"/>
                      <w:left w:val="single" w:sz="4" w:space="0" w:color="auto"/>
                      <w:bottom w:val="single" w:sz="4" w:space="0" w:color="auto"/>
                      <w:right w:val="single" w:sz="4" w:space="0" w:color="auto"/>
                    </w:tcBorders>
                  </w:tcPr>
                  <w:p w:rsidR="00930086" w:rsidRDefault="00930086">
                    <w:pPr>
                      <w:rPr>
                        <w:szCs w:val="21"/>
                      </w:rPr>
                    </w:pPr>
                    <w:r>
                      <w:rPr>
                        <w:rFonts w:hint="eastAsia"/>
                        <w:szCs w:val="21"/>
                      </w:rPr>
                      <w:t>库存商品</w:t>
                    </w:r>
                  </w:p>
                </w:tc>
              </w:sdtContent>
            </w:sdt>
            <w:tc>
              <w:tcPr>
                <w:tcW w:w="781"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r>
                  <w:t>159,583.11</w:t>
                </w:r>
              </w:p>
            </w:tc>
            <w:tc>
              <w:tcPr>
                <w:tcW w:w="713" w:type="pct"/>
                <w:tcBorders>
                  <w:top w:val="single" w:sz="4" w:space="0" w:color="auto"/>
                  <w:left w:val="single" w:sz="4" w:space="0" w:color="auto"/>
                  <w:bottom w:val="single" w:sz="4" w:space="0" w:color="auto"/>
                  <w:right w:val="single" w:sz="4" w:space="0" w:color="auto"/>
                </w:tcBorders>
              </w:tcPr>
              <w:p w:rsidR="00930086" w:rsidRDefault="00930086" w:rsidP="00930086">
                <w:pPr>
                  <w:jc w:val="right"/>
                  <w:rPr>
                    <w:szCs w:val="21"/>
                  </w:rPr>
                </w:pPr>
              </w:p>
            </w:tc>
            <w:tc>
              <w:tcPr>
                <w:tcW w:w="567" w:type="pct"/>
                <w:tcBorders>
                  <w:top w:val="single" w:sz="4" w:space="0" w:color="auto"/>
                  <w:left w:val="single" w:sz="4" w:space="0" w:color="auto"/>
                  <w:bottom w:val="single" w:sz="4" w:space="0" w:color="auto"/>
                  <w:right w:val="single" w:sz="4" w:space="0" w:color="auto"/>
                </w:tcBorders>
              </w:tcPr>
              <w:p w:rsidR="00930086" w:rsidRDefault="00930086" w:rsidP="00930086">
                <w:pPr>
                  <w:jc w:val="right"/>
                  <w:rPr>
                    <w:szCs w:val="21"/>
                  </w:rPr>
                </w:pPr>
              </w:p>
            </w:tc>
            <w:tc>
              <w:tcPr>
                <w:tcW w:w="694" w:type="pct"/>
                <w:tcBorders>
                  <w:top w:val="single" w:sz="4" w:space="0" w:color="auto"/>
                  <w:left w:val="single" w:sz="4" w:space="0" w:color="auto"/>
                  <w:bottom w:val="single" w:sz="4" w:space="0" w:color="auto"/>
                  <w:right w:val="single" w:sz="4" w:space="0" w:color="auto"/>
                </w:tcBorders>
              </w:tcPr>
              <w:p w:rsidR="00930086" w:rsidRDefault="00930086" w:rsidP="00930086">
                <w:pPr>
                  <w:jc w:val="right"/>
                  <w:rPr>
                    <w:szCs w:val="21"/>
                  </w:rPr>
                </w:pPr>
              </w:p>
            </w:tc>
            <w:tc>
              <w:tcPr>
                <w:tcW w:w="567" w:type="pct"/>
                <w:tcBorders>
                  <w:left w:val="single" w:sz="4" w:space="0" w:color="auto"/>
                  <w:right w:val="single" w:sz="4" w:space="0" w:color="auto"/>
                </w:tcBorders>
              </w:tcPr>
              <w:p w:rsidR="00930086" w:rsidRDefault="00930086" w:rsidP="00930086">
                <w:pPr>
                  <w:jc w:val="right"/>
                  <w:rPr>
                    <w:szCs w:val="21"/>
                  </w:rPr>
                </w:pPr>
              </w:p>
            </w:tc>
            <w:tc>
              <w:tcPr>
                <w:tcW w:w="829" w:type="pct"/>
                <w:tcBorders>
                  <w:top w:val="single" w:sz="4" w:space="0" w:color="auto"/>
                  <w:left w:val="single" w:sz="4" w:space="0" w:color="auto"/>
                  <w:bottom w:val="single" w:sz="4" w:space="0" w:color="auto"/>
                  <w:right w:val="single" w:sz="4" w:space="0" w:color="auto"/>
                </w:tcBorders>
              </w:tcPr>
              <w:p w:rsidR="00930086" w:rsidRDefault="00930086" w:rsidP="00930086">
                <w:pPr>
                  <w:ind w:right="5"/>
                  <w:jc w:val="right"/>
                  <w:rPr>
                    <w:szCs w:val="21"/>
                  </w:rPr>
                </w:pPr>
                <w:r>
                  <w:rPr>
                    <w:szCs w:val="21"/>
                  </w:rPr>
                  <w:t>159,583.11</w:t>
                </w:r>
              </w:p>
            </w:tc>
          </w:tr>
          <w:tr w:rsidR="00F26FE4" w:rsidTr="00930086">
            <w:trPr>
              <w:trHeight w:val="20"/>
            </w:trPr>
            <w:sdt>
              <w:sdtPr>
                <w:tag w:val="_PLD_0e7f31c3d40a4e26b9ae9d439cd18c3a"/>
                <w:id w:val="-1946065154"/>
                <w:lock w:val="sdtLocked"/>
              </w:sdtPr>
              <w:sdtContent>
                <w:tc>
                  <w:tcPr>
                    <w:tcW w:w="850" w:type="pct"/>
                    <w:tcBorders>
                      <w:top w:val="single" w:sz="4" w:space="0" w:color="auto"/>
                      <w:left w:val="single" w:sz="4" w:space="0" w:color="auto"/>
                      <w:bottom w:val="single" w:sz="4" w:space="0" w:color="auto"/>
                      <w:right w:val="single" w:sz="4" w:space="0" w:color="auto"/>
                    </w:tcBorders>
                  </w:tcPr>
                  <w:p w:rsidR="00F26FE4" w:rsidRDefault="00AC67CE">
                    <w:pPr>
                      <w:rPr>
                        <w:szCs w:val="21"/>
                      </w:rPr>
                    </w:pPr>
                    <w:r>
                      <w:rPr>
                        <w:rFonts w:hint="eastAsia"/>
                        <w:szCs w:val="21"/>
                      </w:rPr>
                      <w:t>周转材料</w:t>
                    </w:r>
                  </w:p>
                </w:tc>
              </w:sdtContent>
            </w:sdt>
            <w:tc>
              <w:tcPr>
                <w:tcW w:w="781" w:type="pct"/>
                <w:tcBorders>
                  <w:top w:val="single" w:sz="4" w:space="0" w:color="auto"/>
                  <w:left w:val="single" w:sz="4" w:space="0" w:color="auto"/>
                  <w:bottom w:val="single" w:sz="4" w:space="0" w:color="auto"/>
                  <w:right w:val="single" w:sz="4" w:space="0" w:color="auto"/>
                </w:tcBorders>
              </w:tcPr>
              <w:p w:rsidR="00F26FE4" w:rsidRDefault="00F26FE4" w:rsidP="00930086">
                <w:pPr>
                  <w:ind w:right="5"/>
                  <w:jc w:val="right"/>
                  <w:rPr>
                    <w:szCs w:val="21"/>
                  </w:rPr>
                </w:pPr>
              </w:p>
            </w:tc>
            <w:tc>
              <w:tcPr>
                <w:tcW w:w="713"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567"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694"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567" w:type="pct"/>
                <w:tcBorders>
                  <w:left w:val="single" w:sz="4" w:space="0" w:color="auto"/>
                  <w:right w:val="single" w:sz="4" w:space="0" w:color="auto"/>
                </w:tcBorders>
              </w:tcPr>
              <w:p w:rsidR="00F26FE4" w:rsidRDefault="00F26FE4" w:rsidP="00930086">
                <w:pPr>
                  <w:jc w:val="right"/>
                  <w:rPr>
                    <w:szCs w:val="21"/>
                  </w:rPr>
                </w:pPr>
              </w:p>
            </w:tc>
            <w:tc>
              <w:tcPr>
                <w:tcW w:w="829"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r>
          <w:tr w:rsidR="00F26FE4" w:rsidTr="00930086">
            <w:trPr>
              <w:trHeight w:val="20"/>
            </w:trPr>
            <w:sdt>
              <w:sdtPr>
                <w:tag w:val="_PLD_bcc6f3ed6a0841af94293c37eaaf52f3"/>
                <w:id w:val="-2086984457"/>
                <w:lock w:val="sdtLocked"/>
              </w:sdtPr>
              <w:sdtContent>
                <w:tc>
                  <w:tcPr>
                    <w:tcW w:w="850" w:type="pct"/>
                    <w:tcBorders>
                      <w:top w:val="single" w:sz="4" w:space="0" w:color="auto"/>
                      <w:left w:val="single" w:sz="4" w:space="0" w:color="auto"/>
                      <w:bottom w:val="single" w:sz="4" w:space="0" w:color="auto"/>
                      <w:right w:val="single" w:sz="4" w:space="0" w:color="auto"/>
                    </w:tcBorders>
                  </w:tcPr>
                  <w:p w:rsidR="00F26FE4" w:rsidRDefault="00AC67CE">
                    <w:pPr>
                      <w:rPr>
                        <w:szCs w:val="21"/>
                      </w:rPr>
                    </w:pPr>
                    <w:r>
                      <w:rPr>
                        <w:rFonts w:hint="eastAsia"/>
                        <w:szCs w:val="21"/>
                      </w:rPr>
                      <w:t>消耗性生物资产</w:t>
                    </w:r>
                  </w:p>
                </w:tc>
              </w:sdtContent>
            </w:sdt>
            <w:tc>
              <w:tcPr>
                <w:tcW w:w="781" w:type="pct"/>
                <w:tcBorders>
                  <w:top w:val="single" w:sz="4" w:space="0" w:color="auto"/>
                  <w:left w:val="single" w:sz="4" w:space="0" w:color="auto"/>
                  <w:bottom w:val="single" w:sz="4" w:space="0" w:color="auto"/>
                  <w:right w:val="single" w:sz="4" w:space="0" w:color="auto"/>
                </w:tcBorders>
              </w:tcPr>
              <w:p w:rsidR="00F26FE4" w:rsidRDefault="00F26FE4" w:rsidP="00930086">
                <w:pPr>
                  <w:ind w:right="5"/>
                  <w:jc w:val="right"/>
                  <w:rPr>
                    <w:szCs w:val="21"/>
                  </w:rPr>
                </w:pPr>
              </w:p>
            </w:tc>
            <w:tc>
              <w:tcPr>
                <w:tcW w:w="713"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567"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694"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567" w:type="pct"/>
                <w:tcBorders>
                  <w:left w:val="single" w:sz="4" w:space="0" w:color="auto"/>
                  <w:right w:val="single" w:sz="4" w:space="0" w:color="auto"/>
                </w:tcBorders>
              </w:tcPr>
              <w:p w:rsidR="00F26FE4" w:rsidRDefault="00F26FE4" w:rsidP="00930086">
                <w:pPr>
                  <w:jc w:val="right"/>
                  <w:rPr>
                    <w:szCs w:val="21"/>
                  </w:rPr>
                </w:pPr>
              </w:p>
            </w:tc>
            <w:tc>
              <w:tcPr>
                <w:tcW w:w="829"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r>
          <w:tr w:rsidR="00F26FE4" w:rsidTr="00930086">
            <w:trPr>
              <w:trHeight w:val="20"/>
            </w:trPr>
            <w:sdt>
              <w:sdtPr>
                <w:tag w:val="_PLD_244840926cbe4a8d87e80a8d9c7cb579"/>
                <w:id w:val="-1474518071"/>
                <w:lock w:val="sdtLocked"/>
              </w:sdtPr>
              <w:sdtContent>
                <w:tc>
                  <w:tcPr>
                    <w:tcW w:w="850" w:type="pct"/>
                    <w:tcBorders>
                      <w:top w:val="single" w:sz="4" w:space="0" w:color="auto"/>
                      <w:left w:val="single" w:sz="4" w:space="0" w:color="auto"/>
                      <w:bottom w:val="single" w:sz="4" w:space="0" w:color="auto"/>
                      <w:right w:val="single" w:sz="4" w:space="0" w:color="auto"/>
                    </w:tcBorders>
                  </w:tcPr>
                  <w:p w:rsidR="00F26FE4" w:rsidRDefault="00AC67CE">
                    <w:r>
                      <w:rPr>
                        <w:rFonts w:hint="eastAsia"/>
                      </w:rPr>
                      <w:t>合同履约成本</w:t>
                    </w:r>
                  </w:p>
                </w:tc>
              </w:sdtContent>
            </w:sdt>
            <w:tc>
              <w:tcPr>
                <w:tcW w:w="781" w:type="pct"/>
                <w:tcBorders>
                  <w:top w:val="single" w:sz="4" w:space="0" w:color="auto"/>
                  <w:left w:val="single" w:sz="4" w:space="0" w:color="auto"/>
                  <w:bottom w:val="single" w:sz="4" w:space="0" w:color="auto"/>
                  <w:right w:val="single" w:sz="4" w:space="0" w:color="auto"/>
                </w:tcBorders>
              </w:tcPr>
              <w:p w:rsidR="00F26FE4" w:rsidRDefault="00F26FE4" w:rsidP="00930086">
                <w:pPr>
                  <w:ind w:right="5"/>
                  <w:jc w:val="right"/>
                  <w:rPr>
                    <w:szCs w:val="21"/>
                  </w:rPr>
                </w:pPr>
              </w:p>
            </w:tc>
            <w:tc>
              <w:tcPr>
                <w:tcW w:w="713"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567"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694"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567" w:type="pct"/>
                <w:tcBorders>
                  <w:left w:val="single" w:sz="4" w:space="0" w:color="auto"/>
                  <w:right w:val="single" w:sz="4" w:space="0" w:color="auto"/>
                </w:tcBorders>
              </w:tcPr>
              <w:p w:rsidR="00F26FE4" w:rsidRDefault="00F26FE4" w:rsidP="00930086">
                <w:pPr>
                  <w:jc w:val="right"/>
                  <w:rPr>
                    <w:szCs w:val="21"/>
                  </w:rPr>
                </w:pPr>
              </w:p>
            </w:tc>
            <w:tc>
              <w:tcPr>
                <w:tcW w:w="829"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r>
          <w:sdt>
            <w:sdtPr>
              <w:rPr>
                <w:rFonts w:hint="eastAsia"/>
                <w:szCs w:val="21"/>
              </w:rPr>
              <w:alias w:val="存货跌价准备明细"/>
              <w:tag w:val="_GBC_c901c46f630b4db5826ead896c012bf9"/>
              <w:id w:val="35942425"/>
              <w:lock w:val="sdtLocked"/>
            </w:sdtPr>
            <w:sdtContent>
              <w:tr w:rsidR="00F26FE4" w:rsidTr="00930086">
                <w:trPr>
                  <w:trHeight w:val="20"/>
                </w:trPr>
                <w:tc>
                  <w:tcPr>
                    <w:tcW w:w="850" w:type="pct"/>
                    <w:tcBorders>
                      <w:top w:val="single" w:sz="4" w:space="0" w:color="auto"/>
                      <w:left w:val="single" w:sz="4" w:space="0" w:color="auto"/>
                      <w:bottom w:val="single" w:sz="4" w:space="0" w:color="auto"/>
                      <w:right w:val="single" w:sz="4" w:space="0" w:color="auto"/>
                    </w:tcBorders>
                  </w:tcPr>
                  <w:p w:rsidR="00F26FE4" w:rsidRDefault="00F26FE4">
                    <w:pPr>
                      <w:rPr>
                        <w:szCs w:val="21"/>
                      </w:rPr>
                    </w:pPr>
                  </w:p>
                </w:tc>
                <w:tc>
                  <w:tcPr>
                    <w:tcW w:w="781" w:type="pct"/>
                    <w:tcBorders>
                      <w:top w:val="single" w:sz="4" w:space="0" w:color="auto"/>
                      <w:left w:val="single" w:sz="4" w:space="0" w:color="auto"/>
                      <w:bottom w:val="single" w:sz="4" w:space="0" w:color="auto"/>
                      <w:right w:val="single" w:sz="4" w:space="0" w:color="auto"/>
                    </w:tcBorders>
                  </w:tcPr>
                  <w:p w:rsidR="00F26FE4" w:rsidRDefault="00F26FE4" w:rsidP="00930086">
                    <w:pPr>
                      <w:ind w:right="5"/>
                      <w:jc w:val="right"/>
                      <w:rPr>
                        <w:szCs w:val="21"/>
                      </w:rPr>
                    </w:pPr>
                  </w:p>
                </w:tc>
                <w:tc>
                  <w:tcPr>
                    <w:tcW w:w="713"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567"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694"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567" w:type="pct"/>
                    <w:tcBorders>
                      <w:left w:val="single" w:sz="4" w:space="0" w:color="auto"/>
                      <w:right w:val="single" w:sz="4" w:space="0" w:color="auto"/>
                    </w:tcBorders>
                  </w:tcPr>
                  <w:p w:rsidR="00F26FE4" w:rsidRDefault="00F26FE4" w:rsidP="00930086">
                    <w:pPr>
                      <w:jc w:val="right"/>
                      <w:rPr>
                        <w:szCs w:val="21"/>
                      </w:rPr>
                    </w:pPr>
                  </w:p>
                </w:tc>
                <w:tc>
                  <w:tcPr>
                    <w:tcW w:w="829" w:type="pct"/>
                    <w:tcBorders>
                      <w:top w:val="single" w:sz="4" w:space="0" w:color="auto"/>
                      <w:left w:val="single" w:sz="4" w:space="0" w:color="auto"/>
                      <w:bottom w:val="single" w:sz="4" w:space="0" w:color="auto"/>
                      <w:right w:val="single" w:sz="4" w:space="0" w:color="auto"/>
                    </w:tcBorders>
                  </w:tcPr>
                  <w:p w:rsidR="00F26FE4" w:rsidRDefault="00F26FE4" w:rsidP="00930086">
                    <w:pPr>
                      <w:ind w:right="5"/>
                      <w:jc w:val="right"/>
                      <w:rPr>
                        <w:szCs w:val="21"/>
                      </w:rPr>
                    </w:pPr>
                  </w:p>
                </w:tc>
              </w:tr>
            </w:sdtContent>
          </w:sdt>
          <w:sdt>
            <w:sdtPr>
              <w:rPr>
                <w:rFonts w:hint="eastAsia"/>
                <w:szCs w:val="21"/>
              </w:rPr>
              <w:alias w:val="存货跌价准备明细"/>
              <w:tag w:val="_GBC_c901c46f630b4db5826ead896c012bf9"/>
              <w:id w:val="814619"/>
              <w:lock w:val="sdtLocked"/>
            </w:sdtPr>
            <w:sdtContent>
              <w:tr w:rsidR="00F26FE4" w:rsidTr="00930086">
                <w:trPr>
                  <w:trHeight w:val="20"/>
                </w:trPr>
                <w:tc>
                  <w:tcPr>
                    <w:tcW w:w="850" w:type="pct"/>
                    <w:tcBorders>
                      <w:top w:val="single" w:sz="4" w:space="0" w:color="auto"/>
                      <w:left w:val="single" w:sz="4" w:space="0" w:color="auto"/>
                      <w:bottom w:val="single" w:sz="4" w:space="0" w:color="auto"/>
                      <w:right w:val="single" w:sz="4" w:space="0" w:color="auto"/>
                    </w:tcBorders>
                  </w:tcPr>
                  <w:p w:rsidR="00F26FE4" w:rsidRDefault="00F26FE4">
                    <w:pPr>
                      <w:rPr>
                        <w:szCs w:val="21"/>
                      </w:rPr>
                    </w:pPr>
                  </w:p>
                </w:tc>
                <w:tc>
                  <w:tcPr>
                    <w:tcW w:w="781" w:type="pct"/>
                    <w:tcBorders>
                      <w:top w:val="single" w:sz="4" w:space="0" w:color="auto"/>
                      <w:left w:val="single" w:sz="4" w:space="0" w:color="auto"/>
                      <w:bottom w:val="single" w:sz="4" w:space="0" w:color="auto"/>
                      <w:right w:val="single" w:sz="4" w:space="0" w:color="auto"/>
                    </w:tcBorders>
                  </w:tcPr>
                  <w:p w:rsidR="00F26FE4" w:rsidRDefault="00F26FE4" w:rsidP="00930086">
                    <w:pPr>
                      <w:ind w:right="5"/>
                      <w:jc w:val="right"/>
                      <w:rPr>
                        <w:szCs w:val="21"/>
                      </w:rPr>
                    </w:pPr>
                  </w:p>
                </w:tc>
                <w:tc>
                  <w:tcPr>
                    <w:tcW w:w="713"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567"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694" w:type="pct"/>
                    <w:tcBorders>
                      <w:top w:val="single" w:sz="4" w:space="0" w:color="auto"/>
                      <w:left w:val="single" w:sz="4" w:space="0" w:color="auto"/>
                      <w:bottom w:val="single" w:sz="4" w:space="0" w:color="auto"/>
                      <w:right w:val="single" w:sz="4" w:space="0" w:color="auto"/>
                    </w:tcBorders>
                  </w:tcPr>
                  <w:p w:rsidR="00F26FE4" w:rsidRDefault="00F26FE4" w:rsidP="00930086">
                    <w:pPr>
                      <w:jc w:val="right"/>
                      <w:rPr>
                        <w:szCs w:val="21"/>
                      </w:rPr>
                    </w:pPr>
                  </w:p>
                </w:tc>
                <w:tc>
                  <w:tcPr>
                    <w:tcW w:w="567" w:type="pct"/>
                    <w:tcBorders>
                      <w:left w:val="single" w:sz="4" w:space="0" w:color="auto"/>
                      <w:right w:val="single" w:sz="4" w:space="0" w:color="auto"/>
                    </w:tcBorders>
                  </w:tcPr>
                  <w:p w:rsidR="00F26FE4" w:rsidRDefault="00F26FE4" w:rsidP="00930086">
                    <w:pPr>
                      <w:jc w:val="right"/>
                      <w:rPr>
                        <w:szCs w:val="21"/>
                      </w:rPr>
                    </w:pPr>
                  </w:p>
                </w:tc>
                <w:tc>
                  <w:tcPr>
                    <w:tcW w:w="829" w:type="pct"/>
                    <w:tcBorders>
                      <w:top w:val="single" w:sz="4" w:space="0" w:color="auto"/>
                      <w:left w:val="single" w:sz="4" w:space="0" w:color="auto"/>
                      <w:bottom w:val="single" w:sz="4" w:space="0" w:color="auto"/>
                      <w:right w:val="single" w:sz="4" w:space="0" w:color="auto"/>
                    </w:tcBorders>
                  </w:tcPr>
                  <w:p w:rsidR="00F26FE4" w:rsidRDefault="00F26FE4" w:rsidP="00930086">
                    <w:pPr>
                      <w:ind w:right="5"/>
                      <w:jc w:val="right"/>
                      <w:rPr>
                        <w:szCs w:val="21"/>
                      </w:rPr>
                    </w:pPr>
                  </w:p>
                </w:tc>
              </w:tr>
            </w:sdtContent>
          </w:sdt>
          <w:tr w:rsidR="00930086" w:rsidTr="00930086">
            <w:trPr>
              <w:trHeight w:val="20"/>
            </w:trPr>
            <w:sdt>
              <w:sdtPr>
                <w:tag w:val="_PLD_cb1768e916f04c1d8cc6e1efb4624f54"/>
                <w:id w:val="-1396279076"/>
                <w:lock w:val="sdtLocked"/>
              </w:sdtPr>
              <w:sdtContent>
                <w:tc>
                  <w:tcPr>
                    <w:tcW w:w="850" w:type="pct"/>
                    <w:tcBorders>
                      <w:top w:val="single" w:sz="4" w:space="0" w:color="auto"/>
                      <w:left w:val="single" w:sz="4" w:space="0" w:color="auto"/>
                      <w:bottom w:val="single" w:sz="4" w:space="0" w:color="auto"/>
                      <w:right w:val="single" w:sz="4" w:space="0" w:color="auto"/>
                    </w:tcBorders>
                  </w:tcPr>
                  <w:p w:rsidR="00930086" w:rsidRDefault="00930086">
                    <w:pPr>
                      <w:jc w:val="center"/>
                      <w:rPr>
                        <w:szCs w:val="21"/>
                      </w:rPr>
                    </w:pPr>
                    <w:r>
                      <w:rPr>
                        <w:rFonts w:hint="eastAsia"/>
                        <w:szCs w:val="21"/>
                      </w:rPr>
                      <w:t>合计</w:t>
                    </w:r>
                  </w:p>
                </w:tc>
              </w:sdtContent>
            </w:sdt>
            <w:tc>
              <w:tcPr>
                <w:tcW w:w="781" w:type="pct"/>
                <w:tcBorders>
                  <w:top w:val="single" w:sz="4" w:space="0" w:color="auto"/>
                  <w:left w:val="single" w:sz="4" w:space="0" w:color="auto"/>
                  <w:bottom w:val="single" w:sz="4" w:space="0" w:color="auto"/>
                  <w:right w:val="single" w:sz="4" w:space="0" w:color="auto"/>
                </w:tcBorders>
              </w:tcPr>
              <w:p w:rsidR="00930086" w:rsidRDefault="00930086" w:rsidP="00930086">
                <w:pPr>
                  <w:ind w:right="5"/>
                  <w:jc w:val="right"/>
                  <w:rPr>
                    <w:szCs w:val="21"/>
                  </w:rPr>
                </w:pPr>
                <w:r w:rsidRPr="00930086">
                  <w:rPr>
                    <w:szCs w:val="21"/>
                  </w:rPr>
                  <w:t>20,276,315.78</w:t>
                </w:r>
              </w:p>
            </w:tc>
            <w:tc>
              <w:tcPr>
                <w:tcW w:w="713"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r>
                  <w:t>2,699,119.34</w:t>
                </w:r>
              </w:p>
            </w:tc>
            <w:tc>
              <w:tcPr>
                <w:tcW w:w="567"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p>
            </w:tc>
            <w:tc>
              <w:tcPr>
                <w:tcW w:w="694"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r>
                  <w:t>1,835,857.59</w:t>
                </w:r>
              </w:p>
            </w:tc>
            <w:tc>
              <w:tcPr>
                <w:tcW w:w="567" w:type="pct"/>
                <w:tcBorders>
                  <w:left w:val="single" w:sz="4" w:space="0" w:color="auto"/>
                  <w:bottom w:val="single" w:sz="4" w:space="0" w:color="auto"/>
                  <w:right w:val="single" w:sz="4" w:space="0" w:color="auto"/>
                </w:tcBorders>
                <w:vAlign w:val="center"/>
              </w:tcPr>
              <w:p w:rsidR="00930086" w:rsidRDefault="00930086" w:rsidP="00930086">
                <w:pPr>
                  <w:jc w:val="right"/>
                  <w:rPr>
                    <w:sz w:val="24"/>
                  </w:rPr>
                </w:pPr>
              </w:p>
            </w:tc>
            <w:tc>
              <w:tcPr>
                <w:tcW w:w="829" w:type="pct"/>
                <w:tcBorders>
                  <w:top w:val="single" w:sz="4" w:space="0" w:color="auto"/>
                  <w:left w:val="single" w:sz="4" w:space="0" w:color="auto"/>
                  <w:bottom w:val="single" w:sz="4" w:space="0" w:color="auto"/>
                  <w:right w:val="single" w:sz="4" w:space="0" w:color="auto"/>
                </w:tcBorders>
                <w:vAlign w:val="center"/>
              </w:tcPr>
              <w:p w:rsidR="00930086" w:rsidRDefault="00930086" w:rsidP="00930086">
                <w:pPr>
                  <w:jc w:val="right"/>
                  <w:rPr>
                    <w:sz w:val="24"/>
                  </w:rPr>
                </w:pPr>
                <w:r>
                  <w:t>21,139,577.53</w:t>
                </w:r>
              </w:p>
            </w:tc>
          </w:tr>
        </w:tbl>
        <w:p w:rsidR="00F26FE4" w:rsidRDefault="009F7A2C"/>
      </w:sdtContent>
    </w:sdt>
    <w:bookmarkEnd w:id="130" w:displacedByCustomXml="prev"/>
    <w:sdt>
      <w:sdtPr>
        <w:rPr>
          <w:rFonts w:ascii="宋体" w:hAnsi="宋体" w:cs="宋体" w:hint="eastAsia"/>
          <w:b w:val="0"/>
          <w:bCs w:val="0"/>
          <w:kern w:val="0"/>
          <w:szCs w:val="24"/>
        </w:rPr>
        <w:alias w:val="模块:存货期末余额含有借款费用资本化金额的说明："/>
        <w:tag w:val="_GBC_dc559aaf0bf0428386e2f7f2cdeb43ec"/>
        <w:id w:val="-1167477922"/>
        <w:lock w:val="sdtLocked"/>
        <w:placeholder>
          <w:docPart w:val="GBC22222222222222222222222222222"/>
        </w:placeholder>
      </w:sdtPr>
      <w:sdtContent>
        <w:p w:rsidR="00F26FE4" w:rsidRDefault="00AC67CE">
          <w:pPr>
            <w:pStyle w:val="4"/>
            <w:numPr>
              <w:ilvl w:val="0"/>
              <w:numId w:val="44"/>
            </w:numPr>
            <w:tabs>
              <w:tab w:val="left" w:pos="630"/>
            </w:tabs>
            <w:rPr>
              <w:rFonts w:ascii="宋体" w:hAnsi="宋体"/>
            </w:rPr>
          </w:pPr>
          <w:r>
            <w:rPr>
              <w:rFonts w:ascii="宋体" w:hAnsi="宋体" w:hint="eastAsia"/>
            </w:rPr>
            <w:t>存货期末余额含有借款费用资本</w:t>
          </w:r>
          <w:proofErr w:type="gramStart"/>
          <w:r>
            <w:rPr>
              <w:rFonts w:ascii="宋体" w:hAnsi="宋体" w:hint="eastAsia"/>
            </w:rPr>
            <w:t>化金额</w:t>
          </w:r>
          <w:proofErr w:type="gramEnd"/>
          <w:r>
            <w:rPr>
              <w:rFonts w:ascii="宋体" w:hAnsi="宋体" w:hint="eastAsia"/>
            </w:rPr>
            <w:t>的说明</w:t>
          </w:r>
        </w:p>
        <w:sdt>
          <w:sdtPr>
            <w:rPr>
              <w:rFonts w:hint="eastAsia"/>
            </w:rPr>
            <w:alias w:val="是否适用：存货期末余额含有借款费用资本化金额的说明[双击切换]"/>
            <w:tag w:val="_GBC_c4216db560c643b38b29d44401d464c9"/>
            <w:id w:val="787320591"/>
            <w:lock w:val="sdtLocked"/>
            <w:placeholder>
              <w:docPart w:val="GBC22222222222222222222222222222"/>
            </w:placeholder>
          </w:sdtPr>
          <w:sdtContent>
            <w:p w:rsidR="00F26FE4" w:rsidRDefault="009F7A2C" w:rsidP="0036140A">
              <w:r>
                <w:fldChar w:fldCharType="begin"/>
              </w:r>
              <w:r w:rsidR="0036140A">
                <w:instrText xml:space="preserve"> MACROBUTTON  SnrToggleCheckbox □适用 </w:instrText>
              </w:r>
              <w:r>
                <w:fldChar w:fldCharType="end"/>
              </w:r>
              <w:r>
                <w:fldChar w:fldCharType="begin"/>
              </w:r>
              <w:r w:rsidR="0036140A">
                <w:instrText xml:space="preserve"> MACROBUTTON  SnrToggleCheckbox √不适用 </w:instrText>
              </w:r>
              <w:r>
                <w:fldChar w:fldCharType="end"/>
              </w:r>
            </w:p>
          </w:sdtContent>
        </w:sdt>
      </w:sdtContent>
    </w:sdt>
    <w:p w:rsidR="00F26FE4" w:rsidRDefault="00F26FE4"/>
    <w:bookmarkStart w:id="131" w:name="_Hlk10470641" w:displacedByCustomXml="next"/>
    <w:sdt>
      <w:sdtPr>
        <w:rPr>
          <w:rFonts w:ascii="宋体" w:hAnsi="宋体" w:cs="宋体" w:hint="eastAsia"/>
          <w:b w:val="0"/>
          <w:bCs w:val="0"/>
          <w:kern w:val="0"/>
          <w:szCs w:val="24"/>
        </w:rPr>
        <w:alias w:val="模块:合同履约成本本期摊销金额的说明"/>
        <w:tag w:val="_SEC_8c46917973d94083a642ad0ca746d3cd"/>
        <w:id w:val="-729219028"/>
        <w:lock w:val="sdtLocked"/>
        <w:placeholder>
          <w:docPart w:val="GBC22222222222222222222222222222"/>
        </w:placeholder>
      </w:sdtPr>
      <w:sdtEndPr>
        <w:rPr>
          <w:rFonts w:hint="default"/>
        </w:rPr>
      </w:sdtEndPr>
      <w:sdtContent>
        <w:p w:rsidR="00F26FE4" w:rsidRDefault="00AC67CE">
          <w:pPr>
            <w:pStyle w:val="4"/>
            <w:numPr>
              <w:ilvl w:val="0"/>
              <w:numId w:val="44"/>
            </w:numPr>
            <w:tabs>
              <w:tab w:val="left" w:pos="630"/>
            </w:tabs>
            <w:rPr>
              <w:rFonts w:ascii="宋体" w:hAnsi="宋体"/>
            </w:rPr>
          </w:pPr>
          <w:r>
            <w:rPr>
              <w:rFonts w:ascii="宋体" w:hAnsi="宋体" w:hint="eastAsia"/>
            </w:rPr>
            <w:t>合同履约成本本期摊销金额的说明</w:t>
          </w:r>
        </w:p>
        <w:sdt>
          <w:sdtPr>
            <w:alias w:val="是否适用：合同履约成本本期摊销金额的说明[双击切换]"/>
            <w:tag w:val="_GBC_cd3513a7790e48d4a2a156e8ad6a629a"/>
            <w:id w:val="-3901370"/>
            <w:lock w:val="sdtLocked"/>
            <w:placeholder>
              <w:docPart w:val="GBC22222222222222222222222222222"/>
            </w:placeholder>
          </w:sdtPr>
          <w:sdtContent>
            <w:p w:rsidR="00F26FE4" w:rsidRDefault="009F7A2C" w:rsidP="0036140A">
              <w:r>
                <w:fldChar w:fldCharType="begin"/>
              </w:r>
              <w:r w:rsidR="0036140A">
                <w:instrText xml:space="preserve"> MACROBUTTON  SnrToggleCheckbox □适用 </w:instrText>
              </w:r>
              <w:r>
                <w:fldChar w:fldCharType="end"/>
              </w:r>
              <w:r>
                <w:fldChar w:fldCharType="begin"/>
              </w:r>
              <w:r w:rsidR="0036140A">
                <w:instrText xml:space="preserve"> MACROBUTTON  SnrToggleCheckbox √不适用 </w:instrText>
              </w:r>
              <w:r>
                <w:fldChar w:fldCharType="end"/>
              </w:r>
            </w:p>
          </w:sdtContent>
        </w:sdt>
      </w:sdtContent>
    </w:sdt>
    <w:bookmarkEnd w:id="131" w:displacedByCustomXml="prev"/>
    <w:p w:rsidR="00F26FE4" w:rsidRDefault="00F26FE4"/>
    <w:sdt>
      <w:sdtPr>
        <w:rPr>
          <w:rFonts w:hint="eastAsia"/>
          <w:szCs w:val="21"/>
        </w:rPr>
        <w:alias w:val="模块:存货的其他说明"/>
        <w:tag w:val="_SEC_96c2195df56b4f3eb6049f39e6923486"/>
        <w:id w:val="948738429"/>
        <w:lock w:val="sdtLocked"/>
        <w:placeholder>
          <w:docPart w:val="GBC22222222222222222222222222222"/>
        </w:placeholder>
      </w:sdtPr>
      <w:sdtEndPr>
        <w:rPr>
          <w:rFonts w:hint="default"/>
          <w:szCs w:val="24"/>
        </w:rPr>
      </w:sdtEndPr>
      <w:sdtContent>
        <w:p w:rsidR="00F26FE4" w:rsidRDefault="00AC67CE">
          <w:pPr>
            <w:rPr>
              <w:szCs w:val="21"/>
            </w:rPr>
          </w:pPr>
          <w:r>
            <w:rPr>
              <w:rFonts w:hint="eastAsia"/>
              <w:szCs w:val="21"/>
            </w:rPr>
            <w:t>其他说明：</w:t>
          </w:r>
        </w:p>
        <w:sdt>
          <w:sdtPr>
            <w:rPr>
              <w:szCs w:val="21"/>
            </w:rPr>
            <w:alias w:val="是否适用：存货的其他说明[双击切换]"/>
            <w:tag w:val="_GBC_bd31680428a448ecb64fdd4cbab90a42"/>
            <w:id w:val="1274438522"/>
            <w:lock w:val="sdtLocked"/>
            <w:placeholder>
              <w:docPart w:val="GBC22222222222222222222222222222"/>
            </w:placeholder>
          </w:sdtPr>
          <w:sdtContent>
            <w:p w:rsidR="00F26FE4" w:rsidRDefault="009F7A2C" w:rsidP="0036140A">
              <w:r>
                <w:rPr>
                  <w:szCs w:val="21"/>
                </w:rPr>
                <w:fldChar w:fldCharType="begin"/>
              </w:r>
              <w:r w:rsidR="0036140A">
                <w:rPr>
                  <w:szCs w:val="21"/>
                </w:rPr>
                <w:instrText xml:space="preserve"> MACROBUTTON  SnrToggleCheckbox □适用 </w:instrText>
              </w:r>
              <w:r>
                <w:rPr>
                  <w:szCs w:val="21"/>
                </w:rPr>
                <w:fldChar w:fldCharType="end"/>
              </w:r>
              <w:r>
                <w:rPr>
                  <w:szCs w:val="21"/>
                </w:rPr>
                <w:fldChar w:fldCharType="begin"/>
              </w:r>
              <w:r w:rsidR="0036140A">
                <w:rPr>
                  <w:szCs w:val="21"/>
                </w:rPr>
                <w:instrText xml:space="preserve"> MACROBUTTON  SnrToggleCheckbox √不适用 </w:instrText>
              </w:r>
              <w:r>
                <w:rPr>
                  <w:szCs w:val="21"/>
                </w:rPr>
                <w:fldChar w:fldCharType="end"/>
              </w:r>
            </w:p>
          </w:sdtContent>
        </w:sdt>
      </w:sdtContent>
    </w:sdt>
    <w:p w:rsidR="00F26FE4" w:rsidRDefault="00F26FE4"/>
    <w:bookmarkStart w:id="132" w:name="_Hlk10470760" w:displacedByCustomXml="next"/>
    <w:sdt>
      <w:sdtPr>
        <w:rPr>
          <w:rFonts w:ascii="宋体" w:hAnsi="宋体" w:cs="宋体" w:hint="eastAsia"/>
          <w:b w:val="0"/>
          <w:bCs w:val="0"/>
          <w:kern w:val="0"/>
          <w:szCs w:val="24"/>
        </w:rPr>
        <w:alias w:val="模块:合同资产"/>
        <w:tag w:val="_SEC_9eb3b6c88c0a41f7a3f6a2f43946f06c"/>
        <w:id w:val="-892351585"/>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rPr>
          </w:pPr>
          <w:r>
            <w:rPr>
              <w:rFonts w:ascii="宋体" w:hAnsi="宋体" w:hint="eastAsia"/>
            </w:rPr>
            <w:t>合同资产</w:t>
          </w:r>
        </w:p>
        <w:p w:rsidR="00F26FE4" w:rsidRDefault="00AC67CE">
          <w:pPr>
            <w:pStyle w:val="4"/>
            <w:numPr>
              <w:ilvl w:val="3"/>
              <w:numId w:val="93"/>
            </w:numPr>
            <w:ind w:left="426" w:hanging="426"/>
            <w:rPr>
              <w:rFonts w:ascii="宋体" w:hAnsi="宋体"/>
            </w:rPr>
          </w:pPr>
          <w:r>
            <w:rPr>
              <w:rFonts w:ascii="宋体" w:hAnsi="宋体" w:hint="eastAsia"/>
            </w:rPr>
            <w:t>合同资产情况</w:t>
          </w:r>
        </w:p>
        <w:sdt>
          <w:sdtPr>
            <w:alias w:val="是否适用：合同资产情况[双击切换]"/>
            <w:tag w:val="_GBC_d77156d135184e21a21238cac863494c"/>
            <w:id w:val="1281530460"/>
            <w:lock w:val="sdtLocked"/>
            <w:placeholder>
              <w:docPart w:val="GBC22222222222222222222222222222"/>
            </w:placeholder>
          </w:sdtPr>
          <w:sdtContent>
            <w:p w:rsidR="00F26FE4" w:rsidRDefault="009F7A2C">
              <w:r>
                <w:fldChar w:fldCharType="begin"/>
              </w:r>
              <w:r w:rsidR="0036140A">
                <w:instrText xml:space="preserve"> MACROBUTTON  SnrToggleCheckbox √适用 </w:instrText>
              </w:r>
              <w:r>
                <w:fldChar w:fldCharType="end"/>
              </w:r>
              <w:r>
                <w:fldChar w:fldCharType="begin"/>
              </w:r>
              <w:r w:rsidR="0036140A">
                <w:instrText xml:space="preserve"> MACROBUTTON  SnrToggleCheckbox □不适用 </w:instrText>
              </w:r>
              <w:r>
                <w:fldChar w:fldCharType="end"/>
              </w:r>
            </w:p>
          </w:sdtContent>
        </w:sdt>
        <w:p w:rsidR="00F26FE4" w:rsidRDefault="00AC67CE">
          <w:pPr>
            <w:ind w:left="360"/>
            <w:jc w:val="right"/>
          </w:pPr>
          <w:r>
            <w:rPr>
              <w:rFonts w:hint="eastAsia"/>
            </w:rPr>
            <w:t>单位：</w:t>
          </w:r>
          <w:sdt>
            <w:sdtPr>
              <w:rPr>
                <w:rFonts w:hint="eastAsia"/>
              </w:rPr>
              <w:alias w:val="单位：合同资产情况"/>
              <w:tag w:val="_GBC_ae95a10d4d37477595fca3e1b67967c8"/>
              <w:id w:val="187519375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合同资产情况"/>
              <w:tag w:val="_GBC_9ad5c0ca85dc4cdba1c71ffd880f6171"/>
              <w:id w:val="171931814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301"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1520"/>
            <w:gridCol w:w="1473"/>
            <w:gridCol w:w="1130"/>
            <w:gridCol w:w="1322"/>
            <w:gridCol w:w="1432"/>
            <w:gridCol w:w="1120"/>
            <w:gridCol w:w="1433"/>
          </w:tblGrid>
          <w:tr w:rsidR="0036140A" w:rsidTr="0036140A">
            <w:trPr>
              <w:cantSplit/>
            </w:trPr>
            <w:sdt>
              <w:sdtPr>
                <w:tag w:val="_PLD_698ecdbdbc3c49ab9876e78d87fab014"/>
                <w:id w:val="686155"/>
                <w:lock w:val="sdtLocked"/>
              </w:sdtPr>
              <w:sdtContent>
                <w:tc>
                  <w:tcPr>
                    <w:tcW w:w="806" w:type="pct"/>
                    <w:vMerge w:val="restart"/>
                    <w:vAlign w:val="center"/>
                  </w:tcPr>
                  <w:p w:rsidR="0036140A" w:rsidRDefault="0036140A" w:rsidP="00C86D77">
                    <w:pPr>
                      <w:jc w:val="center"/>
                      <w:rPr>
                        <w:szCs w:val="21"/>
                      </w:rPr>
                    </w:pPr>
                    <w:r>
                      <w:rPr>
                        <w:rFonts w:hint="eastAsia"/>
                        <w:szCs w:val="21"/>
                      </w:rPr>
                      <w:t>项目</w:t>
                    </w:r>
                  </w:p>
                </w:tc>
              </w:sdtContent>
            </w:sdt>
            <w:sdt>
              <w:sdtPr>
                <w:tag w:val="_PLD_93e08670e7824605b175142b67b4620d"/>
                <w:id w:val="686156"/>
                <w:lock w:val="sdtLocked"/>
              </w:sdtPr>
              <w:sdtContent>
                <w:tc>
                  <w:tcPr>
                    <w:tcW w:w="2081" w:type="pct"/>
                    <w:gridSpan w:val="3"/>
                    <w:vAlign w:val="center"/>
                  </w:tcPr>
                  <w:p w:rsidR="0036140A" w:rsidRDefault="0036140A" w:rsidP="00C86D77">
                    <w:pPr>
                      <w:autoSpaceDE w:val="0"/>
                      <w:autoSpaceDN w:val="0"/>
                      <w:adjustRightInd w:val="0"/>
                      <w:snapToGrid w:val="0"/>
                      <w:spacing w:line="240" w:lineRule="atLeast"/>
                      <w:ind w:leftChars="171" w:left="359"/>
                      <w:jc w:val="center"/>
                      <w:rPr>
                        <w:szCs w:val="21"/>
                      </w:rPr>
                    </w:pPr>
                    <w:r>
                      <w:rPr>
                        <w:rFonts w:hint="eastAsia"/>
                        <w:szCs w:val="21"/>
                      </w:rPr>
                      <w:t>期末余额</w:t>
                    </w:r>
                  </w:p>
                </w:tc>
              </w:sdtContent>
            </w:sdt>
            <w:sdt>
              <w:sdtPr>
                <w:tag w:val="_PLD_6d2d3313cee04f6dbf64e6ebda20a177"/>
                <w:id w:val="686157"/>
                <w:lock w:val="sdtLocked"/>
              </w:sdtPr>
              <w:sdtContent>
                <w:tc>
                  <w:tcPr>
                    <w:tcW w:w="2113" w:type="pct"/>
                    <w:gridSpan w:val="3"/>
                    <w:vAlign w:val="center"/>
                  </w:tcPr>
                  <w:p w:rsidR="0036140A" w:rsidRDefault="0036140A" w:rsidP="00C86D77">
                    <w:pPr>
                      <w:autoSpaceDE w:val="0"/>
                      <w:autoSpaceDN w:val="0"/>
                      <w:adjustRightInd w:val="0"/>
                      <w:snapToGrid w:val="0"/>
                      <w:spacing w:line="240" w:lineRule="atLeast"/>
                      <w:ind w:leftChars="171" w:left="359"/>
                      <w:jc w:val="center"/>
                      <w:rPr>
                        <w:szCs w:val="21"/>
                      </w:rPr>
                    </w:pPr>
                    <w:r>
                      <w:rPr>
                        <w:rFonts w:hint="eastAsia"/>
                        <w:szCs w:val="21"/>
                      </w:rPr>
                      <w:t>期初余额</w:t>
                    </w:r>
                  </w:p>
                </w:tc>
              </w:sdtContent>
            </w:sdt>
          </w:tr>
          <w:tr w:rsidR="0036140A" w:rsidTr="0036140A">
            <w:trPr>
              <w:cantSplit/>
            </w:trPr>
            <w:tc>
              <w:tcPr>
                <w:tcW w:w="806" w:type="pct"/>
                <w:vMerge/>
              </w:tcPr>
              <w:p w:rsidR="0036140A" w:rsidRDefault="0036140A" w:rsidP="00C86D77">
                <w:pPr>
                  <w:ind w:right="5"/>
                  <w:jc w:val="center"/>
                  <w:rPr>
                    <w:szCs w:val="21"/>
                  </w:rPr>
                </w:pPr>
              </w:p>
            </w:tc>
            <w:sdt>
              <w:sdtPr>
                <w:tag w:val="_PLD_4ba78f03bce84447ab0eb03bd654beec"/>
                <w:id w:val="686158"/>
                <w:lock w:val="sdtLocked"/>
              </w:sdtPr>
              <w:sdtContent>
                <w:tc>
                  <w:tcPr>
                    <w:tcW w:w="781" w:type="pct"/>
                    <w:vAlign w:val="center"/>
                  </w:tcPr>
                  <w:p w:rsidR="0036140A" w:rsidRDefault="0036140A" w:rsidP="00C86D77">
                    <w:pPr>
                      <w:ind w:right="5"/>
                      <w:jc w:val="center"/>
                      <w:rPr>
                        <w:szCs w:val="21"/>
                      </w:rPr>
                    </w:pPr>
                    <w:r>
                      <w:rPr>
                        <w:rFonts w:hint="eastAsia"/>
                        <w:szCs w:val="21"/>
                      </w:rPr>
                      <w:t>账面余额</w:t>
                    </w:r>
                  </w:p>
                </w:tc>
              </w:sdtContent>
            </w:sdt>
            <w:sdt>
              <w:sdtPr>
                <w:tag w:val="_PLD_480e356787b640d5a3d68d85462a53f5"/>
                <w:id w:val="686159"/>
                <w:lock w:val="sdtLocked"/>
              </w:sdtPr>
              <w:sdtContent>
                <w:tc>
                  <w:tcPr>
                    <w:tcW w:w="599" w:type="pct"/>
                    <w:vAlign w:val="center"/>
                  </w:tcPr>
                  <w:p w:rsidR="0036140A" w:rsidRDefault="0036140A" w:rsidP="00C86D77">
                    <w:pPr>
                      <w:ind w:right="5"/>
                      <w:jc w:val="center"/>
                      <w:rPr>
                        <w:szCs w:val="21"/>
                      </w:rPr>
                    </w:pPr>
                    <w:r>
                      <w:rPr>
                        <w:rFonts w:hint="eastAsia"/>
                        <w:szCs w:val="21"/>
                      </w:rPr>
                      <w:t>减值准备</w:t>
                    </w:r>
                  </w:p>
                </w:tc>
              </w:sdtContent>
            </w:sdt>
            <w:sdt>
              <w:sdtPr>
                <w:tag w:val="_PLD_0b755ec608f14ee8adbc9ef8eaed6809"/>
                <w:id w:val="686160"/>
                <w:lock w:val="sdtLocked"/>
              </w:sdtPr>
              <w:sdtContent>
                <w:tc>
                  <w:tcPr>
                    <w:tcW w:w="701" w:type="pct"/>
                    <w:vAlign w:val="center"/>
                  </w:tcPr>
                  <w:p w:rsidR="0036140A" w:rsidRDefault="0036140A" w:rsidP="00C86D77">
                    <w:pPr>
                      <w:ind w:right="5"/>
                      <w:jc w:val="center"/>
                      <w:rPr>
                        <w:szCs w:val="21"/>
                      </w:rPr>
                    </w:pPr>
                    <w:r>
                      <w:rPr>
                        <w:rFonts w:hint="eastAsia"/>
                        <w:szCs w:val="21"/>
                      </w:rPr>
                      <w:t>账面价值</w:t>
                    </w:r>
                  </w:p>
                </w:tc>
              </w:sdtContent>
            </w:sdt>
            <w:sdt>
              <w:sdtPr>
                <w:tag w:val="_PLD_4016b640b4a44e87984d3ef911c92d35"/>
                <w:id w:val="686161"/>
                <w:lock w:val="sdtLocked"/>
              </w:sdtPr>
              <w:sdtContent>
                <w:tc>
                  <w:tcPr>
                    <w:tcW w:w="759" w:type="pct"/>
                    <w:vAlign w:val="center"/>
                  </w:tcPr>
                  <w:p w:rsidR="0036140A" w:rsidRDefault="0036140A" w:rsidP="00C86D77">
                    <w:pPr>
                      <w:ind w:right="5"/>
                      <w:jc w:val="center"/>
                      <w:rPr>
                        <w:szCs w:val="21"/>
                      </w:rPr>
                    </w:pPr>
                    <w:r>
                      <w:rPr>
                        <w:rFonts w:hint="eastAsia"/>
                        <w:szCs w:val="21"/>
                      </w:rPr>
                      <w:t>账面余额</w:t>
                    </w:r>
                  </w:p>
                </w:tc>
              </w:sdtContent>
            </w:sdt>
            <w:sdt>
              <w:sdtPr>
                <w:tag w:val="_PLD_6186b1493bd84df6a9ea9798c63928ef"/>
                <w:id w:val="686162"/>
                <w:lock w:val="sdtLocked"/>
              </w:sdtPr>
              <w:sdtContent>
                <w:tc>
                  <w:tcPr>
                    <w:tcW w:w="594" w:type="pct"/>
                    <w:vAlign w:val="center"/>
                  </w:tcPr>
                  <w:p w:rsidR="0036140A" w:rsidRDefault="0036140A" w:rsidP="00C86D77">
                    <w:pPr>
                      <w:ind w:right="5"/>
                      <w:jc w:val="center"/>
                      <w:rPr>
                        <w:szCs w:val="21"/>
                      </w:rPr>
                    </w:pPr>
                    <w:r>
                      <w:rPr>
                        <w:rFonts w:hint="eastAsia"/>
                        <w:szCs w:val="21"/>
                      </w:rPr>
                      <w:t>减值准备</w:t>
                    </w:r>
                  </w:p>
                </w:tc>
              </w:sdtContent>
            </w:sdt>
            <w:sdt>
              <w:sdtPr>
                <w:tag w:val="_PLD_b2a17afa2830418baf67c06b4b9af324"/>
                <w:id w:val="686163"/>
                <w:lock w:val="sdtLocked"/>
              </w:sdtPr>
              <w:sdtContent>
                <w:tc>
                  <w:tcPr>
                    <w:tcW w:w="759" w:type="pct"/>
                    <w:vAlign w:val="center"/>
                  </w:tcPr>
                  <w:p w:rsidR="0036140A" w:rsidRDefault="0036140A" w:rsidP="00C86D77">
                    <w:pPr>
                      <w:ind w:right="5"/>
                      <w:jc w:val="center"/>
                      <w:rPr>
                        <w:szCs w:val="21"/>
                      </w:rPr>
                    </w:pPr>
                    <w:r>
                      <w:rPr>
                        <w:rFonts w:hint="eastAsia"/>
                        <w:szCs w:val="21"/>
                      </w:rPr>
                      <w:t>账面价值</w:t>
                    </w:r>
                  </w:p>
                </w:tc>
              </w:sdtContent>
            </w:sdt>
          </w:tr>
          <w:sdt>
            <w:sdtPr>
              <w:rPr>
                <w:szCs w:val="21"/>
              </w:rPr>
              <w:alias w:val="合同资产情况明细"/>
              <w:tag w:val="_TUP_8abc62664d0844998470a01940c375aa"/>
              <w:id w:val="686164"/>
              <w:lock w:val="sdtLocked"/>
            </w:sdtPr>
            <w:sdtContent>
              <w:tr w:rsidR="0036140A" w:rsidTr="0036140A">
                <w:trPr>
                  <w:cantSplit/>
                </w:trPr>
                <w:tc>
                  <w:tcPr>
                    <w:tcW w:w="806" w:type="pct"/>
                  </w:tcPr>
                  <w:p w:rsidR="0036140A" w:rsidRDefault="0036140A" w:rsidP="00C86D77">
                    <w:pPr>
                      <w:autoSpaceDE w:val="0"/>
                      <w:autoSpaceDN w:val="0"/>
                      <w:adjustRightInd w:val="0"/>
                      <w:rPr>
                        <w:szCs w:val="21"/>
                      </w:rPr>
                    </w:pPr>
                    <w:r w:rsidRPr="0036140A">
                      <w:rPr>
                        <w:rFonts w:hint="eastAsia"/>
                        <w:szCs w:val="21"/>
                      </w:rPr>
                      <w:t>销售设备、产品的质保金</w:t>
                    </w:r>
                  </w:p>
                </w:tc>
                <w:tc>
                  <w:tcPr>
                    <w:tcW w:w="781" w:type="pct"/>
                    <w:vAlign w:val="center"/>
                  </w:tcPr>
                  <w:p w:rsidR="0036140A" w:rsidRDefault="0036140A">
                    <w:pPr>
                      <w:rPr>
                        <w:sz w:val="24"/>
                      </w:rPr>
                    </w:pPr>
                    <w:r>
                      <w:t>1,928,505.21</w:t>
                    </w:r>
                  </w:p>
                </w:tc>
                <w:tc>
                  <w:tcPr>
                    <w:tcW w:w="599" w:type="pct"/>
                    <w:vAlign w:val="center"/>
                  </w:tcPr>
                  <w:p w:rsidR="0036140A" w:rsidRDefault="0036140A">
                    <w:pPr>
                      <w:rPr>
                        <w:sz w:val="24"/>
                      </w:rPr>
                    </w:pPr>
                    <w:r>
                      <w:t>96,425.26</w:t>
                    </w:r>
                  </w:p>
                </w:tc>
                <w:tc>
                  <w:tcPr>
                    <w:tcW w:w="701" w:type="pct"/>
                    <w:vAlign w:val="center"/>
                  </w:tcPr>
                  <w:p w:rsidR="0036140A" w:rsidRDefault="0036140A">
                    <w:pPr>
                      <w:rPr>
                        <w:sz w:val="24"/>
                      </w:rPr>
                    </w:pPr>
                    <w:r>
                      <w:t>1,832,079.95</w:t>
                    </w:r>
                  </w:p>
                </w:tc>
                <w:tc>
                  <w:tcPr>
                    <w:tcW w:w="759" w:type="pct"/>
                  </w:tcPr>
                  <w:p w:rsidR="0036140A" w:rsidRDefault="0036140A" w:rsidP="00C86D77">
                    <w:pPr>
                      <w:ind w:right="5"/>
                      <w:jc w:val="right"/>
                      <w:rPr>
                        <w:szCs w:val="21"/>
                      </w:rPr>
                    </w:pPr>
                    <w:r>
                      <w:t>12,932,342.90</w:t>
                    </w:r>
                  </w:p>
                </w:tc>
                <w:tc>
                  <w:tcPr>
                    <w:tcW w:w="594" w:type="pct"/>
                  </w:tcPr>
                  <w:p w:rsidR="0036140A" w:rsidRDefault="0036140A" w:rsidP="00C86D77">
                    <w:pPr>
                      <w:ind w:right="5"/>
                      <w:jc w:val="right"/>
                      <w:rPr>
                        <w:szCs w:val="21"/>
                      </w:rPr>
                    </w:pPr>
                    <w:r>
                      <w:t>646,617.15</w:t>
                    </w:r>
                  </w:p>
                </w:tc>
                <w:tc>
                  <w:tcPr>
                    <w:tcW w:w="759" w:type="pct"/>
                  </w:tcPr>
                  <w:p w:rsidR="0036140A" w:rsidRDefault="0036140A" w:rsidP="00C86D77">
                    <w:pPr>
                      <w:ind w:right="5"/>
                      <w:jc w:val="right"/>
                      <w:rPr>
                        <w:szCs w:val="21"/>
                      </w:rPr>
                    </w:pPr>
                    <w:r>
                      <w:t>12,285,725.75</w:t>
                    </w:r>
                  </w:p>
                </w:tc>
              </w:tr>
            </w:sdtContent>
          </w:sdt>
          <w:sdt>
            <w:sdtPr>
              <w:rPr>
                <w:szCs w:val="21"/>
              </w:rPr>
              <w:alias w:val="合同资产情况明细"/>
              <w:tag w:val="_TUP_8abc62664d0844998470a01940c375aa"/>
              <w:id w:val="686165"/>
              <w:lock w:val="sdtLocked"/>
            </w:sdtPr>
            <w:sdtContent>
              <w:tr w:rsidR="0036140A" w:rsidTr="0036140A">
                <w:trPr>
                  <w:cantSplit/>
                </w:trPr>
                <w:tc>
                  <w:tcPr>
                    <w:tcW w:w="806" w:type="pct"/>
                  </w:tcPr>
                  <w:p w:rsidR="0036140A" w:rsidRDefault="0036140A" w:rsidP="00C86D77">
                    <w:pPr>
                      <w:autoSpaceDE w:val="0"/>
                      <w:autoSpaceDN w:val="0"/>
                      <w:adjustRightInd w:val="0"/>
                      <w:rPr>
                        <w:szCs w:val="21"/>
                      </w:rPr>
                    </w:pPr>
                  </w:p>
                </w:tc>
                <w:tc>
                  <w:tcPr>
                    <w:tcW w:w="781" w:type="pct"/>
                  </w:tcPr>
                  <w:p w:rsidR="0036140A" w:rsidRDefault="0036140A" w:rsidP="00C86D77">
                    <w:pPr>
                      <w:jc w:val="right"/>
                      <w:rPr>
                        <w:szCs w:val="21"/>
                      </w:rPr>
                    </w:pPr>
                  </w:p>
                </w:tc>
                <w:tc>
                  <w:tcPr>
                    <w:tcW w:w="599" w:type="pct"/>
                  </w:tcPr>
                  <w:p w:rsidR="0036140A" w:rsidRDefault="0036140A" w:rsidP="00C86D77">
                    <w:pPr>
                      <w:jc w:val="right"/>
                      <w:rPr>
                        <w:szCs w:val="21"/>
                      </w:rPr>
                    </w:pPr>
                  </w:p>
                </w:tc>
                <w:tc>
                  <w:tcPr>
                    <w:tcW w:w="701" w:type="pct"/>
                  </w:tcPr>
                  <w:p w:rsidR="0036140A" w:rsidRDefault="0036140A" w:rsidP="00C86D77">
                    <w:pPr>
                      <w:jc w:val="right"/>
                      <w:rPr>
                        <w:szCs w:val="21"/>
                      </w:rPr>
                    </w:pPr>
                  </w:p>
                </w:tc>
                <w:tc>
                  <w:tcPr>
                    <w:tcW w:w="759" w:type="pct"/>
                  </w:tcPr>
                  <w:p w:rsidR="0036140A" w:rsidRDefault="0036140A" w:rsidP="00C86D77">
                    <w:pPr>
                      <w:ind w:right="5"/>
                      <w:jc w:val="right"/>
                      <w:rPr>
                        <w:szCs w:val="21"/>
                      </w:rPr>
                    </w:pPr>
                  </w:p>
                </w:tc>
                <w:tc>
                  <w:tcPr>
                    <w:tcW w:w="594" w:type="pct"/>
                  </w:tcPr>
                  <w:p w:rsidR="0036140A" w:rsidRDefault="0036140A" w:rsidP="00C86D77">
                    <w:pPr>
                      <w:ind w:right="5"/>
                      <w:jc w:val="right"/>
                      <w:rPr>
                        <w:szCs w:val="21"/>
                      </w:rPr>
                    </w:pPr>
                  </w:p>
                </w:tc>
                <w:tc>
                  <w:tcPr>
                    <w:tcW w:w="759" w:type="pct"/>
                  </w:tcPr>
                  <w:p w:rsidR="0036140A" w:rsidRDefault="0036140A" w:rsidP="00C86D77">
                    <w:pPr>
                      <w:ind w:right="5"/>
                      <w:jc w:val="right"/>
                      <w:rPr>
                        <w:szCs w:val="21"/>
                      </w:rPr>
                    </w:pPr>
                  </w:p>
                </w:tc>
              </w:tr>
            </w:sdtContent>
          </w:sdt>
          <w:tr w:rsidR="0036140A" w:rsidTr="0036140A">
            <w:trPr>
              <w:cantSplit/>
            </w:trPr>
            <w:sdt>
              <w:sdtPr>
                <w:tag w:val="_PLD_baafd76ab8ac4e758fa5ce7949fcef74"/>
                <w:id w:val="686166"/>
                <w:lock w:val="sdtLocked"/>
              </w:sdtPr>
              <w:sdtContent>
                <w:tc>
                  <w:tcPr>
                    <w:tcW w:w="806" w:type="pct"/>
                  </w:tcPr>
                  <w:p w:rsidR="0036140A" w:rsidRDefault="0036140A" w:rsidP="00C86D77">
                    <w:pPr>
                      <w:ind w:right="5"/>
                      <w:jc w:val="center"/>
                      <w:rPr>
                        <w:szCs w:val="21"/>
                      </w:rPr>
                    </w:pPr>
                    <w:r>
                      <w:rPr>
                        <w:rFonts w:hint="eastAsia"/>
                        <w:szCs w:val="21"/>
                      </w:rPr>
                      <w:t>合计</w:t>
                    </w:r>
                  </w:p>
                </w:tc>
              </w:sdtContent>
            </w:sdt>
            <w:tc>
              <w:tcPr>
                <w:tcW w:w="781" w:type="pct"/>
                <w:vAlign w:val="center"/>
              </w:tcPr>
              <w:p w:rsidR="0036140A" w:rsidRDefault="0036140A">
                <w:pPr>
                  <w:rPr>
                    <w:sz w:val="24"/>
                  </w:rPr>
                </w:pPr>
                <w:r>
                  <w:t>1,928,505.21</w:t>
                </w:r>
              </w:p>
            </w:tc>
            <w:tc>
              <w:tcPr>
                <w:tcW w:w="599" w:type="pct"/>
                <w:vAlign w:val="center"/>
              </w:tcPr>
              <w:p w:rsidR="0036140A" w:rsidRDefault="0036140A">
                <w:pPr>
                  <w:rPr>
                    <w:sz w:val="24"/>
                  </w:rPr>
                </w:pPr>
                <w:r>
                  <w:t>96,425.26</w:t>
                </w:r>
              </w:p>
            </w:tc>
            <w:tc>
              <w:tcPr>
                <w:tcW w:w="701" w:type="pct"/>
                <w:vAlign w:val="center"/>
              </w:tcPr>
              <w:p w:rsidR="0036140A" w:rsidRDefault="0036140A">
                <w:pPr>
                  <w:rPr>
                    <w:sz w:val="24"/>
                  </w:rPr>
                </w:pPr>
                <w:r>
                  <w:t>1,832,079.95</w:t>
                </w:r>
              </w:p>
            </w:tc>
            <w:tc>
              <w:tcPr>
                <w:tcW w:w="759" w:type="pct"/>
              </w:tcPr>
              <w:p w:rsidR="0036140A" w:rsidRDefault="0036140A" w:rsidP="00C86D77">
                <w:pPr>
                  <w:ind w:right="5"/>
                  <w:jc w:val="right"/>
                  <w:rPr>
                    <w:szCs w:val="21"/>
                  </w:rPr>
                </w:pPr>
                <w:r>
                  <w:t>12,932,342.90</w:t>
                </w:r>
              </w:p>
            </w:tc>
            <w:tc>
              <w:tcPr>
                <w:tcW w:w="594" w:type="pct"/>
              </w:tcPr>
              <w:p w:rsidR="0036140A" w:rsidRDefault="0036140A" w:rsidP="00C86D77">
                <w:pPr>
                  <w:ind w:right="5"/>
                  <w:jc w:val="right"/>
                  <w:rPr>
                    <w:szCs w:val="21"/>
                  </w:rPr>
                </w:pPr>
                <w:r>
                  <w:t>646,617.15</w:t>
                </w:r>
              </w:p>
            </w:tc>
            <w:tc>
              <w:tcPr>
                <w:tcW w:w="759" w:type="pct"/>
              </w:tcPr>
              <w:p w:rsidR="0036140A" w:rsidRDefault="0036140A" w:rsidP="00C86D77">
                <w:pPr>
                  <w:ind w:right="5"/>
                  <w:jc w:val="right"/>
                  <w:rPr>
                    <w:szCs w:val="21"/>
                  </w:rPr>
                </w:pPr>
                <w:r>
                  <w:t>12,285,725.75</w:t>
                </w:r>
              </w:p>
            </w:tc>
          </w:tr>
        </w:tbl>
        <w:p w:rsidR="0036140A" w:rsidRDefault="0036140A"/>
        <w:p w:rsidR="00F26FE4" w:rsidRDefault="009F7A2C"/>
      </w:sdtContent>
    </w:sdt>
    <w:bookmarkEnd w:id="132" w:displacedByCustomXml="prev"/>
    <w:bookmarkStart w:id="133" w:name="_Hlk10470932" w:displacedByCustomXml="next"/>
    <w:bookmarkStart w:id="134" w:name="_Hlk10470942" w:displacedByCustomXml="next"/>
    <w:sdt>
      <w:sdtPr>
        <w:rPr>
          <w:rFonts w:ascii="宋体" w:hAnsi="宋体" w:cs="宋体" w:hint="eastAsia"/>
          <w:b w:val="0"/>
          <w:bCs w:val="0"/>
          <w:kern w:val="0"/>
          <w:szCs w:val="24"/>
        </w:rPr>
        <w:alias w:val="模块:报告期内账面价值发生重大变动的金额和原因"/>
        <w:tag w:val="_SEC_e8c350da8e69479e93eb03226371923c"/>
        <w:id w:val="391240848"/>
        <w:lock w:val="sdtLocked"/>
        <w:placeholder>
          <w:docPart w:val="GBC22222222222222222222222222222"/>
        </w:placeholder>
      </w:sdtPr>
      <w:sdtEndPr>
        <w:rPr>
          <w:rFonts w:hint="default"/>
        </w:rPr>
      </w:sdtEndPr>
      <w:sdtContent>
        <w:p w:rsidR="00F26FE4" w:rsidRDefault="00AC67CE">
          <w:pPr>
            <w:pStyle w:val="4"/>
            <w:numPr>
              <w:ilvl w:val="3"/>
              <w:numId w:val="93"/>
            </w:numPr>
            <w:ind w:left="426" w:hanging="426"/>
            <w:rPr>
              <w:rFonts w:ascii="宋体" w:hAnsi="宋体"/>
            </w:rPr>
          </w:pPr>
          <w:r>
            <w:rPr>
              <w:rFonts w:ascii="宋体" w:hAnsi="宋体" w:hint="eastAsia"/>
            </w:rPr>
            <w:t>报告期内账面价值发生重大变动的金额和原因</w:t>
          </w:r>
          <w:bookmarkEnd w:id="133"/>
        </w:p>
        <w:sdt>
          <w:sdtPr>
            <w:rPr>
              <w:szCs w:val="21"/>
            </w:rPr>
            <w:alias w:val="是否适用：合同资产账面价值发生重大变动[双击切换]"/>
            <w:tag w:val="_GBC_4cdeacc1c4f24682b8d7fe35b510e9c1"/>
            <w:id w:val="-1967423694"/>
            <w:lock w:val="sdtLocked"/>
            <w:placeholder>
              <w:docPart w:val="GBC22222222222222222222222222222"/>
            </w:placeholder>
          </w:sdtPr>
          <w:sdtContent>
            <w:p w:rsidR="00F26FE4" w:rsidRDefault="009F7A2C" w:rsidP="0036140A">
              <w:r>
                <w:rPr>
                  <w:szCs w:val="21"/>
                </w:rPr>
                <w:fldChar w:fldCharType="begin"/>
              </w:r>
              <w:r w:rsidR="0036140A">
                <w:rPr>
                  <w:szCs w:val="21"/>
                </w:rPr>
                <w:instrText xml:space="preserve"> MACROBUTTON  SnrToggleCheckbox □适用 </w:instrText>
              </w:r>
              <w:r>
                <w:rPr>
                  <w:szCs w:val="21"/>
                </w:rPr>
                <w:fldChar w:fldCharType="end"/>
              </w:r>
              <w:r>
                <w:rPr>
                  <w:szCs w:val="21"/>
                </w:rPr>
                <w:fldChar w:fldCharType="begin"/>
              </w:r>
              <w:r w:rsidR="0036140A">
                <w:rPr>
                  <w:szCs w:val="21"/>
                </w:rPr>
                <w:instrText xml:space="preserve"> MACROBUTTON  SnrToggleCheckbox √不适用 </w:instrText>
              </w:r>
              <w:r>
                <w:rPr>
                  <w:szCs w:val="21"/>
                </w:rPr>
                <w:fldChar w:fldCharType="end"/>
              </w:r>
            </w:p>
          </w:sdtContent>
        </w:sdt>
      </w:sdtContent>
    </w:sdt>
    <w:bookmarkEnd w:id="134" w:displacedByCustomXml="prev"/>
    <w:bookmarkStart w:id="135" w:name="_Hlk10470956" w:displacedByCustomXml="next"/>
    <w:bookmarkStart w:id="136" w:name="_Hlk10470966" w:displacedByCustomXml="next"/>
    <w:sdt>
      <w:sdtPr>
        <w:rPr>
          <w:rFonts w:ascii="宋体" w:hAnsi="宋体" w:cs="宋体" w:hint="eastAsia"/>
          <w:b w:val="0"/>
          <w:bCs w:val="0"/>
          <w:kern w:val="0"/>
          <w:szCs w:val="21"/>
        </w:rPr>
        <w:alias w:val="模块:本期合同资产计提减值准备情况"/>
        <w:tag w:val="_SEC_bf3d6e0971b243878381353846199645"/>
        <w:id w:val="-331912274"/>
        <w:lock w:val="sdtLocked"/>
        <w:placeholder>
          <w:docPart w:val="GBC22222222222222222222222222222"/>
        </w:placeholder>
      </w:sdtPr>
      <w:sdtEndPr>
        <w:rPr>
          <w:rFonts w:hint="default"/>
          <w:szCs w:val="24"/>
        </w:rPr>
      </w:sdtEndPr>
      <w:sdtContent>
        <w:p w:rsidR="00F26FE4" w:rsidRDefault="00AC67CE">
          <w:pPr>
            <w:pStyle w:val="4"/>
            <w:numPr>
              <w:ilvl w:val="3"/>
              <w:numId w:val="93"/>
            </w:numPr>
            <w:ind w:left="426" w:hanging="426"/>
            <w:rPr>
              <w:rFonts w:ascii="宋体" w:hAnsi="宋体"/>
              <w:szCs w:val="21"/>
            </w:rPr>
          </w:pPr>
          <w:r>
            <w:rPr>
              <w:rFonts w:ascii="宋体" w:hAnsi="宋体" w:hint="eastAsia"/>
              <w:szCs w:val="21"/>
            </w:rPr>
            <w:t>本期合同资产计提减值准备情况</w:t>
          </w:r>
          <w:bookmarkEnd w:id="135"/>
        </w:p>
        <w:sdt>
          <w:sdtPr>
            <w:rPr>
              <w:szCs w:val="21"/>
            </w:rPr>
            <w:alias w:val="是否适用：合同资产减值准备[双击切换]"/>
            <w:tag w:val="_GBC_47f239b7a5d442b0a0a358017de09567"/>
            <w:id w:val="-410542572"/>
            <w:lock w:val="sdtLocked"/>
            <w:placeholder>
              <w:docPart w:val="GBC22222222222222222222222222222"/>
            </w:placeholder>
          </w:sdtPr>
          <w:sdtContent>
            <w:p w:rsidR="00F26FE4" w:rsidRDefault="009F7A2C">
              <w:pPr>
                <w:autoSpaceDE w:val="0"/>
                <w:autoSpaceDN w:val="0"/>
                <w:adjustRightInd w:val="0"/>
                <w:ind w:rightChars="50" w:right="105"/>
                <w:rPr>
                  <w:szCs w:val="21"/>
                </w:rPr>
              </w:pPr>
              <w:r>
                <w:rPr>
                  <w:szCs w:val="21"/>
                </w:rPr>
                <w:fldChar w:fldCharType="begin"/>
              </w:r>
              <w:r w:rsidR="0036140A">
                <w:rPr>
                  <w:szCs w:val="21"/>
                </w:rPr>
                <w:instrText xml:space="preserve"> MACROBUTTON  SnrToggleCheckbox √适用 </w:instrText>
              </w:r>
              <w:r>
                <w:rPr>
                  <w:szCs w:val="21"/>
                </w:rPr>
                <w:fldChar w:fldCharType="end"/>
              </w:r>
              <w:r>
                <w:rPr>
                  <w:szCs w:val="21"/>
                </w:rPr>
                <w:fldChar w:fldCharType="begin"/>
              </w:r>
              <w:r w:rsidR="0036140A">
                <w:rPr>
                  <w:szCs w:val="21"/>
                </w:rPr>
                <w:instrText xml:space="preserve"> MACROBUTTON  SnrToggleCheckbox □不适用 </w:instrText>
              </w:r>
              <w:r>
                <w:rPr>
                  <w:szCs w:val="21"/>
                </w:rPr>
                <w:fldChar w:fldCharType="end"/>
              </w:r>
            </w:p>
          </w:sdtContent>
        </w:sdt>
        <w:p w:rsidR="00F26FE4" w:rsidRDefault="00AC67CE">
          <w:pPr>
            <w:autoSpaceDE w:val="0"/>
            <w:autoSpaceDN w:val="0"/>
            <w:adjustRightInd w:val="0"/>
            <w:ind w:rightChars="50" w:right="105"/>
            <w:jc w:val="right"/>
            <w:rPr>
              <w:szCs w:val="21"/>
            </w:rPr>
          </w:pPr>
          <w:r>
            <w:rPr>
              <w:rFonts w:hint="eastAsia"/>
              <w:szCs w:val="21"/>
            </w:rPr>
            <w:t>单位：</w:t>
          </w:r>
          <w:sdt>
            <w:sdtPr>
              <w:rPr>
                <w:rFonts w:hint="eastAsia"/>
                <w:szCs w:val="21"/>
              </w:rPr>
              <w:alias w:val="单位：合同资产减值准备"/>
              <w:tag w:val="_GBC_cb0a5fd213594e6085dcf2c758153bde"/>
              <w:id w:val="-102023836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合同资产减值准备"/>
              <w:tag w:val="_GBC_72bcdf5dde024866bb55295ec36c16b7"/>
              <w:id w:val="-6001553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1"/>
            <w:gridCol w:w="1699"/>
            <w:gridCol w:w="1661"/>
            <w:gridCol w:w="1672"/>
            <w:gridCol w:w="1756"/>
          </w:tblGrid>
          <w:tr w:rsidR="0036140A" w:rsidTr="00C86D77">
            <w:sdt>
              <w:sdtPr>
                <w:tag w:val="_PLD_ed703552e81a409b97024b7e4168cd95"/>
                <w:id w:val="686426"/>
                <w:lock w:val="sdtLocked"/>
              </w:sdtPr>
              <w:sdtContent>
                <w:tc>
                  <w:tcPr>
                    <w:tcW w:w="1249" w:type="pct"/>
                    <w:shd w:val="clear" w:color="auto" w:fill="auto"/>
                    <w:vAlign w:val="center"/>
                  </w:tcPr>
                  <w:p w:rsidR="0036140A" w:rsidRDefault="0036140A" w:rsidP="00C86D77">
                    <w:pPr>
                      <w:jc w:val="center"/>
                      <w:rPr>
                        <w:szCs w:val="21"/>
                      </w:rPr>
                    </w:pPr>
                    <w:r>
                      <w:rPr>
                        <w:rFonts w:hint="eastAsia"/>
                        <w:szCs w:val="21"/>
                      </w:rPr>
                      <w:t>项目</w:t>
                    </w:r>
                  </w:p>
                </w:tc>
              </w:sdtContent>
            </w:sdt>
            <w:sdt>
              <w:sdtPr>
                <w:tag w:val="_PLD_12846361f4fc4229a079e531ce33c7bd"/>
                <w:id w:val="686427"/>
                <w:lock w:val="sdtLocked"/>
              </w:sdtPr>
              <w:sdtContent>
                <w:tc>
                  <w:tcPr>
                    <w:tcW w:w="939" w:type="pct"/>
                    <w:shd w:val="clear" w:color="auto" w:fill="auto"/>
                    <w:vAlign w:val="center"/>
                  </w:tcPr>
                  <w:p w:rsidR="0036140A" w:rsidRDefault="0036140A" w:rsidP="00C86D77">
                    <w:pPr>
                      <w:jc w:val="center"/>
                      <w:rPr>
                        <w:szCs w:val="21"/>
                      </w:rPr>
                    </w:pPr>
                    <w:r>
                      <w:rPr>
                        <w:rFonts w:hint="eastAsia"/>
                        <w:szCs w:val="21"/>
                      </w:rPr>
                      <w:t>本期计提</w:t>
                    </w:r>
                  </w:p>
                </w:tc>
              </w:sdtContent>
            </w:sdt>
            <w:sdt>
              <w:sdtPr>
                <w:tag w:val="_PLD_ec2082583d0a475c869e5f5a70898003"/>
                <w:id w:val="686428"/>
                <w:lock w:val="sdtLocked"/>
              </w:sdtPr>
              <w:sdtContent>
                <w:tc>
                  <w:tcPr>
                    <w:tcW w:w="918" w:type="pct"/>
                    <w:shd w:val="clear" w:color="auto" w:fill="auto"/>
                  </w:tcPr>
                  <w:p w:rsidR="0036140A" w:rsidRDefault="0036140A" w:rsidP="00C86D77">
                    <w:pPr>
                      <w:jc w:val="center"/>
                      <w:rPr>
                        <w:szCs w:val="21"/>
                      </w:rPr>
                    </w:pPr>
                    <w:r>
                      <w:rPr>
                        <w:rFonts w:hint="eastAsia"/>
                        <w:szCs w:val="21"/>
                      </w:rPr>
                      <w:t>本期转回</w:t>
                    </w:r>
                  </w:p>
                </w:tc>
              </w:sdtContent>
            </w:sdt>
            <w:sdt>
              <w:sdtPr>
                <w:tag w:val="_PLD_e4a95a433a3045abb3f0ca11d787adda"/>
                <w:id w:val="686429"/>
                <w:lock w:val="sdtLocked"/>
              </w:sdtPr>
              <w:sdtContent>
                <w:tc>
                  <w:tcPr>
                    <w:tcW w:w="924" w:type="pct"/>
                    <w:shd w:val="clear" w:color="auto" w:fill="auto"/>
                  </w:tcPr>
                  <w:p w:rsidR="0036140A" w:rsidRDefault="0036140A" w:rsidP="00C86D77">
                    <w:pPr>
                      <w:jc w:val="center"/>
                      <w:rPr>
                        <w:szCs w:val="21"/>
                      </w:rPr>
                    </w:pPr>
                    <w:r>
                      <w:rPr>
                        <w:rFonts w:hint="eastAsia"/>
                        <w:szCs w:val="21"/>
                      </w:rPr>
                      <w:t>本期转销/核销</w:t>
                    </w:r>
                  </w:p>
                </w:tc>
              </w:sdtContent>
            </w:sdt>
            <w:sdt>
              <w:sdtPr>
                <w:tag w:val="_PLD_6dd3b321b7f345639798fc3eaf268492"/>
                <w:id w:val="686430"/>
                <w:lock w:val="sdtLocked"/>
              </w:sdtPr>
              <w:sdtContent>
                <w:tc>
                  <w:tcPr>
                    <w:tcW w:w="971" w:type="pct"/>
                    <w:shd w:val="clear" w:color="auto" w:fill="auto"/>
                    <w:vAlign w:val="center"/>
                  </w:tcPr>
                  <w:p w:rsidR="0036140A" w:rsidRDefault="0036140A" w:rsidP="00C86D77">
                    <w:pPr>
                      <w:jc w:val="center"/>
                      <w:rPr>
                        <w:szCs w:val="21"/>
                      </w:rPr>
                    </w:pPr>
                    <w:r>
                      <w:rPr>
                        <w:rFonts w:hint="eastAsia"/>
                        <w:szCs w:val="21"/>
                      </w:rPr>
                      <w:t>原因</w:t>
                    </w:r>
                  </w:p>
                </w:tc>
              </w:sdtContent>
            </w:sdt>
          </w:tr>
          <w:sdt>
            <w:sdtPr>
              <w:alias w:val="合同资产减值准备明细"/>
              <w:tag w:val="_TUP_faa2ef98c3d24377a44ef4f5c90c8f56"/>
              <w:id w:val="686431"/>
              <w:lock w:val="sdtLocked"/>
            </w:sdtPr>
            <w:sdtContent>
              <w:tr w:rsidR="0036140A" w:rsidTr="00C86D77">
                <w:trPr>
                  <w:trHeight w:val="80"/>
                </w:trPr>
                <w:tc>
                  <w:tcPr>
                    <w:tcW w:w="1249" w:type="pct"/>
                    <w:shd w:val="clear" w:color="auto" w:fill="auto"/>
                  </w:tcPr>
                  <w:p w:rsidR="0036140A" w:rsidRDefault="0036140A" w:rsidP="00C86D77">
                    <w:r>
                      <w:t>项目1</w:t>
                    </w:r>
                  </w:p>
                </w:tc>
                <w:tc>
                  <w:tcPr>
                    <w:tcW w:w="939" w:type="pct"/>
                    <w:shd w:val="clear" w:color="auto" w:fill="auto"/>
                  </w:tcPr>
                  <w:p w:rsidR="0036140A" w:rsidRDefault="0036140A" w:rsidP="00C86D77">
                    <w:pPr>
                      <w:jc w:val="right"/>
                    </w:pPr>
                    <w:r>
                      <w:t>-556,634.85</w:t>
                    </w:r>
                  </w:p>
                </w:tc>
                <w:tc>
                  <w:tcPr>
                    <w:tcW w:w="918" w:type="pct"/>
                    <w:shd w:val="clear" w:color="auto" w:fill="auto"/>
                  </w:tcPr>
                  <w:p w:rsidR="0036140A" w:rsidRDefault="0036140A" w:rsidP="00C86D77">
                    <w:pPr>
                      <w:jc w:val="right"/>
                    </w:pPr>
                  </w:p>
                </w:tc>
                <w:tc>
                  <w:tcPr>
                    <w:tcW w:w="924" w:type="pct"/>
                    <w:shd w:val="clear" w:color="auto" w:fill="auto"/>
                  </w:tcPr>
                  <w:p w:rsidR="0036140A" w:rsidRDefault="0036140A" w:rsidP="00C86D77">
                    <w:pPr>
                      <w:jc w:val="right"/>
                    </w:pPr>
                  </w:p>
                </w:tc>
                <w:tc>
                  <w:tcPr>
                    <w:tcW w:w="971" w:type="pct"/>
                    <w:shd w:val="clear" w:color="auto" w:fill="auto"/>
                  </w:tcPr>
                  <w:p w:rsidR="0036140A" w:rsidRDefault="0036140A" w:rsidP="00C86D77">
                    <w:r>
                      <w:t>项目已完工</w:t>
                    </w:r>
                  </w:p>
                </w:tc>
              </w:tr>
            </w:sdtContent>
          </w:sdt>
          <w:sdt>
            <w:sdtPr>
              <w:alias w:val="合同资产减值准备明细"/>
              <w:tag w:val="_TUP_faa2ef98c3d24377a44ef4f5c90c8f56"/>
              <w:id w:val="686432"/>
              <w:lock w:val="sdtLocked"/>
            </w:sdtPr>
            <w:sdtContent>
              <w:tr w:rsidR="0036140A" w:rsidTr="00C86D77">
                <w:trPr>
                  <w:trHeight w:val="80"/>
                </w:trPr>
                <w:tc>
                  <w:tcPr>
                    <w:tcW w:w="1249" w:type="pct"/>
                    <w:shd w:val="clear" w:color="auto" w:fill="auto"/>
                  </w:tcPr>
                  <w:p w:rsidR="0036140A" w:rsidRDefault="0036140A" w:rsidP="00C86D77">
                    <w:r>
                      <w:t>项目2</w:t>
                    </w:r>
                  </w:p>
                </w:tc>
                <w:tc>
                  <w:tcPr>
                    <w:tcW w:w="939" w:type="pct"/>
                    <w:shd w:val="clear" w:color="auto" w:fill="auto"/>
                  </w:tcPr>
                  <w:p w:rsidR="0036140A" w:rsidRDefault="0036140A" w:rsidP="00C86D77">
                    <w:pPr>
                      <w:jc w:val="right"/>
                    </w:pPr>
                    <w:r>
                      <w:t>-89,982.30</w:t>
                    </w:r>
                  </w:p>
                </w:tc>
                <w:tc>
                  <w:tcPr>
                    <w:tcW w:w="918" w:type="pct"/>
                    <w:shd w:val="clear" w:color="auto" w:fill="auto"/>
                  </w:tcPr>
                  <w:p w:rsidR="0036140A" w:rsidRDefault="0036140A" w:rsidP="00C86D77">
                    <w:pPr>
                      <w:jc w:val="right"/>
                    </w:pPr>
                  </w:p>
                </w:tc>
                <w:tc>
                  <w:tcPr>
                    <w:tcW w:w="924" w:type="pct"/>
                    <w:shd w:val="clear" w:color="auto" w:fill="auto"/>
                  </w:tcPr>
                  <w:p w:rsidR="0036140A" w:rsidRDefault="0036140A" w:rsidP="00C86D77">
                    <w:pPr>
                      <w:jc w:val="right"/>
                    </w:pPr>
                  </w:p>
                </w:tc>
                <w:tc>
                  <w:tcPr>
                    <w:tcW w:w="971" w:type="pct"/>
                    <w:shd w:val="clear" w:color="auto" w:fill="auto"/>
                  </w:tcPr>
                  <w:p w:rsidR="0036140A" w:rsidRDefault="0036140A" w:rsidP="00C86D77">
                    <w:r>
                      <w:t>项目已完工</w:t>
                    </w:r>
                  </w:p>
                </w:tc>
              </w:tr>
            </w:sdtContent>
          </w:sdt>
          <w:sdt>
            <w:sdtPr>
              <w:alias w:val="合同资产减值准备明细"/>
              <w:tag w:val="_TUP_faa2ef98c3d24377a44ef4f5c90c8f56"/>
              <w:id w:val="686433"/>
              <w:lock w:val="sdtLocked"/>
            </w:sdtPr>
            <w:sdtContent>
              <w:tr w:rsidR="0036140A" w:rsidTr="00C86D77">
                <w:trPr>
                  <w:trHeight w:val="80"/>
                </w:trPr>
                <w:tc>
                  <w:tcPr>
                    <w:tcW w:w="1249" w:type="pct"/>
                    <w:shd w:val="clear" w:color="auto" w:fill="auto"/>
                  </w:tcPr>
                  <w:p w:rsidR="0036140A" w:rsidRDefault="0036140A" w:rsidP="00C86D77">
                    <w:r>
                      <w:rPr>
                        <w:rFonts w:hint="eastAsia"/>
                      </w:rPr>
                      <w:t>项目3</w:t>
                    </w:r>
                  </w:p>
                </w:tc>
                <w:tc>
                  <w:tcPr>
                    <w:tcW w:w="939" w:type="pct"/>
                    <w:shd w:val="clear" w:color="auto" w:fill="auto"/>
                  </w:tcPr>
                  <w:p w:rsidR="0036140A" w:rsidRDefault="0036140A" w:rsidP="00C86D77">
                    <w:pPr>
                      <w:jc w:val="right"/>
                    </w:pPr>
                    <w:r>
                      <w:t>96,425.26</w:t>
                    </w:r>
                  </w:p>
                </w:tc>
                <w:tc>
                  <w:tcPr>
                    <w:tcW w:w="918" w:type="pct"/>
                    <w:shd w:val="clear" w:color="auto" w:fill="auto"/>
                  </w:tcPr>
                  <w:p w:rsidR="0036140A" w:rsidRDefault="0036140A" w:rsidP="00C86D77">
                    <w:pPr>
                      <w:jc w:val="right"/>
                    </w:pPr>
                  </w:p>
                </w:tc>
                <w:tc>
                  <w:tcPr>
                    <w:tcW w:w="924" w:type="pct"/>
                    <w:shd w:val="clear" w:color="auto" w:fill="auto"/>
                  </w:tcPr>
                  <w:p w:rsidR="0036140A" w:rsidRDefault="0036140A" w:rsidP="00C86D77">
                    <w:pPr>
                      <w:jc w:val="right"/>
                    </w:pPr>
                  </w:p>
                </w:tc>
                <w:tc>
                  <w:tcPr>
                    <w:tcW w:w="971" w:type="pct"/>
                    <w:shd w:val="clear" w:color="auto" w:fill="auto"/>
                  </w:tcPr>
                  <w:p w:rsidR="0036140A" w:rsidRDefault="0036140A" w:rsidP="00C86D77">
                    <w:r>
                      <w:t>根据会计政策计提</w:t>
                    </w:r>
                  </w:p>
                </w:tc>
              </w:tr>
            </w:sdtContent>
          </w:sdt>
          <w:tr w:rsidR="0036140A" w:rsidTr="00C86D77">
            <w:sdt>
              <w:sdtPr>
                <w:tag w:val="_PLD_6ae9e9d3205844dc97746ca84ec6bb42"/>
                <w:id w:val="686434"/>
                <w:lock w:val="sdtLocked"/>
              </w:sdtPr>
              <w:sdtContent>
                <w:tc>
                  <w:tcPr>
                    <w:tcW w:w="1249" w:type="pct"/>
                    <w:shd w:val="clear" w:color="auto" w:fill="auto"/>
                    <w:vAlign w:val="center"/>
                  </w:tcPr>
                  <w:p w:rsidR="0036140A" w:rsidRDefault="0036140A" w:rsidP="00C86D77">
                    <w:pPr>
                      <w:snapToGrid w:val="0"/>
                      <w:ind w:leftChars="-51" w:left="-107"/>
                      <w:jc w:val="center"/>
                      <w:rPr>
                        <w:szCs w:val="21"/>
                      </w:rPr>
                    </w:pPr>
                    <w:r>
                      <w:rPr>
                        <w:rFonts w:hint="eastAsia"/>
                        <w:szCs w:val="21"/>
                      </w:rPr>
                      <w:t>合计</w:t>
                    </w:r>
                  </w:p>
                </w:tc>
              </w:sdtContent>
            </w:sdt>
            <w:tc>
              <w:tcPr>
                <w:tcW w:w="939" w:type="pct"/>
                <w:shd w:val="clear" w:color="auto" w:fill="auto"/>
              </w:tcPr>
              <w:p w:rsidR="0036140A" w:rsidRDefault="0036140A" w:rsidP="00C86D77">
                <w:pPr>
                  <w:jc w:val="right"/>
                </w:pPr>
                <w:r>
                  <w:t>-550,191.89</w:t>
                </w:r>
              </w:p>
            </w:tc>
            <w:tc>
              <w:tcPr>
                <w:tcW w:w="918" w:type="pct"/>
                <w:shd w:val="clear" w:color="auto" w:fill="auto"/>
              </w:tcPr>
              <w:p w:rsidR="0036140A" w:rsidRDefault="0036140A" w:rsidP="00C86D77">
                <w:pPr>
                  <w:jc w:val="right"/>
                </w:pPr>
              </w:p>
            </w:tc>
            <w:tc>
              <w:tcPr>
                <w:tcW w:w="924" w:type="pct"/>
                <w:shd w:val="clear" w:color="auto" w:fill="auto"/>
              </w:tcPr>
              <w:p w:rsidR="0036140A" w:rsidRDefault="0036140A" w:rsidP="00C86D77">
                <w:pPr>
                  <w:jc w:val="right"/>
                </w:pPr>
              </w:p>
            </w:tc>
            <w:tc>
              <w:tcPr>
                <w:tcW w:w="971" w:type="pct"/>
                <w:shd w:val="clear" w:color="auto" w:fill="auto"/>
              </w:tcPr>
              <w:p w:rsidR="0036140A" w:rsidRDefault="0036140A" w:rsidP="00C86D77">
                <w:pPr>
                  <w:snapToGrid w:val="0"/>
                  <w:jc w:val="center"/>
                  <w:rPr>
                    <w:szCs w:val="21"/>
                  </w:rPr>
                </w:pPr>
                <w:r>
                  <w:rPr>
                    <w:rFonts w:hint="eastAsia"/>
                    <w:szCs w:val="21"/>
                  </w:rPr>
                  <w:t>/</w:t>
                </w:r>
              </w:p>
            </w:tc>
          </w:tr>
        </w:tbl>
        <w:p w:rsidR="0036140A" w:rsidRDefault="0036140A"/>
        <w:p w:rsidR="00F26FE4" w:rsidRDefault="00AC67CE">
          <w:pPr>
            <w:autoSpaceDE w:val="0"/>
            <w:autoSpaceDN w:val="0"/>
            <w:adjustRightInd w:val="0"/>
            <w:ind w:rightChars="50" w:right="105"/>
            <w:rPr>
              <w:szCs w:val="21"/>
            </w:rPr>
          </w:pPr>
          <w:r>
            <w:rPr>
              <w:rFonts w:hint="eastAsia"/>
              <w:szCs w:val="21"/>
            </w:rPr>
            <w:t>如按预期信用损失一般模型计提坏账准备，请参照其他应收款披露：</w:t>
          </w:r>
        </w:p>
        <w:p w:rsidR="00F26FE4" w:rsidRDefault="009F7A2C" w:rsidP="00104C3B">
          <w:pPr>
            <w:autoSpaceDE w:val="0"/>
            <w:autoSpaceDN w:val="0"/>
            <w:adjustRightInd w:val="0"/>
            <w:ind w:rightChars="50" w:right="105"/>
            <w:rPr>
              <w:szCs w:val="21"/>
            </w:rPr>
          </w:pPr>
          <w:sdt>
            <w:sdtPr>
              <w:rPr>
                <w:szCs w:val="21"/>
              </w:rPr>
              <w:alias w:val="是否适用：合同资产按一般预计信用损失模型计提坏账[双击切换]"/>
              <w:tag w:val="_GBC_8fdd7a56e6f14d8d81f89e702e67dcdf"/>
              <w:id w:val="807210674"/>
              <w:lock w:val="sdtLocked"/>
              <w:placeholder>
                <w:docPart w:val="GBC22222222222222222222222222222"/>
              </w:placeholder>
            </w:sdtPr>
            <w:sdtContent>
              <w:r>
                <w:rPr>
                  <w:szCs w:val="21"/>
                </w:rPr>
                <w:fldChar w:fldCharType="begin"/>
              </w:r>
              <w:r w:rsidR="00104C3B">
                <w:rPr>
                  <w:szCs w:val="21"/>
                </w:rPr>
                <w:instrText xml:space="preserve"> MACROBUTTON  SnrToggleCheckbox □适用 </w:instrText>
              </w:r>
              <w:r>
                <w:rPr>
                  <w:szCs w:val="21"/>
                </w:rPr>
                <w:fldChar w:fldCharType="end"/>
              </w:r>
              <w:r>
                <w:rPr>
                  <w:szCs w:val="21"/>
                </w:rPr>
                <w:fldChar w:fldCharType="begin"/>
              </w:r>
              <w:r w:rsidR="00104C3B">
                <w:rPr>
                  <w:szCs w:val="21"/>
                </w:rPr>
                <w:instrText xml:space="preserve"> MACROBUTTON  SnrToggleCheckbox √不适用 </w:instrText>
              </w:r>
              <w:r>
                <w:rPr>
                  <w:szCs w:val="21"/>
                </w:rPr>
                <w:fldChar w:fldCharType="end"/>
              </w:r>
            </w:sdtContent>
          </w:sdt>
        </w:p>
        <w:p w:rsidR="00F26FE4" w:rsidRDefault="009F7A2C"/>
      </w:sdtContent>
    </w:sdt>
    <w:bookmarkEnd w:id="136" w:displacedByCustomXml="prev"/>
    <w:bookmarkStart w:id="137" w:name="_Hlk10471002" w:displacedByCustomXml="next"/>
    <w:bookmarkStart w:id="138" w:name="_Hlk10471011" w:displacedByCustomXml="next"/>
    <w:sdt>
      <w:sdtPr>
        <w:rPr>
          <w:rFonts w:hint="eastAsia"/>
          <w:szCs w:val="21"/>
        </w:rPr>
        <w:alias w:val="模块:其他说明："/>
        <w:tag w:val="_SEC_5b10981ad765434eb8d30a4d75bff071"/>
        <w:id w:val="-668248387"/>
        <w:lock w:val="sdtLocked"/>
        <w:placeholder>
          <w:docPart w:val="GBC22222222222222222222222222222"/>
        </w:placeholder>
      </w:sdtPr>
      <w:sdtEndPr>
        <w:rPr>
          <w:rFonts w:hint="default"/>
          <w:szCs w:val="24"/>
        </w:rPr>
      </w:sdtEndPr>
      <w:sdtContent>
        <w:p w:rsidR="00F26FE4" w:rsidRDefault="00AC67CE">
          <w:pPr>
            <w:rPr>
              <w:szCs w:val="21"/>
            </w:rPr>
          </w:pPr>
          <w:r>
            <w:rPr>
              <w:rFonts w:hint="eastAsia"/>
              <w:szCs w:val="21"/>
            </w:rPr>
            <w:t>其他说明：</w:t>
          </w:r>
          <w:bookmarkEnd w:id="137"/>
        </w:p>
        <w:sdt>
          <w:sdtPr>
            <w:rPr>
              <w:szCs w:val="21"/>
            </w:rPr>
            <w:alias w:val="是否适用：合同资产其他说明[双击切换]"/>
            <w:tag w:val="_GBC_06cd3c0f93454d76bd0c7e20322e8a49"/>
            <w:id w:val="-703562463"/>
            <w:lock w:val="sdtLocked"/>
            <w:placeholder>
              <w:docPart w:val="GBC22222222222222222222222222222"/>
            </w:placeholder>
          </w:sdtPr>
          <w:sdtContent>
            <w:p w:rsidR="00F26FE4" w:rsidRDefault="009F7A2C" w:rsidP="00104C3B">
              <w:r>
                <w:rPr>
                  <w:szCs w:val="21"/>
                </w:rPr>
                <w:fldChar w:fldCharType="begin"/>
              </w:r>
              <w:r w:rsidR="00104C3B">
                <w:rPr>
                  <w:szCs w:val="21"/>
                </w:rPr>
                <w:instrText xml:space="preserve"> MACROBUTTON  SnrToggleCheckbox □适用 </w:instrText>
              </w:r>
              <w:r>
                <w:rPr>
                  <w:szCs w:val="21"/>
                </w:rPr>
                <w:fldChar w:fldCharType="end"/>
              </w:r>
              <w:r>
                <w:rPr>
                  <w:szCs w:val="21"/>
                </w:rPr>
                <w:fldChar w:fldCharType="begin"/>
              </w:r>
              <w:r w:rsidR="00104C3B">
                <w:rPr>
                  <w:szCs w:val="21"/>
                </w:rPr>
                <w:instrText xml:space="preserve"> MACROBUTTON  SnrToggleCheckbox √不适用 </w:instrText>
              </w:r>
              <w:r>
                <w:rPr>
                  <w:szCs w:val="21"/>
                </w:rPr>
                <w:fldChar w:fldCharType="end"/>
              </w:r>
            </w:p>
          </w:sdtContent>
        </w:sdt>
      </w:sdtContent>
    </w:sdt>
    <w:bookmarkEnd w:id="138" w:displacedByCustomXml="prev"/>
    <w:p w:rsidR="00F26FE4" w:rsidRDefault="00F26FE4"/>
    <w:sdt>
      <w:sdtPr>
        <w:rPr>
          <w:rFonts w:ascii="宋体" w:hAnsi="宋体" w:cs="宋体" w:hint="eastAsia"/>
          <w:b w:val="0"/>
          <w:bCs w:val="0"/>
          <w:kern w:val="0"/>
          <w:szCs w:val="24"/>
        </w:rPr>
        <w:alias w:val="模块:划分为持有待售的资产"/>
        <w:tag w:val="_GBC_b8017c342539428893a6ec198dd061b3"/>
        <w:id w:val="599614500"/>
        <w:lock w:val="sdtLocked"/>
        <w:placeholder>
          <w:docPart w:val="GBC22222222222222222222222222222"/>
        </w:placeholder>
      </w:sdtPr>
      <w:sdtEndPr>
        <w:rPr>
          <w:rFonts w:hint="default"/>
          <w:szCs w:val="21"/>
        </w:rPr>
      </w:sdtEndPr>
      <w:sdtContent>
        <w:p w:rsidR="00F26FE4" w:rsidRDefault="00AC67CE">
          <w:pPr>
            <w:pStyle w:val="3"/>
            <w:numPr>
              <w:ilvl w:val="0"/>
              <w:numId w:val="18"/>
            </w:numPr>
            <w:tabs>
              <w:tab w:val="left" w:pos="504"/>
            </w:tabs>
            <w:rPr>
              <w:rFonts w:ascii="宋体" w:hAnsi="宋体"/>
            </w:rPr>
          </w:pPr>
          <w:r>
            <w:rPr>
              <w:rFonts w:ascii="宋体" w:hAnsi="宋体" w:hint="eastAsia"/>
            </w:rPr>
            <w:t>持有待售资产</w:t>
          </w:r>
        </w:p>
        <w:sdt>
          <w:sdtPr>
            <w:alias w:val="是否适用：划分为持有待售的资产[双击切换]"/>
            <w:tag w:val="_GBC_a6517e0f93e04b1caa2e45201c8133b1"/>
            <w:id w:val="-1794042096"/>
            <w:lock w:val="sdtLocked"/>
            <w:placeholder>
              <w:docPart w:val="GBC22222222222222222222222222222"/>
            </w:placeholder>
          </w:sdtPr>
          <w:sdtContent>
            <w:p w:rsidR="00104C3B" w:rsidRDefault="009F7A2C" w:rsidP="00104C3B">
              <w:r>
                <w:fldChar w:fldCharType="begin"/>
              </w:r>
              <w:r w:rsidR="00104C3B">
                <w:instrText xml:space="preserve"> MACROBUTTON  SnrToggleCheckbox □适用 </w:instrText>
              </w:r>
              <w:r>
                <w:fldChar w:fldCharType="end"/>
              </w:r>
              <w:r>
                <w:fldChar w:fldCharType="begin"/>
              </w:r>
              <w:r w:rsidR="00104C3B">
                <w:instrText xml:space="preserve"> MACROBUTTON  SnrToggleCheckbox √不适用 </w:instrText>
              </w:r>
              <w:r>
                <w:fldChar w:fldCharType="end"/>
              </w:r>
            </w:p>
          </w:sdtContent>
        </w:sdt>
        <w:p w:rsidR="00F26FE4" w:rsidRDefault="009F7A2C"/>
      </w:sdtContent>
    </w:sdt>
    <w:p w:rsidR="00F26FE4" w:rsidRDefault="00F26FE4">
      <w:pPr>
        <w:ind w:right="210"/>
      </w:pPr>
    </w:p>
    <w:bookmarkStart w:id="139" w:name="_Hlk10471081" w:displacedByCustomXml="next"/>
    <w:sdt>
      <w:sdtPr>
        <w:rPr>
          <w:rFonts w:ascii="宋体" w:hAnsi="宋体" w:cs="宋体" w:hint="eastAsia"/>
          <w:b w:val="0"/>
          <w:bCs w:val="0"/>
          <w:kern w:val="0"/>
          <w:szCs w:val="24"/>
        </w:rPr>
        <w:alias w:val="模块:一年内到期的非流动资产"/>
        <w:tag w:val="_GBC_73afc3711ce24918b57d8c069abaf5c5"/>
        <w:id w:val="-1933655724"/>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rPr>
          </w:pPr>
          <w:r>
            <w:rPr>
              <w:rFonts w:ascii="宋体" w:hAnsi="宋体" w:hint="eastAsia"/>
            </w:rPr>
            <w:t>一年内到期的非流动资产</w:t>
          </w:r>
        </w:p>
        <w:sdt>
          <w:sdtPr>
            <w:alias w:val="是否适用：一年内到期的非流动资产[双击切换]"/>
            <w:tag w:val="_GBC_3c3df002388d4bbe8dd8d4df7fe26ebc"/>
            <w:id w:val="930935702"/>
            <w:lock w:val="sdtLocked"/>
            <w:placeholder>
              <w:docPart w:val="GBC22222222222222222222222222222"/>
            </w:placeholder>
          </w:sdtPr>
          <w:sdtContent>
            <w:p w:rsidR="00104C3B" w:rsidRDefault="009F7A2C" w:rsidP="00104C3B">
              <w:r>
                <w:fldChar w:fldCharType="begin"/>
              </w:r>
              <w:r w:rsidR="00104C3B">
                <w:instrText xml:space="preserve"> MACROBUTTON  SnrToggleCheckbox □适用 </w:instrText>
              </w:r>
              <w:r>
                <w:fldChar w:fldCharType="end"/>
              </w:r>
              <w:r>
                <w:fldChar w:fldCharType="begin"/>
              </w:r>
              <w:r w:rsidR="00104C3B">
                <w:instrText xml:space="preserve"> MACROBUTTON  SnrToggleCheckbox √不适用 </w:instrText>
              </w:r>
              <w:r>
                <w:fldChar w:fldCharType="end"/>
              </w:r>
            </w:p>
          </w:sdtContent>
        </w:sdt>
        <w:p w:rsidR="00F26FE4" w:rsidRDefault="009F7A2C">
          <w:pPr>
            <w:ind w:right="210"/>
          </w:pPr>
        </w:p>
      </w:sdtContent>
    </w:sdt>
    <w:bookmarkEnd w:id="139" w:displacedByCustomXml="prev"/>
    <w:p w:rsidR="00F26FE4" w:rsidRDefault="00F26FE4">
      <w:pPr>
        <w:ind w:right="210"/>
      </w:pPr>
    </w:p>
    <w:bookmarkStart w:id="140" w:name="_Hlk10471163" w:displacedByCustomXml="next"/>
    <w:sdt>
      <w:sdtPr>
        <w:rPr>
          <w:rFonts w:ascii="宋体" w:hAnsi="宋体" w:cs="宋体" w:hint="eastAsia"/>
          <w:b w:val="0"/>
          <w:bCs w:val="0"/>
          <w:kern w:val="0"/>
          <w:szCs w:val="24"/>
        </w:rPr>
        <w:alias w:val="模块:其他流动资产"/>
        <w:tag w:val="_GBC_e29fd29bee934fc3ab8325cf3625b905"/>
        <w:id w:val="1673681358"/>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rPr>
          </w:pPr>
          <w:r>
            <w:rPr>
              <w:rFonts w:ascii="宋体" w:hAnsi="宋体" w:hint="eastAsia"/>
            </w:rPr>
            <w:t>其他流动资产</w:t>
          </w:r>
        </w:p>
        <w:sdt>
          <w:sdtPr>
            <w:alias w:val="是否适用：其他流动资产[双击切换]"/>
            <w:tag w:val="_GBC_7733d50365e24328b41020152f88028d"/>
            <w:id w:val="-1401664455"/>
            <w:lock w:val="sdtLocked"/>
            <w:placeholder>
              <w:docPart w:val="GBC22222222222222222222222222222"/>
            </w:placeholder>
          </w:sdtPr>
          <w:sdtContent>
            <w:p w:rsidR="00F26FE4" w:rsidRDefault="009F7A2C">
              <w:r>
                <w:fldChar w:fldCharType="begin"/>
              </w:r>
              <w:r w:rsidR="00104C3B">
                <w:instrText xml:space="preserve"> MACROBUTTON  SnrToggleCheckbox √适用 </w:instrText>
              </w:r>
              <w:r>
                <w:fldChar w:fldCharType="end"/>
              </w:r>
              <w:r>
                <w:fldChar w:fldCharType="begin"/>
              </w:r>
              <w:r w:rsidR="00104C3B">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其他流动资产"/>
              <w:tag w:val="_GBC_d0c62fc75d164678ad203d9ddb106538"/>
              <w:id w:val="1525058707"/>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其他流动资产"/>
              <w:tag w:val="_GBC_9196143d56d24a9ea7f7e31ce8a09024"/>
              <w:id w:val="94789602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7"/>
            <w:gridCol w:w="2917"/>
            <w:gridCol w:w="2845"/>
          </w:tblGrid>
          <w:tr w:rsidR="005B723F" w:rsidTr="00C86D77">
            <w:sdt>
              <w:sdtPr>
                <w:tag w:val="_PLD_15bbfc7d41df4300abcae2e424cc6572"/>
                <w:id w:val="686784"/>
                <w:lock w:val="sdtLocked"/>
              </w:sdtPr>
              <w:sdtContent>
                <w:tc>
                  <w:tcPr>
                    <w:tcW w:w="1816" w:type="pct"/>
                    <w:shd w:val="clear" w:color="auto" w:fill="auto"/>
                    <w:vAlign w:val="center"/>
                  </w:tcPr>
                  <w:p w:rsidR="005B723F" w:rsidRDefault="005B723F" w:rsidP="00C86D77">
                    <w:pPr>
                      <w:jc w:val="center"/>
                      <w:rPr>
                        <w:szCs w:val="21"/>
                      </w:rPr>
                    </w:pPr>
                    <w:r>
                      <w:rPr>
                        <w:rFonts w:hint="eastAsia"/>
                        <w:szCs w:val="21"/>
                      </w:rPr>
                      <w:t>项目</w:t>
                    </w:r>
                  </w:p>
                </w:tc>
              </w:sdtContent>
            </w:sdt>
            <w:sdt>
              <w:sdtPr>
                <w:tag w:val="_PLD_d2a222194eae4e958db2401139170ea2"/>
                <w:id w:val="686785"/>
                <w:lock w:val="sdtLocked"/>
              </w:sdtPr>
              <w:sdtContent>
                <w:tc>
                  <w:tcPr>
                    <w:tcW w:w="1612" w:type="pct"/>
                    <w:shd w:val="clear" w:color="auto" w:fill="auto"/>
                    <w:vAlign w:val="center"/>
                  </w:tcPr>
                  <w:p w:rsidR="005B723F" w:rsidRDefault="005B723F" w:rsidP="00C86D77">
                    <w:pPr>
                      <w:jc w:val="center"/>
                      <w:rPr>
                        <w:szCs w:val="21"/>
                      </w:rPr>
                    </w:pPr>
                    <w:r>
                      <w:rPr>
                        <w:rFonts w:hint="eastAsia"/>
                        <w:szCs w:val="21"/>
                      </w:rPr>
                      <w:t>期末余额</w:t>
                    </w:r>
                  </w:p>
                </w:tc>
              </w:sdtContent>
            </w:sdt>
            <w:sdt>
              <w:sdtPr>
                <w:tag w:val="_PLD_0f3815799e9d4216b9506517d8e9b90c"/>
                <w:id w:val="686786"/>
                <w:lock w:val="sdtLocked"/>
              </w:sdtPr>
              <w:sdtContent>
                <w:tc>
                  <w:tcPr>
                    <w:tcW w:w="1572" w:type="pct"/>
                    <w:shd w:val="clear" w:color="auto" w:fill="auto"/>
                    <w:vAlign w:val="center"/>
                  </w:tcPr>
                  <w:p w:rsidR="005B723F" w:rsidRDefault="005B723F" w:rsidP="00C86D77">
                    <w:pPr>
                      <w:jc w:val="center"/>
                      <w:rPr>
                        <w:szCs w:val="21"/>
                      </w:rPr>
                    </w:pPr>
                    <w:r>
                      <w:rPr>
                        <w:rFonts w:hint="eastAsia"/>
                        <w:szCs w:val="21"/>
                      </w:rPr>
                      <w:t>期初余额</w:t>
                    </w:r>
                  </w:p>
                </w:tc>
              </w:sdtContent>
            </w:sdt>
          </w:tr>
          <w:tr w:rsidR="005B723F" w:rsidTr="00C86D77">
            <w:sdt>
              <w:sdtPr>
                <w:tag w:val="_PLD_5784c482c38842a295b3e360832ddcad"/>
                <w:id w:val="686787"/>
                <w:lock w:val="sdtLocked"/>
              </w:sdtPr>
              <w:sdtContent>
                <w:tc>
                  <w:tcPr>
                    <w:tcW w:w="1816" w:type="pct"/>
                    <w:shd w:val="clear" w:color="auto" w:fill="auto"/>
                    <w:vAlign w:val="center"/>
                  </w:tcPr>
                  <w:p w:rsidR="005B723F" w:rsidRDefault="005B723F" w:rsidP="00C86D77">
                    <w:r>
                      <w:rPr>
                        <w:rFonts w:hint="eastAsia"/>
                      </w:rPr>
                      <w:t>合同取得成本</w:t>
                    </w:r>
                  </w:p>
                </w:tc>
              </w:sdtContent>
            </w:sdt>
            <w:tc>
              <w:tcPr>
                <w:tcW w:w="1612" w:type="pct"/>
                <w:shd w:val="clear" w:color="auto" w:fill="auto"/>
                <w:vAlign w:val="center"/>
              </w:tcPr>
              <w:p w:rsidR="005B723F" w:rsidRDefault="005B723F" w:rsidP="00C86D77">
                <w:pPr>
                  <w:jc w:val="right"/>
                </w:pPr>
              </w:p>
            </w:tc>
            <w:tc>
              <w:tcPr>
                <w:tcW w:w="1572" w:type="pct"/>
                <w:shd w:val="clear" w:color="auto" w:fill="auto"/>
                <w:vAlign w:val="center"/>
              </w:tcPr>
              <w:p w:rsidR="005B723F" w:rsidRDefault="005B723F" w:rsidP="00C86D77">
                <w:pPr>
                  <w:jc w:val="right"/>
                </w:pPr>
              </w:p>
            </w:tc>
          </w:tr>
          <w:tr w:rsidR="005B723F" w:rsidTr="00C86D77">
            <w:sdt>
              <w:sdtPr>
                <w:tag w:val="_PLD_a697556166a54a12bb39e7c933ac01b6"/>
                <w:id w:val="686788"/>
                <w:lock w:val="sdtLocked"/>
              </w:sdtPr>
              <w:sdtContent>
                <w:tc>
                  <w:tcPr>
                    <w:tcW w:w="1816" w:type="pct"/>
                    <w:shd w:val="clear" w:color="auto" w:fill="auto"/>
                    <w:vAlign w:val="center"/>
                  </w:tcPr>
                  <w:p w:rsidR="005B723F" w:rsidRDefault="005B723F" w:rsidP="00C86D77">
                    <w:r>
                      <w:rPr>
                        <w:rFonts w:hint="eastAsia"/>
                      </w:rPr>
                      <w:t>应收退货成本</w:t>
                    </w:r>
                  </w:p>
                </w:tc>
              </w:sdtContent>
            </w:sdt>
            <w:tc>
              <w:tcPr>
                <w:tcW w:w="1612" w:type="pct"/>
                <w:shd w:val="clear" w:color="auto" w:fill="auto"/>
                <w:vAlign w:val="center"/>
              </w:tcPr>
              <w:p w:rsidR="005B723F" w:rsidRDefault="005B723F" w:rsidP="00C86D77">
                <w:pPr>
                  <w:jc w:val="right"/>
                </w:pPr>
              </w:p>
            </w:tc>
            <w:tc>
              <w:tcPr>
                <w:tcW w:w="1572" w:type="pct"/>
                <w:shd w:val="clear" w:color="auto" w:fill="auto"/>
                <w:vAlign w:val="center"/>
              </w:tcPr>
              <w:p w:rsidR="005B723F" w:rsidRDefault="005B723F" w:rsidP="00C86D77">
                <w:pPr>
                  <w:jc w:val="right"/>
                </w:pPr>
              </w:p>
            </w:tc>
          </w:tr>
          <w:sdt>
            <w:sdtPr>
              <w:rPr>
                <w:rFonts w:hint="eastAsia"/>
                <w:szCs w:val="21"/>
              </w:rPr>
              <w:alias w:val="其他流动资产明细"/>
              <w:tag w:val="_TUP_0bae324e6bd3444492796087e454ca12"/>
              <w:id w:val="686789"/>
              <w:lock w:val="sdtLocked"/>
            </w:sdtPr>
            <w:sdtContent>
              <w:tr w:rsidR="005B723F" w:rsidTr="00C86D77">
                <w:tc>
                  <w:tcPr>
                    <w:tcW w:w="1816" w:type="pct"/>
                    <w:shd w:val="clear" w:color="auto" w:fill="auto"/>
                  </w:tcPr>
                  <w:p w:rsidR="005B723F" w:rsidRDefault="005B723F" w:rsidP="00C86D77">
                    <w:pPr>
                      <w:snapToGrid w:val="0"/>
                      <w:ind w:leftChars="-51" w:left="-107"/>
                      <w:rPr>
                        <w:szCs w:val="21"/>
                      </w:rPr>
                    </w:pPr>
                    <w:r>
                      <w:t>定期存款</w:t>
                    </w:r>
                  </w:p>
                </w:tc>
                <w:tc>
                  <w:tcPr>
                    <w:tcW w:w="1612" w:type="pct"/>
                    <w:shd w:val="clear" w:color="auto" w:fill="auto"/>
                    <w:vAlign w:val="center"/>
                  </w:tcPr>
                  <w:p w:rsidR="005B723F" w:rsidRDefault="005B723F" w:rsidP="005B723F">
                    <w:pPr>
                      <w:jc w:val="right"/>
                      <w:rPr>
                        <w:sz w:val="24"/>
                      </w:rPr>
                    </w:pPr>
                    <w:r>
                      <w:t>52,427,625.00</w:t>
                    </w:r>
                  </w:p>
                </w:tc>
                <w:tc>
                  <w:tcPr>
                    <w:tcW w:w="1572" w:type="pct"/>
                    <w:shd w:val="clear" w:color="auto" w:fill="auto"/>
                  </w:tcPr>
                  <w:p w:rsidR="005B723F" w:rsidRDefault="005B723F" w:rsidP="00C86D77">
                    <w:pPr>
                      <w:snapToGrid w:val="0"/>
                      <w:jc w:val="right"/>
                      <w:rPr>
                        <w:szCs w:val="21"/>
                      </w:rPr>
                    </w:pPr>
                    <w:r>
                      <w:t>28,670,375.00</w:t>
                    </w:r>
                  </w:p>
                </w:tc>
              </w:tr>
            </w:sdtContent>
          </w:sdt>
          <w:sdt>
            <w:sdtPr>
              <w:rPr>
                <w:rFonts w:hint="eastAsia"/>
                <w:szCs w:val="21"/>
              </w:rPr>
              <w:alias w:val="其他流动资产明细"/>
              <w:tag w:val="_TUP_0bae324e6bd3444492796087e454ca12"/>
              <w:id w:val="686790"/>
              <w:lock w:val="sdtLocked"/>
            </w:sdtPr>
            <w:sdtContent>
              <w:tr w:rsidR="005B723F" w:rsidTr="00C86D77">
                <w:tc>
                  <w:tcPr>
                    <w:tcW w:w="1816" w:type="pct"/>
                    <w:shd w:val="clear" w:color="auto" w:fill="auto"/>
                  </w:tcPr>
                  <w:p w:rsidR="005B723F" w:rsidRDefault="005B723F" w:rsidP="00C86D77">
                    <w:pPr>
                      <w:snapToGrid w:val="0"/>
                      <w:ind w:leftChars="-51" w:left="-107"/>
                      <w:rPr>
                        <w:szCs w:val="21"/>
                      </w:rPr>
                    </w:pPr>
                    <w:r>
                      <w:t>结构性存款</w:t>
                    </w:r>
                  </w:p>
                </w:tc>
                <w:tc>
                  <w:tcPr>
                    <w:tcW w:w="1612" w:type="pct"/>
                    <w:shd w:val="clear" w:color="auto" w:fill="auto"/>
                    <w:vAlign w:val="center"/>
                  </w:tcPr>
                  <w:p w:rsidR="005B723F" w:rsidRDefault="005B723F" w:rsidP="005B723F">
                    <w:pPr>
                      <w:jc w:val="right"/>
                      <w:rPr>
                        <w:sz w:val="24"/>
                      </w:rPr>
                    </w:pPr>
                    <w:r>
                      <w:t>75,414,430.56</w:t>
                    </w:r>
                  </w:p>
                </w:tc>
                <w:tc>
                  <w:tcPr>
                    <w:tcW w:w="1572" w:type="pct"/>
                    <w:shd w:val="clear" w:color="auto" w:fill="auto"/>
                  </w:tcPr>
                  <w:p w:rsidR="005B723F" w:rsidRDefault="005B723F" w:rsidP="00C86D77">
                    <w:pPr>
                      <w:snapToGrid w:val="0"/>
                      <w:jc w:val="right"/>
                      <w:rPr>
                        <w:szCs w:val="21"/>
                      </w:rPr>
                    </w:pPr>
                    <w:r>
                      <w:t>50,146,273.97</w:t>
                    </w:r>
                  </w:p>
                </w:tc>
              </w:tr>
            </w:sdtContent>
          </w:sdt>
          <w:sdt>
            <w:sdtPr>
              <w:rPr>
                <w:rFonts w:hint="eastAsia"/>
                <w:szCs w:val="21"/>
              </w:rPr>
              <w:alias w:val="其他流动资产明细"/>
              <w:tag w:val="_TUP_0bae324e6bd3444492796087e454ca12"/>
              <w:id w:val="686791"/>
              <w:lock w:val="sdtLocked"/>
            </w:sdtPr>
            <w:sdtContent>
              <w:tr w:rsidR="005B723F" w:rsidTr="00C86D77">
                <w:tc>
                  <w:tcPr>
                    <w:tcW w:w="1816" w:type="pct"/>
                    <w:shd w:val="clear" w:color="auto" w:fill="auto"/>
                  </w:tcPr>
                  <w:p w:rsidR="005B723F" w:rsidRDefault="005B723F" w:rsidP="00C86D77">
                    <w:pPr>
                      <w:snapToGrid w:val="0"/>
                      <w:ind w:leftChars="-51" w:left="-107"/>
                      <w:rPr>
                        <w:szCs w:val="21"/>
                      </w:rPr>
                    </w:pPr>
                    <w:r>
                      <w:t>待摊费用</w:t>
                    </w:r>
                  </w:p>
                </w:tc>
                <w:tc>
                  <w:tcPr>
                    <w:tcW w:w="1612" w:type="pct"/>
                    <w:shd w:val="clear" w:color="auto" w:fill="auto"/>
                    <w:vAlign w:val="center"/>
                  </w:tcPr>
                  <w:p w:rsidR="005B723F" w:rsidRDefault="005B723F" w:rsidP="005B723F">
                    <w:pPr>
                      <w:jc w:val="right"/>
                      <w:rPr>
                        <w:sz w:val="24"/>
                      </w:rPr>
                    </w:pPr>
                    <w:r>
                      <w:t>66,918.56</w:t>
                    </w:r>
                  </w:p>
                </w:tc>
                <w:tc>
                  <w:tcPr>
                    <w:tcW w:w="1572" w:type="pct"/>
                    <w:shd w:val="clear" w:color="auto" w:fill="auto"/>
                  </w:tcPr>
                  <w:p w:rsidR="005B723F" w:rsidRDefault="005B723F" w:rsidP="00C86D77">
                    <w:pPr>
                      <w:snapToGrid w:val="0"/>
                      <w:jc w:val="right"/>
                      <w:rPr>
                        <w:szCs w:val="21"/>
                      </w:rPr>
                    </w:pPr>
                    <w:r>
                      <w:t>834,268.36</w:t>
                    </w:r>
                  </w:p>
                </w:tc>
              </w:tr>
            </w:sdtContent>
          </w:sdt>
          <w:sdt>
            <w:sdtPr>
              <w:rPr>
                <w:rFonts w:hint="eastAsia"/>
                <w:szCs w:val="21"/>
              </w:rPr>
              <w:alias w:val="其他流动资产明细"/>
              <w:tag w:val="_TUP_0bae324e6bd3444492796087e454ca12"/>
              <w:id w:val="686792"/>
              <w:lock w:val="sdtLocked"/>
            </w:sdtPr>
            <w:sdtContent>
              <w:tr w:rsidR="005B723F" w:rsidTr="00C86D77">
                <w:tc>
                  <w:tcPr>
                    <w:tcW w:w="1816" w:type="pct"/>
                    <w:shd w:val="clear" w:color="auto" w:fill="auto"/>
                  </w:tcPr>
                  <w:p w:rsidR="005B723F" w:rsidRDefault="005B723F" w:rsidP="00C86D77">
                    <w:pPr>
                      <w:snapToGrid w:val="0"/>
                      <w:ind w:leftChars="-51" w:left="-107"/>
                      <w:rPr>
                        <w:szCs w:val="21"/>
                      </w:rPr>
                    </w:pPr>
                    <w:r>
                      <w:t>预缴税金</w:t>
                    </w:r>
                  </w:p>
                </w:tc>
                <w:tc>
                  <w:tcPr>
                    <w:tcW w:w="1612" w:type="pct"/>
                    <w:shd w:val="clear" w:color="auto" w:fill="auto"/>
                  </w:tcPr>
                  <w:p w:rsidR="005B723F" w:rsidRDefault="005B723F" w:rsidP="00C86D77">
                    <w:pPr>
                      <w:snapToGrid w:val="0"/>
                      <w:jc w:val="right"/>
                      <w:rPr>
                        <w:szCs w:val="21"/>
                      </w:rPr>
                    </w:pPr>
                    <w:r w:rsidRPr="005B723F">
                      <w:rPr>
                        <w:szCs w:val="21"/>
                      </w:rPr>
                      <w:t>13,530.55</w:t>
                    </w:r>
                  </w:p>
                </w:tc>
                <w:tc>
                  <w:tcPr>
                    <w:tcW w:w="1572" w:type="pct"/>
                    <w:shd w:val="clear" w:color="auto" w:fill="auto"/>
                  </w:tcPr>
                  <w:p w:rsidR="005B723F" w:rsidRDefault="005B723F" w:rsidP="00C86D77">
                    <w:pPr>
                      <w:snapToGrid w:val="0"/>
                      <w:jc w:val="right"/>
                      <w:rPr>
                        <w:szCs w:val="21"/>
                      </w:rPr>
                    </w:pPr>
                    <w:r>
                      <w:t>632,664.91</w:t>
                    </w:r>
                  </w:p>
                </w:tc>
              </w:tr>
            </w:sdtContent>
          </w:sdt>
          <w:sdt>
            <w:sdtPr>
              <w:rPr>
                <w:rFonts w:hint="eastAsia"/>
                <w:szCs w:val="21"/>
              </w:rPr>
              <w:alias w:val="其他流动资产明细"/>
              <w:tag w:val="_TUP_0bae324e6bd3444492796087e454ca12"/>
              <w:id w:val="686793"/>
              <w:lock w:val="sdtLocked"/>
            </w:sdtPr>
            <w:sdtContent>
              <w:tr w:rsidR="005B723F" w:rsidTr="00C86D77">
                <w:tc>
                  <w:tcPr>
                    <w:tcW w:w="1816" w:type="pct"/>
                    <w:shd w:val="clear" w:color="auto" w:fill="auto"/>
                  </w:tcPr>
                  <w:p w:rsidR="005B723F" w:rsidRDefault="005B723F" w:rsidP="00C86D77">
                    <w:pPr>
                      <w:snapToGrid w:val="0"/>
                      <w:ind w:leftChars="-51" w:left="-107"/>
                      <w:rPr>
                        <w:szCs w:val="21"/>
                      </w:rPr>
                    </w:pPr>
                    <w:r>
                      <w:t>待抵扣进项税</w:t>
                    </w:r>
                  </w:p>
                </w:tc>
                <w:tc>
                  <w:tcPr>
                    <w:tcW w:w="1612" w:type="pct"/>
                    <w:shd w:val="clear" w:color="auto" w:fill="auto"/>
                  </w:tcPr>
                  <w:p w:rsidR="005B723F" w:rsidRDefault="005B723F" w:rsidP="00C86D77">
                    <w:pPr>
                      <w:snapToGrid w:val="0"/>
                      <w:jc w:val="right"/>
                      <w:rPr>
                        <w:szCs w:val="21"/>
                      </w:rPr>
                    </w:pPr>
                    <w:r w:rsidRPr="005B723F">
                      <w:rPr>
                        <w:szCs w:val="21"/>
                      </w:rPr>
                      <w:t>435,506.50</w:t>
                    </w:r>
                  </w:p>
                </w:tc>
                <w:tc>
                  <w:tcPr>
                    <w:tcW w:w="1572" w:type="pct"/>
                    <w:shd w:val="clear" w:color="auto" w:fill="auto"/>
                  </w:tcPr>
                  <w:p w:rsidR="005B723F" w:rsidRDefault="005B723F" w:rsidP="00C86D77">
                    <w:pPr>
                      <w:snapToGrid w:val="0"/>
                      <w:jc w:val="right"/>
                      <w:rPr>
                        <w:szCs w:val="21"/>
                      </w:rPr>
                    </w:pPr>
                    <w:r>
                      <w:t>1,476,050.60</w:t>
                    </w:r>
                  </w:p>
                </w:tc>
              </w:tr>
            </w:sdtContent>
          </w:sdt>
          <w:tr w:rsidR="005B723F" w:rsidTr="00C86D77">
            <w:sdt>
              <w:sdtPr>
                <w:tag w:val="_PLD_b6c346d1d68d4f27847794dad182ef24"/>
                <w:id w:val="686794"/>
                <w:lock w:val="sdtLocked"/>
              </w:sdtPr>
              <w:sdtContent>
                <w:tc>
                  <w:tcPr>
                    <w:tcW w:w="1816" w:type="pct"/>
                    <w:shd w:val="clear" w:color="auto" w:fill="auto"/>
                    <w:vAlign w:val="center"/>
                  </w:tcPr>
                  <w:p w:rsidR="005B723F" w:rsidRDefault="005B723F" w:rsidP="00C86D77">
                    <w:pPr>
                      <w:snapToGrid w:val="0"/>
                      <w:ind w:leftChars="-51" w:left="-107"/>
                      <w:jc w:val="center"/>
                      <w:rPr>
                        <w:szCs w:val="21"/>
                      </w:rPr>
                    </w:pPr>
                    <w:r>
                      <w:rPr>
                        <w:rFonts w:hint="eastAsia"/>
                        <w:szCs w:val="21"/>
                      </w:rPr>
                      <w:t>合计</w:t>
                    </w:r>
                  </w:p>
                </w:tc>
              </w:sdtContent>
            </w:sdt>
            <w:tc>
              <w:tcPr>
                <w:tcW w:w="1612" w:type="pct"/>
                <w:shd w:val="clear" w:color="auto" w:fill="auto"/>
              </w:tcPr>
              <w:p w:rsidR="005B723F" w:rsidRDefault="005B723F" w:rsidP="00C86D77">
                <w:pPr>
                  <w:snapToGrid w:val="0"/>
                  <w:jc w:val="right"/>
                  <w:rPr>
                    <w:szCs w:val="21"/>
                  </w:rPr>
                </w:pPr>
                <w:r w:rsidRPr="005B723F">
                  <w:rPr>
                    <w:szCs w:val="21"/>
                  </w:rPr>
                  <w:t>128,358,011.17</w:t>
                </w:r>
              </w:p>
            </w:tc>
            <w:tc>
              <w:tcPr>
                <w:tcW w:w="1572" w:type="pct"/>
                <w:shd w:val="clear" w:color="auto" w:fill="auto"/>
              </w:tcPr>
              <w:p w:rsidR="005B723F" w:rsidRDefault="005B723F" w:rsidP="00C86D77">
                <w:pPr>
                  <w:snapToGrid w:val="0"/>
                  <w:jc w:val="right"/>
                  <w:rPr>
                    <w:szCs w:val="21"/>
                  </w:rPr>
                </w:pPr>
                <w:r>
                  <w:t>81,759,632.84</w:t>
                </w:r>
              </w:p>
            </w:tc>
          </w:tr>
        </w:tbl>
        <w:p w:rsidR="005B723F" w:rsidRDefault="005B723F"/>
        <w:p w:rsidR="00F26FE4" w:rsidRDefault="00AC67CE">
          <w:r>
            <w:rPr>
              <w:rFonts w:hint="eastAsia"/>
            </w:rPr>
            <w:t>其他说明：</w:t>
          </w:r>
        </w:p>
        <w:sdt>
          <w:sdtPr>
            <w:rPr>
              <w:rFonts w:hint="eastAsia"/>
            </w:rPr>
            <w:alias w:val="其他流动资产说明"/>
            <w:tag w:val="_GBC_7955e529151148f394eed0e26977270b"/>
            <w:id w:val="-840242656"/>
            <w:lock w:val="sdtLocked"/>
            <w:placeholder>
              <w:docPart w:val="GBC22222222222222222222222222222"/>
            </w:placeholder>
          </w:sdtPr>
          <w:sdtContent>
            <w:p w:rsidR="00F26FE4" w:rsidRDefault="005B723F">
              <w:r>
                <w:rPr>
                  <w:rFonts w:hint="eastAsia"/>
                </w:rPr>
                <w:t>无</w:t>
              </w:r>
            </w:p>
          </w:sdtContent>
        </w:sdt>
      </w:sdtContent>
    </w:sdt>
    <w:bookmarkEnd w:id="140" w:displacedByCustomXml="prev"/>
    <w:p w:rsidR="00F26FE4" w:rsidRDefault="00F26FE4">
      <w:pPr>
        <w:ind w:right="210"/>
      </w:pPr>
    </w:p>
    <w:bookmarkStart w:id="141" w:name="_Hlk10471390" w:displacedByCustomXml="next"/>
    <w:sdt>
      <w:sdtPr>
        <w:rPr>
          <w:rFonts w:ascii="宋体" w:hAnsi="宋体" w:cs="宋体" w:hint="eastAsia"/>
          <w:b w:val="0"/>
          <w:bCs w:val="0"/>
          <w:kern w:val="0"/>
          <w:szCs w:val="24"/>
        </w:rPr>
        <w:alias w:val="模块:债权投资债权投资情况"/>
        <w:tag w:val="_SEC_949cb4eb7a744418a5a5c6266b7029c9"/>
        <w:id w:val="-301311507"/>
        <w:lock w:val="sdtLocked"/>
        <w:placeholder>
          <w:docPart w:val="GBC22222222222222222222222222222"/>
        </w:placeholder>
      </w:sdtPr>
      <w:sdtEndPr>
        <w:rPr>
          <w:rFonts w:hint="default"/>
        </w:rPr>
      </w:sdtEndPr>
      <w:sdtContent>
        <w:p w:rsidR="00F26FE4" w:rsidRDefault="00AC67CE">
          <w:pPr>
            <w:pStyle w:val="3"/>
            <w:numPr>
              <w:ilvl w:val="0"/>
              <w:numId w:val="18"/>
            </w:numPr>
            <w:tabs>
              <w:tab w:val="left" w:pos="504"/>
            </w:tabs>
            <w:rPr>
              <w:rFonts w:ascii="宋体" w:hAnsi="宋体"/>
            </w:rPr>
          </w:pPr>
          <w:r>
            <w:rPr>
              <w:rFonts w:ascii="宋体" w:hAnsi="宋体" w:hint="eastAsia"/>
            </w:rPr>
            <w:t>债权投资</w:t>
          </w:r>
        </w:p>
        <w:p w:rsidR="00F26FE4" w:rsidRDefault="00AC67CE">
          <w:pPr>
            <w:pStyle w:val="4"/>
            <w:numPr>
              <w:ilvl w:val="3"/>
              <w:numId w:val="94"/>
            </w:numPr>
            <w:ind w:left="426" w:hanging="426"/>
            <w:rPr>
              <w:rFonts w:ascii="宋体" w:hAnsi="宋体"/>
            </w:rPr>
          </w:pPr>
          <w:r>
            <w:rPr>
              <w:rFonts w:ascii="宋体" w:hAnsi="宋体" w:hint="eastAsia"/>
            </w:rPr>
            <w:t>债权投资情况</w:t>
          </w:r>
        </w:p>
        <w:sdt>
          <w:sdtPr>
            <w:alias w:val="是否适用：以摊余成本计量的长期债权投资[双击切换]"/>
            <w:tag w:val="_GBC_22cb0188d98c4d37a97e0c6a9e34e10d"/>
            <w:id w:val="-1424871765"/>
            <w:lock w:val="sdtLocked"/>
            <w:placeholder>
              <w:docPart w:val="GBC22222222222222222222222222222"/>
            </w:placeholder>
          </w:sdtPr>
          <w:sdtContent>
            <w:p w:rsidR="00F26FE4" w:rsidRDefault="009F7A2C" w:rsidP="005B723F">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sdtContent>
    </w:sdt>
    <w:bookmarkEnd w:id="141" w:displacedByCustomXml="prev"/>
    <w:bookmarkStart w:id="142" w:name="_Hlk10471440" w:displacedByCustomXml="next"/>
    <w:bookmarkStart w:id="143" w:name="_Hlk10471450" w:displacedByCustomXml="next"/>
    <w:sdt>
      <w:sdtPr>
        <w:rPr>
          <w:rFonts w:ascii="宋体" w:hAnsi="宋体" w:cs="宋体" w:hint="eastAsia"/>
          <w:b w:val="0"/>
          <w:bCs w:val="0"/>
          <w:kern w:val="0"/>
          <w:szCs w:val="24"/>
        </w:rPr>
        <w:alias w:val="模块:期末重要的债权投资"/>
        <w:tag w:val="_SEC_b1d789cc522341caa1c75b1a7b84351c"/>
        <w:id w:val="-817950377"/>
        <w:lock w:val="sdtLocked"/>
        <w:placeholder>
          <w:docPart w:val="GBC22222222222222222222222222222"/>
        </w:placeholder>
      </w:sdtPr>
      <w:sdtEndPr>
        <w:rPr>
          <w:rFonts w:hint="default"/>
        </w:rPr>
      </w:sdtEndPr>
      <w:sdtContent>
        <w:p w:rsidR="00F26FE4" w:rsidRDefault="00AC67CE">
          <w:pPr>
            <w:pStyle w:val="4"/>
            <w:numPr>
              <w:ilvl w:val="3"/>
              <w:numId w:val="94"/>
            </w:numPr>
            <w:ind w:left="426" w:hanging="426"/>
            <w:rPr>
              <w:rFonts w:ascii="宋体" w:hAnsi="宋体"/>
            </w:rPr>
          </w:pPr>
          <w:r>
            <w:rPr>
              <w:rFonts w:ascii="宋体" w:hAnsi="宋体" w:hint="eastAsia"/>
            </w:rPr>
            <w:t>期末重要的债权投资</w:t>
          </w:r>
          <w:bookmarkEnd w:id="142"/>
        </w:p>
        <w:sdt>
          <w:sdtPr>
            <w:alias w:val="是否适用：重要的债权投资[双击切换]"/>
            <w:tag w:val="_GBC_0ff84ccc1d234704b93c4e33c0d575ce"/>
            <w:id w:val="1729872352"/>
            <w:lock w:val="sdtLocked"/>
            <w:placeholder>
              <w:docPart w:val="GBC22222222222222222222222222222"/>
            </w:placeholder>
          </w:sdtPr>
          <w:sdtContent>
            <w:p w:rsidR="00F26FE4" w:rsidRDefault="009F7A2C" w:rsidP="005B723F">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sdtContent>
    </w:sdt>
    <w:bookmarkEnd w:id="143" w:displacedByCustomXml="prev"/>
    <w:bookmarkStart w:id="144" w:name="_Hlk10471472" w:displacedByCustomXml="next"/>
    <w:bookmarkStart w:id="145" w:name="_Hlk10471485" w:displacedByCustomXml="next"/>
    <w:sdt>
      <w:sdtPr>
        <w:rPr>
          <w:rFonts w:ascii="宋体" w:hAnsi="宋体" w:cs="宋体" w:hint="eastAsia"/>
          <w:b w:val="0"/>
          <w:bCs w:val="0"/>
          <w:kern w:val="0"/>
          <w:szCs w:val="24"/>
        </w:rPr>
        <w:alias w:val="模块:减值准备计提情况"/>
        <w:tag w:val="_SEC_bff86b17d4774a4a9f8a3329635b5429"/>
        <w:id w:val="299970230"/>
        <w:lock w:val="sdtLocked"/>
        <w:placeholder>
          <w:docPart w:val="GBC22222222222222222222222222222"/>
        </w:placeholder>
      </w:sdtPr>
      <w:sdtEndPr>
        <w:rPr>
          <w:rFonts w:hint="default"/>
        </w:rPr>
      </w:sdtEndPr>
      <w:sdtContent>
        <w:p w:rsidR="00F26FE4" w:rsidRDefault="00AC67CE">
          <w:pPr>
            <w:pStyle w:val="4"/>
            <w:numPr>
              <w:ilvl w:val="3"/>
              <w:numId w:val="94"/>
            </w:numPr>
            <w:ind w:left="426" w:hanging="426"/>
            <w:rPr>
              <w:rFonts w:ascii="宋体" w:hAnsi="宋体"/>
            </w:rPr>
          </w:pPr>
          <w:r>
            <w:rPr>
              <w:rFonts w:ascii="宋体" w:hAnsi="宋体" w:cs="宋体" w:hint="eastAsia"/>
              <w:bCs w:val="0"/>
              <w:kern w:val="0"/>
              <w:szCs w:val="24"/>
            </w:rPr>
            <w:t>减值准备计提情况</w:t>
          </w:r>
          <w:bookmarkEnd w:id="144"/>
        </w:p>
        <w:sdt>
          <w:sdtPr>
            <w:alias w:val="是否适用：债权投资减值准备调节表[双击切换]"/>
            <w:tag w:val="_GBC_415a5cd43ad14136b13ac09b150da06f"/>
            <w:id w:val="1895469357"/>
            <w:lock w:val="sdtLocked"/>
            <w:placeholder>
              <w:docPart w:val="GBC22222222222222222222222222222"/>
            </w:placeholder>
          </w:sdtPr>
          <w:sdtContent>
            <w:p w:rsidR="005B723F" w:rsidRDefault="009F7A2C" w:rsidP="005B723F">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p w:rsidR="00F26FE4" w:rsidRDefault="00F26FE4">
          <w:pPr>
            <w:ind w:right="210"/>
          </w:pPr>
        </w:p>
        <w:p w:rsidR="00F26FE4" w:rsidRDefault="009F7A2C">
          <w:pPr>
            <w:ind w:right="210"/>
          </w:pPr>
        </w:p>
      </w:sdtContent>
    </w:sdt>
    <w:bookmarkEnd w:id="145" w:displacedByCustomXml="prev"/>
    <w:bookmarkStart w:id="146" w:name="_Hlk10471652" w:displacedByCustomXml="next"/>
    <w:sdt>
      <w:sdtPr>
        <w:rPr>
          <w:rFonts w:ascii="宋体" w:hAnsi="宋体" w:cs="宋体" w:hint="eastAsia"/>
          <w:b w:val="0"/>
          <w:bCs w:val="0"/>
          <w:kern w:val="0"/>
          <w:szCs w:val="21"/>
        </w:rPr>
        <w:alias w:val="模块:其他债权投资"/>
        <w:tag w:val="_SEC_1af1e8e9eab94f10811b4e7aa91aa24d"/>
        <w:id w:val="-1784564818"/>
        <w:lock w:val="sdtLocked"/>
        <w:placeholder>
          <w:docPart w:val="GBC22222222222222222222222222222"/>
        </w:placeholder>
      </w:sdtPr>
      <w:sdtEndPr>
        <w:rPr>
          <w:szCs w:val="24"/>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其他债权投资</w:t>
          </w:r>
        </w:p>
        <w:p w:rsidR="00F26FE4" w:rsidRDefault="00AC67CE">
          <w:pPr>
            <w:pStyle w:val="4"/>
            <w:numPr>
              <w:ilvl w:val="3"/>
              <w:numId w:val="95"/>
            </w:numPr>
            <w:ind w:left="426" w:hanging="426"/>
            <w:rPr>
              <w:rFonts w:ascii="宋体" w:hAnsi="宋体"/>
            </w:rPr>
          </w:pPr>
          <w:r>
            <w:rPr>
              <w:rFonts w:ascii="宋体" w:hAnsi="宋体" w:hint="eastAsia"/>
            </w:rPr>
            <w:t>其他债权投资情况</w:t>
          </w:r>
        </w:p>
        <w:sdt>
          <w:sdtPr>
            <w:alias w:val="是否适用：其他债权投资情况[双击切换]"/>
            <w:tag w:val="_GBC_a2d99fd3a665497694c6ad6801c54a4f"/>
            <w:id w:val="273759638"/>
            <w:lock w:val="sdtLocked"/>
            <w:placeholder>
              <w:docPart w:val="GBC22222222222222222222222222222"/>
            </w:placeholder>
          </w:sdtPr>
          <w:sdtContent>
            <w:p w:rsidR="00F26FE4" w:rsidRDefault="009F7A2C" w:rsidP="005B723F">
              <w:pPr>
                <w:ind w:right="210"/>
              </w:pPr>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sdtContent>
    </w:sdt>
    <w:bookmarkEnd w:id="146" w:displacedByCustomXml="prev"/>
    <w:bookmarkStart w:id="147" w:name="_Hlk10471670" w:displacedByCustomXml="next"/>
    <w:bookmarkStart w:id="148" w:name="_Hlk10471680" w:displacedByCustomXml="next"/>
    <w:sdt>
      <w:sdtPr>
        <w:rPr>
          <w:rFonts w:ascii="宋体" w:hAnsi="宋体" w:cs="宋体" w:hint="eastAsia"/>
          <w:b w:val="0"/>
          <w:bCs w:val="0"/>
          <w:kern w:val="0"/>
          <w:szCs w:val="24"/>
        </w:rPr>
        <w:alias w:val="模块:期末重要的其他债权投资"/>
        <w:tag w:val="_SEC_052112d020944ec8b923dd106b2a0cbf"/>
        <w:id w:val="-1065881799"/>
        <w:lock w:val="sdtLocked"/>
        <w:placeholder>
          <w:docPart w:val="GBC22222222222222222222222222222"/>
        </w:placeholder>
      </w:sdtPr>
      <w:sdtEndPr>
        <w:rPr>
          <w:rFonts w:hint="default"/>
          <w:szCs w:val="21"/>
        </w:rPr>
      </w:sdtEndPr>
      <w:sdtContent>
        <w:p w:rsidR="00F26FE4" w:rsidRDefault="00AC67CE">
          <w:pPr>
            <w:pStyle w:val="4"/>
            <w:numPr>
              <w:ilvl w:val="3"/>
              <w:numId w:val="95"/>
            </w:numPr>
            <w:ind w:left="426" w:hanging="426"/>
            <w:rPr>
              <w:rFonts w:ascii="宋体" w:hAnsi="宋体"/>
            </w:rPr>
          </w:pPr>
          <w:r>
            <w:rPr>
              <w:rFonts w:ascii="宋体" w:hAnsi="宋体" w:hint="eastAsia"/>
            </w:rPr>
            <w:t>期末重要的其他债权投资</w:t>
          </w:r>
          <w:bookmarkEnd w:id="147"/>
        </w:p>
        <w:sdt>
          <w:sdtPr>
            <w:alias w:val="是否适用：重要的其他债权投资[双击切换]"/>
            <w:tag w:val="_GBC_e8808db892544b1ead740cddc4156455"/>
            <w:id w:val="1401405949"/>
            <w:lock w:val="sdtLocked"/>
            <w:placeholder>
              <w:docPart w:val="GBC22222222222222222222222222222"/>
            </w:placeholder>
          </w:sdtPr>
          <w:sdtContent>
            <w:p w:rsidR="00F26FE4" w:rsidRDefault="009F7A2C" w:rsidP="005B723F">
              <w:pPr>
                <w:ind w:right="210"/>
                <w:rPr>
                  <w:szCs w:val="21"/>
                </w:rPr>
              </w:pPr>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sdtContent>
    </w:sdt>
    <w:bookmarkEnd w:id="148" w:displacedByCustomXml="prev"/>
    <w:bookmarkStart w:id="149" w:name="_Hlk10471703" w:displacedByCustomXml="next"/>
    <w:bookmarkStart w:id="150" w:name="_Hlk10471716" w:displacedByCustomXml="next"/>
    <w:sdt>
      <w:sdtPr>
        <w:rPr>
          <w:rFonts w:ascii="宋体" w:hAnsi="宋体" w:cs="宋体" w:hint="eastAsia"/>
          <w:b w:val="0"/>
          <w:bCs w:val="0"/>
          <w:kern w:val="0"/>
          <w:szCs w:val="24"/>
        </w:rPr>
        <w:alias w:val="模块:减值准备计提情况"/>
        <w:tag w:val="_SEC_a18c2d8250c64daf904816a57fe286bd"/>
        <w:id w:val="478654737"/>
        <w:lock w:val="sdtLocked"/>
        <w:placeholder>
          <w:docPart w:val="GBC22222222222222222222222222222"/>
        </w:placeholder>
      </w:sdtPr>
      <w:sdtEndPr>
        <w:rPr>
          <w:rFonts w:hint="default"/>
          <w:szCs w:val="21"/>
        </w:rPr>
      </w:sdtEndPr>
      <w:sdtContent>
        <w:bookmarkStart w:id="151" w:name="_Hlk533848073" w:displacedByCustomXml="prev"/>
        <w:p w:rsidR="00F26FE4" w:rsidRDefault="00AC67CE">
          <w:pPr>
            <w:pStyle w:val="4"/>
            <w:numPr>
              <w:ilvl w:val="3"/>
              <w:numId w:val="95"/>
            </w:numPr>
            <w:ind w:left="426" w:hanging="426"/>
            <w:rPr>
              <w:rFonts w:ascii="宋体" w:hAnsi="宋体"/>
            </w:rPr>
          </w:pPr>
          <w:r>
            <w:rPr>
              <w:rFonts w:ascii="宋体" w:hAnsi="宋体" w:cs="宋体" w:hint="eastAsia"/>
              <w:bCs w:val="0"/>
              <w:kern w:val="0"/>
              <w:szCs w:val="24"/>
            </w:rPr>
            <w:t>减值准备计提情况</w:t>
          </w:r>
          <w:bookmarkEnd w:id="149"/>
        </w:p>
        <w:sdt>
          <w:sdtPr>
            <w:alias w:val="是否适用：其他债权投资减值准备调节表[双击切换]"/>
            <w:tag w:val="_GBC_038e4a0a4815442e91a9309c128001c1"/>
            <w:id w:val="-555165306"/>
            <w:lock w:val="sdtLocked"/>
            <w:placeholder>
              <w:docPart w:val="GBC22222222222222222222222222222"/>
            </w:placeholder>
          </w:sdtPr>
          <w:sdtContent>
            <w:p w:rsidR="005B723F" w:rsidRDefault="009F7A2C" w:rsidP="005B723F">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p w:rsidR="00F26FE4" w:rsidRDefault="00F26FE4">
          <w:pPr>
            <w:ind w:right="210"/>
          </w:pPr>
        </w:p>
        <w:p w:rsidR="00F26FE4" w:rsidRDefault="009F7A2C">
          <w:pPr>
            <w:rPr>
              <w:szCs w:val="21"/>
            </w:rPr>
          </w:pPr>
        </w:p>
        <w:bookmarkEnd w:id="151" w:displacedByCustomXml="next"/>
      </w:sdtContent>
    </w:sdt>
    <w:bookmarkEnd w:id="150" w:displacedByCustomXml="prev"/>
    <w:bookmarkStart w:id="152" w:name="_Hlk533848097" w:displacedByCustomXml="next"/>
    <w:bookmarkStart w:id="153" w:name="_Hlk10471761" w:displacedByCustomXml="next"/>
    <w:sdt>
      <w:sdtPr>
        <w:rPr>
          <w:rFonts w:hint="eastAsia"/>
        </w:rPr>
        <w:alias w:val="模块:其他说明："/>
        <w:tag w:val="_SEC_a6d7d62dd24747a08e0a132cf37e100c"/>
        <w:id w:val="-545067678"/>
        <w:lock w:val="sdtLocked"/>
        <w:placeholder>
          <w:docPart w:val="GBC22222222222222222222222222222"/>
        </w:placeholder>
      </w:sdtPr>
      <w:sdtEndPr>
        <w:rPr>
          <w:rFonts w:hint="default"/>
          <w:szCs w:val="21"/>
        </w:rPr>
      </w:sdtEndPr>
      <w:sdtContent>
        <w:p w:rsidR="00F26FE4" w:rsidRDefault="00AC67CE">
          <w:r>
            <w:rPr>
              <w:rFonts w:hint="eastAsia"/>
            </w:rPr>
            <w:t>其他说明：</w:t>
          </w:r>
          <w:bookmarkEnd w:id="152"/>
        </w:p>
        <w:sdt>
          <w:sdtPr>
            <w:alias w:val="是否适用：其他债权投资其他说明[双击切换]"/>
            <w:tag w:val="_GBC_e37f3e78626b4cd0ad52d68ae2fcdecb"/>
            <w:id w:val="839354787"/>
            <w:lock w:val="sdtLocked"/>
            <w:placeholder>
              <w:docPart w:val="GBC22222222222222222222222222222"/>
            </w:placeholder>
          </w:sdtPr>
          <w:sdtContent>
            <w:p w:rsidR="00F26FE4" w:rsidRDefault="009F7A2C" w:rsidP="005B723F">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sdtContent>
    </w:sdt>
    <w:bookmarkEnd w:id="153" w:displacedByCustomXml="prev"/>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长期应收款</w:t>
      </w:r>
    </w:p>
    <w:sdt>
      <w:sdtPr>
        <w:rPr>
          <w:rFonts w:ascii="宋体" w:hAnsi="宋体" w:cs="宋体" w:hint="eastAsia"/>
          <w:b w:val="0"/>
          <w:bCs w:val="0"/>
          <w:kern w:val="0"/>
          <w:szCs w:val="24"/>
        </w:rPr>
        <w:alias w:val="模块:长期应收款"/>
        <w:tag w:val="_GBC_2642a454002a499399e1b643b91ef1ad"/>
        <w:id w:val="466400646"/>
        <w:lock w:val="sdtLocked"/>
        <w:placeholder>
          <w:docPart w:val="GBC22222222222222222222222222222"/>
        </w:placeholder>
      </w:sdtPr>
      <w:sdtEndPr>
        <w:rPr>
          <w:rFonts w:hint="default"/>
          <w:color w:val="FF0000"/>
          <w:szCs w:val="21"/>
        </w:rPr>
      </w:sdtEndPr>
      <w:sdtContent>
        <w:p w:rsidR="00F26FE4" w:rsidRDefault="00AC67CE">
          <w:pPr>
            <w:pStyle w:val="4"/>
            <w:numPr>
              <w:ilvl w:val="0"/>
              <w:numId w:val="79"/>
            </w:numPr>
            <w:rPr>
              <w:rFonts w:ascii="宋体" w:hAnsi="宋体"/>
            </w:rPr>
          </w:pPr>
          <w:r>
            <w:rPr>
              <w:rFonts w:ascii="宋体" w:hAnsi="宋体" w:hint="eastAsia"/>
            </w:rPr>
            <w:t>长期应收款情况</w:t>
          </w:r>
        </w:p>
        <w:sdt>
          <w:sdtPr>
            <w:alias w:val="是否适用：长期应收款情况[双击切换]"/>
            <w:tag w:val="_GBC_03ba5a75d6d541f4a60fba2b18c9d548"/>
            <w:id w:val="529917655"/>
            <w:lock w:val="sdtLocked"/>
            <w:placeholder>
              <w:docPart w:val="GBC22222222222222222222222222222"/>
            </w:placeholder>
          </w:sdtPr>
          <w:sdtContent>
            <w:p w:rsidR="00F26FE4" w:rsidRDefault="009F7A2C" w:rsidP="005B723F">
              <w:pPr>
                <w:rPr>
                  <w:color w:val="FF0000"/>
                  <w:szCs w:val="21"/>
                </w:rPr>
              </w:pPr>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sdtContent>
    </w:sdt>
    <w:bookmarkStart w:id="154" w:name="_Hlk10471933" w:displacedByCustomXml="next"/>
    <w:sdt>
      <w:sdtPr>
        <w:rPr>
          <w:rFonts w:ascii="宋体" w:hAnsi="宋体" w:cs="宋体" w:hint="eastAsia"/>
          <w:b w:val="0"/>
          <w:bCs w:val="0"/>
          <w:color w:val="FF0000"/>
          <w:kern w:val="0"/>
          <w:szCs w:val="21"/>
        </w:rPr>
        <w:alias w:val="模块:坏账准备计提情况"/>
        <w:tag w:val="_SEC_a0520f64d4bd49e5a3638a0386a233ee"/>
        <w:id w:val="1265507009"/>
        <w:lock w:val="sdtLocked"/>
        <w:placeholder>
          <w:docPart w:val="GBC22222222222222222222222222222"/>
        </w:placeholder>
      </w:sdtPr>
      <w:sdtEndPr>
        <w:rPr>
          <w:rFonts w:hint="default"/>
        </w:rPr>
      </w:sdtEndPr>
      <w:sdtContent>
        <w:p w:rsidR="00F26FE4" w:rsidRDefault="00AC67CE">
          <w:pPr>
            <w:pStyle w:val="4"/>
            <w:numPr>
              <w:ilvl w:val="0"/>
              <w:numId w:val="79"/>
            </w:numPr>
            <w:rPr>
              <w:rFonts w:ascii="宋体" w:hAnsi="宋体"/>
              <w:szCs w:val="21"/>
            </w:rPr>
          </w:pPr>
          <w:r>
            <w:rPr>
              <w:rFonts w:ascii="宋体" w:hAnsi="宋体" w:hint="eastAsia"/>
              <w:szCs w:val="21"/>
            </w:rPr>
            <w:t>坏账准备计提情况</w:t>
          </w:r>
        </w:p>
        <w:sdt>
          <w:sdtPr>
            <w:alias w:val="是否适用：长期应收款坏账准备调节表[双击切换]"/>
            <w:tag w:val="_GBC_f7e4bed7dbb84fbcb52f2226cf465bb3"/>
            <w:id w:val="1768805350"/>
            <w:lock w:val="sdtLocked"/>
            <w:placeholder>
              <w:docPart w:val="GBC22222222222222222222222222222"/>
            </w:placeholder>
          </w:sdtPr>
          <w:sdtContent>
            <w:p w:rsidR="005B723F" w:rsidRDefault="009F7A2C" w:rsidP="005B723F">
              <w:pPr>
                <w:rPr>
                  <w:szCs w:val="21"/>
                </w:rPr>
              </w:pPr>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p w:rsidR="00F26FE4" w:rsidRDefault="00F26FE4">
          <w:pPr>
            <w:rPr>
              <w:szCs w:val="21"/>
            </w:rPr>
          </w:pPr>
        </w:p>
        <w:p w:rsidR="00F26FE4" w:rsidRDefault="009F7A2C">
          <w:pPr>
            <w:rPr>
              <w:color w:val="FF0000"/>
              <w:szCs w:val="21"/>
            </w:rPr>
          </w:pPr>
        </w:p>
      </w:sdtContent>
    </w:sdt>
    <w:bookmarkEnd w:id="154" w:displacedByCustomXml="prev"/>
    <w:p w:rsidR="00F26FE4" w:rsidRDefault="00F26FE4">
      <w:pPr>
        <w:rPr>
          <w:color w:val="FF0000"/>
          <w:szCs w:val="21"/>
        </w:rPr>
      </w:pPr>
    </w:p>
    <w:sdt>
      <w:sdtPr>
        <w:rPr>
          <w:rFonts w:ascii="宋体" w:hAnsi="宋体" w:cs="宋体" w:hint="eastAsia"/>
          <w:b w:val="0"/>
          <w:bCs w:val="0"/>
          <w:kern w:val="0"/>
          <w:szCs w:val="21"/>
        </w:rPr>
        <w:alias w:val="模块:因金融资产转移而终止确认的长期应收款"/>
        <w:tag w:val="_GBC_928896eb74ab465199673a59201d4a8b"/>
        <w:id w:val="1513034725"/>
        <w:lock w:val="sdtLocked"/>
        <w:placeholder>
          <w:docPart w:val="GBC22222222222222222222222222222"/>
        </w:placeholder>
      </w:sdtPr>
      <w:sdtContent>
        <w:p w:rsidR="00F26FE4" w:rsidRDefault="00AC67CE">
          <w:pPr>
            <w:pStyle w:val="4"/>
            <w:numPr>
              <w:ilvl w:val="0"/>
              <w:numId w:val="79"/>
            </w:numPr>
            <w:rPr>
              <w:rFonts w:ascii="宋体" w:hAnsi="宋体"/>
              <w:szCs w:val="21"/>
            </w:rPr>
          </w:pPr>
          <w:r>
            <w:rPr>
              <w:rFonts w:ascii="宋体" w:hAnsi="宋体" w:hint="eastAsia"/>
              <w:szCs w:val="21"/>
            </w:rPr>
            <w:t>因金融资产转移而</w:t>
          </w:r>
          <w:r>
            <w:rPr>
              <w:rFonts w:ascii="宋体" w:hAnsi="宋体" w:hint="eastAsia"/>
            </w:rPr>
            <w:t>终止</w:t>
          </w:r>
          <w:r>
            <w:rPr>
              <w:rFonts w:ascii="宋体" w:hAnsi="宋体" w:hint="eastAsia"/>
              <w:szCs w:val="21"/>
            </w:rPr>
            <w:t>确认的长期应收款</w:t>
          </w:r>
        </w:p>
        <w:sdt>
          <w:sdtPr>
            <w:rPr>
              <w:rFonts w:hint="eastAsia"/>
              <w:szCs w:val="21"/>
            </w:rPr>
            <w:alias w:val="是否适用：因金融资产转移而终止确认的长期应收款[双击切换]"/>
            <w:tag w:val="_GBC_f7aab2a321ef4781ad1595366bc02c5e"/>
            <w:id w:val="103166850"/>
            <w:lock w:val="sdtLocked"/>
            <w:placeholder>
              <w:docPart w:val="GBC22222222222222222222222222222"/>
            </w:placeholder>
          </w:sdtPr>
          <w:sdtContent>
            <w:p w:rsidR="00F26FE4" w:rsidRDefault="009F7A2C" w:rsidP="005B723F">
              <w:pPr>
                <w:rPr>
                  <w:szCs w:val="21"/>
                </w:rPr>
              </w:pPr>
              <w:r>
                <w:rPr>
                  <w:szCs w:val="21"/>
                </w:rPr>
                <w:fldChar w:fldCharType="begin"/>
              </w:r>
              <w:r w:rsidR="005B723F">
                <w:rPr>
                  <w:szCs w:val="21"/>
                </w:rPr>
                <w:instrText xml:space="preserve"> MACROBUTTON  SnrToggleCheckbox □适用 </w:instrText>
              </w:r>
              <w:r>
                <w:rPr>
                  <w:szCs w:val="21"/>
                </w:rPr>
                <w:fldChar w:fldCharType="end"/>
              </w:r>
              <w:r>
                <w:rPr>
                  <w:szCs w:val="21"/>
                </w:rPr>
                <w:fldChar w:fldCharType="begin"/>
              </w:r>
              <w:r w:rsidR="005B723F">
                <w:rPr>
                  <w:szCs w:val="21"/>
                </w:rPr>
                <w:instrText xml:space="preserve"> MACROBUTTON  SnrToggleCheckbox √不适用 </w:instrText>
              </w:r>
              <w:r>
                <w:rPr>
                  <w:szCs w:val="21"/>
                </w:rPr>
                <w:fldChar w:fldCharType="end"/>
              </w:r>
            </w:p>
          </w:sdtContent>
        </w:sdt>
      </w:sdtContent>
    </w:sdt>
    <w:p w:rsidR="00F26FE4" w:rsidRDefault="00F26FE4">
      <w:pPr>
        <w:rPr>
          <w:szCs w:val="21"/>
        </w:rPr>
      </w:pPr>
    </w:p>
    <w:sdt>
      <w:sdtPr>
        <w:rPr>
          <w:rFonts w:ascii="宋体" w:hAnsi="宋体" w:cs="宋体" w:hint="eastAsia"/>
          <w:b w:val="0"/>
          <w:bCs w:val="0"/>
          <w:kern w:val="0"/>
          <w:szCs w:val="24"/>
        </w:rPr>
        <w:alias w:val="模块:转移长期应收款且继续涉入形成的资产、负债金额"/>
        <w:tag w:val="_GBC_711f6e05c2eb42e595d774bdf837f823"/>
        <w:id w:val="-2097929310"/>
        <w:lock w:val="sdtLocked"/>
        <w:placeholder>
          <w:docPart w:val="GBC22222222222222222222222222222"/>
        </w:placeholder>
      </w:sdtPr>
      <w:sdtContent>
        <w:p w:rsidR="00F26FE4" w:rsidRDefault="00AC67CE">
          <w:pPr>
            <w:pStyle w:val="4"/>
            <w:numPr>
              <w:ilvl w:val="0"/>
              <w:numId w:val="79"/>
            </w:numPr>
            <w:rPr>
              <w:rFonts w:ascii="宋体" w:hAnsi="宋体"/>
            </w:rPr>
          </w:pPr>
          <w:r>
            <w:rPr>
              <w:rFonts w:ascii="宋体" w:hAnsi="宋体" w:hint="eastAsia"/>
            </w:rPr>
            <w:t>转移长期</w:t>
          </w:r>
          <w:proofErr w:type="gramStart"/>
          <w:r>
            <w:rPr>
              <w:rFonts w:ascii="宋体" w:hAnsi="宋体" w:hint="eastAsia"/>
            </w:rPr>
            <w:t>应收款且继续</w:t>
          </w:r>
          <w:proofErr w:type="gramEnd"/>
          <w:r>
            <w:rPr>
              <w:rFonts w:ascii="宋体" w:hAnsi="宋体" w:hint="eastAsia"/>
            </w:rPr>
            <w:t>涉</w:t>
          </w:r>
          <w:proofErr w:type="gramStart"/>
          <w:r>
            <w:rPr>
              <w:rFonts w:ascii="宋体" w:hAnsi="宋体" w:hint="eastAsia"/>
            </w:rPr>
            <w:t>入形成</w:t>
          </w:r>
          <w:proofErr w:type="gramEnd"/>
          <w:r>
            <w:rPr>
              <w:rFonts w:ascii="宋体" w:hAnsi="宋体" w:hint="eastAsia"/>
            </w:rPr>
            <w:t>的资产、负债金额</w:t>
          </w:r>
        </w:p>
        <w:sdt>
          <w:sdtPr>
            <w:rPr>
              <w:rFonts w:hint="eastAsia"/>
            </w:rPr>
            <w:alias w:val="是否适用：转移长期应收款且继续涉入形成的资产、负债金额[双击切换]"/>
            <w:tag w:val="_GBC_202f97bd4328472388c45157689d09e0"/>
            <w:id w:val="-467286221"/>
            <w:lock w:val="sdtLocked"/>
            <w:placeholder>
              <w:docPart w:val="GBC22222222222222222222222222222"/>
            </w:placeholder>
          </w:sdtPr>
          <w:sdtContent>
            <w:p w:rsidR="00F26FE4" w:rsidRDefault="009F7A2C" w:rsidP="005B723F">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sdtContent>
    </w:sdt>
    <w:p w:rsidR="00F26FE4" w:rsidRDefault="00F26FE4">
      <w:pPr>
        <w:rPr>
          <w:szCs w:val="21"/>
        </w:rPr>
      </w:pPr>
    </w:p>
    <w:sdt>
      <w:sdtPr>
        <w:rPr>
          <w:rFonts w:hint="eastAsia"/>
          <w:szCs w:val="21"/>
        </w:rPr>
        <w:alias w:val="模块:长期应收款的其他说明"/>
        <w:tag w:val="_GBC_2a6246644ca84dfdb1b5ecc95ea5c0c2"/>
        <w:id w:val="546418013"/>
        <w:lock w:val="sdtLocked"/>
        <w:placeholder>
          <w:docPart w:val="GBC22222222222222222222222222222"/>
        </w:placeholder>
      </w:sdtPr>
      <w:sdtContent>
        <w:p w:rsidR="00F26FE4" w:rsidRDefault="00AC67CE">
          <w:pPr>
            <w:rPr>
              <w:szCs w:val="21"/>
            </w:rPr>
          </w:pPr>
          <w:r>
            <w:rPr>
              <w:rFonts w:hint="eastAsia"/>
              <w:szCs w:val="21"/>
            </w:rPr>
            <w:t>其他说明：</w:t>
          </w:r>
        </w:p>
        <w:sdt>
          <w:sdtPr>
            <w:rPr>
              <w:rFonts w:hint="eastAsia"/>
              <w:szCs w:val="21"/>
            </w:rPr>
            <w:alias w:val="是否适用：长期应收款的其他说明[双击切换]"/>
            <w:tag w:val="_GBC_a368edfbd60c44cdaed5299529b44fa0"/>
            <w:id w:val="482358838"/>
            <w:lock w:val="sdtLocked"/>
            <w:placeholder>
              <w:docPart w:val="GBC22222222222222222222222222222"/>
            </w:placeholder>
          </w:sdtPr>
          <w:sdtContent>
            <w:p w:rsidR="00F26FE4" w:rsidRDefault="009F7A2C" w:rsidP="005B723F">
              <w:pPr>
                <w:rPr>
                  <w:szCs w:val="21"/>
                </w:rPr>
              </w:pPr>
              <w:r>
                <w:rPr>
                  <w:szCs w:val="21"/>
                </w:rPr>
                <w:fldChar w:fldCharType="begin"/>
              </w:r>
              <w:r w:rsidR="005B723F">
                <w:rPr>
                  <w:szCs w:val="21"/>
                </w:rPr>
                <w:instrText xml:space="preserve"> MACROBUTTON  SnrToggleCheckbox □适用 </w:instrText>
              </w:r>
              <w:r>
                <w:rPr>
                  <w:szCs w:val="21"/>
                </w:rPr>
                <w:fldChar w:fldCharType="end"/>
              </w:r>
              <w:r>
                <w:rPr>
                  <w:szCs w:val="21"/>
                </w:rPr>
                <w:fldChar w:fldCharType="begin"/>
              </w:r>
              <w:r w:rsidR="005B723F">
                <w:rPr>
                  <w:szCs w:val="21"/>
                </w:rPr>
                <w:instrText xml:space="preserve"> MACROBUTTON  SnrToggleCheckbox √不适用 </w:instrText>
              </w:r>
              <w:r>
                <w:rPr>
                  <w:szCs w:val="21"/>
                </w:rPr>
                <w:fldChar w:fldCharType="end"/>
              </w:r>
            </w:p>
          </w:sdtContent>
        </w:sdt>
      </w:sdtContent>
    </w:sdt>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长期股权投资</w:t>
      </w:r>
    </w:p>
    <w:p w:rsidR="005B723F" w:rsidRDefault="009F7A2C" w:rsidP="005B723F">
      <w:pPr>
        <w:rPr>
          <w:szCs w:val="21"/>
        </w:rPr>
      </w:pPr>
      <w:sdt>
        <w:sdtPr>
          <w:rPr>
            <w:rFonts w:hint="eastAsia"/>
          </w:rPr>
          <w:alias w:val="是否适用：长期股权投资[双击切换]"/>
          <w:tag w:val="_GBC_bafa2cb2262c4c4ebc4eed8f4e4a81c6"/>
          <w:id w:val="1104765703"/>
          <w:lock w:val="sdtLocked"/>
          <w:placeholder>
            <w:docPart w:val="GBC22222222222222222222222222222"/>
          </w:placeholder>
        </w:sdtPr>
        <w:sdtContent>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sdtContent>
      </w:sdt>
    </w:p>
    <w:p w:rsidR="00F26FE4" w:rsidRDefault="00F26FE4">
      <w:pPr>
        <w:snapToGrid w:val="0"/>
        <w:spacing w:line="240" w:lineRule="atLeast"/>
        <w:rPr>
          <w:szCs w:val="21"/>
        </w:rPr>
      </w:pPr>
    </w:p>
    <w:p w:rsidR="00F26FE4" w:rsidRDefault="00F26FE4">
      <w:pPr>
        <w:rPr>
          <w:szCs w:val="21"/>
        </w:rPr>
      </w:pPr>
    </w:p>
    <w:bookmarkStart w:id="155" w:name="_Hlk10472053" w:displacedByCustomXml="next"/>
    <w:sdt>
      <w:sdtPr>
        <w:rPr>
          <w:rFonts w:ascii="宋体" w:hAnsi="宋体" w:cs="宋体" w:hint="eastAsia"/>
          <w:b w:val="0"/>
          <w:bCs w:val="0"/>
          <w:kern w:val="0"/>
          <w:szCs w:val="21"/>
        </w:rPr>
        <w:alias w:val="模块:其他权益工具投资"/>
        <w:tag w:val="_SEC_a252a6b12c694a478cd66b63ece88d66"/>
        <w:id w:val="299420854"/>
        <w:lock w:val="sdtLocked"/>
        <w:placeholder>
          <w:docPart w:val="GBC22222222222222222222222222222"/>
        </w:placeholder>
      </w:sdtPr>
      <w:sdtEndPr>
        <w:rPr>
          <w:szCs w:val="24"/>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其他权益工具投资</w:t>
          </w:r>
        </w:p>
        <w:p w:rsidR="00F26FE4" w:rsidRDefault="00AC67CE">
          <w:pPr>
            <w:pStyle w:val="4"/>
            <w:numPr>
              <w:ilvl w:val="3"/>
              <w:numId w:val="96"/>
            </w:numPr>
            <w:ind w:left="426" w:hanging="426"/>
            <w:rPr>
              <w:rFonts w:ascii="宋体" w:hAnsi="宋体"/>
            </w:rPr>
          </w:pPr>
          <w:bookmarkStart w:id="156" w:name="_Hlk532994936"/>
          <w:r>
            <w:rPr>
              <w:rFonts w:ascii="宋体" w:hAnsi="宋体" w:hint="eastAsia"/>
            </w:rPr>
            <w:t>其他权益工具投资情况</w:t>
          </w:r>
        </w:p>
        <w:sdt>
          <w:sdtPr>
            <w:alias w:val="是否适用：其他权益工具投资情况[双击切换]"/>
            <w:tag w:val="_GBC_d175ecfe27dc4b7592725426a352847c"/>
            <w:id w:val="-1939905249"/>
            <w:lock w:val="sdtLocked"/>
            <w:placeholder>
              <w:docPart w:val="GBC22222222222222222222222222222"/>
            </w:placeholder>
          </w:sdtPr>
          <w:sdtContent>
            <w:p w:rsidR="00F26FE4" w:rsidRDefault="009F7A2C">
              <w:r>
                <w:fldChar w:fldCharType="begin"/>
              </w:r>
              <w:r w:rsidR="005B723F">
                <w:instrText xml:space="preserve"> MACROBUTTON  SnrToggleCheckbox √适用 </w:instrText>
              </w:r>
              <w:r>
                <w:fldChar w:fldCharType="end"/>
              </w:r>
              <w:r>
                <w:fldChar w:fldCharType="begin"/>
              </w:r>
              <w:r w:rsidR="005B723F">
                <w:instrText xml:space="preserve"> MACROBUTTON  SnrToggleCheckbox □不适用 </w:instrText>
              </w:r>
              <w:r>
                <w:fldChar w:fldCharType="end"/>
              </w:r>
            </w:p>
          </w:sdtContent>
        </w:sdt>
        <w:p w:rsidR="00F26FE4" w:rsidRDefault="00AC67CE">
          <w:pPr>
            <w:autoSpaceDE w:val="0"/>
            <w:autoSpaceDN w:val="0"/>
            <w:adjustRightInd w:val="0"/>
            <w:ind w:left="5880" w:right="105"/>
            <w:jc w:val="right"/>
            <w:rPr>
              <w:szCs w:val="21"/>
            </w:rPr>
          </w:pPr>
          <w:r>
            <w:rPr>
              <w:rFonts w:hint="eastAsia"/>
              <w:szCs w:val="21"/>
            </w:rPr>
            <w:t>单位：</w:t>
          </w:r>
          <w:sdt>
            <w:sdtPr>
              <w:rPr>
                <w:rFonts w:hint="eastAsia"/>
                <w:szCs w:val="21"/>
              </w:rPr>
              <w:alias w:val="单位：其他权益工具投资情况"/>
              <w:tag w:val="_GBC_5ba15972ed8942bcb12a0deb317c278c"/>
              <w:id w:val="-70502023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其他权益工具投资情况"/>
              <w:tag w:val="_GBC_8191cbe84b2c4761b07741ed60e5a890"/>
              <w:id w:val="-200041181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3650"/>
            <w:gridCol w:w="2688"/>
            <w:gridCol w:w="2711"/>
          </w:tblGrid>
          <w:tr w:rsidR="00C86D77" w:rsidTr="00C86D77">
            <w:bookmarkEnd w:id="156" w:displacedByCustomXml="next"/>
            <w:sdt>
              <w:sdtPr>
                <w:tag w:val="_PLD_07475a7ed00c4147abad11fc989c691b"/>
                <w:id w:val="687318"/>
                <w:lock w:val="sdtLocked"/>
              </w:sdtPr>
              <w:sdtContent>
                <w:tc>
                  <w:tcPr>
                    <w:tcW w:w="2017" w:type="pct"/>
                    <w:shd w:val="clear" w:color="auto" w:fill="auto"/>
                    <w:vAlign w:val="center"/>
                  </w:tcPr>
                  <w:p w:rsidR="00C86D77" w:rsidRDefault="00C86D77" w:rsidP="00C86D77">
                    <w:pPr>
                      <w:jc w:val="center"/>
                      <w:rPr>
                        <w:szCs w:val="21"/>
                      </w:rPr>
                    </w:pPr>
                    <w:r>
                      <w:rPr>
                        <w:rFonts w:hint="eastAsia"/>
                        <w:szCs w:val="21"/>
                      </w:rPr>
                      <w:t>项目</w:t>
                    </w:r>
                  </w:p>
                </w:tc>
              </w:sdtContent>
            </w:sdt>
            <w:sdt>
              <w:sdtPr>
                <w:tag w:val="_PLD_d7f2f3494b3446d8ae4631f63b2c7e8e"/>
                <w:id w:val="687319"/>
                <w:lock w:val="sdtLocked"/>
              </w:sdtPr>
              <w:sdtContent>
                <w:tc>
                  <w:tcPr>
                    <w:tcW w:w="1485" w:type="pct"/>
                    <w:tcBorders>
                      <w:bottom w:val="single" w:sz="6" w:space="0" w:color="auto"/>
                    </w:tcBorders>
                    <w:shd w:val="clear" w:color="auto" w:fill="auto"/>
                    <w:vAlign w:val="center"/>
                  </w:tcPr>
                  <w:p w:rsidR="00C86D77" w:rsidRDefault="00C86D77" w:rsidP="00C86D77">
                    <w:pPr>
                      <w:autoSpaceDE w:val="0"/>
                      <w:autoSpaceDN w:val="0"/>
                      <w:adjustRightInd w:val="0"/>
                      <w:snapToGrid w:val="0"/>
                      <w:spacing w:line="240" w:lineRule="atLeast"/>
                      <w:jc w:val="center"/>
                      <w:rPr>
                        <w:szCs w:val="21"/>
                      </w:rPr>
                    </w:pPr>
                    <w:r>
                      <w:rPr>
                        <w:rFonts w:hint="eastAsia"/>
                        <w:szCs w:val="21"/>
                      </w:rPr>
                      <w:t>期末余额</w:t>
                    </w:r>
                  </w:p>
                </w:tc>
              </w:sdtContent>
            </w:sdt>
            <w:sdt>
              <w:sdtPr>
                <w:tag w:val="_PLD_9f4168295fb3439f8426e5fe728b845b"/>
                <w:id w:val="687320"/>
                <w:lock w:val="sdtLocked"/>
              </w:sdtPr>
              <w:sdtContent>
                <w:tc>
                  <w:tcPr>
                    <w:tcW w:w="1498" w:type="pct"/>
                    <w:shd w:val="clear" w:color="auto" w:fill="auto"/>
                    <w:vAlign w:val="center"/>
                  </w:tcPr>
                  <w:p w:rsidR="00C86D77" w:rsidRDefault="00C86D77" w:rsidP="00C86D77">
                    <w:pPr>
                      <w:autoSpaceDE w:val="0"/>
                      <w:autoSpaceDN w:val="0"/>
                      <w:adjustRightInd w:val="0"/>
                      <w:snapToGrid w:val="0"/>
                      <w:spacing w:line="240" w:lineRule="atLeast"/>
                      <w:jc w:val="center"/>
                      <w:rPr>
                        <w:szCs w:val="21"/>
                      </w:rPr>
                    </w:pPr>
                    <w:r>
                      <w:rPr>
                        <w:rFonts w:hint="eastAsia"/>
                        <w:szCs w:val="21"/>
                      </w:rPr>
                      <w:t>期初余额</w:t>
                    </w:r>
                  </w:p>
                </w:tc>
              </w:sdtContent>
            </w:sdt>
          </w:tr>
          <w:sdt>
            <w:sdtPr>
              <w:rPr>
                <w:szCs w:val="21"/>
              </w:rPr>
              <w:alias w:val="其他权益工具投资明细"/>
              <w:tag w:val="_TUP_6afa3e8ae24c4d689dd00c7fc35b2c46"/>
              <w:id w:val="687321"/>
              <w:lock w:val="sdtLocked"/>
            </w:sdtPr>
            <w:sdtContent>
              <w:tr w:rsidR="00C86D77" w:rsidTr="00C86D77">
                <w:tc>
                  <w:tcPr>
                    <w:tcW w:w="2017" w:type="pct"/>
                    <w:shd w:val="clear" w:color="auto" w:fill="auto"/>
                    <w:vAlign w:val="center"/>
                  </w:tcPr>
                  <w:p w:rsidR="00C86D77" w:rsidRDefault="00C86D77" w:rsidP="00C86D77">
                    <w:pPr>
                      <w:rPr>
                        <w:szCs w:val="21"/>
                      </w:rPr>
                    </w:pPr>
                    <w:r>
                      <w:t>钢</w:t>
                    </w:r>
                    <w:proofErr w:type="gramStart"/>
                    <w:r>
                      <w:t>研</w:t>
                    </w:r>
                    <w:proofErr w:type="gramEnd"/>
                    <w:r>
                      <w:t>大慧投资有限公司</w:t>
                    </w:r>
                  </w:p>
                </w:tc>
                <w:tc>
                  <w:tcPr>
                    <w:tcW w:w="1485" w:type="pct"/>
                    <w:tcBorders>
                      <w:top w:val="single" w:sz="6" w:space="0" w:color="auto"/>
                      <w:bottom w:val="single" w:sz="6" w:space="0" w:color="auto"/>
                    </w:tcBorders>
                    <w:shd w:val="clear" w:color="auto" w:fill="auto"/>
                    <w:vAlign w:val="center"/>
                  </w:tcPr>
                  <w:p w:rsidR="00C86D77" w:rsidRDefault="00C86D77">
                    <w:pPr>
                      <w:rPr>
                        <w:sz w:val="24"/>
                      </w:rPr>
                    </w:pPr>
                    <w:r>
                      <w:t>18,324,218.62</w:t>
                    </w:r>
                  </w:p>
                </w:tc>
                <w:tc>
                  <w:tcPr>
                    <w:tcW w:w="1498" w:type="pct"/>
                    <w:shd w:val="clear" w:color="auto" w:fill="auto"/>
                  </w:tcPr>
                  <w:p w:rsidR="00C86D77" w:rsidRDefault="00C86D77" w:rsidP="00C86D77">
                    <w:pPr>
                      <w:jc w:val="right"/>
                      <w:rPr>
                        <w:szCs w:val="21"/>
                      </w:rPr>
                    </w:pPr>
                    <w:r>
                      <w:t>18,324,218.62</w:t>
                    </w:r>
                  </w:p>
                </w:tc>
              </w:tr>
            </w:sdtContent>
          </w:sdt>
          <w:sdt>
            <w:sdtPr>
              <w:rPr>
                <w:szCs w:val="21"/>
              </w:rPr>
              <w:alias w:val="其他权益工具投资明细"/>
              <w:tag w:val="_TUP_6afa3e8ae24c4d689dd00c7fc35b2c46"/>
              <w:id w:val="687322"/>
              <w:lock w:val="sdtLocked"/>
            </w:sdtPr>
            <w:sdtContent>
              <w:tr w:rsidR="00C86D77" w:rsidTr="00C86D77">
                <w:tc>
                  <w:tcPr>
                    <w:tcW w:w="2017" w:type="pct"/>
                    <w:shd w:val="clear" w:color="auto" w:fill="auto"/>
                    <w:vAlign w:val="center"/>
                  </w:tcPr>
                  <w:p w:rsidR="00C86D77" w:rsidRDefault="00C86D77" w:rsidP="00C86D77">
                    <w:pPr>
                      <w:rPr>
                        <w:szCs w:val="21"/>
                      </w:rPr>
                    </w:pPr>
                    <w:r>
                      <w:t>攀枝花市金鼎融资担保</w:t>
                    </w:r>
                  </w:p>
                </w:tc>
                <w:tc>
                  <w:tcPr>
                    <w:tcW w:w="1485" w:type="pct"/>
                    <w:tcBorders>
                      <w:top w:val="single" w:sz="6" w:space="0" w:color="auto"/>
                      <w:bottom w:val="single" w:sz="6" w:space="0" w:color="auto"/>
                    </w:tcBorders>
                    <w:shd w:val="clear" w:color="auto" w:fill="auto"/>
                    <w:vAlign w:val="center"/>
                  </w:tcPr>
                  <w:p w:rsidR="00C86D77" w:rsidRDefault="00C86D77">
                    <w:pPr>
                      <w:rPr>
                        <w:sz w:val="24"/>
                      </w:rPr>
                    </w:pPr>
                    <w:r>
                      <w:t>6,500,000.00</w:t>
                    </w:r>
                  </w:p>
                </w:tc>
                <w:tc>
                  <w:tcPr>
                    <w:tcW w:w="1498" w:type="pct"/>
                    <w:shd w:val="clear" w:color="auto" w:fill="auto"/>
                  </w:tcPr>
                  <w:p w:rsidR="00C86D77" w:rsidRDefault="00C86D77" w:rsidP="00C86D77">
                    <w:pPr>
                      <w:jc w:val="right"/>
                      <w:rPr>
                        <w:szCs w:val="21"/>
                      </w:rPr>
                    </w:pPr>
                    <w:r>
                      <w:t>6,500,000.00</w:t>
                    </w:r>
                  </w:p>
                </w:tc>
              </w:tr>
            </w:sdtContent>
          </w:sdt>
          <w:tr w:rsidR="00C86D77" w:rsidTr="00C86D77">
            <w:sdt>
              <w:sdtPr>
                <w:tag w:val="_PLD_1e61ba0c2e3c4f1891477e6427f0532c"/>
                <w:id w:val="687323"/>
                <w:lock w:val="sdtLocked"/>
              </w:sdtPr>
              <w:sdtContent>
                <w:tc>
                  <w:tcPr>
                    <w:tcW w:w="2017" w:type="pct"/>
                    <w:shd w:val="clear" w:color="auto" w:fill="auto"/>
                    <w:vAlign w:val="center"/>
                  </w:tcPr>
                  <w:p w:rsidR="00C86D77" w:rsidRDefault="00C86D77" w:rsidP="00C86D77">
                    <w:pPr>
                      <w:jc w:val="center"/>
                      <w:rPr>
                        <w:szCs w:val="21"/>
                      </w:rPr>
                    </w:pPr>
                    <w:r>
                      <w:rPr>
                        <w:rFonts w:hint="eastAsia"/>
                        <w:szCs w:val="21"/>
                      </w:rPr>
                      <w:t>合计</w:t>
                    </w:r>
                  </w:p>
                </w:tc>
              </w:sdtContent>
            </w:sdt>
            <w:tc>
              <w:tcPr>
                <w:tcW w:w="1485" w:type="pct"/>
                <w:tcBorders>
                  <w:top w:val="single" w:sz="6" w:space="0" w:color="auto"/>
                  <w:bottom w:val="single" w:sz="4" w:space="0" w:color="auto"/>
                </w:tcBorders>
                <w:shd w:val="clear" w:color="auto" w:fill="auto"/>
                <w:vAlign w:val="center"/>
              </w:tcPr>
              <w:p w:rsidR="00C86D77" w:rsidRDefault="00C86D77">
                <w:pPr>
                  <w:rPr>
                    <w:sz w:val="24"/>
                  </w:rPr>
                </w:pPr>
                <w:r>
                  <w:t>24,824,218.62</w:t>
                </w:r>
              </w:p>
            </w:tc>
            <w:tc>
              <w:tcPr>
                <w:tcW w:w="1498" w:type="pct"/>
                <w:shd w:val="clear" w:color="auto" w:fill="auto"/>
              </w:tcPr>
              <w:p w:rsidR="00C86D77" w:rsidRDefault="00C86D77" w:rsidP="00C86D77">
                <w:pPr>
                  <w:jc w:val="right"/>
                  <w:rPr>
                    <w:szCs w:val="21"/>
                  </w:rPr>
                </w:pPr>
                <w:r>
                  <w:t>24,824,218.62</w:t>
                </w:r>
              </w:p>
            </w:tc>
          </w:tr>
        </w:tbl>
        <w:p w:rsidR="00C86D77" w:rsidRDefault="00C86D77"/>
        <w:p w:rsidR="00F26FE4" w:rsidRDefault="009F7A2C"/>
      </w:sdtContent>
    </w:sdt>
    <w:bookmarkEnd w:id="155" w:displacedByCustomXml="prev"/>
    <w:bookmarkStart w:id="157" w:name="_Hlk10472075" w:displacedByCustomXml="next"/>
    <w:bookmarkStart w:id="158" w:name="_Hlk10472085" w:displacedByCustomXml="next"/>
    <w:sdt>
      <w:sdtPr>
        <w:rPr>
          <w:rFonts w:ascii="宋体" w:hAnsi="宋体" w:cs="宋体" w:hint="eastAsia"/>
          <w:b w:val="0"/>
          <w:bCs w:val="0"/>
          <w:kern w:val="0"/>
          <w:szCs w:val="24"/>
        </w:rPr>
        <w:alias w:val="模块:非交易性权益工具投资的情况"/>
        <w:tag w:val="_SEC_cfe1ba6c98894c1f8f64c41c9a5b8180"/>
        <w:id w:val="-1998803597"/>
        <w:lock w:val="sdtLocked"/>
        <w:placeholder>
          <w:docPart w:val="GBC22222222222222222222222222222"/>
        </w:placeholder>
      </w:sdtPr>
      <w:sdtEndPr>
        <w:rPr>
          <w:rFonts w:hint="default"/>
          <w:szCs w:val="21"/>
        </w:rPr>
      </w:sdtEndPr>
      <w:sdtContent>
        <w:p w:rsidR="00F26FE4" w:rsidRDefault="00AC67CE">
          <w:pPr>
            <w:pStyle w:val="4"/>
            <w:numPr>
              <w:ilvl w:val="3"/>
              <w:numId w:val="96"/>
            </w:numPr>
            <w:ind w:left="426" w:hanging="426"/>
            <w:rPr>
              <w:rFonts w:ascii="宋体" w:hAnsi="宋体"/>
            </w:rPr>
          </w:pPr>
          <w:proofErr w:type="gramStart"/>
          <w:r>
            <w:rPr>
              <w:rFonts w:ascii="宋体" w:hAnsi="宋体" w:hint="eastAsia"/>
            </w:rPr>
            <w:t>非交易</w:t>
          </w:r>
          <w:proofErr w:type="gramEnd"/>
          <w:r>
            <w:rPr>
              <w:rFonts w:ascii="宋体" w:hAnsi="宋体" w:hint="eastAsia"/>
            </w:rPr>
            <w:t>性权益工具投资的情况</w:t>
          </w:r>
          <w:bookmarkEnd w:id="157"/>
        </w:p>
        <w:sdt>
          <w:sdtPr>
            <w:alias w:val="是否适用：非交易性权益工具投资情况[双击切换]"/>
            <w:tag w:val="_GBC_5bc286b941b942a6afabd12760854b2c"/>
            <w:id w:val="-1002122434"/>
            <w:lock w:val="sdtLocked"/>
            <w:placeholder>
              <w:docPart w:val="GBC22222222222222222222222222222"/>
            </w:placeholder>
          </w:sdtPr>
          <w:sdtContent>
            <w:p w:rsidR="00F26FE4" w:rsidRDefault="009F7A2C" w:rsidP="00C86D77">
              <w:pPr>
                <w:rPr>
                  <w:szCs w:val="21"/>
                </w:rPr>
              </w:pPr>
              <w:r>
                <w:fldChar w:fldCharType="begin"/>
              </w:r>
              <w:r w:rsidR="00C86D77">
                <w:instrText xml:space="preserve"> MACROBUTTON  SnrToggleCheckbox □适用 </w:instrText>
              </w:r>
              <w:r>
                <w:fldChar w:fldCharType="end"/>
              </w:r>
              <w:r>
                <w:fldChar w:fldCharType="begin"/>
              </w:r>
              <w:r w:rsidR="00C86D77">
                <w:instrText xml:space="preserve"> MACROBUTTON  SnrToggleCheckbox √不适用 </w:instrText>
              </w:r>
              <w:r>
                <w:fldChar w:fldCharType="end"/>
              </w:r>
            </w:p>
          </w:sdtContent>
        </w:sdt>
      </w:sdtContent>
    </w:sdt>
    <w:bookmarkEnd w:id="158" w:displacedByCustomXml="prev"/>
    <w:bookmarkStart w:id="159" w:name="_Hlk10472110" w:displacedByCustomXml="next"/>
    <w:bookmarkStart w:id="160" w:name="_Hlk10472118" w:displacedByCustomXml="next"/>
    <w:sdt>
      <w:sdtPr>
        <w:rPr>
          <w:rFonts w:hint="eastAsia"/>
        </w:rPr>
        <w:alias w:val="模块:其他说明："/>
        <w:tag w:val="_SEC_e3d4d5136ad847a0a66a1c4edca28c29"/>
        <w:id w:val="1800328711"/>
        <w:lock w:val="sdtLocked"/>
        <w:placeholder>
          <w:docPart w:val="GBC22222222222222222222222222222"/>
        </w:placeholder>
      </w:sdtPr>
      <w:sdtEndPr>
        <w:rPr>
          <w:rFonts w:hint="default"/>
          <w:szCs w:val="21"/>
        </w:rPr>
      </w:sdtEndPr>
      <w:sdtContent>
        <w:p w:rsidR="00F26FE4" w:rsidRDefault="00AC67CE">
          <w:r>
            <w:rPr>
              <w:rFonts w:hint="eastAsia"/>
            </w:rPr>
            <w:t>其他</w:t>
          </w:r>
          <w:r>
            <w:t>说明</w:t>
          </w:r>
          <w:r>
            <w:rPr>
              <w:rFonts w:hint="eastAsia"/>
            </w:rPr>
            <w:t>：</w:t>
          </w:r>
          <w:bookmarkEnd w:id="159"/>
        </w:p>
        <w:sdt>
          <w:sdtPr>
            <w:alias w:val="是否适用：其他权益工具投资其他说明[双击切换]"/>
            <w:tag w:val="_GBC_9bd79d8d324a4f4c984344781e18ee35"/>
            <w:id w:val="-1237774846"/>
            <w:lock w:val="sdtLocked"/>
            <w:placeholder>
              <w:docPart w:val="GBC22222222222222222222222222222"/>
            </w:placeholder>
          </w:sdtPr>
          <w:sdtContent>
            <w:p w:rsidR="00F26FE4" w:rsidRDefault="009F7A2C" w:rsidP="00C86D77">
              <w:pPr>
                <w:rPr>
                  <w:szCs w:val="21"/>
                </w:rPr>
              </w:pPr>
              <w:r>
                <w:fldChar w:fldCharType="begin"/>
              </w:r>
              <w:r w:rsidR="00C86D77">
                <w:instrText xml:space="preserve"> MACROBUTTON  SnrToggleCheckbox □适用 </w:instrText>
              </w:r>
              <w:r>
                <w:fldChar w:fldCharType="end"/>
              </w:r>
              <w:r>
                <w:fldChar w:fldCharType="begin"/>
              </w:r>
              <w:r w:rsidR="00C86D77">
                <w:instrText xml:space="preserve"> MACROBUTTON  SnrToggleCheckbox √不适用 </w:instrText>
              </w:r>
              <w:r>
                <w:fldChar w:fldCharType="end"/>
              </w:r>
            </w:p>
          </w:sdtContent>
        </w:sdt>
      </w:sdtContent>
    </w:sdt>
    <w:bookmarkEnd w:id="160" w:displacedByCustomXml="prev"/>
    <w:p w:rsidR="00F26FE4" w:rsidRDefault="00F26FE4">
      <w:pPr>
        <w:rPr>
          <w:szCs w:val="21"/>
        </w:rPr>
      </w:pPr>
    </w:p>
    <w:bookmarkStart w:id="161" w:name="_Hlk10472259" w:displacedByCustomXml="next"/>
    <w:sdt>
      <w:sdtPr>
        <w:rPr>
          <w:rFonts w:ascii="宋体" w:hAnsi="宋体" w:cs="宋体" w:hint="eastAsia"/>
          <w:b w:val="0"/>
          <w:bCs w:val="0"/>
          <w:kern w:val="0"/>
          <w:szCs w:val="21"/>
        </w:rPr>
        <w:alias w:val="模块:其他非流动金融资产"/>
        <w:tag w:val="_SEC_6895bb6903584ff780f3500311ed1560"/>
        <w:id w:val="-1158070505"/>
        <w:lock w:val="sdtLocked"/>
        <w:placeholder>
          <w:docPart w:val="GBC22222222222222222222222222222"/>
        </w:placeholder>
      </w:sdtPr>
      <w:sdtEndPr>
        <w:rPr>
          <w:szCs w:val="24"/>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其他非流动金融资产</w:t>
          </w:r>
        </w:p>
        <w:sdt>
          <w:sdtPr>
            <w:alias w:val="是否适用：其他非流动金融资产[双击切换]"/>
            <w:tag w:val="_GBC_39a16d6030db4b008bd8e70705c49dd5"/>
            <w:id w:val="867652191"/>
            <w:lock w:val="sdtLocked"/>
            <w:placeholder>
              <w:docPart w:val="GBC22222222222222222222222222222"/>
            </w:placeholder>
          </w:sdtPr>
          <w:sdtContent>
            <w:p w:rsidR="00C86D77" w:rsidRDefault="009F7A2C" w:rsidP="00C86D77">
              <w:pPr>
                <w:rPr>
                  <w:szCs w:val="21"/>
                </w:rPr>
              </w:pPr>
              <w:r>
                <w:fldChar w:fldCharType="begin"/>
              </w:r>
              <w:r w:rsidR="00C86D77">
                <w:instrText xml:space="preserve"> MACROBUTTON  SnrToggleCheckbox □适用 </w:instrText>
              </w:r>
              <w:r>
                <w:fldChar w:fldCharType="end"/>
              </w:r>
              <w:r>
                <w:fldChar w:fldCharType="begin"/>
              </w:r>
              <w:r w:rsidR="00C86D77">
                <w:instrText xml:space="preserve"> MACROBUTTON  SnrToggleCheckbox √不适用 </w:instrText>
              </w:r>
              <w:r>
                <w:fldChar w:fldCharType="end"/>
              </w:r>
            </w:p>
          </w:sdtContent>
        </w:sdt>
        <w:p w:rsidR="00F26FE4" w:rsidRDefault="00F26FE4">
          <w:pPr>
            <w:snapToGrid w:val="0"/>
            <w:spacing w:line="240" w:lineRule="atLeast"/>
            <w:rPr>
              <w:szCs w:val="21"/>
            </w:rPr>
          </w:pPr>
        </w:p>
        <w:p w:rsidR="00F26FE4" w:rsidRDefault="009F7A2C"/>
      </w:sdtContent>
    </w:sdt>
    <w:bookmarkEnd w:id="161" w:displacedByCustomXml="prev"/>
    <w:p w:rsidR="00F26FE4" w:rsidRDefault="00AC67CE">
      <w:pPr>
        <w:pStyle w:val="3"/>
        <w:numPr>
          <w:ilvl w:val="0"/>
          <w:numId w:val="18"/>
        </w:numPr>
        <w:tabs>
          <w:tab w:val="left" w:pos="504"/>
        </w:tabs>
        <w:rPr>
          <w:rFonts w:ascii="宋体" w:hAnsi="宋体"/>
          <w:szCs w:val="21"/>
        </w:rPr>
      </w:pPr>
      <w:r>
        <w:rPr>
          <w:rFonts w:ascii="宋体" w:hAnsi="宋体" w:hint="eastAsia"/>
          <w:szCs w:val="21"/>
        </w:rPr>
        <w:t>投资性房地产</w:t>
      </w:r>
    </w:p>
    <w:p w:rsidR="00F26FE4" w:rsidRDefault="00AC67CE">
      <w:r>
        <w:t>投资性房地产</w:t>
      </w:r>
      <w:r>
        <w:rPr>
          <w:rFonts w:hint="eastAsia"/>
        </w:rPr>
        <w:t>计量模式</w:t>
      </w:r>
    </w:p>
    <w:sdt>
      <w:sdtPr>
        <w:rPr>
          <w:rFonts w:ascii="宋体" w:hAnsi="宋体" w:cs="宋体" w:hint="eastAsia"/>
          <w:b w:val="0"/>
          <w:bCs w:val="0"/>
          <w:kern w:val="0"/>
          <w:szCs w:val="21"/>
        </w:rPr>
        <w:alias w:val="选项模块:成本计量模式"/>
        <w:tag w:val="_GBC_f6dac261d9a74df7a48db85ed7768fd1"/>
        <w:id w:val="1767804344"/>
        <w:lock w:val="sdtLocked"/>
        <w:placeholder>
          <w:docPart w:val="GBC22222222222222222222222222222"/>
        </w:placeholder>
      </w:sdtPr>
      <w:sdtEndPr>
        <w:rPr>
          <w:szCs w:val="24"/>
        </w:rPr>
      </w:sdtEndPr>
      <w:sdtContent>
        <w:p w:rsidR="00C86D77" w:rsidRDefault="00C86D77">
          <w:pPr>
            <w:pStyle w:val="4"/>
            <w:numPr>
              <w:ilvl w:val="0"/>
              <w:numId w:val="46"/>
            </w:numPr>
            <w:tabs>
              <w:tab w:val="left" w:pos="616"/>
            </w:tabs>
            <w:rPr>
              <w:rFonts w:ascii="宋体" w:hAnsi="宋体"/>
              <w:szCs w:val="21"/>
            </w:rPr>
          </w:pPr>
          <w:r>
            <w:rPr>
              <w:rFonts w:ascii="宋体" w:hAnsi="宋体" w:hint="eastAsia"/>
              <w:szCs w:val="21"/>
            </w:rPr>
            <w:t>采用成本计量模式的投资性房地产</w:t>
          </w:r>
        </w:p>
        <w:p w:rsidR="00C86D77" w:rsidRDefault="00C86D77">
          <w:pPr>
            <w:jc w:val="right"/>
            <w:rPr>
              <w:szCs w:val="21"/>
            </w:rPr>
          </w:pPr>
          <w:r>
            <w:rPr>
              <w:rFonts w:hint="eastAsia"/>
              <w:szCs w:val="21"/>
            </w:rPr>
            <w:t>单位：</w:t>
          </w:r>
          <w:sdt>
            <w:sdtPr>
              <w:rPr>
                <w:rFonts w:hint="eastAsia"/>
                <w:szCs w:val="21"/>
              </w:rPr>
              <w:alias w:val="单位：财务附注：投资性房地产"/>
              <w:tag w:val="_GBC_3315dd1b9cb743c786e01b4b9e91b10d"/>
              <w:id w:val="-355037890"/>
              <w:lock w:val="sdtLocked"/>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投资性房地产"/>
              <w:tag w:val="_GBC_424f36c4f1bf48ce8d47b51437412ff8"/>
              <w:id w:val="-321580746"/>
              <w:lock w:val="sdtLocked"/>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92"/>
            <w:gridCol w:w="1581"/>
            <w:gridCol w:w="1555"/>
            <w:gridCol w:w="1540"/>
            <w:gridCol w:w="1581"/>
          </w:tblGrid>
          <w:tr w:rsidR="00C86D77" w:rsidTr="00C86D77">
            <w:trPr>
              <w:trHeight w:val="272"/>
            </w:trPr>
            <w:sdt>
              <w:sdtPr>
                <w:tag w:val="_PLD_f82c9789feaf4b508c71ad4b5e91a0e5"/>
                <w:id w:val="1138378791"/>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jc w:val="center"/>
                      <w:rPr>
                        <w:szCs w:val="21"/>
                      </w:rPr>
                    </w:pPr>
                    <w:r>
                      <w:rPr>
                        <w:rFonts w:hint="eastAsia"/>
                        <w:szCs w:val="21"/>
                      </w:rPr>
                      <w:t>项目</w:t>
                    </w:r>
                  </w:p>
                </w:tc>
              </w:sdtContent>
            </w:sdt>
            <w:sdt>
              <w:sdtPr>
                <w:tag w:val="_PLD_9acf20e2f08a4439b18de021843e599c"/>
                <w:id w:val="1510787481"/>
                <w:lock w:val="sdtLocked"/>
              </w:sdtPr>
              <w:sdtContent>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jc w:val="center"/>
                      <w:rPr>
                        <w:szCs w:val="21"/>
                      </w:rPr>
                    </w:pPr>
                    <w:r>
                      <w:rPr>
                        <w:rFonts w:hint="eastAsia"/>
                        <w:szCs w:val="21"/>
                      </w:rPr>
                      <w:t>房屋、建筑物</w:t>
                    </w:r>
                  </w:p>
                </w:tc>
              </w:sdtContent>
            </w:sdt>
            <w:sdt>
              <w:sdtPr>
                <w:tag w:val="_PLD_4f977bf68eee455fb4656653927db6b6"/>
                <w:id w:val="1251236992"/>
                <w:lock w:val="sdtLocked"/>
              </w:sdtPr>
              <w:sdtContent>
                <w:tc>
                  <w:tcPr>
                    <w:tcW w:w="859"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jc w:val="center"/>
                      <w:rPr>
                        <w:szCs w:val="21"/>
                      </w:rPr>
                    </w:pPr>
                    <w:r>
                      <w:rPr>
                        <w:rFonts w:hint="eastAsia"/>
                        <w:szCs w:val="21"/>
                      </w:rPr>
                      <w:t>土地使用权</w:t>
                    </w:r>
                  </w:p>
                </w:tc>
              </w:sdtContent>
            </w:sdt>
            <w:sdt>
              <w:sdtPr>
                <w:tag w:val="_PLD_2cb3e53634aa4730a0686d5243244bc5"/>
                <w:id w:val="6721234"/>
                <w:lock w:val="sdtLocked"/>
              </w:sdtPr>
              <w:sdtContent>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jc w:val="center"/>
                      <w:rPr>
                        <w:szCs w:val="21"/>
                      </w:rPr>
                    </w:pPr>
                    <w:r>
                      <w:rPr>
                        <w:rFonts w:hint="eastAsia"/>
                        <w:szCs w:val="21"/>
                      </w:rPr>
                      <w:t>在建工程</w:t>
                    </w:r>
                  </w:p>
                </w:tc>
              </w:sdtContent>
            </w:sdt>
            <w:sdt>
              <w:sdtPr>
                <w:tag w:val="_PLD_51485c0f99734a81b5c4137837506697"/>
                <w:id w:val="1946813331"/>
                <w:lock w:val="sdtLocked"/>
              </w:sdtPr>
              <w:sdtContent>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jc w:val="center"/>
                      <w:rPr>
                        <w:szCs w:val="21"/>
                      </w:rPr>
                    </w:pPr>
                    <w:r>
                      <w:rPr>
                        <w:rFonts w:hint="eastAsia"/>
                        <w:szCs w:val="21"/>
                      </w:rPr>
                      <w:t>合计</w:t>
                    </w:r>
                  </w:p>
                </w:tc>
              </w:sdtContent>
            </w:sdt>
          </w:tr>
          <w:tr w:rsidR="00C86D77" w:rsidTr="00C86D77">
            <w:trPr>
              <w:trHeight w:val="272"/>
            </w:trPr>
            <w:sdt>
              <w:sdtPr>
                <w:tag w:val="_PLD_9e97c75701d54838ab5408284eada7b8"/>
                <w:id w:val="1588257930"/>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r>
                      <w:rPr>
                        <w:rFonts w:hint="eastAsia"/>
                        <w:szCs w:val="21"/>
                      </w:rPr>
                      <w:t>一、账面原值</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r>
          <w:tr w:rsidR="00C86D77" w:rsidTr="00C86D77">
            <w:trPr>
              <w:trHeight w:val="273"/>
            </w:trPr>
            <w:sdt>
              <w:sdtPr>
                <w:tag w:val="_PLD_5b4a89b12d9f471d8810578431d22e03"/>
                <w:id w:val="-398677469"/>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szCs w:val="21"/>
                      </w:rPr>
                      <w:t>1.</w:t>
                    </w:r>
                    <w:r>
                      <w:rPr>
                        <w:rFonts w:hint="eastAsia"/>
                        <w:szCs w:val="21"/>
                      </w:rPr>
                      <w:t>期初余额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r>
                  <w:t>99,442,058.84</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r>
                  <w:t>99,442,058.84</w:t>
                </w:r>
              </w:p>
            </w:tc>
          </w:tr>
          <w:tr w:rsidR="00C86D77" w:rsidTr="00C86D77">
            <w:trPr>
              <w:trHeight w:val="272"/>
            </w:trPr>
            <w:sdt>
              <w:sdtPr>
                <w:tag w:val="_PLD_4b461d2e946a4f55b157b16d91096c9e"/>
                <w:id w:val="1476267164"/>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szCs w:val="21"/>
                      </w:rPr>
                      <w:t>2.</w:t>
                    </w:r>
                    <w:r>
                      <w:rPr>
                        <w:rFonts w:hint="eastAsia"/>
                        <w:szCs w:val="21"/>
                      </w:rPr>
                      <w:t>本期增加金额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2"/>
            </w:trPr>
            <w:sdt>
              <w:sdtPr>
                <w:tag w:val="_PLD_a043ae3942c64b25b6085702110e1af0"/>
                <w:id w:val="37090098"/>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rFonts w:hint="eastAsia"/>
                        <w:szCs w:val="21"/>
                      </w:rPr>
                      <w:t>（1）外购</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3"/>
            </w:trPr>
            <w:sdt>
              <w:sdtPr>
                <w:tag w:val="_PLD_c60cea41253c44ec816cd397a5c68415"/>
                <w:id w:val="895933574"/>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rFonts w:hint="eastAsia"/>
                        <w:szCs w:val="21"/>
                      </w:rPr>
                      <w:t>（2）存货\固定资产\在建工程转入</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54"/>
            </w:trPr>
            <w:sdt>
              <w:sdtPr>
                <w:tag w:val="_PLD_07222e9e711d4c6a957de0f1259aae6a"/>
                <w:id w:val="2063143249"/>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rFonts w:hint="eastAsia"/>
                        <w:szCs w:val="21"/>
                      </w:rPr>
                      <w:t>（3）企业合并增加</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
            <w:sdtPr>
              <w:rPr>
                <w:szCs w:val="21"/>
              </w:rPr>
              <w:alias w:val="采用成本计量模式的投资性房地产账面原值增加额明细"/>
              <w:tag w:val="_GBC_7c7c642cd90042a7be3a151894a8b845"/>
              <w:id w:val="989591437"/>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sdt>
            <w:sdtPr>
              <w:rPr>
                <w:szCs w:val="21"/>
              </w:rPr>
              <w:alias w:val="采用成本计量模式的投资性房地产账面原值增加额明细"/>
              <w:tag w:val="_GBC_7c7c642cd90042a7be3a151894a8b845"/>
              <w:id w:val="687374"/>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tr w:rsidR="00C86D77" w:rsidTr="00C86D77">
            <w:trPr>
              <w:trHeight w:val="272"/>
            </w:trPr>
            <w:sdt>
              <w:sdtPr>
                <w:tag w:val="_PLD_d251894485574bc58cf98bb5aa71739f"/>
                <w:id w:val="-1573421384"/>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rFonts w:hint="eastAsia"/>
                        <w:szCs w:val="21"/>
                      </w:rPr>
                      <w:t>3.本期减少金额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3"/>
            </w:trPr>
            <w:sdt>
              <w:sdtPr>
                <w:tag w:val="_PLD_0eefb08fd627408ea9c71bd444eabbd3"/>
                <w:id w:val="-974757728"/>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rFonts w:hint="eastAsia"/>
                        <w:szCs w:val="21"/>
                      </w:rPr>
                      <w:t>（1）处置</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2"/>
            </w:trPr>
            <w:sdt>
              <w:sdtPr>
                <w:tag w:val="_PLD_32f99bb5bcaf4f789e1c6ccb85c2a50f"/>
                <w:id w:val="1009264323"/>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rFonts w:hint="eastAsia"/>
                        <w:szCs w:val="21"/>
                      </w:rPr>
                      <w:t>（2）其他转出</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
            <w:sdtPr>
              <w:rPr>
                <w:szCs w:val="21"/>
              </w:rPr>
              <w:alias w:val="采用成本计量模式的投资性房地产账面原值减少额明细"/>
              <w:tag w:val="_GBC_e7ec91568b9c4d2387547e1eea784bb4"/>
              <w:id w:val="-365676091"/>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sdt>
            <w:sdtPr>
              <w:rPr>
                <w:szCs w:val="21"/>
              </w:rPr>
              <w:alias w:val="采用成本计量模式的投资性房地产账面原值减少额明细"/>
              <w:tag w:val="_GBC_e7ec91568b9c4d2387547e1eea784bb4"/>
              <w:id w:val="687375"/>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tr w:rsidR="00C86D77" w:rsidTr="00C86D77">
            <w:trPr>
              <w:trHeight w:val="272"/>
            </w:trPr>
            <w:sdt>
              <w:sdtPr>
                <w:tag w:val="_PLD_7daa9ce704e447019c8f969015d9d0e8"/>
                <w:id w:val="1162048611"/>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rFonts w:hint="eastAsia"/>
                        <w:szCs w:val="21"/>
                      </w:rPr>
                      <w:t>4.期末余额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r>
                  <w:t>99,442,058.84</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r>
                  <w:t>99,442,058.84</w:t>
                </w:r>
              </w:p>
            </w:tc>
          </w:tr>
          <w:tr w:rsidR="00C86D77" w:rsidTr="00C86D77">
            <w:trPr>
              <w:trHeight w:val="273"/>
            </w:trPr>
            <w:sdt>
              <w:sdtPr>
                <w:tag w:val="_PLD_2505d9f8bc20407e9f785ceb5e0a0801"/>
                <w:id w:val="1471482688"/>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r>
                      <w:rPr>
                        <w:rFonts w:hint="eastAsia"/>
                        <w:szCs w:val="21"/>
                      </w:rPr>
                      <w:t>二、累计折旧和累计摊销</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r>
          <w:tr w:rsidR="00C86D77" w:rsidTr="00C86D77">
            <w:trPr>
              <w:trHeight w:val="272"/>
            </w:trPr>
            <w:sdt>
              <w:sdtPr>
                <w:tag w:val="_PLD_c947d0aa69174c1ba5672d010e59bdb7"/>
                <w:id w:val="-295291853"/>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szCs w:val="21"/>
                      </w:rPr>
                      <w:t>1.</w:t>
                    </w:r>
                    <w:r>
                      <w:rPr>
                        <w:rFonts w:hint="eastAsia"/>
                        <w:szCs w:val="21"/>
                      </w:rPr>
                      <w:t>期初余额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r>
                  <w:t>30,403,871.80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r>
                  <w:t>30,403,871.80</w:t>
                </w:r>
              </w:p>
            </w:tc>
          </w:tr>
          <w:tr w:rsidR="00C86D77" w:rsidTr="00C86D77">
            <w:trPr>
              <w:trHeight w:val="272"/>
            </w:trPr>
            <w:sdt>
              <w:sdtPr>
                <w:tag w:val="_PLD_3e1bff0629db41feb43d6eec30972301"/>
                <w:id w:val="-862430000"/>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szCs w:val="21"/>
                      </w:rPr>
                      <w:t>2.</w:t>
                    </w:r>
                    <w:r>
                      <w:rPr>
                        <w:rFonts w:hint="eastAsia"/>
                        <w:szCs w:val="21"/>
                      </w:rPr>
                      <w:t>本期增加金额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r>
                  <w:t>1,370,200.43</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r>
                  <w:t>1,370,200.43</w:t>
                </w:r>
              </w:p>
            </w:tc>
          </w:tr>
          <w:tr w:rsidR="00C86D77" w:rsidTr="00C86D77">
            <w:trPr>
              <w:trHeight w:val="273"/>
            </w:trPr>
            <w:sdt>
              <w:sdtPr>
                <w:tag w:val="_PLD_aede9f39a8904986a0db75860e8da677"/>
                <w:id w:val="-358048829"/>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rFonts w:hint="eastAsia"/>
                        <w:szCs w:val="21"/>
                      </w:rPr>
                      <w:t>（1）计提或摊销</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r>
                  <w:t>1,370,200.43</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C86D77" w:rsidRDefault="00C86D77">
                <w:pPr>
                  <w:rPr>
                    <w:sz w:val="24"/>
                  </w:rPr>
                </w:pPr>
                <w:r>
                  <w:t>1,370,200.43</w:t>
                </w:r>
              </w:p>
            </w:tc>
          </w:tr>
          <w:sdt>
            <w:sdtPr>
              <w:rPr>
                <w:szCs w:val="21"/>
              </w:rPr>
              <w:alias w:val="采用成本计量模式的投资性房地产累计折旧和累计摊销增加额明细"/>
              <w:tag w:val="_GBC_c54e7a9a11334e6bad615df918064ced"/>
              <w:id w:val="-188762146"/>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sdt>
            <w:sdtPr>
              <w:rPr>
                <w:szCs w:val="21"/>
              </w:rPr>
              <w:alias w:val="采用成本计量模式的投资性房地产累计折旧和累计摊销增加额明细"/>
              <w:tag w:val="_GBC_c54e7a9a11334e6bad615df918064ced"/>
              <w:id w:val="687376"/>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tr w:rsidR="00C86D77" w:rsidTr="00C86D77">
            <w:trPr>
              <w:trHeight w:val="273"/>
            </w:trPr>
            <w:sdt>
              <w:sdtPr>
                <w:tag w:val="_PLD_1101e9ce292b422bacfd16e7ed3bed19"/>
                <w:id w:val="-509373658"/>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rFonts w:hint="eastAsia"/>
                        <w:szCs w:val="21"/>
                      </w:rPr>
                      <w:t>3.本期减少金额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2"/>
            </w:trPr>
            <w:sdt>
              <w:sdtPr>
                <w:tag w:val="_PLD_104e913c5a6149d1be9de77ecd782953"/>
                <w:id w:val="1834490646"/>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rFonts w:hint="eastAsia"/>
                        <w:szCs w:val="21"/>
                      </w:rPr>
                      <w:t>（1）处置</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2"/>
            </w:trPr>
            <w:sdt>
              <w:sdtPr>
                <w:tag w:val="_PLD_3151c528ede64899a4e7d1efd714409b"/>
                <w:id w:val="2010329619"/>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rFonts w:hint="eastAsia"/>
                        <w:szCs w:val="21"/>
                      </w:rPr>
                      <w:t>（2）其他转出</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
            <w:sdtPr>
              <w:rPr>
                <w:szCs w:val="21"/>
              </w:rPr>
              <w:alias w:val="采用成本计量模式的投资性房地产累计折旧和累计摊销减少额明细"/>
              <w:tag w:val="_GBC_b3ebc435de8145869db922a00b30af1b"/>
              <w:id w:val="-1317109514"/>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sdt>
            <w:sdtPr>
              <w:rPr>
                <w:szCs w:val="21"/>
              </w:rPr>
              <w:alias w:val="采用成本计量模式的投资性房地产累计折旧和累计摊销减少额明细"/>
              <w:tag w:val="_GBC_b3ebc435de8145869db922a00b30af1b"/>
              <w:id w:val="687377"/>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tr w:rsidR="00C86D77" w:rsidTr="00C86D77">
            <w:trPr>
              <w:trHeight w:val="273"/>
            </w:trPr>
            <w:sdt>
              <w:sdtPr>
                <w:tag w:val="_PLD_cca29cb0e3b6444ab5e6af06b9935847"/>
                <w:id w:val="1560052449"/>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rFonts w:hint="eastAsia"/>
                        <w:szCs w:val="21"/>
                      </w:rPr>
                      <w:t>4.期末余额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r w:rsidRPr="00C86D77">
                  <w:rPr>
                    <w:szCs w:val="21"/>
                  </w:rPr>
                  <w:t>31,774,072.23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r w:rsidRPr="00C86D77">
                  <w:rPr>
                    <w:szCs w:val="21"/>
                  </w:rPr>
                  <w:t>31,774,072.23</w:t>
                </w:r>
              </w:p>
            </w:tc>
          </w:tr>
          <w:tr w:rsidR="00C86D77" w:rsidTr="00C86D77">
            <w:trPr>
              <w:trHeight w:val="237"/>
            </w:trPr>
            <w:sdt>
              <w:sdtPr>
                <w:tag w:val="_PLD_4ff260cebdf0497dab373adc76b90366"/>
                <w:id w:val="1162506811"/>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r>
                      <w:rPr>
                        <w:rFonts w:hint="eastAsia"/>
                        <w:szCs w:val="21"/>
                      </w:rPr>
                      <w:t>三、减值准备</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r>
          <w:tr w:rsidR="00C86D77" w:rsidTr="00C86D77">
            <w:trPr>
              <w:trHeight w:val="272"/>
            </w:trPr>
            <w:sdt>
              <w:sdtPr>
                <w:tag w:val="_PLD_685647660ea448c692140eff28695e32"/>
                <w:id w:val="-1944453157"/>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szCs w:val="21"/>
                      </w:rPr>
                      <w:t>1.</w:t>
                    </w:r>
                    <w:r>
                      <w:rPr>
                        <w:rFonts w:hint="eastAsia"/>
                        <w:szCs w:val="21"/>
                      </w:rPr>
                      <w:t>期初余额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3"/>
            </w:trPr>
            <w:sdt>
              <w:sdtPr>
                <w:tag w:val="_PLD_3dfd87bf97644313aa819527a1e9ca4f"/>
                <w:id w:val="-475145251"/>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szCs w:val="21"/>
                      </w:rPr>
                      <w:t>2.</w:t>
                    </w:r>
                    <w:r>
                      <w:rPr>
                        <w:rFonts w:hint="eastAsia"/>
                        <w:szCs w:val="21"/>
                      </w:rPr>
                      <w:t>本期增加金额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2"/>
            </w:trPr>
            <w:sdt>
              <w:sdtPr>
                <w:tag w:val="_PLD_3cba015ee76d452abd05ff220b7d6963"/>
                <w:id w:val="249168843"/>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rFonts w:hint="eastAsia"/>
                        <w:szCs w:val="21"/>
                      </w:rPr>
                      <w:t>（1）计提</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
            <w:sdtPr>
              <w:rPr>
                <w:szCs w:val="21"/>
              </w:rPr>
              <w:alias w:val="采用成本计量模式的投资性房地产减值准备增加额明细"/>
              <w:tag w:val="_GBC_b49a6efa005440a98b6f653494a58e73"/>
              <w:id w:val="-795986250"/>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sdt>
            <w:sdtPr>
              <w:rPr>
                <w:szCs w:val="21"/>
              </w:rPr>
              <w:alias w:val="采用成本计量模式的投资性房地产减值准备增加额明细"/>
              <w:tag w:val="_GBC_b49a6efa005440a98b6f653494a58e73"/>
              <w:id w:val="687378"/>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tr w:rsidR="00C86D77" w:rsidTr="00C86D77">
            <w:trPr>
              <w:trHeight w:val="273"/>
            </w:trPr>
            <w:sdt>
              <w:sdtPr>
                <w:tag w:val="_PLD_3a80eedd98a0469eb67a1d60dbb03de7"/>
                <w:id w:val="-541125975"/>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rFonts w:hint="eastAsia"/>
                        <w:szCs w:val="21"/>
                      </w:rPr>
                      <w:t>3、本期减少金额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3"/>
            </w:trPr>
            <w:sdt>
              <w:sdtPr>
                <w:tag w:val="_PLD_cd451bb1cac14e2893b15ec8172d1f0e"/>
                <w:id w:val="904490647"/>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rFonts w:hint="eastAsia"/>
                        <w:szCs w:val="21"/>
                      </w:rPr>
                      <w:t>（1）处置</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3"/>
            </w:trPr>
            <w:sdt>
              <w:sdtPr>
                <w:tag w:val="_PLD_b27c5053f3ea4116bb7d4d920bae34be"/>
                <w:id w:val="-129784981"/>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rFonts w:hint="eastAsia"/>
                        <w:szCs w:val="21"/>
                      </w:rPr>
                      <w:t>（2）其他转出</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
            <w:sdtPr>
              <w:rPr>
                <w:szCs w:val="21"/>
              </w:rPr>
              <w:alias w:val="采用成本计量模式的投资性房地产减值准备减少额明细"/>
              <w:tag w:val="_GBC_5dc34feee296443984c8f69a0b5ea708"/>
              <w:id w:val="-765770660"/>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sdt>
            <w:sdtPr>
              <w:rPr>
                <w:szCs w:val="21"/>
              </w:rPr>
              <w:alias w:val="采用成本计量模式的投资性房地产减值准备减少额明细"/>
              <w:tag w:val="_GBC_5dc34feee296443984c8f69a0b5ea708"/>
              <w:id w:val="687379"/>
              <w:lock w:val="sdtLocked"/>
            </w:sdtPr>
            <w:sdtContent>
              <w:tr w:rsidR="00C86D77" w:rsidTr="00C86D77">
                <w:trPr>
                  <w:trHeight w:val="272"/>
                </w:trPr>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sdtContent>
          </w:sdt>
          <w:tr w:rsidR="00C86D77" w:rsidTr="00C86D77">
            <w:trPr>
              <w:trHeight w:val="272"/>
            </w:trPr>
            <w:sdt>
              <w:sdtPr>
                <w:tag w:val="_PLD_c25a5691f17f46c1b2ebb44b9889b35e"/>
                <w:id w:val="-1370761486"/>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200" w:firstLine="420"/>
                      <w:rPr>
                        <w:szCs w:val="21"/>
                      </w:rPr>
                    </w:pPr>
                    <w:r>
                      <w:rPr>
                        <w:rFonts w:hint="eastAsia"/>
                        <w:szCs w:val="21"/>
                      </w:rPr>
                      <w:t>4.期末余额</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r>
          <w:tr w:rsidR="00C86D77" w:rsidTr="00C86D77">
            <w:trPr>
              <w:trHeight w:val="273"/>
            </w:trPr>
            <w:sdt>
              <w:sdtPr>
                <w:tag w:val="_PLD_dd5ff8f664da49d38ce3a1157275c392"/>
                <w:id w:val="2081248832"/>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r>
                      <w:rPr>
                        <w:rFonts w:hint="eastAsia"/>
                        <w:szCs w:val="21"/>
                      </w:rPr>
                      <w:t>四、账面价值</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rPr>
                    <w:szCs w:val="21"/>
                  </w:rPr>
                </w:pPr>
              </w:p>
            </w:tc>
          </w:tr>
          <w:tr w:rsidR="00C86D77" w:rsidTr="00C86D77">
            <w:trPr>
              <w:trHeight w:val="272"/>
            </w:trPr>
            <w:sdt>
              <w:sdtPr>
                <w:tag w:val="_PLD_9e2ff7b138194a18892eb08dcc0b7923"/>
                <w:id w:val="552194206"/>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szCs w:val="21"/>
                      </w:rPr>
                      <w:t>1.</w:t>
                    </w:r>
                    <w:r>
                      <w:rPr>
                        <w:rFonts w:hint="eastAsia"/>
                        <w:szCs w:val="21"/>
                      </w:rPr>
                      <w:t>期末账面价值</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r w:rsidRPr="00C86D77">
                  <w:rPr>
                    <w:szCs w:val="21"/>
                  </w:rPr>
                  <w:t>67,667,986.61</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r w:rsidRPr="00C86D77">
                  <w:rPr>
                    <w:szCs w:val="21"/>
                  </w:rPr>
                  <w:t>67,667,986.61</w:t>
                </w:r>
              </w:p>
            </w:tc>
          </w:tr>
          <w:tr w:rsidR="00C86D77" w:rsidTr="00C86D77">
            <w:trPr>
              <w:trHeight w:val="290"/>
            </w:trPr>
            <w:sdt>
              <w:sdtPr>
                <w:tag w:val="_PLD_6e9e2eed2bfa45eb8258d1b408d860b3"/>
                <w:id w:val="-1396050747"/>
                <w:lock w:val="sdtLocked"/>
              </w:sdtPr>
              <w:sdtContent>
                <w:tc>
                  <w:tcPr>
                    <w:tcW w:w="1543"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ind w:firstLineChars="150" w:firstLine="315"/>
                      <w:rPr>
                        <w:szCs w:val="21"/>
                      </w:rPr>
                    </w:pPr>
                    <w:r>
                      <w:rPr>
                        <w:szCs w:val="21"/>
                      </w:rPr>
                      <w:t>2.</w:t>
                    </w:r>
                    <w:r>
                      <w:rPr>
                        <w:rFonts w:hint="eastAsia"/>
                        <w:szCs w:val="21"/>
                      </w:rPr>
                      <w:t>期初账面价值</w:t>
                    </w:r>
                  </w:p>
                </w:tc>
              </w:sdtContent>
            </w:sdt>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r>
                  <w:rPr>
                    <w:szCs w:val="21"/>
                  </w:rPr>
                  <w:t>69,038,187.04</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86D77" w:rsidRDefault="00C86D77">
                <w:pPr>
                  <w:jc w:val="right"/>
                  <w:rPr>
                    <w:szCs w:val="21"/>
                  </w:rPr>
                </w:pPr>
                <w:r>
                  <w:rPr>
                    <w:szCs w:val="21"/>
                  </w:rPr>
                  <w:t>69,038,187.04</w:t>
                </w:r>
              </w:p>
            </w:tc>
          </w:tr>
        </w:tbl>
        <w:p w:rsidR="00C86D77" w:rsidRDefault="00C86D77"/>
        <w:p w:rsidR="00C86D77" w:rsidRDefault="00C86D77">
          <w:pPr>
            <w:pStyle w:val="4"/>
            <w:numPr>
              <w:ilvl w:val="0"/>
              <w:numId w:val="46"/>
            </w:numPr>
            <w:tabs>
              <w:tab w:val="left" w:pos="616"/>
            </w:tabs>
            <w:rPr>
              <w:rFonts w:ascii="宋体" w:hAnsi="宋体"/>
              <w:szCs w:val="21"/>
            </w:rPr>
          </w:pPr>
          <w:r>
            <w:rPr>
              <w:rFonts w:ascii="宋体" w:hAnsi="宋体" w:hint="eastAsia"/>
              <w:szCs w:val="21"/>
            </w:rPr>
            <w:t>未办妥产权证书的投资性房地产情况：</w:t>
          </w:r>
        </w:p>
        <w:p w:rsidR="00C86D77" w:rsidRDefault="009F7A2C" w:rsidP="00C86D77">
          <w:pPr>
            <w:rPr>
              <w:szCs w:val="21"/>
            </w:rPr>
          </w:pPr>
          <w:sdt>
            <w:sdtPr>
              <w:alias w:val="是否适用：未办妥产权证书的投资性房地产情况[双击切换]"/>
              <w:tag w:val="_GBC_6ea8ec03c59f4a3585f376319ae453c5"/>
              <w:id w:val="1151328078"/>
              <w:lock w:val="sdtLocked"/>
            </w:sdtPr>
            <w:sdtContent>
              <w:r>
                <w:fldChar w:fldCharType="begin"/>
              </w:r>
              <w:r w:rsidR="00C86D77">
                <w:instrText xml:space="preserve"> MACROBUTTON  SnrToggleCheckbox □适用 </w:instrText>
              </w:r>
              <w:r>
                <w:fldChar w:fldCharType="end"/>
              </w:r>
              <w:r>
                <w:fldChar w:fldCharType="begin"/>
              </w:r>
              <w:r w:rsidR="00C86D77">
                <w:instrText xml:space="preserve"> MACROBUTTON  SnrToggleCheckbox √不适用 </w:instrText>
              </w:r>
              <w:r>
                <w:fldChar w:fldCharType="end"/>
              </w:r>
            </w:sdtContent>
          </w:sdt>
        </w:p>
        <w:p w:rsidR="00C86D77" w:rsidRDefault="00C86D77">
          <w:pPr>
            <w:ind w:leftChars="-21" w:left="-2" w:hangingChars="20" w:hanging="42"/>
            <w:rPr>
              <w:szCs w:val="21"/>
            </w:rPr>
          </w:pPr>
          <w:r>
            <w:rPr>
              <w:rFonts w:hint="eastAsia"/>
              <w:szCs w:val="21"/>
            </w:rPr>
            <w:t>其他说明</w:t>
          </w:r>
        </w:p>
        <w:sdt>
          <w:sdtPr>
            <w:rPr>
              <w:szCs w:val="21"/>
            </w:rPr>
            <w:alias w:val="是否适用：投资性房地产的说明[双击切换]"/>
            <w:tag w:val="_GBC_7c82892b5f364028897e5707cfcc5e86"/>
            <w:id w:val="662125902"/>
            <w:lock w:val="sdtLocked"/>
          </w:sdtPr>
          <w:sdtContent>
            <w:p w:rsidR="00C86D77" w:rsidRDefault="009F7A2C" w:rsidP="00C86D77">
              <w:pPr>
                <w:rPr>
                  <w:szCs w:val="21"/>
                </w:rPr>
              </w:pPr>
              <w:r>
                <w:rPr>
                  <w:szCs w:val="21"/>
                </w:rPr>
                <w:fldChar w:fldCharType="begin"/>
              </w:r>
              <w:r w:rsidR="00C86D77">
                <w:rPr>
                  <w:szCs w:val="21"/>
                </w:rPr>
                <w:instrText xml:space="preserve"> MACROBUTTON  SnrToggleCheckbox √适用 </w:instrText>
              </w:r>
              <w:r>
                <w:rPr>
                  <w:szCs w:val="21"/>
                </w:rPr>
                <w:fldChar w:fldCharType="end"/>
              </w:r>
              <w:r>
                <w:rPr>
                  <w:szCs w:val="21"/>
                </w:rPr>
                <w:fldChar w:fldCharType="begin"/>
              </w:r>
              <w:r w:rsidR="00C86D77">
                <w:rPr>
                  <w:szCs w:val="21"/>
                </w:rPr>
                <w:instrText xml:space="preserve"> MACROBUTTON  SnrToggleCheckbox □不适用 </w:instrText>
              </w:r>
              <w:r>
                <w:rPr>
                  <w:szCs w:val="21"/>
                </w:rPr>
                <w:fldChar w:fldCharType="end"/>
              </w:r>
            </w:p>
          </w:sdtContent>
        </w:sdt>
        <w:p w:rsidR="00C86D77" w:rsidRDefault="009F7A2C" w:rsidP="00C86D77">
          <w:sdt>
            <w:sdtPr>
              <w:rPr>
                <w:szCs w:val="21"/>
              </w:rPr>
              <w:alias w:val="投资性房地产的说明"/>
              <w:tag w:val="_GBC_557958fb98fe4d53811d03232e9fafa7"/>
              <w:id w:val="964620447"/>
              <w:lock w:val="sdtLocked"/>
            </w:sdtPr>
            <w:sdtContent>
              <w:r w:rsidR="002D0B7D" w:rsidRPr="002D0B7D">
                <w:rPr>
                  <w:rFonts w:cs="Times New Roman" w:hint="eastAsia"/>
                  <w:szCs w:val="21"/>
                </w:rPr>
                <w:t>截至2021年6月30日，本集团的子公司上海金自天正信息技术有限公司账面价值</w:t>
              </w:r>
              <w:r w:rsidR="002D0B7D" w:rsidRPr="002D0B7D">
                <w:rPr>
                  <w:rFonts w:cs="Times New Roman"/>
                  <w:szCs w:val="21"/>
                </w:rPr>
                <w:t>18,</w:t>
              </w:r>
              <w:r w:rsidR="002D0B7D" w:rsidRPr="002D0B7D">
                <w:rPr>
                  <w:szCs w:val="21"/>
                </w:rPr>
                <w:t xml:space="preserve"> </w:t>
              </w:r>
              <w:r w:rsidR="002D0B7D" w:rsidRPr="002D0B7D">
                <w:rPr>
                  <w:rFonts w:cs="Times New Roman"/>
                  <w:szCs w:val="21"/>
                </w:rPr>
                <w:t>449,138.83</w:t>
              </w:r>
              <w:r w:rsidR="002D0B7D" w:rsidRPr="002D0B7D">
                <w:rPr>
                  <w:rFonts w:cs="Times New Roman" w:hint="eastAsia"/>
                  <w:szCs w:val="21"/>
                </w:rPr>
                <w:t>元（原值23,150,685.95元）的房屋建筑物作为向中国民生银行股份有限公司上海分行（《最高额抵押合同》</w:t>
              </w:r>
              <w:r w:rsidR="002D0B7D" w:rsidRPr="002D0B7D">
                <w:rPr>
                  <w:rFonts w:cs="Times New Roman"/>
                  <w:szCs w:val="21"/>
                </w:rPr>
                <w:t>021820212000</w:t>
              </w:r>
              <w:r w:rsidR="002D0B7D" w:rsidRPr="002D0B7D">
                <w:rPr>
                  <w:rFonts w:cs="Times New Roman" w:hint="eastAsia"/>
                  <w:szCs w:val="21"/>
                </w:rPr>
                <w:t>）申请人民币综合授信额度2,000.00万元（期限为2021年6月8日—2024年6月8日）的抵押物。</w:t>
              </w:r>
            </w:sdtContent>
          </w:sdt>
        </w:p>
        <w:p w:rsidR="00F26FE4" w:rsidRPr="00C86D77" w:rsidRDefault="009F7A2C" w:rsidP="00C86D77"/>
      </w:sdtContent>
    </w:sdt>
    <w:p w:rsidR="00F26FE4" w:rsidRDefault="00F26FE4" w:rsidP="00C86D77">
      <w:pPr>
        <w:ind w:right="283"/>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固定资产</w:t>
      </w:r>
    </w:p>
    <w:bookmarkStart w:id="162" w:name="_Hlk10472369" w:displacedByCustomXml="next"/>
    <w:sdt>
      <w:sdtPr>
        <w:rPr>
          <w:rFonts w:ascii="宋体" w:hAnsi="宋体" w:cs="宋体" w:hint="eastAsia"/>
          <w:b w:val="0"/>
          <w:bCs w:val="0"/>
          <w:kern w:val="0"/>
          <w:szCs w:val="24"/>
        </w:rPr>
        <w:alias w:val="模块:固定资产项目列示"/>
        <w:tag w:val="_SEC_d216074d2ae442239dbb6f5f9b7a5d89"/>
        <w:id w:val="-121927548"/>
        <w:lock w:val="sdtLocked"/>
        <w:placeholder>
          <w:docPart w:val="GBC22222222222222222222222222222"/>
        </w:placeholder>
      </w:sdtPr>
      <w:sdtEndPr>
        <w:rPr>
          <w:rFonts w:hint="default"/>
          <w:szCs w:val="21"/>
        </w:rPr>
      </w:sdtEndPr>
      <w:sdtContent>
        <w:p w:rsidR="00F26FE4" w:rsidRDefault="00AC67CE">
          <w:pPr>
            <w:pStyle w:val="4"/>
            <w:tabs>
              <w:tab w:val="left" w:pos="588"/>
            </w:tabs>
            <w:rPr>
              <w:rFonts w:ascii="宋体" w:hAnsi="宋体"/>
            </w:rPr>
          </w:pPr>
          <w:r>
            <w:rPr>
              <w:rFonts w:ascii="宋体" w:hAnsi="宋体" w:hint="eastAsia"/>
            </w:rPr>
            <w:t>项目列示</w:t>
          </w:r>
        </w:p>
        <w:sdt>
          <w:sdtPr>
            <w:alias w:val="是否适用：固定资产分类列示[双击切换]"/>
            <w:tag w:val="_GBC_73d82e583dcc4330bebfeb83abd5f5bb"/>
            <w:id w:val="-1475679241"/>
            <w:lock w:val="sdtLocked"/>
            <w:placeholder>
              <w:docPart w:val="GBC22222222222222222222222222222"/>
            </w:placeholder>
          </w:sdtPr>
          <w:sdtContent>
            <w:p w:rsidR="00F26FE4" w:rsidRDefault="009F7A2C">
              <w:r>
                <w:fldChar w:fldCharType="begin"/>
              </w:r>
              <w:r w:rsidR="00C86D77">
                <w:instrText xml:space="preserve"> MACROBUTTON  SnrToggleCheckbox √适用 </w:instrText>
              </w:r>
              <w:r>
                <w:fldChar w:fldCharType="end"/>
              </w:r>
              <w:r>
                <w:fldChar w:fldCharType="begin"/>
              </w:r>
              <w:r w:rsidR="00C86D77">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固定资产分类列示"/>
              <w:tag w:val="_GBC_1ddbfde119544f109a3b12a48ffde12d"/>
              <w:id w:val="66082199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固定资产分类列示"/>
              <w:tag w:val="_GBC_fcb83ec59024431d9f3167f55c1ae7c0"/>
              <w:id w:val="-99703079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8"/>
            <w:gridCol w:w="2863"/>
            <w:gridCol w:w="2878"/>
          </w:tblGrid>
          <w:tr w:rsidR="00F26FE4" w:rsidTr="00510B81">
            <w:sdt>
              <w:sdtPr>
                <w:tag w:val="_PLD_8242dd3761084b5fa8943b910dbdbe45"/>
                <w:id w:val="-1813791115"/>
                <w:lock w:val="sdtLocked"/>
              </w:sdtPr>
              <w:sdtContent>
                <w:tc>
                  <w:tcPr>
                    <w:tcW w:w="1828" w:type="pct"/>
                    <w:shd w:val="clear" w:color="auto" w:fill="auto"/>
                    <w:vAlign w:val="center"/>
                  </w:tcPr>
                  <w:p w:rsidR="00F26FE4" w:rsidRDefault="00AC67CE">
                    <w:pPr>
                      <w:tabs>
                        <w:tab w:val="right" w:pos="3690"/>
                        <w:tab w:val="right" w:pos="5130"/>
                        <w:tab w:val="right" w:pos="6030"/>
                        <w:tab w:val="right" w:pos="7650"/>
                        <w:tab w:val="right" w:pos="9270"/>
                      </w:tabs>
                      <w:adjustRightInd w:val="0"/>
                      <w:snapToGrid w:val="0"/>
                      <w:jc w:val="center"/>
                      <w:rPr>
                        <w:szCs w:val="21"/>
                      </w:rPr>
                    </w:pPr>
                    <w:r>
                      <w:rPr>
                        <w:rFonts w:hint="eastAsia"/>
                        <w:szCs w:val="21"/>
                      </w:rPr>
                      <w:t>项目</w:t>
                    </w:r>
                  </w:p>
                </w:tc>
              </w:sdtContent>
            </w:sdt>
            <w:sdt>
              <w:sdtPr>
                <w:tag w:val="_PLD_666df388ce2f4405af4694ebf5c112ca"/>
                <w:id w:val="24444891"/>
                <w:lock w:val="sdtLocked"/>
              </w:sdtPr>
              <w:sdtContent>
                <w:tc>
                  <w:tcPr>
                    <w:tcW w:w="1582" w:type="pct"/>
                    <w:shd w:val="clear" w:color="auto" w:fill="auto"/>
                    <w:vAlign w:val="center"/>
                  </w:tcPr>
                  <w:p w:rsidR="00F26FE4" w:rsidRDefault="00AC67CE">
                    <w:pPr>
                      <w:jc w:val="center"/>
                      <w:rPr>
                        <w:szCs w:val="21"/>
                      </w:rPr>
                    </w:pPr>
                    <w:r>
                      <w:rPr>
                        <w:rFonts w:hint="eastAsia"/>
                        <w:szCs w:val="21"/>
                      </w:rPr>
                      <w:t>期末余额</w:t>
                    </w:r>
                  </w:p>
                </w:tc>
              </w:sdtContent>
            </w:sdt>
            <w:sdt>
              <w:sdtPr>
                <w:tag w:val="_PLD_ca4fd9ec8b6a43259f78c36475f04e58"/>
                <w:id w:val="-518475244"/>
                <w:lock w:val="sdtLocked"/>
              </w:sdtPr>
              <w:sdtContent>
                <w:tc>
                  <w:tcPr>
                    <w:tcW w:w="1590" w:type="pct"/>
                    <w:shd w:val="clear" w:color="auto" w:fill="auto"/>
                    <w:vAlign w:val="center"/>
                  </w:tcPr>
                  <w:p w:rsidR="00F26FE4" w:rsidRDefault="00AC67CE">
                    <w:pPr>
                      <w:jc w:val="center"/>
                      <w:rPr>
                        <w:szCs w:val="21"/>
                      </w:rPr>
                    </w:pPr>
                    <w:r>
                      <w:rPr>
                        <w:rFonts w:hint="eastAsia"/>
                        <w:szCs w:val="21"/>
                      </w:rPr>
                      <w:t>期初余额</w:t>
                    </w:r>
                  </w:p>
                </w:tc>
              </w:sdtContent>
            </w:sdt>
          </w:tr>
          <w:tr w:rsidR="00C86D77" w:rsidTr="00C86D77">
            <w:sdt>
              <w:sdtPr>
                <w:tag w:val="_PLD_722c53058dad410fa612baf9cbff9bc1"/>
                <w:id w:val="-203772"/>
                <w:lock w:val="sdtLocked"/>
              </w:sdtPr>
              <w:sdtContent>
                <w:tc>
                  <w:tcPr>
                    <w:tcW w:w="1828" w:type="pct"/>
                    <w:shd w:val="clear" w:color="auto" w:fill="auto"/>
                  </w:tcPr>
                  <w:p w:rsidR="00C86D77" w:rsidRDefault="00C86D77">
                    <w:pPr>
                      <w:tabs>
                        <w:tab w:val="right" w:pos="3690"/>
                        <w:tab w:val="right" w:pos="5130"/>
                        <w:tab w:val="right" w:pos="6030"/>
                        <w:tab w:val="right" w:pos="7650"/>
                        <w:tab w:val="right" w:pos="9270"/>
                      </w:tabs>
                      <w:adjustRightInd w:val="0"/>
                      <w:snapToGrid w:val="0"/>
                      <w:rPr>
                        <w:szCs w:val="21"/>
                      </w:rPr>
                    </w:pPr>
                    <w:r>
                      <w:rPr>
                        <w:rFonts w:hint="eastAsia"/>
                        <w:szCs w:val="21"/>
                      </w:rPr>
                      <w:t>固定资产</w:t>
                    </w:r>
                  </w:p>
                </w:tc>
              </w:sdtContent>
            </w:sdt>
            <w:tc>
              <w:tcPr>
                <w:tcW w:w="1582" w:type="pct"/>
                <w:shd w:val="clear" w:color="auto" w:fill="auto"/>
                <w:vAlign w:val="center"/>
              </w:tcPr>
              <w:p w:rsidR="00C86D77" w:rsidRDefault="00C86D77" w:rsidP="002D0B7D">
                <w:pPr>
                  <w:jc w:val="right"/>
                  <w:rPr>
                    <w:sz w:val="24"/>
                  </w:rPr>
                </w:pPr>
                <w:r>
                  <w:t>109,203,998.92</w:t>
                </w:r>
              </w:p>
            </w:tc>
            <w:tc>
              <w:tcPr>
                <w:tcW w:w="1590" w:type="pct"/>
                <w:shd w:val="clear" w:color="auto" w:fill="auto"/>
                <w:vAlign w:val="center"/>
              </w:tcPr>
              <w:p w:rsidR="00C86D77" w:rsidRDefault="00C86D77" w:rsidP="002D0B7D">
                <w:pPr>
                  <w:jc w:val="right"/>
                  <w:rPr>
                    <w:sz w:val="24"/>
                  </w:rPr>
                </w:pPr>
                <w:r>
                  <w:t>112,129,838.66</w:t>
                </w:r>
              </w:p>
            </w:tc>
          </w:tr>
          <w:tr w:rsidR="00C86D77" w:rsidTr="00C86D77">
            <w:sdt>
              <w:sdtPr>
                <w:tag w:val="_PLD_2f47b0a195064c638089bc384523b564"/>
                <w:id w:val="-615364182"/>
                <w:lock w:val="sdtLocked"/>
              </w:sdtPr>
              <w:sdtContent>
                <w:tc>
                  <w:tcPr>
                    <w:tcW w:w="1828" w:type="pct"/>
                    <w:shd w:val="clear" w:color="auto" w:fill="auto"/>
                  </w:tcPr>
                  <w:p w:rsidR="00C86D77" w:rsidRDefault="00C86D77">
                    <w:pPr>
                      <w:tabs>
                        <w:tab w:val="right" w:pos="3690"/>
                        <w:tab w:val="right" w:pos="5130"/>
                        <w:tab w:val="right" w:pos="6030"/>
                        <w:tab w:val="right" w:pos="7650"/>
                        <w:tab w:val="right" w:pos="9270"/>
                      </w:tabs>
                      <w:adjustRightInd w:val="0"/>
                      <w:snapToGrid w:val="0"/>
                      <w:rPr>
                        <w:szCs w:val="21"/>
                      </w:rPr>
                    </w:pPr>
                    <w:r>
                      <w:rPr>
                        <w:rFonts w:hint="eastAsia"/>
                        <w:szCs w:val="21"/>
                      </w:rPr>
                      <w:t>固定资产清理</w:t>
                    </w:r>
                  </w:p>
                </w:tc>
              </w:sdtContent>
            </w:sdt>
            <w:tc>
              <w:tcPr>
                <w:tcW w:w="1582" w:type="pct"/>
                <w:shd w:val="clear" w:color="auto" w:fill="auto"/>
                <w:vAlign w:val="center"/>
              </w:tcPr>
              <w:p w:rsidR="00C86D77" w:rsidRDefault="00C86D77" w:rsidP="002D0B7D">
                <w:pPr>
                  <w:jc w:val="right"/>
                  <w:rPr>
                    <w:sz w:val="24"/>
                  </w:rPr>
                </w:pPr>
              </w:p>
            </w:tc>
            <w:tc>
              <w:tcPr>
                <w:tcW w:w="1590" w:type="pct"/>
                <w:shd w:val="clear" w:color="auto" w:fill="auto"/>
                <w:vAlign w:val="center"/>
              </w:tcPr>
              <w:p w:rsidR="00C86D77" w:rsidRDefault="00C86D77" w:rsidP="002D0B7D">
                <w:pPr>
                  <w:jc w:val="right"/>
                  <w:rPr>
                    <w:sz w:val="24"/>
                  </w:rPr>
                </w:pPr>
              </w:p>
            </w:tc>
          </w:tr>
          <w:tr w:rsidR="00C86D77" w:rsidTr="00C86D77">
            <w:sdt>
              <w:sdtPr>
                <w:tag w:val="_PLD_c4125b2326324bf0b90cbe28b521a568"/>
                <w:id w:val="1705982895"/>
                <w:lock w:val="sdtLocked"/>
              </w:sdtPr>
              <w:sdtContent>
                <w:tc>
                  <w:tcPr>
                    <w:tcW w:w="1828" w:type="pct"/>
                    <w:shd w:val="clear" w:color="auto" w:fill="auto"/>
                    <w:vAlign w:val="center"/>
                  </w:tcPr>
                  <w:p w:rsidR="00C86D77" w:rsidRDefault="00C86D77">
                    <w:pPr>
                      <w:tabs>
                        <w:tab w:val="right" w:pos="3690"/>
                        <w:tab w:val="right" w:pos="5130"/>
                        <w:tab w:val="right" w:pos="6030"/>
                        <w:tab w:val="right" w:pos="7650"/>
                        <w:tab w:val="right" w:pos="9270"/>
                      </w:tabs>
                      <w:adjustRightInd w:val="0"/>
                      <w:snapToGrid w:val="0"/>
                      <w:jc w:val="center"/>
                      <w:rPr>
                        <w:szCs w:val="21"/>
                      </w:rPr>
                    </w:pPr>
                    <w:r>
                      <w:rPr>
                        <w:rFonts w:hint="eastAsia"/>
                        <w:szCs w:val="21"/>
                      </w:rPr>
                      <w:t>合计</w:t>
                    </w:r>
                  </w:p>
                </w:tc>
              </w:sdtContent>
            </w:sdt>
            <w:tc>
              <w:tcPr>
                <w:tcW w:w="1582" w:type="pct"/>
                <w:shd w:val="clear" w:color="auto" w:fill="auto"/>
                <w:vAlign w:val="center"/>
              </w:tcPr>
              <w:p w:rsidR="00C86D77" w:rsidRDefault="00C86D77" w:rsidP="002D0B7D">
                <w:pPr>
                  <w:jc w:val="right"/>
                  <w:rPr>
                    <w:sz w:val="24"/>
                  </w:rPr>
                </w:pPr>
                <w:r>
                  <w:t>109,203,998.92</w:t>
                </w:r>
              </w:p>
            </w:tc>
            <w:tc>
              <w:tcPr>
                <w:tcW w:w="1590" w:type="pct"/>
                <w:shd w:val="clear" w:color="auto" w:fill="auto"/>
                <w:vAlign w:val="center"/>
              </w:tcPr>
              <w:p w:rsidR="00C86D77" w:rsidRDefault="00C86D77" w:rsidP="002D0B7D">
                <w:pPr>
                  <w:jc w:val="right"/>
                  <w:rPr>
                    <w:sz w:val="24"/>
                  </w:rPr>
                </w:pPr>
                <w:r>
                  <w:t>112,129,838.66</w:t>
                </w:r>
              </w:p>
            </w:tc>
          </w:tr>
        </w:tbl>
        <w:p w:rsidR="00F26FE4" w:rsidRDefault="00AC67CE">
          <w:bookmarkStart w:id="163" w:name="_Hlk10472389"/>
          <w:bookmarkStart w:id="164" w:name="_Hlk10472397"/>
          <w:bookmarkEnd w:id="162"/>
          <w:r>
            <w:rPr>
              <w:rFonts w:hint="eastAsia"/>
              <w:szCs w:val="21"/>
            </w:rPr>
            <w:t>其他说明：</w:t>
          </w:r>
          <w:bookmarkEnd w:id="163"/>
        </w:p>
        <w:p w:rsidR="00F26FE4" w:rsidRDefault="009F7A2C">
          <w:pPr>
            <w:rPr>
              <w:szCs w:val="21"/>
            </w:rPr>
          </w:pPr>
          <w:sdt>
            <w:sdtPr>
              <w:rPr>
                <w:szCs w:val="21"/>
              </w:rPr>
              <w:alias w:val="固定资产分类列示其他说明"/>
              <w:tag w:val="_GBC_9028bab58a12485bb8ef4d316280f591"/>
              <w:id w:val="2122636949"/>
              <w:lock w:val="sdtLocked"/>
              <w:placeholder>
                <w:docPart w:val="GBC22222222222222222222222222222"/>
              </w:placeholder>
            </w:sdtPr>
            <w:sdtContent>
              <w:r w:rsidR="00C86D77">
                <w:rPr>
                  <w:rFonts w:hint="eastAsia"/>
                  <w:szCs w:val="21"/>
                </w:rPr>
                <w:t>无</w:t>
              </w:r>
            </w:sdtContent>
          </w:sdt>
        </w:p>
        <w:bookmarkEnd w:id="164" w:displacedByCustomXml="next"/>
      </w:sdtContent>
    </w:sdt>
    <w:p w:rsidR="00F26FE4" w:rsidRDefault="00F26FE4"/>
    <w:p w:rsidR="00F26FE4" w:rsidRDefault="00AC67CE">
      <w:pPr>
        <w:pStyle w:val="4"/>
        <w:tabs>
          <w:tab w:val="left" w:pos="588"/>
        </w:tabs>
        <w:rPr>
          <w:rFonts w:ascii="宋体" w:hAnsi="宋体"/>
        </w:rPr>
      </w:pPr>
      <w:r>
        <w:rPr>
          <w:rFonts w:ascii="宋体" w:hAnsi="宋体" w:hint="eastAsia"/>
        </w:rPr>
        <w:t>固定资产</w:t>
      </w:r>
    </w:p>
    <w:sdt>
      <w:sdtPr>
        <w:rPr>
          <w:rFonts w:ascii="宋体" w:hAnsi="宋体" w:cs="宋体" w:hint="eastAsia"/>
          <w:b w:val="0"/>
          <w:bCs w:val="0"/>
          <w:kern w:val="0"/>
          <w:szCs w:val="21"/>
        </w:rPr>
        <w:alias w:val="模块:固定资产情况"/>
        <w:tag w:val="_GBC_6b764c2f9af049ba98fb55c66fe083a9"/>
        <w:id w:val="-1268379422"/>
        <w:lock w:val="sdtLocked"/>
        <w:placeholder>
          <w:docPart w:val="GBC22222222222222222222222222222"/>
        </w:placeholder>
      </w:sdtPr>
      <w:sdtEndPr>
        <w:rPr>
          <w:rFonts w:cstheme="minorBidi"/>
          <w:kern w:val="2"/>
        </w:rPr>
      </w:sdtEndPr>
      <w:sdtContent>
        <w:p w:rsidR="00F26FE4" w:rsidRDefault="00AC67CE">
          <w:pPr>
            <w:pStyle w:val="4"/>
            <w:numPr>
              <w:ilvl w:val="0"/>
              <w:numId w:val="47"/>
            </w:numPr>
            <w:tabs>
              <w:tab w:val="left" w:pos="588"/>
            </w:tabs>
            <w:rPr>
              <w:rFonts w:ascii="宋体" w:hAnsi="宋体"/>
              <w:szCs w:val="21"/>
            </w:rPr>
          </w:pPr>
          <w:r>
            <w:rPr>
              <w:rFonts w:ascii="宋体" w:hAnsi="宋体" w:hint="eastAsia"/>
              <w:szCs w:val="21"/>
            </w:rPr>
            <w:t>固定资产情况</w:t>
          </w:r>
        </w:p>
        <w:sdt>
          <w:sdtPr>
            <w:alias w:val="是否适用：固定资产情况[双击切换]"/>
            <w:tag w:val="_GBC_dea1f620aab74d63b1372d831b5b450f"/>
            <w:id w:val="-1592007489"/>
            <w:lock w:val="sdtLocked"/>
            <w:placeholder>
              <w:docPart w:val="GBC22222222222222222222222222222"/>
            </w:placeholder>
          </w:sdtPr>
          <w:sdtContent>
            <w:p w:rsidR="00F26FE4" w:rsidRDefault="009F7A2C">
              <w:r>
                <w:fldChar w:fldCharType="begin"/>
              </w:r>
              <w:r w:rsidR="00C86D77">
                <w:instrText xml:space="preserve"> MACROBUTTON  SnrToggleCheckbox √适用 </w:instrText>
              </w:r>
              <w:r>
                <w:fldChar w:fldCharType="end"/>
              </w:r>
              <w:r>
                <w:fldChar w:fldCharType="begin"/>
              </w:r>
              <w:r w:rsidR="00C86D77">
                <w:instrText xml:space="preserve"> MACROBUTTON  SnrToggleCheckbox □不适用 </w:instrText>
              </w:r>
              <w:r>
                <w:fldChar w:fldCharType="end"/>
              </w:r>
            </w:p>
          </w:sdtContent>
        </w:sdt>
        <w:p w:rsidR="00F26FE4" w:rsidRDefault="00AC67CE">
          <w:pPr>
            <w:autoSpaceDE w:val="0"/>
            <w:autoSpaceDN w:val="0"/>
            <w:adjustRightInd w:val="0"/>
            <w:jc w:val="right"/>
            <w:rPr>
              <w:szCs w:val="21"/>
            </w:rPr>
          </w:pPr>
          <w:r>
            <w:rPr>
              <w:rFonts w:hint="eastAsia"/>
              <w:szCs w:val="21"/>
            </w:rPr>
            <w:t>单位：</w:t>
          </w:r>
          <w:sdt>
            <w:sdtPr>
              <w:rPr>
                <w:rFonts w:hint="eastAsia"/>
                <w:szCs w:val="21"/>
              </w:rPr>
              <w:alias w:val="单位：财务附注：固定资产情况"/>
              <w:tag w:val="_GBC_563afa3e91c048118558af0713b1a1af"/>
              <w:id w:val="-29236982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固定资产情况"/>
              <w:tag w:val="_GBC_c5ecae448dd948eca54add973afbe77b"/>
              <w:id w:val="110746741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6057" w:type="pct"/>
            <w:tblInd w:w="-1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291"/>
            <w:gridCol w:w="1581"/>
            <w:gridCol w:w="1425"/>
            <w:gridCol w:w="1110"/>
            <w:gridCol w:w="1321"/>
            <w:gridCol w:w="1321"/>
            <w:gridCol w:w="1724"/>
          </w:tblGrid>
          <w:tr w:rsidR="00C86D77" w:rsidTr="00C86D77">
            <w:sdt>
              <w:sdtPr>
                <w:tag w:val="_PLD_1741958de41447b7ac4cbd15ce893c6c"/>
                <w:id w:val="688762"/>
                <w:lock w:val="sdtLocked"/>
              </w:sdtPr>
              <w:sdtContent>
                <w:tc>
                  <w:tcPr>
                    <w:tcW w:w="1063" w:type="pct"/>
                    <w:shd w:val="clear" w:color="auto" w:fill="auto"/>
                    <w:vAlign w:val="center"/>
                  </w:tcPr>
                  <w:p w:rsidR="00C86D77" w:rsidRDefault="00C86D77" w:rsidP="00C86D77">
                    <w:pPr>
                      <w:jc w:val="center"/>
                    </w:pPr>
                    <w:r>
                      <w:rPr>
                        <w:rFonts w:hint="eastAsia"/>
                      </w:rPr>
                      <w:t>项目</w:t>
                    </w:r>
                  </w:p>
                </w:tc>
              </w:sdtContent>
            </w:sdt>
            <w:sdt>
              <w:sdtPr>
                <w:rPr>
                  <w:rFonts w:hint="eastAsia"/>
                </w:rPr>
                <w:alias w:val="固定资产情况明细-项目名称"/>
                <w:tag w:val="_GBC_936a8499167f477aab1a2942b2fdbdaf"/>
                <w:id w:val="688763"/>
                <w:lock w:val="sdtLocked"/>
                <w:text/>
              </w:sdtPr>
              <w:sdtContent>
                <w:tc>
                  <w:tcPr>
                    <w:tcW w:w="734" w:type="pct"/>
                    <w:shd w:val="clear" w:color="auto" w:fill="auto"/>
                    <w:vAlign w:val="center"/>
                  </w:tcPr>
                  <w:p w:rsidR="00C86D77" w:rsidRDefault="00C86D77" w:rsidP="00C86D77">
                    <w:pPr>
                      <w:jc w:val="center"/>
                    </w:pPr>
                    <w:r>
                      <w:rPr>
                        <w:rFonts w:hint="eastAsia"/>
                      </w:rPr>
                      <w:t>房屋及建筑物</w:t>
                    </w:r>
                  </w:p>
                </w:tc>
              </w:sdtContent>
            </w:sdt>
            <w:sdt>
              <w:sdtPr>
                <w:rPr>
                  <w:rFonts w:hint="eastAsia"/>
                </w:rPr>
                <w:alias w:val="固定资产情况明细-项目名称"/>
                <w:tag w:val="_GBC_936a8499167f477aab1a2942b2fdbdaf"/>
                <w:id w:val="688764"/>
                <w:lock w:val="sdtLocked"/>
                <w:text/>
              </w:sdtPr>
              <w:sdtContent>
                <w:tc>
                  <w:tcPr>
                    <w:tcW w:w="661" w:type="pct"/>
                    <w:shd w:val="clear" w:color="auto" w:fill="auto"/>
                    <w:vAlign w:val="center"/>
                  </w:tcPr>
                  <w:p w:rsidR="00C86D77" w:rsidRDefault="00C86D77" w:rsidP="00C86D77">
                    <w:pPr>
                      <w:jc w:val="center"/>
                    </w:pPr>
                    <w:r>
                      <w:rPr>
                        <w:rFonts w:hint="eastAsia"/>
                      </w:rPr>
                      <w:t>机器设备</w:t>
                    </w:r>
                  </w:p>
                </w:tc>
              </w:sdtContent>
            </w:sdt>
            <w:sdt>
              <w:sdtPr>
                <w:rPr>
                  <w:rFonts w:hint="eastAsia"/>
                </w:rPr>
                <w:alias w:val="固定资产情况明细-项目名称"/>
                <w:tag w:val="_GBC_936a8499167f477aab1a2942b2fdbdaf"/>
                <w:id w:val="688765"/>
                <w:lock w:val="sdtLocked"/>
                <w:text/>
              </w:sdtPr>
              <w:sdtContent>
                <w:tc>
                  <w:tcPr>
                    <w:tcW w:w="515" w:type="pct"/>
                    <w:shd w:val="clear" w:color="auto" w:fill="auto"/>
                    <w:vAlign w:val="center"/>
                  </w:tcPr>
                  <w:p w:rsidR="00C86D77" w:rsidRDefault="00C86D77" w:rsidP="00C86D77">
                    <w:pPr>
                      <w:jc w:val="center"/>
                    </w:pPr>
                    <w:r>
                      <w:rPr>
                        <w:rFonts w:hint="eastAsia"/>
                      </w:rPr>
                      <w:t>仪器仪表</w:t>
                    </w:r>
                  </w:p>
                </w:tc>
              </w:sdtContent>
            </w:sdt>
            <w:sdt>
              <w:sdtPr>
                <w:rPr>
                  <w:rFonts w:hint="eastAsia"/>
                </w:rPr>
                <w:alias w:val="固定资产情况明细-项目名称"/>
                <w:tag w:val="_GBC_936a8499167f477aab1a2942b2fdbdaf"/>
                <w:id w:val="688766"/>
                <w:lock w:val="sdtLocked"/>
                <w:text/>
              </w:sdtPr>
              <w:sdtContent>
                <w:tc>
                  <w:tcPr>
                    <w:tcW w:w="613" w:type="pct"/>
                    <w:shd w:val="clear" w:color="auto" w:fill="auto"/>
                    <w:vAlign w:val="center"/>
                  </w:tcPr>
                  <w:p w:rsidR="00C86D77" w:rsidRDefault="00C86D77" w:rsidP="00C86D77">
                    <w:pPr>
                      <w:jc w:val="center"/>
                    </w:pPr>
                    <w:r>
                      <w:rPr>
                        <w:rFonts w:hint="eastAsia"/>
                      </w:rPr>
                      <w:t>运输工具</w:t>
                    </w:r>
                  </w:p>
                </w:tc>
              </w:sdtContent>
            </w:sdt>
            <w:sdt>
              <w:sdtPr>
                <w:rPr>
                  <w:rFonts w:hint="eastAsia"/>
                </w:rPr>
                <w:alias w:val="固定资产情况明细-项目名称"/>
                <w:tag w:val="_GBC_936a8499167f477aab1a2942b2fdbdaf"/>
                <w:id w:val="688767"/>
                <w:lock w:val="sdtLocked"/>
                <w:text/>
              </w:sdtPr>
              <w:sdtContent>
                <w:tc>
                  <w:tcPr>
                    <w:tcW w:w="613" w:type="pct"/>
                    <w:shd w:val="clear" w:color="auto" w:fill="auto"/>
                    <w:vAlign w:val="center"/>
                  </w:tcPr>
                  <w:p w:rsidR="00C86D77" w:rsidRDefault="00C86D77" w:rsidP="00C86D77">
                    <w:pPr>
                      <w:jc w:val="center"/>
                    </w:pPr>
                    <w:r>
                      <w:rPr>
                        <w:rFonts w:hint="eastAsia"/>
                      </w:rPr>
                      <w:t>办公设备</w:t>
                    </w:r>
                  </w:p>
                </w:tc>
              </w:sdtContent>
            </w:sdt>
            <w:sdt>
              <w:sdtPr>
                <w:tag w:val="_PLD_0b635f975b4949dbb798f88c3dcf1d8d"/>
                <w:id w:val="688768"/>
                <w:lock w:val="sdtLocked"/>
              </w:sdtPr>
              <w:sdtContent>
                <w:tc>
                  <w:tcPr>
                    <w:tcW w:w="800" w:type="pct"/>
                    <w:shd w:val="clear" w:color="auto" w:fill="auto"/>
                    <w:vAlign w:val="center"/>
                  </w:tcPr>
                  <w:p w:rsidR="00C86D77" w:rsidRDefault="00C86D77" w:rsidP="00C86D77">
                    <w:pPr>
                      <w:jc w:val="center"/>
                    </w:pPr>
                    <w:r>
                      <w:rPr>
                        <w:rFonts w:hint="eastAsia"/>
                      </w:rPr>
                      <w:t>合计</w:t>
                    </w:r>
                  </w:p>
                </w:tc>
              </w:sdtContent>
            </w:sdt>
          </w:tr>
          <w:tr w:rsidR="00C86D77" w:rsidTr="00C86D77">
            <w:sdt>
              <w:sdtPr>
                <w:tag w:val="_PLD_e1d4e79d72fd45cc925f8729ecef795c"/>
                <w:id w:val="688769"/>
                <w:lock w:val="sdtLocked"/>
              </w:sdtPr>
              <w:sdtContent>
                <w:tc>
                  <w:tcPr>
                    <w:tcW w:w="1063" w:type="pct"/>
                    <w:shd w:val="clear" w:color="auto" w:fill="auto"/>
                  </w:tcPr>
                  <w:p w:rsidR="00C86D77" w:rsidRDefault="00C86D77" w:rsidP="00C86D77">
                    <w:r>
                      <w:rPr>
                        <w:rFonts w:hint="eastAsia"/>
                      </w:rPr>
                      <w:t>一、账面原值：</w:t>
                    </w:r>
                  </w:p>
                </w:tc>
              </w:sdtContent>
            </w:sdt>
            <w:tc>
              <w:tcPr>
                <w:tcW w:w="734" w:type="pct"/>
                <w:shd w:val="clear" w:color="auto" w:fill="auto"/>
                <w:vAlign w:val="center"/>
              </w:tcPr>
              <w:p w:rsidR="00C86D77" w:rsidRDefault="00C86D77" w:rsidP="00CB69CC">
                <w:pPr>
                  <w:jc w:val="right"/>
                </w:pPr>
              </w:p>
            </w:tc>
            <w:tc>
              <w:tcPr>
                <w:tcW w:w="661" w:type="pct"/>
                <w:shd w:val="clear" w:color="auto" w:fill="auto"/>
                <w:vAlign w:val="center"/>
              </w:tcPr>
              <w:p w:rsidR="00C86D77" w:rsidRDefault="00C86D77" w:rsidP="00CB69CC">
                <w:pPr>
                  <w:jc w:val="right"/>
                </w:pPr>
              </w:p>
            </w:tc>
            <w:tc>
              <w:tcPr>
                <w:tcW w:w="515"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pPr>
              </w:p>
            </w:tc>
            <w:tc>
              <w:tcPr>
                <w:tcW w:w="800" w:type="pct"/>
                <w:shd w:val="clear" w:color="auto" w:fill="auto"/>
                <w:vAlign w:val="center"/>
              </w:tcPr>
              <w:p w:rsidR="00C86D77" w:rsidRDefault="00C86D77" w:rsidP="00CB69CC">
                <w:pPr>
                  <w:jc w:val="right"/>
                </w:pPr>
              </w:p>
            </w:tc>
          </w:tr>
          <w:tr w:rsidR="00C86D77" w:rsidTr="00C86D77">
            <w:sdt>
              <w:sdtPr>
                <w:tag w:val="_PLD_76089fd0a4a0479c8c1f36c514cb7ecd"/>
                <w:id w:val="688770"/>
                <w:lock w:val="sdtLocked"/>
              </w:sdtPr>
              <w:sdtContent>
                <w:tc>
                  <w:tcPr>
                    <w:tcW w:w="1063" w:type="pct"/>
                    <w:shd w:val="clear" w:color="auto" w:fill="auto"/>
                  </w:tcPr>
                  <w:p w:rsidR="00C86D77" w:rsidRDefault="00C86D77" w:rsidP="00C86D77">
                    <w:pPr>
                      <w:ind w:firstLineChars="200" w:firstLine="420"/>
                    </w:pPr>
                    <w:r>
                      <w:t>1.</w:t>
                    </w:r>
                    <w:r>
                      <w:rPr>
                        <w:rFonts w:hint="eastAsia"/>
                      </w:rPr>
                      <w:t>期初余额</w:t>
                    </w:r>
                  </w:p>
                </w:tc>
              </w:sdtContent>
            </w:sdt>
            <w:tc>
              <w:tcPr>
                <w:tcW w:w="734" w:type="pct"/>
                <w:shd w:val="clear" w:color="auto" w:fill="auto"/>
                <w:vAlign w:val="center"/>
              </w:tcPr>
              <w:p w:rsidR="00C86D77" w:rsidRDefault="00C86D77" w:rsidP="00CB69CC">
                <w:pPr>
                  <w:jc w:val="right"/>
                  <w:rPr>
                    <w:sz w:val="24"/>
                  </w:rPr>
                </w:pPr>
                <w:r>
                  <w:t>139,474,024.06</w:t>
                </w:r>
              </w:p>
            </w:tc>
            <w:tc>
              <w:tcPr>
                <w:tcW w:w="661" w:type="pct"/>
                <w:shd w:val="clear" w:color="auto" w:fill="auto"/>
                <w:vAlign w:val="center"/>
              </w:tcPr>
              <w:p w:rsidR="00C86D77" w:rsidRDefault="00C86D77" w:rsidP="00CB69CC">
                <w:pPr>
                  <w:jc w:val="right"/>
                  <w:rPr>
                    <w:sz w:val="24"/>
                  </w:rPr>
                </w:pPr>
                <w:r>
                  <w:t>36,067,866.79</w:t>
                </w:r>
              </w:p>
            </w:tc>
            <w:tc>
              <w:tcPr>
                <w:tcW w:w="515" w:type="pct"/>
                <w:shd w:val="clear" w:color="auto" w:fill="auto"/>
                <w:vAlign w:val="center"/>
              </w:tcPr>
              <w:p w:rsidR="00C86D77" w:rsidRDefault="00C86D77" w:rsidP="00CB69CC">
                <w:pPr>
                  <w:jc w:val="right"/>
                  <w:rPr>
                    <w:sz w:val="24"/>
                  </w:rPr>
                </w:pPr>
                <w:r>
                  <w:t>980,194.09</w:t>
                </w:r>
              </w:p>
            </w:tc>
            <w:tc>
              <w:tcPr>
                <w:tcW w:w="613" w:type="pct"/>
                <w:shd w:val="clear" w:color="auto" w:fill="auto"/>
                <w:vAlign w:val="center"/>
              </w:tcPr>
              <w:p w:rsidR="00C86D77" w:rsidRDefault="00C86D77" w:rsidP="00CB69CC">
                <w:pPr>
                  <w:jc w:val="right"/>
                  <w:rPr>
                    <w:sz w:val="24"/>
                  </w:rPr>
                </w:pPr>
                <w:r>
                  <w:t>7,782,040.09</w:t>
                </w:r>
              </w:p>
            </w:tc>
            <w:tc>
              <w:tcPr>
                <w:tcW w:w="613" w:type="pct"/>
                <w:shd w:val="clear" w:color="auto" w:fill="auto"/>
                <w:vAlign w:val="center"/>
              </w:tcPr>
              <w:p w:rsidR="00C86D77" w:rsidRDefault="00C86D77" w:rsidP="00CB69CC">
                <w:pPr>
                  <w:jc w:val="right"/>
                  <w:rPr>
                    <w:sz w:val="24"/>
                  </w:rPr>
                </w:pPr>
                <w:r>
                  <w:t>5,059,133.44</w:t>
                </w:r>
              </w:p>
            </w:tc>
            <w:tc>
              <w:tcPr>
                <w:tcW w:w="800" w:type="pct"/>
                <w:shd w:val="clear" w:color="auto" w:fill="auto"/>
                <w:vAlign w:val="center"/>
              </w:tcPr>
              <w:p w:rsidR="00C86D77" w:rsidRDefault="00C86D77" w:rsidP="00CB69CC">
                <w:pPr>
                  <w:jc w:val="right"/>
                  <w:rPr>
                    <w:sz w:val="24"/>
                  </w:rPr>
                </w:pPr>
                <w:r>
                  <w:t>189,363,258.47</w:t>
                </w:r>
              </w:p>
            </w:tc>
          </w:tr>
          <w:tr w:rsidR="00C86D77" w:rsidTr="00C86D77">
            <w:sdt>
              <w:sdtPr>
                <w:tag w:val="_PLD_ee436c0e086043f0a5f400c99fbf0df9"/>
                <w:id w:val="688771"/>
                <w:lock w:val="sdtLocked"/>
              </w:sdtPr>
              <w:sdtContent>
                <w:tc>
                  <w:tcPr>
                    <w:tcW w:w="1063" w:type="pct"/>
                    <w:shd w:val="clear" w:color="auto" w:fill="auto"/>
                  </w:tcPr>
                  <w:p w:rsidR="00C86D77" w:rsidRDefault="00C86D77" w:rsidP="00C86D77">
                    <w:pPr>
                      <w:ind w:firstLineChars="200" w:firstLine="420"/>
                    </w:pPr>
                    <w:r>
                      <w:t>2.</w:t>
                    </w:r>
                    <w:r>
                      <w:rPr>
                        <w:rFonts w:hint="eastAsia"/>
                      </w:rPr>
                      <w:t>本期增加金额</w:t>
                    </w:r>
                  </w:p>
                </w:tc>
              </w:sdtContent>
            </w:sdt>
            <w:tc>
              <w:tcPr>
                <w:tcW w:w="734" w:type="pct"/>
                <w:shd w:val="clear" w:color="auto" w:fill="auto"/>
                <w:vAlign w:val="center"/>
              </w:tcPr>
              <w:p w:rsidR="00C86D77" w:rsidRDefault="00C86D77" w:rsidP="00CB69CC">
                <w:pPr>
                  <w:jc w:val="right"/>
                </w:pPr>
              </w:p>
            </w:tc>
            <w:tc>
              <w:tcPr>
                <w:tcW w:w="661" w:type="pct"/>
                <w:shd w:val="clear" w:color="auto" w:fill="auto"/>
                <w:vAlign w:val="center"/>
              </w:tcPr>
              <w:p w:rsidR="00C86D77" w:rsidRDefault="00C86D77" w:rsidP="00CB69CC">
                <w:pPr>
                  <w:jc w:val="right"/>
                </w:pPr>
              </w:p>
            </w:tc>
            <w:tc>
              <w:tcPr>
                <w:tcW w:w="515"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rPr>
                    <w:sz w:val="24"/>
                  </w:rPr>
                </w:pPr>
                <w:r>
                  <w:t>355,566.37</w:t>
                </w:r>
              </w:p>
            </w:tc>
            <w:tc>
              <w:tcPr>
                <w:tcW w:w="613" w:type="pct"/>
                <w:shd w:val="clear" w:color="auto" w:fill="auto"/>
                <w:vAlign w:val="center"/>
              </w:tcPr>
              <w:p w:rsidR="00C86D77" w:rsidRDefault="00C86D77" w:rsidP="00CB69CC">
                <w:pPr>
                  <w:jc w:val="right"/>
                  <w:rPr>
                    <w:sz w:val="24"/>
                  </w:rPr>
                </w:pPr>
                <w:r>
                  <w:t>159,954.77</w:t>
                </w:r>
              </w:p>
            </w:tc>
            <w:tc>
              <w:tcPr>
                <w:tcW w:w="800" w:type="pct"/>
                <w:shd w:val="clear" w:color="auto" w:fill="auto"/>
                <w:vAlign w:val="center"/>
              </w:tcPr>
              <w:p w:rsidR="00C86D77" w:rsidRDefault="00C86D77" w:rsidP="00CB69CC">
                <w:pPr>
                  <w:jc w:val="right"/>
                  <w:rPr>
                    <w:sz w:val="24"/>
                  </w:rPr>
                </w:pPr>
                <w:r>
                  <w:t>515,521.14</w:t>
                </w:r>
              </w:p>
            </w:tc>
          </w:tr>
          <w:tr w:rsidR="00C86D77" w:rsidTr="00C86D77">
            <w:sdt>
              <w:sdtPr>
                <w:tag w:val="_PLD_52f208e0e9cd4154b48b25225e9d4e33"/>
                <w:id w:val="688772"/>
                <w:lock w:val="sdtLocked"/>
              </w:sdtPr>
              <w:sdtContent>
                <w:tc>
                  <w:tcPr>
                    <w:tcW w:w="1063" w:type="pct"/>
                    <w:shd w:val="clear" w:color="auto" w:fill="auto"/>
                  </w:tcPr>
                  <w:p w:rsidR="00C86D77" w:rsidRDefault="00C86D77" w:rsidP="00CB69CC">
                    <w:r>
                      <w:rPr>
                        <w:rFonts w:hint="eastAsia"/>
                      </w:rPr>
                      <w:t>（1）购置</w:t>
                    </w:r>
                  </w:p>
                </w:tc>
              </w:sdtContent>
            </w:sdt>
            <w:tc>
              <w:tcPr>
                <w:tcW w:w="734" w:type="pct"/>
                <w:shd w:val="clear" w:color="auto" w:fill="auto"/>
                <w:vAlign w:val="center"/>
              </w:tcPr>
              <w:p w:rsidR="00C86D77" w:rsidRDefault="00C86D77" w:rsidP="00CB69CC">
                <w:pPr>
                  <w:jc w:val="right"/>
                </w:pPr>
              </w:p>
            </w:tc>
            <w:tc>
              <w:tcPr>
                <w:tcW w:w="661" w:type="pct"/>
                <w:shd w:val="clear" w:color="auto" w:fill="auto"/>
                <w:vAlign w:val="center"/>
              </w:tcPr>
              <w:p w:rsidR="00C86D77" w:rsidRDefault="00C86D77" w:rsidP="00CB69CC">
                <w:pPr>
                  <w:jc w:val="right"/>
                </w:pPr>
              </w:p>
            </w:tc>
            <w:tc>
              <w:tcPr>
                <w:tcW w:w="515"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rPr>
                    <w:sz w:val="24"/>
                  </w:rPr>
                </w:pPr>
                <w:r>
                  <w:t>355,566.37</w:t>
                </w:r>
              </w:p>
            </w:tc>
            <w:tc>
              <w:tcPr>
                <w:tcW w:w="613" w:type="pct"/>
                <w:shd w:val="clear" w:color="auto" w:fill="auto"/>
                <w:vAlign w:val="center"/>
              </w:tcPr>
              <w:p w:rsidR="00C86D77" w:rsidRDefault="00C86D77" w:rsidP="00CB69CC">
                <w:pPr>
                  <w:jc w:val="right"/>
                  <w:rPr>
                    <w:sz w:val="24"/>
                  </w:rPr>
                </w:pPr>
                <w:r>
                  <w:t>159,954.77</w:t>
                </w:r>
              </w:p>
            </w:tc>
            <w:tc>
              <w:tcPr>
                <w:tcW w:w="800" w:type="pct"/>
                <w:shd w:val="clear" w:color="auto" w:fill="auto"/>
                <w:vAlign w:val="center"/>
              </w:tcPr>
              <w:p w:rsidR="00C86D77" w:rsidRDefault="00C86D77" w:rsidP="00CB69CC">
                <w:pPr>
                  <w:jc w:val="right"/>
                  <w:rPr>
                    <w:sz w:val="24"/>
                  </w:rPr>
                </w:pPr>
                <w:r>
                  <w:t>515,521.14</w:t>
                </w:r>
              </w:p>
            </w:tc>
          </w:tr>
          <w:tr w:rsidR="00C86D77" w:rsidTr="00C86D77">
            <w:sdt>
              <w:sdtPr>
                <w:tag w:val="_PLD_c449c35eb24a41ae87b7fabcc7ac49f2"/>
                <w:id w:val="688773"/>
                <w:lock w:val="sdtLocked"/>
              </w:sdtPr>
              <w:sdtContent>
                <w:tc>
                  <w:tcPr>
                    <w:tcW w:w="1063" w:type="pct"/>
                    <w:shd w:val="clear" w:color="auto" w:fill="auto"/>
                  </w:tcPr>
                  <w:p w:rsidR="00C86D77" w:rsidRDefault="00C86D77" w:rsidP="00CB69CC">
                    <w:r>
                      <w:rPr>
                        <w:rFonts w:hint="eastAsia"/>
                      </w:rPr>
                      <w:t>（2）在建工程转入</w:t>
                    </w:r>
                  </w:p>
                </w:tc>
              </w:sdtContent>
            </w:sdt>
            <w:tc>
              <w:tcPr>
                <w:tcW w:w="734" w:type="pct"/>
                <w:shd w:val="clear" w:color="auto" w:fill="auto"/>
                <w:vAlign w:val="center"/>
              </w:tcPr>
              <w:p w:rsidR="00C86D77" w:rsidRDefault="00C86D77" w:rsidP="00CB69CC">
                <w:pPr>
                  <w:jc w:val="right"/>
                </w:pPr>
              </w:p>
            </w:tc>
            <w:tc>
              <w:tcPr>
                <w:tcW w:w="661" w:type="pct"/>
                <w:shd w:val="clear" w:color="auto" w:fill="auto"/>
                <w:vAlign w:val="center"/>
              </w:tcPr>
              <w:p w:rsidR="00C86D77" w:rsidRDefault="00C86D77" w:rsidP="00CB69CC">
                <w:pPr>
                  <w:jc w:val="right"/>
                </w:pPr>
              </w:p>
            </w:tc>
            <w:tc>
              <w:tcPr>
                <w:tcW w:w="515"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pPr>
              </w:p>
            </w:tc>
            <w:tc>
              <w:tcPr>
                <w:tcW w:w="800" w:type="pct"/>
                <w:shd w:val="clear" w:color="auto" w:fill="auto"/>
                <w:vAlign w:val="center"/>
              </w:tcPr>
              <w:p w:rsidR="00C86D77" w:rsidRDefault="00C86D77" w:rsidP="00CB69CC">
                <w:pPr>
                  <w:jc w:val="right"/>
                </w:pPr>
              </w:p>
            </w:tc>
          </w:tr>
          <w:tr w:rsidR="00C86D77" w:rsidTr="00C86D77">
            <w:sdt>
              <w:sdtPr>
                <w:tag w:val="_PLD_1c36f9524fa147baa9fa4bde2c6a8612"/>
                <w:id w:val="688774"/>
                <w:lock w:val="sdtLocked"/>
              </w:sdtPr>
              <w:sdtContent>
                <w:tc>
                  <w:tcPr>
                    <w:tcW w:w="1063" w:type="pct"/>
                    <w:shd w:val="clear" w:color="auto" w:fill="auto"/>
                  </w:tcPr>
                  <w:p w:rsidR="00C86D77" w:rsidRDefault="00C86D77" w:rsidP="00CB69CC">
                    <w:r>
                      <w:rPr>
                        <w:rFonts w:hint="eastAsia"/>
                      </w:rPr>
                      <w:t>（3）企业合并增加</w:t>
                    </w:r>
                  </w:p>
                </w:tc>
              </w:sdtContent>
            </w:sdt>
            <w:tc>
              <w:tcPr>
                <w:tcW w:w="734" w:type="pct"/>
                <w:shd w:val="clear" w:color="auto" w:fill="auto"/>
                <w:vAlign w:val="center"/>
              </w:tcPr>
              <w:p w:rsidR="00C86D77" w:rsidRDefault="00C86D77" w:rsidP="00CB69CC">
                <w:pPr>
                  <w:jc w:val="right"/>
                </w:pPr>
              </w:p>
            </w:tc>
            <w:tc>
              <w:tcPr>
                <w:tcW w:w="661" w:type="pct"/>
                <w:shd w:val="clear" w:color="auto" w:fill="auto"/>
                <w:vAlign w:val="center"/>
              </w:tcPr>
              <w:p w:rsidR="00C86D77" w:rsidRDefault="00C86D77" w:rsidP="00CB69CC">
                <w:pPr>
                  <w:jc w:val="right"/>
                </w:pPr>
              </w:p>
            </w:tc>
            <w:tc>
              <w:tcPr>
                <w:tcW w:w="515"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pPr>
              </w:p>
            </w:tc>
            <w:tc>
              <w:tcPr>
                <w:tcW w:w="800" w:type="pct"/>
                <w:shd w:val="clear" w:color="auto" w:fill="auto"/>
                <w:vAlign w:val="center"/>
              </w:tcPr>
              <w:p w:rsidR="00C86D77" w:rsidRDefault="00C86D77" w:rsidP="00CB69CC">
                <w:pPr>
                  <w:jc w:val="right"/>
                </w:pPr>
              </w:p>
            </w:tc>
          </w:tr>
          <w:tr w:rsidR="00C86D77" w:rsidTr="00C86D77">
            <w:sdt>
              <w:sdtPr>
                <w:alias w:val="固定资产账面原值增加项目名称"/>
                <w:tag w:val="_GBC_4d32d042060b4c8aa7f965b96f5580a8"/>
                <w:id w:val="688775"/>
                <w:lock w:val="sdtLocked"/>
                <w:showingPlcHdr/>
              </w:sdtPr>
              <w:sdtContent>
                <w:tc>
                  <w:tcPr>
                    <w:tcW w:w="1063" w:type="pct"/>
                    <w:shd w:val="clear" w:color="auto" w:fill="auto"/>
                  </w:tcPr>
                  <w:p w:rsidR="00C86D77" w:rsidRDefault="00C86D77" w:rsidP="00C86D77">
                    <w:pPr>
                      <w:ind w:firstLineChars="300" w:firstLine="630"/>
                    </w:pPr>
                    <w:r>
                      <w:rPr>
                        <w:rFonts w:hint="eastAsia"/>
                      </w:rPr>
                      <w:t xml:space="preserve">　</w:t>
                    </w:r>
                  </w:p>
                </w:tc>
              </w:sdtContent>
            </w:sdt>
            <w:sdt>
              <w:sdtPr>
                <w:alias w:val="固定资产账面原值增加项目金额"/>
                <w:tag w:val="_GBC_c2ca665b86c0425dba69c4867b84d3f4"/>
                <w:id w:val="688776"/>
                <w:lock w:val="sdtLocked"/>
                <w:showingPlcHdr/>
              </w:sdtPr>
              <w:sdtContent>
                <w:tc>
                  <w:tcPr>
                    <w:tcW w:w="734" w:type="pct"/>
                    <w:shd w:val="clear" w:color="auto" w:fill="auto"/>
                    <w:vAlign w:val="center"/>
                  </w:tcPr>
                  <w:p w:rsidR="00C86D77" w:rsidRDefault="00C86D77" w:rsidP="00CB69CC">
                    <w:pPr>
                      <w:jc w:val="right"/>
                    </w:pPr>
                    <w:r>
                      <w:rPr>
                        <w:rFonts w:hint="eastAsia"/>
                      </w:rPr>
                      <w:t xml:space="preserve">　</w:t>
                    </w:r>
                  </w:p>
                </w:tc>
              </w:sdtContent>
            </w:sdt>
            <w:sdt>
              <w:sdtPr>
                <w:alias w:val="固定资产账面原值增加项目金额"/>
                <w:tag w:val="_GBC_c2ca665b86c0425dba69c4867b84d3f4"/>
                <w:id w:val="688777"/>
                <w:lock w:val="sdtLocked"/>
                <w:showingPlcHdr/>
              </w:sdtPr>
              <w:sdtContent>
                <w:tc>
                  <w:tcPr>
                    <w:tcW w:w="661" w:type="pct"/>
                    <w:shd w:val="clear" w:color="auto" w:fill="auto"/>
                    <w:vAlign w:val="center"/>
                  </w:tcPr>
                  <w:p w:rsidR="00C86D77" w:rsidRDefault="00C86D77" w:rsidP="00CB69CC">
                    <w:pPr>
                      <w:jc w:val="right"/>
                    </w:pPr>
                    <w:r>
                      <w:rPr>
                        <w:rFonts w:hint="eastAsia"/>
                      </w:rPr>
                      <w:t xml:space="preserve">　</w:t>
                    </w:r>
                  </w:p>
                </w:tc>
              </w:sdtContent>
            </w:sdt>
            <w:sdt>
              <w:sdtPr>
                <w:alias w:val="固定资产账面原值增加项目金额"/>
                <w:tag w:val="_GBC_c2ca665b86c0425dba69c4867b84d3f4"/>
                <w:id w:val="688778"/>
                <w:lock w:val="sdtLocked"/>
                <w:showingPlcHdr/>
              </w:sdtPr>
              <w:sdtContent>
                <w:tc>
                  <w:tcPr>
                    <w:tcW w:w="515" w:type="pct"/>
                    <w:shd w:val="clear" w:color="auto" w:fill="auto"/>
                    <w:vAlign w:val="center"/>
                  </w:tcPr>
                  <w:p w:rsidR="00C86D77" w:rsidRDefault="00C86D77" w:rsidP="00CB69CC">
                    <w:pPr>
                      <w:jc w:val="right"/>
                    </w:pPr>
                  </w:p>
                </w:tc>
              </w:sdtContent>
            </w:sdt>
            <w:sdt>
              <w:sdtPr>
                <w:alias w:val="固定资产账面原值增加项目金额"/>
                <w:tag w:val="_GBC_c2ca665b86c0425dba69c4867b84d3f4"/>
                <w:id w:val="688779"/>
                <w:lock w:val="sdtLocked"/>
                <w:showingPlcHdr/>
              </w:sdtPr>
              <w:sdtContent>
                <w:tc>
                  <w:tcPr>
                    <w:tcW w:w="613" w:type="pct"/>
                    <w:shd w:val="clear" w:color="auto" w:fill="auto"/>
                    <w:vAlign w:val="center"/>
                  </w:tcPr>
                  <w:p w:rsidR="00C86D77" w:rsidRDefault="00C86D77" w:rsidP="00CB69CC">
                    <w:pPr>
                      <w:jc w:val="right"/>
                    </w:pPr>
                    <w:r>
                      <w:rPr>
                        <w:rFonts w:hint="eastAsia"/>
                      </w:rPr>
                      <w:t xml:space="preserve">　</w:t>
                    </w:r>
                  </w:p>
                </w:tc>
              </w:sdtContent>
            </w:sdt>
            <w:sdt>
              <w:sdtPr>
                <w:alias w:val="固定资产账面原值增加项目金额"/>
                <w:tag w:val="_GBC_c2ca665b86c0425dba69c4867b84d3f4"/>
                <w:id w:val="688780"/>
                <w:lock w:val="sdtLocked"/>
                <w:showingPlcHdr/>
              </w:sdtPr>
              <w:sdtContent>
                <w:tc>
                  <w:tcPr>
                    <w:tcW w:w="613" w:type="pct"/>
                    <w:shd w:val="clear" w:color="auto" w:fill="auto"/>
                    <w:vAlign w:val="center"/>
                  </w:tcPr>
                  <w:p w:rsidR="00C86D77" w:rsidRDefault="00C86D77" w:rsidP="00CB69CC">
                    <w:pPr>
                      <w:jc w:val="right"/>
                    </w:pPr>
                    <w:r>
                      <w:rPr>
                        <w:rFonts w:hint="eastAsia"/>
                      </w:rPr>
                      <w:t xml:space="preserve">　</w:t>
                    </w:r>
                  </w:p>
                </w:tc>
              </w:sdtContent>
            </w:sdt>
            <w:sdt>
              <w:sdtPr>
                <w:alias w:val="固定资产账面原值增加项目合计金额"/>
                <w:tag w:val="_GBC_001e75f32bd54007926becb1d5aa914d"/>
                <w:id w:val="688781"/>
                <w:lock w:val="sdtLocked"/>
                <w:showingPlcHdr/>
              </w:sdtPr>
              <w:sdtContent>
                <w:tc>
                  <w:tcPr>
                    <w:tcW w:w="800" w:type="pct"/>
                    <w:shd w:val="clear" w:color="auto" w:fill="auto"/>
                    <w:vAlign w:val="center"/>
                  </w:tcPr>
                  <w:p w:rsidR="00C86D77" w:rsidRDefault="00C86D77" w:rsidP="00CB69CC">
                    <w:pPr>
                      <w:jc w:val="right"/>
                    </w:pPr>
                    <w:r>
                      <w:rPr>
                        <w:rFonts w:hint="eastAsia"/>
                      </w:rPr>
                      <w:t xml:space="preserve">　</w:t>
                    </w:r>
                  </w:p>
                </w:tc>
              </w:sdtContent>
            </w:sdt>
          </w:tr>
          <w:tr w:rsidR="00C86D77" w:rsidTr="00C86D77">
            <w:sdt>
              <w:sdtPr>
                <w:alias w:val="固定资产账面原值增加项目名称"/>
                <w:tag w:val="_GBC_4d32d042060b4c8aa7f965b96f5580a8"/>
                <w:id w:val="688782"/>
                <w:lock w:val="sdtLocked"/>
                <w:showingPlcHdr/>
              </w:sdtPr>
              <w:sdtContent>
                <w:tc>
                  <w:tcPr>
                    <w:tcW w:w="1063" w:type="pct"/>
                    <w:shd w:val="clear" w:color="auto" w:fill="auto"/>
                  </w:tcPr>
                  <w:p w:rsidR="00C86D77" w:rsidRDefault="00C86D77" w:rsidP="00C86D77">
                    <w:pPr>
                      <w:ind w:firstLineChars="300" w:firstLine="630"/>
                    </w:pPr>
                    <w:r>
                      <w:rPr>
                        <w:rFonts w:hint="eastAsia"/>
                      </w:rPr>
                      <w:t xml:space="preserve">　</w:t>
                    </w:r>
                  </w:p>
                </w:tc>
              </w:sdtContent>
            </w:sdt>
            <w:sdt>
              <w:sdtPr>
                <w:alias w:val="固定资产账面原值增加项目金额"/>
                <w:tag w:val="_GBC_c2ca665b86c0425dba69c4867b84d3f4"/>
                <w:id w:val="688783"/>
                <w:lock w:val="sdtLocked"/>
                <w:showingPlcHdr/>
              </w:sdtPr>
              <w:sdtContent>
                <w:tc>
                  <w:tcPr>
                    <w:tcW w:w="734" w:type="pct"/>
                    <w:shd w:val="clear" w:color="auto" w:fill="auto"/>
                    <w:vAlign w:val="center"/>
                  </w:tcPr>
                  <w:p w:rsidR="00C86D77" w:rsidRDefault="00C86D77" w:rsidP="00CB69CC">
                    <w:pPr>
                      <w:jc w:val="right"/>
                    </w:pPr>
                    <w:r>
                      <w:rPr>
                        <w:rFonts w:hint="eastAsia"/>
                      </w:rPr>
                      <w:t xml:space="preserve">　</w:t>
                    </w:r>
                  </w:p>
                </w:tc>
              </w:sdtContent>
            </w:sdt>
            <w:sdt>
              <w:sdtPr>
                <w:alias w:val="固定资产账面原值增加项目金额"/>
                <w:tag w:val="_GBC_c2ca665b86c0425dba69c4867b84d3f4"/>
                <w:id w:val="688784"/>
                <w:lock w:val="sdtLocked"/>
                <w:showingPlcHdr/>
              </w:sdtPr>
              <w:sdtContent>
                <w:tc>
                  <w:tcPr>
                    <w:tcW w:w="661" w:type="pct"/>
                    <w:shd w:val="clear" w:color="auto" w:fill="auto"/>
                    <w:vAlign w:val="center"/>
                  </w:tcPr>
                  <w:p w:rsidR="00C86D77" w:rsidRDefault="00C86D77" w:rsidP="00CB69CC">
                    <w:pPr>
                      <w:jc w:val="right"/>
                    </w:pPr>
                  </w:p>
                </w:tc>
              </w:sdtContent>
            </w:sdt>
            <w:sdt>
              <w:sdtPr>
                <w:alias w:val="固定资产账面原值增加项目金额"/>
                <w:tag w:val="_GBC_c2ca665b86c0425dba69c4867b84d3f4"/>
                <w:id w:val="688785"/>
                <w:lock w:val="sdtLocked"/>
                <w:showingPlcHdr/>
              </w:sdtPr>
              <w:sdtContent>
                <w:tc>
                  <w:tcPr>
                    <w:tcW w:w="515" w:type="pct"/>
                    <w:shd w:val="clear" w:color="auto" w:fill="auto"/>
                    <w:vAlign w:val="center"/>
                  </w:tcPr>
                  <w:p w:rsidR="00C86D77" w:rsidRDefault="00C86D77" w:rsidP="00CB69CC">
                    <w:pPr>
                      <w:jc w:val="right"/>
                    </w:pPr>
                  </w:p>
                </w:tc>
              </w:sdtContent>
            </w:sdt>
            <w:sdt>
              <w:sdtPr>
                <w:alias w:val="固定资产账面原值增加项目金额"/>
                <w:tag w:val="_GBC_c2ca665b86c0425dba69c4867b84d3f4"/>
                <w:id w:val="688786"/>
                <w:lock w:val="sdtLocked"/>
                <w:showingPlcHdr/>
              </w:sdtPr>
              <w:sdtContent>
                <w:tc>
                  <w:tcPr>
                    <w:tcW w:w="613" w:type="pct"/>
                    <w:shd w:val="clear" w:color="auto" w:fill="auto"/>
                    <w:vAlign w:val="center"/>
                  </w:tcPr>
                  <w:p w:rsidR="00C86D77" w:rsidRDefault="00C86D77" w:rsidP="00CB69CC">
                    <w:pPr>
                      <w:jc w:val="right"/>
                    </w:pPr>
                  </w:p>
                </w:tc>
              </w:sdtContent>
            </w:sdt>
            <w:sdt>
              <w:sdtPr>
                <w:alias w:val="固定资产账面原值增加项目金额"/>
                <w:tag w:val="_GBC_c2ca665b86c0425dba69c4867b84d3f4"/>
                <w:id w:val="688787"/>
                <w:lock w:val="sdtLocked"/>
                <w:showingPlcHdr/>
              </w:sdtPr>
              <w:sdtContent>
                <w:tc>
                  <w:tcPr>
                    <w:tcW w:w="613" w:type="pct"/>
                    <w:shd w:val="clear" w:color="auto" w:fill="auto"/>
                    <w:vAlign w:val="center"/>
                  </w:tcPr>
                  <w:p w:rsidR="00C86D77" w:rsidRDefault="00C86D77" w:rsidP="00CB69CC">
                    <w:pPr>
                      <w:jc w:val="right"/>
                    </w:pPr>
                  </w:p>
                </w:tc>
              </w:sdtContent>
            </w:sdt>
            <w:sdt>
              <w:sdtPr>
                <w:alias w:val="固定资产账面原值增加项目合计金额"/>
                <w:tag w:val="_GBC_001e75f32bd54007926becb1d5aa914d"/>
                <w:id w:val="688788"/>
                <w:lock w:val="sdtLocked"/>
                <w:showingPlcHdr/>
              </w:sdtPr>
              <w:sdtContent>
                <w:tc>
                  <w:tcPr>
                    <w:tcW w:w="800" w:type="pct"/>
                    <w:shd w:val="clear" w:color="auto" w:fill="auto"/>
                    <w:vAlign w:val="center"/>
                  </w:tcPr>
                  <w:p w:rsidR="00C86D77" w:rsidRDefault="00C86D77" w:rsidP="00CB69CC">
                    <w:pPr>
                      <w:jc w:val="right"/>
                    </w:pPr>
                    <w:r>
                      <w:rPr>
                        <w:rFonts w:hint="eastAsia"/>
                      </w:rPr>
                      <w:t xml:space="preserve">　</w:t>
                    </w:r>
                  </w:p>
                </w:tc>
              </w:sdtContent>
            </w:sdt>
          </w:tr>
          <w:tr w:rsidR="00C86D77" w:rsidTr="00C86D77">
            <w:sdt>
              <w:sdtPr>
                <w:tag w:val="_PLD_dfb162daa7694866a1c4e80fabb81d52"/>
                <w:id w:val="688789"/>
                <w:lock w:val="sdtLocked"/>
              </w:sdtPr>
              <w:sdtContent>
                <w:tc>
                  <w:tcPr>
                    <w:tcW w:w="1063" w:type="pct"/>
                    <w:shd w:val="clear" w:color="auto" w:fill="auto"/>
                  </w:tcPr>
                  <w:p w:rsidR="00C86D77" w:rsidRDefault="00C86D77" w:rsidP="00CB69CC">
                    <w:r>
                      <w:rPr>
                        <w:rFonts w:hint="eastAsia"/>
                      </w:rPr>
                      <w:t>3.本期减少金额</w:t>
                    </w:r>
                  </w:p>
                </w:tc>
              </w:sdtContent>
            </w:sdt>
            <w:tc>
              <w:tcPr>
                <w:tcW w:w="734" w:type="pct"/>
                <w:shd w:val="clear" w:color="auto" w:fill="auto"/>
                <w:vAlign w:val="center"/>
              </w:tcPr>
              <w:p w:rsidR="00C86D77" w:rsidRDefault="00C86D77" w:rsidP="00CB69CC">
                <w:pPr>
                  <w:jc w:val="right"/>
                </w:pPr>
              </w:p>
            </w:tc>
            <w:tc>
              <w:tcPr>
                <w:tcW w:w="661" w:type="pct"/>
                <w:shd w:val="clear" w:color="auto" w:fill="auto"/>
                <w:vAlign w:val="center"/>
              </w:tcPr>
              <w:p w:rsidR="00C86D77" w:rsidRDefault="00C86D77" w:rsidP="00CB69CC">
                <w:pPr>
                  <w:jc w:val="right"/>
                </w:pPr>
              </w:p>
            </w:tc>
            <w:tc>
              <w:tcPr>
                <w:tcW w:w="515"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rPr>
                    <w:sz w:val="24"/>
                  </w:rPr>
                </w:pPr>
                <w:r>
                  <w:t>118,028.21</w:t>
                </w:r>
              </w:p>
            </w:tc>
            <w:tc>
              <w:tcPr>
                <w:tcW w:w="613" w:type="pct"/>
                <w:shd w:val="clear" w:color="auto" w:fill="auto"/>
                <w:vAlign w:val="center"/>
              </w:tcPr>
              <w:p w:rsidR="00C86D77" w:rsidRDefault="00C86D77" w:rsidP="00CB69CC">
                <w:pPr>
                  <w:jc w:val="right"/>
                  <w:rPr>
                    <w:sz w:val="24"/>
                  </w:rPr>
                </w:pPr>
              </w:p>
            </w:tc>
            <w:tc>
              <w:tcPr>
                <w:tcW w:w="800" w:type="pct"/>
                <w:shd w:val="clear" w:color="auto" w:fill="auto"/>
                <w:vAlign w:val="center"/>
              </w:tcPr>
              <w:p w:rsidR="00C86D77" w:rsidRDefault="00C86D77" w:rsidP="00CB69CC">
                <w:pPr>
                  <w:jc w:val="right"/>
                  <w:rPr>
                    <w:sz w:val="24"/>
                  </w:rPr>
                </w:pPr>
                <w:r>
                  <w:t>118,028.21</w:t>
                </w:r>
              </w:p>
            </w:tc>
          </w:tr>
          <w:tr w:rsidR="00C86D77" w:rsidTr="00C86D77">
            <w:sdt>
              <w:sdtPr>
                <w:tag w:val="_PLD_fee37578c2514ed28988969e830aeae7"/>
                <w:id w:val="688790"/>
                <w:lock w:val="sdtLocked"/>
              </w:sdtPr>
              <w:sdtContent>
                <w:tc>
                  <w:tcPr>
                    <w:tcW w:w="1063" w:type="pct"/>
                    <w:shd w:val="clear" w:color="auto" w:fill="auto"/>
                  </w:tcPr>
                  <w:p w:rsidR="00C86D77" w:rsidRDefault="00C86D77" w:rsidP="00CB69CC">
                    <w:r>
                      <w:rPr>
                        <w:rFonts w:hint="eastAsia"/>
                      </w:rPr>
                      <w:t>（1）处置或报废</w:t>
                    </w:r>
                  </w:p>
                </w:tc>
              </w:sdtContent>
            </w:sdt>
            <w:tc>
              <w:tcPr>
                <w:tcW w:w="734" w:type="pct"/>
                <w:shd w:val="clear" w:color="auto" w:fill="auto"/>
                <w:vAlign w:val="center"/>
              </w:tcPr>
              <w:p w:rsidR="00C86D77" w:rsidRDefault="00C86D77" w:rsidP="00CB69CC">
                <w:pPr>
                  <w:jc w:val="right"/>
                </w:pPr>
              </w:p>
            </w:tc>
            <w:tc>
              <w:tcPr>
                <w:tcW w:w="661" w:type="pct"/>
                <w:shd w:val="clear" w:color="auto" w:fill="auto"/>
                <w:vAlign w:val="center"/>
              </w:tcPr>
              <w:p w:rsidR="00C86D77" w:rsidRDefault="00C86D77" w:rsidP="00CB69CC">
                <w:pPr>
                  <w:jc w:val="right"/>
                </w:pPr>
              </w:p>
            </w:tc>
            <w:tc>
              <w:tcPr>
                <w:tcW w:w="515"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rPr>
                    <w:sz w:val="24"/>
                  </w:rPr>
                </w:pPr>
                <w:r>
                  <w:t>118,028.21</w:t>
                </w:r>
              </w:p>
            </w:tc>
            <w:tc>
              <w:tcPr>
                <w:tcW w:w="613" w:type="pct"/>
                <w:shd w:val="clear" w:color="auto" w:fill="auto"/>
                <w:vAlign w:val="center"/>
              </w:tcPr>
              <w:p w:rsidR="00C86D77" w:rsidRDefault="00C86D77" w:rsidP="00CB69CC">
                <w:pPr>
                  <w:jc w:val="right"/>
                  <w:rPr>
                    <w:sz w:val="24"/>
                  </w:rPr>
                </w:pPr>
              </w:p>
            </w:tc>
            <w:tc>
              <w:tcPr>
                <w:tcW w:w="800" w:type="pct"/>
                <w:shd w:val="clear" w:color="auto" w:fill="auto"/>
                <w:vAlign w:val="center"/>
              </w:tcPr>
              <w:p w:rsidR="00C86D77" w:rsidRDefault="00C86D77" w:rsidP="00CB69CC">
                <w:pPr>
                  <w:jc w:val="right"/>
                  <w:rPr>
                    <w:sz w:val="24"/>
                  </w:rPr>
                </w:pPr>
                <w:r>
                  <w:t>118,028.21</w:t>
                </w:r>
              </w:p>
            </w:tc>
          </w:tr>
          <w:tr w:rsidR="00C86D77" w:rsidTr="00C86D77">
            <w:sdt>
              <w:sdtPr>
                <w:rPr>
                  <w:rFonts w:hint="eastAsia"/>
                </w:rPr>
                <w:alias w:val="固定资产账面原值减少项目名称"/>
                <w:tag w:val="_GBC_2f4e09d586974d5099e26de2e9f2268e"/>
                <w:id w:val="688791"/>
                <w:lock w:val="sdtLocked"/>
                <w:showingPlcHdr/>
              </w:sdtPr>
              <w:sdtContent>
                <w:tc>
                  <w:tcPr>
                    <w:tcW w:w="1063" w:type="pct"/>
                    <w:shd w:val="clear" w:color="auto" w:fill="auto"/>
                    <w:vAlign w:val="center"/>
                  </w:tcPr>
                  <w:p w:rsidR="00C86D77" w:rsidRDefault="00C86D77" w:rsidP="00C86D77">
                    <w:pPr>
                      <w:ind w:firstLineChars="300" w:firstLine="630"/>
                    </w:pPr>
                    <w:r>
                      <w:rPr>
                        <w:rFonts w:hint="eastAsia"/>
                      </w:rPr>
                      <w:t xml:space="preserve">　</w:t>
                    </w:r>
                  </w:p>
                </w:tc>
              </w:sdtContent>
            </w:sdt>
            <w:sdt>
              <w:sdtPr>
                <w:rPr>
                  <w:rFonts w:hint="eastAsia"/>
                </w:rPr>
                <w:alias w:val="固定资产账面原值减少项目金额"/>
                <w:tag w:val="_GBC_86b298d954344511b012e84c48d4404f"/>
                <w:id w:val="688792"/>
                <w:lock w:val="sdtLocked"/>
                <w:showingPlcHdr/>
              </w:sdtPr>
              <w:sdtContent>
                <w:tc>
                  <w:tcPr>
                    <w:tcW w:w="734" w:type="pct"/>
                    <w:shd w:val="clear" w:color="auto" w:fill="auto"/>
                    <w:vAlign w:val="center"/>
                  </w:tcPr>
                  <w:p w:rsidR="00C86D77" w:rsidRDefault="00C86D77" w:rsidP="00CB69CC">
                    <w:pPr>
                      <w:jc w:val="right"/>
                    </w:pPr>
                    <w:r>
                      <w:rPr>
                        <w:rFonts w:hint="eastAsia"/>
                      </w:rPr>
                      <w:t xml:space="preserve">　</w:t>
                    </w:r>
                  </w:p>
                </w:tc>
              </w:sdtContent>
            </w:sdt>
            <w:sdt>
              <w:sdtPr>
                <w:rPr>
                  <w:rFonts w:hint="eastAsia"/>
                </w:rPr>
                <w:alias w:val="固定资产账面原值减少项目金额"/>
                <w:tag w:val="_GBC_86b298d954344511b012e84c48d4404f"/>
                <w:id w:val="688793"/>
                <w:lock w:val="sdtLocked"/>
                <w:showingPlcHdr/>
              </w:sdtPr>
              <w:sdtContent>
                <w:tc>
                  <w:tcPr>
                    <w:tcW w:w="661" w:type="pct"/>
                    <w:shd w:val="clear" w:color="auto" w:fill="auto"/>
                    <w:vAlign w:val="center"/>
                  </w:tcPr>
                  <w:p w:rsidR="00C86D77" w:rsidRDefault="00C86D77" w:rsidP="00CB69CC">
                    <w:pPr>
                      <w:jc w:val="right"/>
                    </w:pPr>
                    <w:r>
                      <w:rPr>
                        <w:rFonts w:hint="eastAsia"/>
                      </w:rPr>
                      <w:t xml:space="preserve">　</w:t>
                    </w:r>
                  </w:p>
                </w:tc>
              </w:sdtContent>
            </w:sdt>
            <w:sdt>
              <w:sdtPr>
                <w:rPr>
                  <w:rFonts w:hint="eastAsia"/>
                </w:rPr>
                <w:alias w:val="固定资产账面原值减少项目金额"/>
                <w:tag w:val="_GBC_86b298d954344511b012e84c48d4404f"/>
                <w:id w:val="688794"/>
                <w:lock w:val="sdtLocked"/>
                <w:showingPlcHdr/>
              </w:sdtPr>
              <w:sdtContent>
                <w:tc>
                  <w:tcPr>
                    <w:tcW w:w="515" w:type="pct"/>
                    <w:shd w:val="clear" w:color="auto" w:fill="auto"/>
                    <w:vAlign w:val="center"/>
                  </w:tcPr>
                  <w:p w:rsidR="00C86D77" w:rsidRDefault="00C86D77" w:rsidP="00CB69CC">
                    <w:pPr>
                      <w:jc w:val="right"/>
                    </w:pPr>
                  </w:p>
                </w:tc>
              </w:sdtContent>
            </w:sdt>
            <w:sdt>
              <w:sdtPr>
                <w:rPr>
                  <w:rFonts w:hint="eastAsia"/>
                </w:rPr>
                <w:alias w:val="固定资产账面原值减少项目金额"/>
                <w:tag w:val="_GBC_86b298d954344511b012e84c48d4404f"/>
                <w:id w:val="688795"/>
                <w:lock w:val="sdtLocked"/>
                <w:showingPlcHdr/>
              </w:sdtPr>
              <w:sdtContent>
                <w:tc>
                  <w:tcPr>
                    <w:tcW w:w="613" w:type="pct"/>
                    <w:shd w:val="clear" w:color="auto" w:fill="auto"/>
                    <w:vAlign w:val="center"/>
                  </w:tcPr>
                  <w:p w:rsidR="00C86D77" w:rsidRDefault="00C86D77" w:rsidP="00CB69CC">
                    <w:pPr>
                      <w:jc w:val="right"/>
                    </w:pPr>
                    <w:r>
                      <w:rPr>
                        <w:rFonts w:hint="eastAsia"/>
                      </w:rPr>
                      <w:t xml:space="preserve">　</w:t>
                    </w:r>
                  </w:p>
                </w:tc>
              </w:sdtContent>
            </w:sdt>
            <w:sdt>
              <w:sdtPr>
                <w:rPr>
                  <w:rFonts w:hint="eastAsia"/>
                </w:rPr>
                <w:alias w:val="固定资产账面原值减少项目金额"/>
                <w:tag w:val="_GBC_86b298d954344511b012e84c48d4404f"/>
                <w:id w:val="688796"/>
                <w:lock w:val="sdtLocked"/>
                <w:showingPlcHdr/>
              </w:sdtPr>
              <w:sdtContent>
                <w:tc>
                  <w:tcPr>
                    <w:tcW w:w="613" w:type="pct"/>
                    <w:shd w:val="clear" w:color="auto" w:fill="auto"/>
                    <w:vAlign w:val="center"/>
                  </w:tcPr>
                  <w:p w:rsidR="00C86D77" w:rsidRDefault="00C86D77" w:rsidP="00CB69CC">
                    <w:pPr>
                      <w:jc w:val="right"/>
                    </w:pPr>
                    <w:r>
                      <w:rPr>
                        <w:rFonts w:hint="eastAsia"/>
                      </w:rPr>
                      <w:t xml:space="preserve">　</w:t>
                    </w:r>
                  </w:p>
                </w:tc>
              </w:sdtContent>
            </w:sdt>
            <w:sdt>
              <w:sdtPr>
                <w:rPr>
                  <w:rFonts w:hint="eastAsia"/>
                </w:rPr>
                <w:alias w:val="固定资产账面原值减少项目合计金额"/>
                <w:tag w:val="_GBC_b75b8542395b4972ad2d3a1ea5c4c1d9"/>
                <w:id w:val="688797"/>
                <w:lock w:val="sdtLocked"/>
                <w:showingPlcHdr/>
              </w:sdtPr>
              <w:sdtContent>
                <w:tc>
                  <w:tcPr>
                    <w:tcW w:w="800" w:type="pct"/>
                    <w:shd w:val="clear" w:color="auto" w:fill="auto"/>
                    <w:vAlign w:val="center"/>
                  </w:tcPr>
                  <w:p w:rsidR="00C86D77" w:rsidRDefault="00C86D77" w:rsidP="00CB69CC">
                    <w:pPr>
                      <w:jc w:val="right"/>
                    </w:pPr>
                    <w:r>
                      <w:rPr>
                        <w:rFonts w:hint="eastAsia"/>
                      </w:rPr>
                      <w:t xml:space="preserve">　</w:t>
                    </w:r>
                  </w:p>
                </w:tc>
              </w:sdtContent>
            </w:sdt>
          </w:tr>
          <w:tr w:rsidR="00C86D77" w:rsidTr="00C86D77">
            <w:sdt>
              <w:sdtPr>
                <w:rPr>
                  <w:rFonts w:hint="eastAsia"/>
                </w:rPr>
                <w:alias w:val="固定资产账面原值减少项目名称"/>
                <w:tag w:val="_GBC_2f4e09d586974d5099e26de2e9f2268e"/>
                <w:id w:val="688798"/>
                <w:lock w:val="sdtLocked"/>
                <w:showingPlcHdr/>
              </w:sdtPr>
              <w:sdtContent>
                <w:tc>
                  <w:tcPr>
                    <w:tcW w:w="1063" w:type="pct"/>
                    <w:shd w:val="clear" w:color="auto" w:fill="auto"/>
                    <w:vAlign w:val="center"/>
                  </w:tcPr>
                  <w:p w:rsidR="00C86D77" w:rsidRDefault="00C86D77" w:rsidP="00C86D77">
                    <w:pPr>
                      <w:ind w:firstLineChars="300" w:firstLine="630"/>
                    </w:pPr>
                    <w:r>
                      <w:rPr>
                        <w:rFonts w:hint="eastAsia"/>
                      </w:rPr>
                      <w:t xml:space="preserve">　</w:t>
                    </w:r>
                  </w:p>
                </w:tc>
              </w:sdtContent>
            </w:sdt>
            <w:sdt>
              <w:sdtPr>
                <w:rPr>
                  <w:rFonts w:hint="eastAsia"/>
                </w:rPr>
                <w:alias w:val="固定资产账面原值减少项目金额"/>
                <w:tag w:val="_GBC_86b298d954344511b012e84c48d4404f"/>
                <w:id w:val="688799"/>
                <w:lock w:val="sdtLocked"/>
                <w:showingPlcHdr/>
              </w:sdtPr>
              <w:sdtContent>
                <w:tc>
                  <w:tcPr>
                    <w:tcW w:w="734" w:type="pct"/>
                    <w:shd w:val="clear" w:color="auto" w:fill="auto"/>
                    <w:vAlign w:val="center"/>
                  </w:tcPr>
                  <w:p w:rsidR="00C86D77" w:rsidRDefault="00C86D77" w:rsidP="00CB69CC">
                    <w:pPr>
                      <w:jc w:val="right"/>
                    </w:pPr>
                    <w:r>
                      <w:rPr>
                        <w:rFonts w:hint="eastAsia"/>
                      </w:rPr>
                      <w:t xml:space="preserve">　</w:t>
                    </w:r>
                  </w:p>
                </w:tc>
              </w:sdtContent>
            </w:sdt>
            <w:sdt>
              <w:sdtPr>
                <w:rPr>
                  <w:rFonts w:hint="eastAsia"/>
                </w:rPr>
                <w:alias w:val="固定资产账面原值减少项目金额"/>
                <w:tag w:val="_GBC_86b298d954344511b012e84c48d4404f"/>
                <w:id w:val="688800"/>
                <w:lock w:val="sdtLocked"/>
                <w:showingPlcHdr/>
              </w:sdtPr>
              <w:sdtContent>
                <w:tc>
                  <w:tcPr>
                    <w:tcW w:w="661" w:type="pct"/>
                    <w:shd w:val="clear" w:color="auto" w:fill="auto"/>
                    <w:vAlign w:val="center"/>
                  </w:tcPr>
                  <w:p w:rsidR="00C86D77" w:rsidRDefault="00C86D77" w:rsidP="00CB69CC">
                    <w:pPr>
                      <w:jc w:val="right"/>
                    </w:pPr>
                  </w:p>
                </w:tc>
              </w:sdtContent>
            </w:sdt>
            <w:sdt>
              <w:sdtPr>
                <w:rPr>
                  <w:rFonts w:hint="eastAsia"/>
                </w:rPr>
                <w:alias w:val="固定资产账面原值减少项目金额"/>
                <w:tag w:val="_GBC_86b298d954344511b012e84c48d4404f"/>
                <w:id w:val="688801"/>
                <w:lock w:val="sdtLocked"/>
                <w:showingPlcHdr/>
              </w:sdtPr>
              <w:sdtContent>
                <w:tc>
                  <w:tcPr>
                    <w:tcW w:w="515" w:type="pct"/>
                    <w:shd w:val="clear" w:color="auto" w:fill="auto"/>
                    <w:vAlign w:val="center"/>
                  </w:tcPr>
                  <w:p w:rsidR="00C86D77" w:rsidRDefault="00C86D77" w:rsidP="00CB69CC">
                    <w:pPr>
                      <w:jc w:val="right"/>
                    </w:pPr>
                  </w:p>
                </w:tc>
              </w:sdtContent>
            </w:sdt>
            <w:sdt>
              <w:sdtPr>
                <w:rPr>
                  <w:rFonts w:hint="eastAsia"/>
                </w:rPr>
                <w:alias w:val="固定资产账面原值减少项目金额"/>
                <w:tag w:val="_GBC_86b298d954344511b012e84c48d4404f"/>
                <w:id w:val="688802"/>
                <w:lock w:val="sdtLocked"/>
                <w:showingPlcHdr/>
              </w:sdtPr>
              <w:sdtContent>
                <w:tc>
                  <w:tcPr>
                    <w:tcW w:w="613" w:type="pct"/>
                    <w:shd w:val="clear" w:color="auto" w:fill="auto"/>
                    <w:vAlign w:val="center"/>
                  </w:tcPr>
                  <w:p w:rsidR="00C86D77" w:rsidRDefault="00C86D77" w:rsidP="00CB69CC">
                    <w:pPr>
                      <w:jc w:val="right"/>
                    </w:pPr>
                  </w:p>
                </w:tc>
              </w:sdtContent>
            </w:sdt>
            <w:sdt>
              <w:sdtPr>
                <w:rPr>
                  <w:rFonts w:hint="eastAsia"/>
                </w:rPr>
                <w:alias w:val="固定资产账面原值减少项目金额"/>
                <w:tag w:val="_GBC_86b298d954344511b012e84c48d4404f"/>
                <w:id w:val="688803"/>
                <w:lock w:val="sdtLocked"/>
                <w:showingPlcHdr/>
              </w:sdtPr>
              <w:sdtContent>
                <w:tc>
                  <w:tcPr>
                    <w:tcW w:w="613" w:type="pct"/>
                    <w:shd w:val="clear" w:color="auto" w:fill="auto"/>
                    <w:vAlign w:val="center"/>
                  </w:tcPr>
                  <w:p w:rsidR="00C86D77" w:rsidRDefault="00C86D77" w:rsidP="00CB69CC">
                    <w:pPr>
                      <w:jc w:val="right"/>
                    </w:pPr>
                  </w:p>
                </w:tc>
              </w:sdtContent>
            </w:sdt>
            <w:sdt>
              <w:sdtPr>
                <w:rPr>
                  <w:rFonts w:hint="eastAsia"/>
                </w:rPr>
                <w:alias w:val="固定资产账面原值减少项目合计金额"/>
                <w:tag w:val="_GBC_b75b8542395b4972ad2d3a1ea5c4c1d9"/>
                <w:id w:val="688804"/>
                <w:lock w:val="sdtLocked"/>
                <w:showingPlcHdr/>
              </w:sdtPr>
              <w:sdtContent>
                <w:tc>
                  <w:tcPr>
                    <w:tcW w:w="800" w:type="pct"/>
                    <w:shd w:val="clear" w:color="auto" w:fill="auto"/>
                    <w:vAlign w:val="center"/>
                  </w:tcPr>
                  <w:p w:rsidR="00C86D77" w:rsidRDefault="00C86D77" w:rsidP="00CB69CC">
                    <w:pPr>
                      <w:jc w:val="right"/>
                    </w:pPr>
                    <w:r>
                      <w:rPr>
                        <w:rFonts w:hint="eastAsia"/>
                      </w:rPr>
                      <w:t xml:space="preserve">　</w:t>
                    </w:r>
                  </w:p>
                </w:tc>
              </w:sdtContent>
            </w:sdt>
          </w:tr>
          <w:tr w:rsidR="00C86D77" w:rsidTr="00C86D77">
            <w:sdt>
              <w:sdtPr>
                <w:tag w:val="_PLD_249206a916954d19ba9495bb5be5eb90"/>
                <w:id w:val="688805"/>
                <w:lock w:val="sdtLocked"/>
              </w:sdtPr>
              <w:sdtContent>
                <w:tc>
                  <w:tcPr>
                    <w:tcW w:w="1063" w:type="pct"/>
                    <w:shd w:val="clear" w:color="auto" w:fill="auto"/>
                  </w:tcPr>
                  <w:p w:rsidR="00C86D77" w:rsidRDefault="00C86D77" w:rsidP="00CB69CC">
                    <w:r>
                      <w:rPr>
                        <w:rFonts w:hint="eastAsia"/>
                      </w:rPr>
                      <w:t>4.期末余额</w:t>
                    </w:r>
                  </w:p>
                </w:tc>
              </w:sdtContent>
            </w:sdt>
            <w:tc>
              <w:tcPr>
                <w:tcW w:w="734" w:type="pct"/>
                <w:shd w:val="clear" w:color="auto" w:fill="auto"/>
                <w:vAlign w:val="center"/>
              </w:tcPr>
              <w:p w:rsidR="00C86D77" w:rsidRDefault="00C86D77" w:rsidP="00CB69CC">
                <w:pPr>
                  <w:jc w:val="right"/>
                  <w:rPr>
                    <w:sz w:val="24"/>
                  </w:rPr>
                </w:pPr>
                <w:r>
                  <w:t>139,474,024.06</w:t>
                </w:r>
              </w:p>
            </w:tc>
            <w:tc>
              <w:tcPr>
                <w:tcW w:w="661" w:type="pct"/>
                <w:shd w:val="clear" w:color="auto" w:fill="auto"/>
                <w:vAlign w:val="center"/>
              </w:tcPr>
              <w:p w:rsidR="00C86D77" w:rsidRDefault="00C86D77" w:rsidP="00CB69CC">
                <w:pPr>
                  <w:jc w:val="right"/>
                  <w:rPr>
                    <w:sz w:val="24"/>
                  </w:rPr>
                </w:pPr>
                <w:r>
                  <w:t>36,067,866.79</w:t>
                </w:r>
              </w:p>
            </w:tc>
            <w:tc>
              <w:tcPr>
                <w:tcW w:w="515" w:type="pct"/>
                <w:shd w:val="clear" w:color="auto" w:fill="auto"/>
                <w:vAlign w:val="center"/>
              </w:tcPr>
              <w:p w:rsidR="00C86D77" w:rsidRDefault="00C86D77" w:rsidP="00CB69CC">
                <w:pPr>
                  <w:jc w:val="right"/>
                  <w:rPr>
                    <w:sz w:val="24"/>
                  </w:rPr>
                </w:pPr>
                <w:r>
                  <w:t>980,194.09</w:t>
                </w:r>
              </w:p>
            </w:tc>
            <w:tc>
              <w:tcPr>
                <w:tcW w:w="613" w:type="pct"/>
                <w:shd w:val="clear" w:color="auto" w:fill="auto"/>
                <w:vAlign w:val="center"/>
              </w:tcPr>
              <w:p w:rsidR="00C86D77" w:rsidRDefault="00C86D77" w:rsidP="00CB69CC">
                <w:pPr>
                  <w:jc w:val="right"/>
                  <w:rPr>
                    <w:sz w:val="24"/>
                  </w:rPr>
                </w:pPr>
                <w:r>
                  <w:t>8,019,578.25</w:t>
                </w:r>
              </w:p>
            </w:tc>
            <w:tc>
              <w:tcPr>
                <w:tcW w:w="613" w:type="pct"/>
                <w:shd w:val="clear" w:color="auto" w:fill="auto"/>
                <w:vAlign w:val="center"/>
              </w:tcPr>
              <w:p w:rsidR="00C86D77" w:rsidRDefault="00C86D77" w:rsidP="00CB69CC">
                <w:pPr>
                  <w:jc w:val="right"/>
                  <w:rPr>
                    <w:sz w:val="24"/>
                  </w:rPr>
                </w:pPr>
                <w:r>
                  <w:t>5,219,088.21</w:t>
                </w:r>
              </w:p>
            </w:tc>
            <w:tc>
              <w:tcPr>
                <w:tcW w:w="800" w:type="pct"/>
                <w:shd w:val="clear" w:color="auto" w:fill="auto"/>
                <w:vAlign w:val="center"/>
              </w:tcPr>
              <w:p w:rsidR="00C86D77" w:rsidRDefault="00C86D77" w:rsidP="00CB69CC">
                <w:pPr>
                  <w:jc w:val="right"/>
                  <w:rPr>
                    <w:sz w:val="24"/>
                  </w:rPr>
                </w:pPr>
                <w:r>
                  <w:t>189,760,751.40</w:t>
                </w:r>
              </w:p>
            </w:tc>
          </w:tr>
          <w:tr w:rsidR="00C86D77" w:rsidTr="00C86D77">
            <w:sdt>
              <w:sdtPr>
                <w:tag w:val="_PLD_3b9a984e6e834331844252acd1c6a321"/>
                <w:id w:val="688806"/>
                <w:lock w:val="sdtLocked"/>
              </w:sdtPr>
              <w:sdtContent>
                <w:tc>
                  <w:tcPr>
                    <w:tcW w:w="1063" w:type="pct"/>
                    <w:shd w:val="clear" w:color="auto" w:fill="auto"/>
                  </w:tcPr>
                  <w:p w:rsidR="00C86D77" w:rsidRDefault="00C86D77" w:rsidP="00C86D77">
                    <w:r>
                      <w:rPr>
                        <w:rFonts w:hint="eastAsia"/>
                      </w:rPr>
                      <w:t>二、累计折旧</w:t>
                    </w:r>
                  </w:p>
                </w:tc>
              </w:sdtContent>
            </w:sdt>
            <w:tc>
              <w:tcPr>
                <w:tcW w:w="734" w:type="pct"/>
                <w:shd w:val="clear" w:color="auto" w:fill="auto"/>
                <w:vAlign w:val="center"/>
              </w:tcPr>
              <w:p w:rsidR="00C86D77" w:rsidRDefault="00C86D77" w:rsidP="00CB69CC">
                <w:pPr>
                  <w:jc w:val="right"/>
                </w:pPr>
              </w:p>
            </w:tc>
            <w:tc>
              <w:tcPr>
                <w:tcW w:w="661" w:type="pct"/>
                <w:shd w:val="clear" w:color="auto" w:fill="auto"/>
                <w:vAlign w:val="center"/>
              </w:tcPr>
              <w:p w:rsidR="00C86D77" w:rsidRDefault="00C86D77" w:rsidP="00CB69CC">
                <w:pPr>
                  <w:jc w:val="right"/>
                </w:pPr>
              </w:p>
            </w:tc>
            <w:tc>
              <w:tcPr>
                <w:tcW w:w="515"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pPr>
              </w:p>
            </w:tc>
            <w:tc>
              <w:tcPr>
                <w:tcW w:w="613" w:type="pct"/>
                <w:shd w:val="clear" w:color="auto" w:fill="auto"/>
                <w:vAlign w:val="center"/>
              </w:tcPr>
              <w:p w:rsidR="00C86D77" w:rsidRDefault="00C86D77" w:rsidP="00CB69CC">
                <w:pPr>
                  <w:jc w:val="right"/>
                </w:pPr>
              </w:p>
            </w:tc>
            <w:tc>
              <w:tcPr>
                <w:tcW w:w="800" w:type="pct"/>
                <w:shd w:val="clear" w:color="auto" w:fill="auto"/>
                <w:vAlign w:val="center"/>
              </w:tcPr>
              <w:p w:rsidR="00C86D77" w:rsidRDefault="00C86D77" w:rsidP="00CB69CC">
                <w:pPr>
                  <w:jc w:val="right"/>
                </w:pPr>
              </w:p>
            </w:tc>
          </w:tr>
          <w:tr w:rsidR="00C86D77" w:rsidTr="00C86D77">
            <w:sdt>
              <w:sdtPr>
                <w:tag w:val="_PLD_f4ae2b083a314e62b85f562d3dbe5c24"/>
                <w:id w:val="688807"/>
                <w:lock w:val="sdtLocked"/>
              </w:sdtPr>
              <w:sdtContent>
                <w:tc>
                  <w:tcPr>
                    <w:tcW w:w="1063" w:type="pct"/>
                    <w:shd w:val="clear" w:color="auto" w:fill="auto"/>
                  </w:tcPr>
                  <w:p w:rsidR="00C86D77" w:rsidRDefault="00C86D77" w:rsidP="00CB69CC">
                    <w:r>
                      <w:t>1.</w:t>
                    </w:r>
                    <w:r>
                      <w:rPr>
                        <w:rFonts w:hint="eastAsia"/>
                      </w:rPr>
                      <w:t>期初余额</w:t>
                    </w:r>
                  </w:p>
                </w:tc>
              </w:sdtContent>
            </w:sdt>
            <w:tc>
              <w:tcPr>
                <w:tcW w:w="734" w:type="pct"/>
                <w:shd w:val="clear" w:color="auto" w:fill="auto"/>
                <w:vAlign w:val="center"/>
              </w:tcPr>
              <w:p w:rsidR="00C86D77" w:rsidRDefault="00C86D77" w:rsidP="00CB69CC">
                <w:pPr>
                  <w:jc w:val="right"/>
                  <w:rPr>
                    <w:sz w:val="24"/>
                  </w:rPr>
                </w:pPr>
                <w:r>
                  <w:t>41,669,987.19</w:t>
                </w:r>
              </w:p>
            </w:tc>
            <w:tc>
              <w:tcPr>
                <w:tcW w:w="661" w:type="pct"/>
                <w:shd w:val="clear" w:color="auto" w:fill="auto"/>
                <w:vAlign w:val="center"/>
              </w:tcPr>
              <w:p w:rsidR="00C86D77" w:rsidRDefault="00C86D77" w:rsidP="00CB69CC">
                <w:pPr>
                  <w:jc w:val="right"/>
                  <w:rPr>
                    <w:sz w:val="24"/>
                  </w:rPr>
                </w:pPr>
                <w:r>
                  <w:t>24,345,766.70</w:t>
                </w:r>
              </w:p>
            </w:tc>
            <w:tc>
              <w:tcPr>
                <w:tcW w:w="515" w:type="pct"/>
                <w:shd w:val="clear" w:color="auto" w:fill="auto"/>
                <w:vAlign w:val="center"/>
              </w:tcPr>
              <w:p w:rsidR="00C86D77" w:rsidRDefault="00C86D77" w:rsidP="00CB69CC">
                <w:pPr>
                  <w:jc w:val="right"/>
                  <w:rPr>
                    <w:sz w:val="24"/>
                  </w:rPr>
                </w:pPr>
                <w:r>
                  <w:t>811,799.46</w:t>
                </w:r>
              </w:p>
            </w:tc>
            <w:tc>
              <w:tcPr>
                <w:tcW w:w="613" w:type="pct"/>
                <w:shd w:val="clear" w:color="auto" w:fill="auto"/>
                <w:vAlign w:val="center"/>
              </w:tcPr>
              <w:p w:rsidR="00C86D77" w:rsidRDefault="00C86D77" w:rsidP="00CB69CC">
                <w:pPr>
                  <w:jc w:val="right"/>
                  <w:rPr>
                    <w:sz w:val="24"/>
                  </w:rPr>
                </w:pPr>
                <w:r>
                  <w:t>6,248,038.53</w:t>
                </w:r>
              </w:p>
            </w:tc>
            <w:tc>
              <w:tcPr>
                <w:tcW w:w="613" w:type="pct"/>
                <w:shd w:val="clear" w:color="auto" w:fill="auto"/>
                <w:vAlign w:val="center"/>
              </w:tcPr>
              <w:p w:rsidR="00C86D77" w:rsidRDefault="00C86D77" w:rsidP="00CB69CC">
                <w:pPr>
                  <w:jc w:val="right"/>
                  <w:rPr>
                    <w:sz w:val="24"/>
                  </w:rPr>
                </w:pPr>
                <w:r>
                  <w:t>3,766,401.65</w:t>
                </w:r>
              </w:p>
            </w:tc>
            <w:tc>
              <w:tcPr>
                <w:tcW w:w="800" w:type="pct"/>
                <w:shd w:val="clear" w:color="auto" w:fill="auto"/>
                <w:vAlign w:val="center"/>
              </w:tcPr>
              <w:p w:rsidR="00C86D77" w:rsidRDefault="00C86D77" w:rsidP="00CB69CC">
                <w:pPr>
                  <w:jc w:val="right"/>
                  <w:rPr>
                    <w:sz w:val="24"/>
                  </w:rPr>
                </w:pPr>
                <w:r>
                  <w:t>76,841,993.53</w:t>
                </w:r>
              </w:p>
            </w:tc>
          </w:tr>
          <w:tr w:rsidR="00F157E2" w:rsidTr="00C86D77">
            <w:sdt>
              <w:sdtPr>
                <w:tag w:val="_PLD_5f15b887e02c4ec6b52b0f15c4e97c9c"/>
                <w:id w:val="688808"/>
                <w:lock w:val="sdtLocked"/>
              </w:sdtPr>
              <w:sdtContent>
                <w:tc>
                  <w:tcPr>
                    <w:tcW w:w="1063" w:type="pct"/>
                    <w:shd w:val="clear" w:color="auto" w:fill="auto"/>
                  </w:tcPr>
                  <w:p w:rsidR="00F157E2" w:rsidRDefault="00F157E2" w:rsidP="00CB69CC">
                    <w:r>
                      <w:t>2.</w:t>
                    </w:r>
                    <w:r>
                      <w:rPr>
                        <w:rFonts w:hint="eastAsia"/>
                      </w:rPr>
                      <w:t>本期增加金额</w:t>
                    </w:r>
                  </w:p>
                </w:tc>
              </w:sdtContent>
            </w:sdt>
            <w:tc>
              <w:tcPr>
                <w:tcW w:w="734" w:type="pct"/>
                <w:shd w:val="clear" w:color="auto" w:fill="auto"/>
                <w:vAlign w:val="center"/>
              </w:tcPr>
              <w:p w:rsidR="00F157E2" w:rsidRDefault="00F157E2" w:rsidP="00CB69CC">
                <w:pPr>
                  <w:jc w:val="right"/>
                  <w:rPr>
                    <w:sz w:val="24"/>
                  </w:rPr>
                </w:pPr>
                <w:r>
                  <w:t>1,925,129.71</w:t>
                </w:r>
              </w:p>
            </w:tc>
            <w:tc>
              <w:tcPr>
                <w:tcW w:w="661" w:type="pct"/>
                <w:shd w:val="clear" w:color="auto" w:fill="auto"/>
                <w:vAlign w:val="center"/>
              </w:tcPr>
              <w:p w:rsidR="00F157E2" w:rsidRDefault="00F157E2" w:rsidP="00CB69CC">
                <w:pPr>
                  <w:jc w:val="right"/>
                  <w:rPr>
                    <w:sz w:val="24"/>
                  </w:rPr>
                </w:pPr>
                <w:r>
                  <w:t>1,090,879.68</w:t>
                </w:r>
              </w:p>
            </w:tc>
            <w:tc>
              <w:tcPr>
                <w:tcW w:w="515" w:type="pct"/>
                <w:shd w:val="clear" w:color="auto" w:fill="auto"/>
                <w:vAlign w:val="center"/>
              </w:tcPr>
              <w:p w:rsidR="00F157E2" w:rsidRDefault="00F157E2" w:rsidP="00CB69CC">
                <w:pPr>
                  <w:jc w:val="right"/>
                  <w:rPr>
                    <w:sz w:val="24"/>
                  </w:rPr>
                </w:pPr>
                <w:r>
                  <w:t>9,647.32</w:t>
                </w:r>
              </w:p>
            </w:tc>
            <w:tc>
              <w:tcPr>
                <w:tcW w:w="613" w:type="pct"/>
                <w:shd w:val="clear" w:color="auto" w:fill="auto"/>
                <w:vAlign w:val="center"/>
              </w:tcPr>
              <w:p w:rsidR="00F157E2" w:rsidRDefault="00F157E2" w:rsidP="00CB69CC">
                <w:pPr>
                  <w:jc w:val="right"/>
                  <w:rPr>
                    <w:sz w:val="24"/>
                  </w:rPr>
                </w:pPr>
                <w:r>
                  <w:t>209,724.07</w:t>
                </w:r>
              </w:p>
            </w:tc>
            <w:tc>
              <w:tcPr>
                <w:tcW w:w="613" w:type="pct"/>
                <w:shd w:val="clear" w:color="auto" w:fill="auto"/>
                <w:vAlign w:val="center"/>
              </w:tcPr>
              <w:p w:rsidR="00F157E2" w:rsidRDefault="00F157E2" w:rsidP="00CB69CC">
                <w:pPr>
                  <w:jc w:val="right"/>
                  <w:rPr>
                    <w:sz w:val="24"/>
                  </w:rPr>
                </w:pPr>
                <w:r>
                  <w:t>164,245.49</w:t>
                </w:r>
              </w:p>
            </w:tc>
            <w:tc>
              <w:tcPr>
                <w:tcW w:w="800" w:type="pct"/>
                <w:shd w:val="clear" w:color="auto" w:fill="auto"/>
                <w:vAlign w:val="center"/>
              </w:tcPr>
              <w:p w:rsidR="00F157E2" w:rsidRDefault="00F157E2" w:rsidP="00CB69CC">
                <w:pPr>
                  <w:jc w:val="right"/>
                  <w:rPr>
                    <w:sz w:val="24"/>
                  </w:rPr>
                </w:pPr>
                <w:r>
                  <w:t>3,399,626.27</w:t>
                </w:r>
              </w:p>
            </w:tc>
          </w:tr>
          <w:tr w:rsidR="00F157E2" w:rsidTr="00C86D77">
            <w:sdt>
              <w:sdtPr>
                <w:tag w:val="_PLD_8957ada504474bfcb99282b7912be7e4"/>
                <w:id w:val="688809"/>
                <w:lock w:val="sdtLocked"/>
              </w:sdtPr>
              <w:sdtContent>
                <w:tc>
                  <w:tcPr>
                    <w:tcW w:w="1063" w:type="pct"/>
                    <w:shd w:val="clear" w:color="auto" w:fill="auto"/>
                  </w:tcPr>
                  <w:p w:rsidR="00F157E2" w:rsidRDefault="00F157E2" w:rsidP="00CB69CC">
                    <w:r>
                      <w:rPr>
                        <w:rFonts w:hint="eastAsia"/>
                      </w:rPr>
                      <w:t>（1）计提</w:t>
                    </w:r>
                  </w:p>
                </w:tc>
              </w:sdtContent>
            </w:sdt>
            <w:tc>
              <w:tcPr>
                <w:tcW w:w="734" w:type="pct"/>
                <w:shd w:val="clear" w:color="auto" w:fill="auto"/>
                <w:vAlign w:val="center"/>
              </w:tcPr>
              <w:p w:rsidR="00F157E2" w:rsidRDefault="00F157E2" w:rsidP="00CB69CC">
                <w:pPr>
                  <w:jc w:val="right"/>
                  <w:rPr>
                    <w:sz w:val="24"/>
                  </w:rPr>
                </w:pPr>
                <w:r>
                  <w:t>1,925,129.71</w:t>
                </w:r>
              </w:p>
            </w:tc>
            <w:tc>
              <w:tcPr>
                <w:tcW w:w="661" w:type="pct"/>
                <w:shd w:val="clear" w:color="auto" w:fill="auto"/>
                <w:vAlign w:val="center"/>
              </w:tcPr>
              <w:p w:rsidR="00F157E2" w:rsidRDefault="00F157E2" w:rsidP="00CB69CC">
                <w:pPr>
                  <w:jc w:val="right"/>
                  <w:rPr>
                    <w:sz w:val="24"/>
                  </w:rPr>
                </w:pPr>
                <w:r>
                  <w:t>1,090,879.68</w:t>
                </w:r>
              </w:p>
            </w:tc>
            <w:tc>
              <w:tcPr>
                <w:tcW w:w="515" w:type="pct"/>
                <w:shd w:val="clear" w:color="auto" w:fill="auto"/>
                <w:vAlign w:val="center"/>
              </w:tcPr>
              <w:p w:rsidR="00F157E2" w:rsidRDefault="00F157E2" w:rsidP="00CB69CC">
                <w:pPr>
                  <w:jc w:val="right"/>
                  <w:rPr>
                    <w:sz w:val="24"/>
                  </w:rPr>
                </w:pPr>
                <w:r>
                  <w:t>9,647.32</w:t>
                </w:r>
              </w:p>
            </w:tc>
            <w:tc>
              <w:tcPr>
                <w:tcW w:w="613" w:type="pct"/>
                <w:shd w:val="clear" w:color="auto" w:fill="auto"/>
                <w:vAlign w:val="center"/>
              </w:tcPr>
              <w:p w:rsidR="00F157E2" w:rsidRDefault="00F157E2" w:rsidP="00CB69CC">
                <w:pPr>
                  <w:jc w:val="right"/>
                  <w:rPr>
                    <w:sz w:val="24"/>
                  </w:rPr>
                </w:pPr>
                <w:r>
                  <w:t>209,724.07</w:t>
                </w:r>
              </w:p>
            </w:tc>
            <w:tc>
              <w:tcPr>
                <w:tcW w:w="613" w:type="pct"/>
                <w:shd w:val="clear" w:color="auto" w:fill="auto"/>
                <w:vAlign w:val="center"/>
              </w:tcPr>
              <w:p w:rsidR="00F157E2" w:rsidRDefault="00F157E2" w:rsidP="00CB69CC">
                <w:pPr>
                  <w:jc w:val="right"/>
                  <w:rPr>
                    <w:sz w:val="24"/>
                  </w:rPr>
                </w:pPr>
                <w:r>
                  <w:t>164,245.49</w:t>
                </w:r>
              </w:p>
            </w:tc>
            <w:tc>
              <w:tcPr>
                <w:tcW w:w="800" w:type="pct"/>
                <w:shd w:val="clear" w:color="auto" w:fill="auto"/>
                <w:vAlign w:val="center"/>
              </w:tcPr>
              <w:p w:rsidR="00F157E2" w:rsidRDefault="00F157E2" w:rsidP="00CB69CC">
                <w:pPr>
                  <w:jc w:val="right"/>
                  <w:rPr>
                    <w:sz w:val="24"/>
                  </w:rPr>
                </w:pPr>
                <w:r>
                  <w:t>3,399,626.27</w:t>
                </w:r>
              </w:p>
            </w:tc>
          </w:tr>
          <w:tr w:rsidR="00C86D77" w:rsidTr="00C86D77">
            <w:sdt>
              <w:sdtPr>
                <w:rPr>
                  <w:rFonts w:hint="eastAsia"/>
                </w:rPr>
                <w:alias w:val="固定资产累计折旧增加项目名称"/>
                <w:tag w:val="_GBC_0965865fe56240ca9467fb856bda8c28"/>
                <w:id w:val="688810"/>
                <w:lock w:val="sdtLocked"/>
                <w:showingPlcHdr/>
              </w:sdtPr>
              <w:sdtContent>
                <w:tc>
                  <w:tcPr>
                    <w:tcW w:w="1063" w:type="pct"/>
                    <w:shd w:val="clear" w:color="auto" w:fill="auto"/>
                  </w:tcPr>
                  <w:p w:rsidR="00C86D77" w:rsidRDefault="00C86D77" w:rsidP="00C86D77">
                    <w:pPr>
                      <w:ind w:firstLineChars="300" w:firstLine="630"/>
                    </w:pPr>
                    <w:r>
                      <w:rPr>
                        <w:rFonts w:hint="eastAsia"/>
                      </w:rPr>
                      <w:t xml:space="preserve">　</w:t>
                    </w:r>
                  </w:p>
                </w:tc>
              </w:sdtContent>
            </w:sdt>
            <w:sdt>
              <w:sdtPr>
                <w:rPr>
                  <w:rFonts w:hint="eastAsia"/>
                </w:rPr>
                <w:alias w:val="固定资产累计折旧增加项目金额"/>
                <w:tag w:val="_GBC_4f471bfa60bb4fd284527a4bd35a106e"/>
                <w:id w:val="688811"/>
                <w:lock w:val="sdtLocked"/>
                <w:showingPlcHdr/>
              </w:sdtPr>
              <w:sdtContent>
                <w:tc>
                  <w:tcPr>
                    <w:tcW w:w="734" w:type="pct"/>
                    <w:shd w:val="clear" w:color="auto" w:fill="auto"/>
                  </w:tcPr>
                  <w:p w:rsidR="00C86D77" w:rsidRDefault="00C86D77" w:rsidP="00CB69CC">
                    <w:pPr>
                      <w:jc w:val="right"/>
                    </w:pPr>
                    <w:r>
                      <w:rPr>
                        <w:rFonts w:hint="eastAsia"/>
                      </w:rPr>
                      <w:t xml:space="preserve">　</w:t>
                    </w:r>
                  </w:p>
                </w:tc>
              </w:sdtContent>
            </w:sdt>
            <w:sdt>
              <w:sdtPr>
                <w:rPr>
                  <w:rFonts w:hint="eastAsia"/>
                </w:rPr>
                <w:alias w:val="固定资产累计折旧增加项目金额"/>
                <w:tag w:val="_GBC_4f471bfa60bb4fd284527a4bd35a106e"/>
                <w:id w:val="688812"/>
                <w:lock w:val="sdtLocked"/>
                <w:showingPlcHdr/>
              </w:sdtPr>
              <w:sdtContent>
                <w:tc>
                  <w:tcPr>
                    <w:tcW w:w="661" w:type="pct"/>
                    <w:shd w:val="clear" w:color="auto" w:fill="auto"/>
                  </w:tcPr>
                  <w:p w:rsidR="00C86D77" w:rsidRDefault="00C86D77" w:rsidP="00CB69CC">
                    <w:pPr>
                      <w:jc w:val="right"/>
                    </w:pPr>
                    <w:r>
                      <w:rPr>
                        <w:rFonts w:hint="eastAsia"/>
                      </w:rPr>
                      <w:t xml:space="preserve">　</w:t>
                    </w:r>
                  </w:p>
                </w:tc>
              </w:sdtContent>
            </w:sdt>
            <w:sdt>
              <w:sdtPr>
                <w:rPr>
                  <w:rFonts w:hint="eastAsia"/>
                </w:rPr>
                <w:alias w:val="固定资产累计折旧增加项目金额"/>
                <w:tag w:val="_GBC_4f471bfa60bb4fd284527a4bd35a106e"/>
                <w:id w:val="688813"/>
                <w:lock w:val="sdtLocked"/>
                <w:showingPlcHdr/>
              </w:sdtPr>
              <w:sdtContent>
                <w:tc>
                  <w:tcPr>
                    <w:tcW w:w="515" w:type="pct"/>
                    <w:shd w:val="clear" w:color="auto" w:fill="auto"/>
                  </w:tcPr>
                  <w:p w:rsidR="00C86D77" w:rsidRDefault="00C86D77" w:rsidP="00CB69CC">
                    <w:pPr>
                      <w:jc w:val="right"/>
                    </w:pPr>
                  </w:p>
                </w:tc>
              </w:sdtContent>
            </w:sdt>
            <w:sdt>
              <w:sdtPr>
                <w:rPr>
                  <w:rFonts w:hint="eastAsia"/>
                </w:rPr>
                <w:alias w:val="固定资产累计折旧增加项目金额"/>
                <w:tag w:val="_GBC_4f471bfa60bb4fd284527a4bd35a106e"/>
                <w:id w:val="688814"/>
                <w:lock w:val="sdtLocked"/>
                <w:showingPlcHdr/>
              </w:sdtPr>
              <w:sdtContent>
                <w:tc>
                  <w:tcPr>
                    <w:tcW w:w="613" w:type="pct"/>
                    <w:shd w:val="clear" w:color="auto" w:fill="auto"/>
                  </w:tcPr>
                  <w:p w:rsidR="00C86D77" w:rsidRDefault="00C86D77" w:rsidP="00CB69CC">
                    <w:pPr>
                      <w:jc w:val="right"/>
                    </w:pPr>
                    <w:r>
                      <w:rPr>
                        <w:rFonts w:hint="eastAsia"/>
                      </w:rPr>
                      <w:t xml:space="preserve">　</w:t>
                    </w:r>
                  </w:p>
                </w:tc>
              </w:sdtContent>
            </w:sdt>
            <w:sdt>
              <w:sdtPr>
                <w:rPr>
                  <w:rFonts w:hint="eastAsia"/>
                </w:rPr>
                <w:alias w:val="固定资产累计折旧增加项目金额"/>
                <w:tag w:val="_GBC_4f471bfa60bb4fd284527a4bd35a106e"/>
                <w:id w:val="688815"/>
                <w:lock w:val="sdtLocked"/>
                <w:showingPlcHdr/>
              </w:sdtPr>
              <w:sdtContent>
                <w:tc>
                  <w:tcPr>
                    <w:tcW w:w="613" w:type="pct"/>
                    <w:shd w:val="clear" w:color="auto" w:fill="auto"/>
                  </w:tcPr>
                  <w:p w:rsidR="00C86D77" w:rsidRDefault="00C86D77" w:rsidP="00CB69CC">
                    <w:pPr>
                      <w:jc w:val="right"/>
                    </w:pPr>
                    <w:r>
                      <w:rPr>
                        <w:rFonts w:hint="eastAsia"/>
                      </w:rPr>
                      <w:t xml:space="preserve">　</w:t>
                    </w:r>
                  </w:p>
                </w:tc>
              </w:sdtContent>
            </w:sdt>
            <w:sdt>
              <w:sdtPr>
                <w:rPr>
                  <w:rFonts w:hint="eastAsia"/>
                </w:rPr>
                <w:alias w:val="固定资产累计折旧增加项目合计金额"/>
                <w:tag w:val="_GBC_de0f633422eb40198165dd44928b321c"/>
                <w:id w:val="688816"/>
                <w:lock w:val="sdtLocked"/>
                <w:showingPlcHdr/>
              </w:sdtPr>
              <w:sdtContent>
                <w:tc>
                  <w:tcPr>
                    <w:tcW w:w="800" w:type="pct"/>
                    <w:shd w:val="clear" w:color="auto" w:fill="auto"/>
                  </w:tcPr>
                  <w:p w:rsidR="00C86D77" w:rsidRDefault="00C86D77" w:rsidP="00CB69CC">
                    <w:pPr>
                      <w:jc w:val="right"/>
                    </w:pPr>
                    <w:r>
                      <w:rPr>
                        <w:rFonts w:hint="eastAsia"/>
                      </w:rPr>
                      <w:t xml:space="preserve">　</w:t>
                    </w:r>
                  </w:p>
                </w:tc>
              </w:sdtContent>
            </w:sdt>
          </w:tr>
          <w:tr w:rsidR="00C86D77" w:rsidTr="00C86D77">
            <w:sdt>
              <w:sdtPr>
                <w:rPr>
                  <w:rFonts w:hint="eastAsia"/>
                </w:rPr>
                <w:alias w:val="固定资产累计折旧增加项目名称"/>
                <w:tag w:val="_GBC_0965865fe56240ca9467fb856bda8c28"/>
                <w:id w:val="688817"/>
                <w:lock w:val="sdtLocked"/>
                <w:showingPlcHdr/>
              </w:sdtPr>
              <w:sdtContent>
                <w:tc>
                  <w:tcPr>
                    <w:tcW w:w="1063" w:type="pct"/>
                    <w:shd w:val="clear" w:color="auto" w:fill="auto"/>
                  </w:tcPr>
                  <w:p w:rsidR="00C86D77" w:rsidRDefault="00C86D77" w:rsidP="00C86D77">
                    <w:pPr>
                      <w:ind w:firstLineChars="300" w:firstLine="630"/>
                    </w:pPr>
                    <w:r>
                      <w:rPr>
                        <w:rFonts w:hint="eastAsia"/>
                      </w:rPr>
                      <w:t xml:space="preserve">　</w:t>
                    </w:r>
                  </w:p>
                </w:tc>
              </w:sdtContent>
            </w:sdt>
            <w:sdt>
              <w:sdtPr>
                <w:rPr>
                  <w:rFonts w:hint="eastAsia"/>
                </w:rPr>
                <w:alias w:val="固定资产累计折旧增加项目金额"/>
                <w:tag w:val="_GBC_4f471bfa60bb4fd284527a4bd35a106e"/>
                <w:id w:val="688818"/>
                <w:lock w:val="sdtLocked"/>
                <w:showingPlcHdr/>
              </w:sdtPr>
              <w:sdtContent>
                <w:tc>
                  <w:tcPr>
                    <w:tcW w:w="734" w:type="pct"/>
                    <w:shd w:val="clear" w:color="auto" w:fill="auto"/>
                  </w:tcPr>
                  <w:p w:rsidR="00C86D77" w:rsidRDefault="00C86D77" w:rsidP="00CB69CC">
                    <w:pPr>
                      <w:jc w:val="right"/>
                    </w:pPr>
                    <w:r>
                      <w:rPr>
                        <w:rFonts w:hint="eastAsia"/>
                      </w:rPr>
                      <w:t xml:space="preserve">　</w:t>
                    </w:r>
                  </w:p>
                </w:tc>
              </w:sdtContent>
            </w:sdt>
            <w:sdt>
              <w:sdtPr>
                <w:rPr>
                  <w:rFonts w:hint="eastAsia"/>
                </w:rPr>
                <w:alias w:val="固定资产累计折旧增加项目金额"/>
                <w:tag w:val="_GBC_4f471bfa60bb4fd284527a4bd35a106e"/>
                <w:id w:val="688819"/>
                <w:lock w:val="sdtLocked"/>
                <w:showingPlcHdr/>
              </w:sdtPr>
              <w:sdtContent>
                <w:tc>
                  <w:tcPr>
                    <w:tcW w:w="661" w:type="pct"/>
                    <w:shd w:val="clear" w:color="auto" w:fill="auto"/>
                  </w:tcPr>
                  <w:p w:rsidR="00C86D77" w:rsidRDefault="00C86D77" w:rsidP="00CB69CC">
                    <w:pPr>
                      <w:jc w:val="right"/>
                    </w:pPr>
                  </w:p>
                </w:tc>
              </w:sdtContent>
            </w:sdt>
            <w:sdt>
              <w:sdtPr>
                <w:rPr>
                  <w:rFonts w:hint="eastAsia"/>
                </w:rPr>
                <w:alias w:val="固定资产累计折旧增加项目金额"/>
                <w:tag w:val="_GBC_4f471bfa60bb4fd284527a4bd35a106e"/>
                <w:id w:val="688820"/>
                <w:lock w:val="sdtLocked"/>
                <w:showingPlcHdr/>
              </w:sdtPr>
              <w:sdtContent>
                <w:tc>
                  <w:tcPr>
                    <w:tcW w:w="515" w:type="pct"/>
                    <w:shd w:val="clear" w:color="auto" w:fill="auto"/>
                  </w:tcPr>
                  <w:p w:rsidR="00C86D77" w:rsidRDefault="00C86D77" w:rsidP="00CB69CC">
                    <w:pPr>
                      <w:jc w:val="right"/>
                    </w:pPr>
                  </w:p>
                </w:tc>
              </w:sdtContent>
            </w:sdt>
            <w:sdt>
              <w:sdtPr>
                <w:rPr>
                  <w:rFonts w:hint="eastAsia"/>
                </w:rPr>
                <w:alias w:val="固定资产累计折旧增加项目金额"/>
                <w:tag w:val="_GBC_4f471bfa60bb4fd284527a4bd35a106e"/>
                <w:id w:val="688821"/>
                <w:lock w:val="sdtLocked"/>
                <w:showingPlcHdr/>
              </w:sdtPr>
              <w:sdtContent>
                <w:tc>
                  <w:tcPr>
                    <w:tcW w:w="613" w:type="pct"/>
                    <w:shd w:val="clear" w:color="auto" w:fill="auto"/>
                  </w:tcPr>
                  <w:p w:rsidR="00C86D77" w:rsidRDefault="00C86D77" w:rsidP="00CB69CC">
                    <w:pPr>
                      <w:jc w:val="right"/>
                    </w:pPr>
                  </w:p>
                </w:tc>
              </w:sdtContent>
            </w:sdt>
            <w:sdt>
              <w:sdtPr>
                <w:rPr>
                  <w:rFonts w:hint="eastAsia"/>
                </w:rPr>
                <w:alias w:val="固定资产累计折旧增加项目金额"/>
                <w:tag w:val="_GBC_4f471bfa60bb4fd284527a4bd35a106e"/>
                <w:id w:val="688822"/>
                <w:lock w:val="sdtLocked"/>
                <w:showingPlcHdr/>
              </w:sdtPr>
              <w:sdtContent>
                <w:tc>
                  <w:tcPr>
                    <w:tcW w:w="613" w:type="pct"/>
                    <w:shd w:val="clear" w:color="auto" w:fill="auto"/>
                  </w:tcPr>
                  <w:p w:rsidR="00C86D77" w:rsidRDefault="00C86D77" w:rsidP="00CB69CC">
                    <w:pPr>
                      <w:jc w:val="right"/>
                    </w:pPr>
                  </w:p>
                </w:tc>
              </w:sdtContent>
            </w:sdt>
            <w:sdt>
              <w:sdtPr>
                <w:rPr>
                  <w:rFonts w:hint="eastAsia"/>
                </w:rPr>
                <w:alias w:val="固定资产累计折旧增加项目合计金额"/>
                <w:tag w:val="_GBC_de0f633422eb40198165dd44928b321c"/>
                <w:id w:val="688823"/>
                <w:lock w:val="sdtLocked"/>
                <w:showingPlcHdr/>
              </w:sdtPr>
              <w:sdtContent>
                <w:tc>
                  <w:tcPr>
                    <w:tcW w:w="800" w:type="pct"/>
                    <w:shd w:val="clear" w:color="auto" w:fill="auto"/>
                  </w:tcPr>
                  <w:p w:rsidR="00C86D77" w:rsidRDefault="00C86D77" w:rsidP="00CB69CC">
                    <w:pPr>
                      <w:jc w:val="right"/>
                    </w:pPr>
                    <w:r>
                      <w:rPr>
                        <w:rFonts w:hint="eastAsia"/>
                      </w:rPr>
                      <w:t xml:space="preserve">　</w:t>
                    </w:r>
                  </w:p>
                </w:tc>
              </w:sdtContent>
            </w:sdt>
          </w:tr>
          <w:tr w:rsidR="00F157E2" w:rsidTr="00C86D77">
            <w:sdt>
              <w:sdtPr>
                <w:tag w:val="_PLD_ec9558ad6e194439bc7519617b9fda17"/>
                <w:id w:val="688824"/>
                <w:lock w:val="sdtLocked"/>
              </w:sdtPr>
              <w:sdtContent>
                <w:tc>
                  <w:tcPr>
                    <w:tcW w:w="1063" w:type="pct"/>
                    <w:shd w:val="clear" w:color="auto" w:fill="auto"/>
                  </w:tcPr>
                  <w:p w:rsidR="00F157E2" w:rsidRDefault="00F157E2" w:rsidP="00CB69CC">
                    <w:r>
                      <w:rPr>
                        <w:rFonts w:hint="eastAsia"/>
                      </w:rPr>
                      <w:t>3.本期减少金额</w:t>
                    </w:r>
                  </w:p>
                </w:tc>
              </w:sdtContent>
            </w:sdt>
            <w:tc>
              <w:tcPr>
                <w:tcW w:w="734" w:type="pct"/>
                <w:shd w:val="clear" w:color="auto" w:fill="auto"/>
                <w:vAlign w:val="center"/>
              </w:tcPr>
              <w:p w:rsidR="00F157E2" w:rsidRDefault="00F157E2" w:rsidP="00CB69CC">
                <w:pPr>
                  <w:jc w:val="right"/>
                </w:pPr>
              </w:p>
            </w:tc>
            <w:tc>
              <w:tcPr>
                <w:tcW w:w="661" w:type="pct"/>
                <w:shd w:val="clear" w:color="auto" w:fill="auto"/>
                <w:vAlign w:val="center"/>
              </w:tcPr>
              <w:p w:rsidR="00F157E2" w:rsidRDefault="00F157E2" w:rsidP="00CB69CC">
                <w:pPr>
                  <w:jc w:val="right"/>
                </w:pPr>
              </w:p>
            </w:tc>
            <w:tc>
              <w:tcPr>
                <w:tcW w:w="515"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rPr>
                    <w:sz w:val="24"/>
                  </w:rPr>
                </w:pPr>
                <w:r>
                  <w:t>76,293.60</w:t>
                </w:r>
              </w:p>
            </w:tc>
            <w:tc>
              <w:tcPr>
                <w:tcW w:w="613" w:type="pct"/>
                <w:shd w:val="clear" w:color="auto" w:fill="auto"/>
                <w:vAlign w:val="center"/>
              </w:tcPr>
              <w:p w:rsidR="00F157E2" w:rsidRDefault="00F157E2" w:rsidP="00CB69CC">
                <w:pPr>
                  <w:jc w:val="right"/>
                  <w:rPr>
                    <w:sz w:val="24"/>
                  </w:rPr>
                </w:pPr>
              </w:p>
            </w:tc>
            <w:tc>
              <w:tcPr>
                <w:tcW w:w="800" w:type="pct"/>
                <w:shd w:val="clear" w:color="auto" w:fill="auto"/>
                <w:vAlign w:val="center"/>
              </w:tcPr>
              <w:p w:rsidR="00F157E2" w:rsidRDefault="00F157E2" w:rsidP="00CB69CC">
                <w:pPr>
                  <w:jc w:val="right"/>
                  <w:rPr>
                    <w:sz w:val="24"/>
                  </w:rPr>
                </w:pPr>
                <w:r>
                  <w:t>76,293.60</w:t>
                </w:r>
              </w:p>
            </w:tc>
          </w:tr>
          <w:tr w:rsidR="00F157E2" w:rsidTr="00C86D77">
            <w:sdt>
              <w:sdtPr>
                <w:tag w:val="_PLD_5ee3d83bd53d480fa0f8ca39eef2375d"/>
                <w:id w:val="688825"/>
                <w:lock w:val="sdtLocked"/>
              </w:sdtPr>
              <w:sdtContent>
                <w:tc>
                  <w:tcPr>
                    <w:tcW w:w="1063" w:type="pct"/>
                    <w:shd w:val="clear" w:color="auto" w:fill="auto"/>
                  </w:tcPr>
                  <w:p w:rsidR="00F157E2" w:rsidRDefault="00F157E2" w:rsidP="00CB69CC">
                    <w:r>
                      <w:rPr>
                        <w:rFonts w:hint="eastAsia"/>
                      </w:rPr>
                      <w:t>（1）处置或报废</w:t>
                    </w:r>
                  </w:p>
                </w:tc>
              </w:sdtContent>
            </w:sdt>
            <w:tc>
              <w:tcPr>
                <w:tcW w:w="734" w:type="pct"/>
                <w:shd w:val="clear" w:color="auto" w:fill="auto"/>
                <w:vAlign w:val="center"/>
              </w:tcPr>
              <w:p w:rsidR="00F157E2" w:rsidRDefault="00F157E2" w:rsidP="00CB69CC">
                <w:pPr>
                  <w:jc w:val="right"/>
                </w:pPr>
              </w:p>
            </w:tc>
            <w:tc>
              <w:tcPr>
                <w:tcW w:w="661" w:type="pct"/>
                <w:shd w:val="clear" w:color="auto" w:fill="auto"/>
                <w:vAlign w:val="center"/>
              </w:tcPr>
              <w:p w:rsidR="00F157E2" w:rsidRDefault="00F157E2" w:rsidP="00CB69CC">
                <w:pPr>
                  <w:jc w:val="right"/>
                </w:pPr>
              </w:p>
            </w:tc>
            <w:tc>
              <w:tcPr>
                <w:tcW w:w="515"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rPr>
                    <w:sz w:val="24"/>
                  </w:rPr>
                </w:pPr>
                <w:r>
                  <w:t>76,293.60</w:t>
                </w:r>
              </w:p>
            </w:tc>
            <w:tc>
              <w:tcPr>
                <w:tcW w:w="613" w:type="pct"/>
                <w:shd w:val="clear" w:color="auto" w:fill="auto"/>
                <w:vAlign w:val="center"/>
              </w:tcPr>
              <w:p w:rsidR="00F157E2" w:rsidRDefault="00F157E2" w:rsidP="00CB69CC">
                <w:pPr>
                  <w:jc w:val="right"/>
                  <w:rPr>
                    <w:sz w:val="24"/>
                  </w:rPr>
                </w:pPr>
              </w:p>
            </w:tc>
            <w:tc>
              <w:tcPr>
                <w:tcW w:w="800" w:type="pct"/>
                <w:shd w:val="clear" w:color="auto" w:fill="auto"/>
                <w:vAlign w:val="center"/>
              </w:tcPr>
              <w:p w:rsidR="00F157E2" w:rsidRDefault="00F157E2" w:rsidP="00CB69CC">
                <w:pPr>
                  <w:jc w:val="right"/>
                  <w:rPr>
                    <w:sz w:val="24"/>
                  </w:rPr>
                </w:pPr>
                <w:r>
                  <w:t>76,293.60</w:t>
                </w:r>
              </w:p>
            </w:tc>
          </w:tr>
          <w:tr w:rsidR="00F157E2" w:rsidTr="00C86D77">
            <w:sdt>
              <w:sdtPr>
                <w:rPr>
                  <w:rFonts w:hint="eastAsia"/>
                </w:rPr>
                <w:alias w:val="固定资产累计折旧减少项目名称"/>
                <w:tag w:val="_GBC_4c9ad176f9f549d79f1ea8e8285e4304"/>
                <w:id w:val="688826"/>
                <w:lock w:val="sdtLocked"/>
                <w:showingPlcHdr/>
              </w:sdtPr>
              <w:sdtContent>
                <w:tc>
                  <w:tcPr>
                    <w:tcW w:w="1063" w:type="pct"/>
                    <w:shd w:val="clear" w:color="auto" w:fill="auto"/>
                  </w:tcPr>
                  <w:p w:rsidR="00F157E2" w:rsidRDefault="00F157E2" w:rsidP="00C86D77">
                    <w:pPr>
                      <w:ind w:firstLineChars="300" w:firstLine="630"/>
                    </w:pPr>
                    <w:r>
                      <w:rPr>
                        <w:rFonts w:hint="eastAsia"/>
                      </w:rPr>
                      <w:t xml:space="preserve">　</w:t>
                    </w:r>
                  </w:p>
                </w:tc>
              </w:sdtContent>
            </w:sdt>
            <w:sdt>
              <w:sdtPr>
                <w:rPr>
                  <w:rFonts w:hint="eastAsia"/>
                </w:rPr>
                <w:alias w:val="固定资产累计折旧减少项目金额"/>
                <w:tag w:val="_GBC_0475795030724aa4838f00440a8fdfe1"/>
                <w:id w:val="688827"/>
                <w:lock w:val="sdtLocked"/>
                <w:showingPlcHdr/>
              </w:sdtPr>
              <w:sdtContent>
                <w:tc>
                  <w:tcPr>
                    <w:tcW w:w="734"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累计折旧减少项目金额"/>
                <w:tag w:val="_GBC_0475795030724aa4838f00440a8fdfe1"/>
                <w:id w:val="688828"/>
                <w:lock w:val="sdtLocked"/>
                <w:showingPlcHdr/>
              </w:sdtPr>
              <w:sdtContent>
                <w:tc>
                  <w:tcPr>
                    <w:tcW w:w="661"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累计折旧减少项目金额"/>
                <w:tag w:val="_GBC_0475795030724aa4838f00440a8fdfe1"/>
                <w:id w:val="688829"/>
                <w:lock w:val="sdtLocked"/>
                <w:showingPlcHdr/>
              </w:sdtPr>
              <w:sdtContent>
                <w:tc>
                  <w:tcPr>
                    <w:tcW w:w="515" w:type="pct"/>
                    <w:shd w:val="clear" w:color="auto" w:fill="auto"/>
                  </w:tcPr>
                  <w:p w:rsidR="00F157E2" w:rsidRDefault="00F157E2" w:rsidP="00CB69CC">
                    <w:pPr>
                      <w:jc w:val="right"/>
                    </w:pPr>
                  </w:p>
                </w:tc>
              </w:sdtContent>
            </w:sdt>
            <w:sdt>
              <w:sdtPr>
                <w:rPr>
                  <w:rFonts w:hint="eastAsia"/>
                </w:rPr>
                <w:alias w:val="固定资产累计折旧减少项目金额"/>
                <w:tag w:val="_GBC_0475795030724aa4838f00440a8fdfe1"/>
                <w:id w:val="688830"/>
                <w:lock w:val="sdtLocked"/>
                <w:showingPlcHdr/>
              </w:sdtPr>
              <w:sdtContent>
                <w:tc>
                  <w:tcPr>
                    <w:tcW w:w="613"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累计折旧减少项目金额"/>
                <w:tag w:val="_GBC_0475795030724aa4838f00440a8fdfe1"/>
                <w:id w:val="688831"/>
                <w:lock w:val="sdtLocked"/>
                <w:showingPlcHdr/>
              </w:sdtPr>
              <w:sdtContent>
                <w:tc>
                  <w:tcPr>
                    <w:tcW w:w="613"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累计折旧减少项目合计金额"/>
                <w:tag w:val="_GBC_11178a6044164f9abd685ae39ec93217"/>
                <w:id w:val="688832"/>
                <w:lock w:val="sdtLocked"/>
                <w:showingPlcHdr/>
              </w:sdtPr>
              <w:sdtContent>
                <w:tc>
                  <w:tcPr>
                    <w:tcW w:w="800" w:type="pct"/>
                    <w:shd w:val="clear" w:color="auto" w:fill="auto"/>
                  </w:tcPr>
                  <w:p w:rsidR="00F157E2" w:rsidRDefault="00F157E2" w:rsidP="00CB69CC">
                    <w:pPr>
                      <w:jc w:val="right"/>
                    </w:pPr>
                    <w:r>
                      <w:rPr>
                        <w:rFonts w:hint="eastAsia"/>
                      </w:rPr>
                      <w:t xml:space="preserve">　</w:t>
                    </w:r>
                  </w:p>
                </w:tc>
              </w:sdtContent>
            </w:sdt>
          </w:tr>
          <w:tr w:rsidR="00F157E2" w:rsidTr="00C86D77">
            <w:sdt>
              <w:sdtPr>
                <w:rPr>
                  <w:rFonts w:hint="eastAsia"/>
                </w:rPr>
                <w:alias w:val="固定资产累计折旧减少项目名称"/>
                <w:tag w:val="_GBC_4c9ad176f9f549d79f1ea8e8285e4304"/>
                <w:id w:val="688833"/>
                <w:lock w:val="sdtLocked"/>
                <w:showingPlcHdr/>
              </w:sdtPr>
              <w:sdtContent>
                <w:tc>
                  <w:tcPr>
                    <w:tcW w:w="1063" w:type="pct"/>
                    <w:shd w:val="clear" w:color="auto" w:fill="auto"/>
                  </w:tcPr>
                  <w:p w:rsidR="00F157E2" w:rsidRDefault="00F157E2" w:rsidP="00C86D77">
                    <w:pPr>
                      <w:ind w:firstLineChars="300" w:firstLine="630"/>
                    </w:pPr>
                    <w:r>
                      <w:rPr>
                        <w:rFonts w:hint="eastAsia"/>
                      </w:rPr>
                      <w:t xml:space="preserve">　</w:t>
                    </w:r>
                  </w:p>
                </w:tc>
              </w:sdtContent>
            </w:sdt>
            <w:sdt>
              <w:sdtPr>
                <w:rPr>
                  <w:rFonts w:hint="eastAsia"/>
                </w:rPr>
                <w:alias w:val="固定资产累计折旧减少项目金额"/>
                <w:tag w:val="_GBC_0475795030724aa4838f00440a8fdfe1"/>
                <w:id w:val="688834"/>
                <w:lock w:val="sdtLocked"/>
                <w:showingPlcHdr/>
              </w:sdtPr>
              <w:sdtContent>
                <w:tc>
                  <w:tcPr>
                    <w:tcW w:w="734"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累计折旧减少项目金额"/>
                <w:tag w:val="_GBC_0475795030724aa4838f00440a8fdfe1"/>
                <w:id w:val="688835"/>
                <w:lock w:val="sdtLocked"/>
                <w:showingPlcHdr/>
              </w:sdtPr>
              <w:sdtContent>
                <w:tc>
                  <w:tcPr>
                    <w:tcW w:w="661" w:type="pct"/>
                    <w:shd w:val="clear" w:color="auto" w:fill="auto"/>
                  </w:tcPr>
                  <w:p w:rsidR="00F157E2" w:rsidRDefault="00F157E2" w:rsidP="00CB69CC">
                    <w:pPr>
                      <w:jc w:val="right"/>
                    </w:pPr>
                  </w:p>
                </w:tc>
              </w:sdtContent>
            </w:sdt>
            <w:sdt>
              <w:sdtPr>
                <w:rPr>
                  <w:rFonts w:hint="eastAsia"/>
                </w:rPr>
                <w:alias w:val="固定资产累计折旧减少项目金额"/>
                <w:tag w:val="_GBC_0475795030724aa4838f00440a8fdfe1"/>
                <w:id w:val="688836"/>
                <w:lock w:val="sdtLocked"/>
                <w:showingPlcHdr/>
              </w:sdtPr>
              <w:sdtContent>
                <w:tc>
                  <w:tcPr>
                    <w:tcW w:w="515" w:type="pct"/>
                    <w:shd w:val="clear" w:color="auto" w:fill="auto"/>
                  </w:tcPr>
                  <w:p w:rsidR="00F157E2" w:rsidRDefault="00F157E2" w:rsidP="00CB69CC">
                    <w:pPr>
                      <w:jc w:val="right"/>
                    </w:pPr>
                  </w:p>
                </w:tc>
              </w:sdtContent>
            </w:sdt>
            <w:sdt>
              <w:sdtPr>
                <w:rPr>
                  <w:rFonts w:hint="eastAsia"/>
                </w:rPr>
                <w:alias w:val="固定资产累计折旧减少项目金额"/>
                <w:tag w:val="_GBC_0475795030724aa4838f00440a8fdfe1"/>
                <w:id w:val="688837"/>
                <w:lock w:val="sdtLocked"/>
                <w:showingPlcHdr/>
              </w:sdtPr>
              <w:sdtContent>
                <w:tc>
                  <w:tcPr>
                    <w:tcW w:w="613" w:type="pct"/>
                    <w:shd w:val="clear" w:color="auto" w:fill="auto"/>
                  </w:tcPr>
                  <w:p w:rsidR="00F157E2" w:rsidRDefault="00F157E2" w:rsidP="00CB69CC">
                    <w:pPr>
                      <w:jc w:val="right"/>
                    </w:pPr>
                  </w:p>
                </w:tc>
              </w:sdtContent>
            </w:sdt>
            <w:sdt>
              <w:sdtPr>
                <w:rPr>
                  <w:rFonts w:hint="eastAsia"/>
                </w:rPr>
                <w:alias w:val="固定资产累计折旧减少项目金额"/>
                <w:tag w:val="_GBC_0475795030724aa4838f00440a8fdfe1"/>
                <w:id w:val="688838"/>
                <w:lock w:val="sdtLocked"/>
                <w:showingPlcHdr/>
              </w:sdtPr>
              <w:sdtContent>
                <w:tc>
                  <w:tcPr>
                    <w:tcW w:w="613" w:type="pct"/>
                    <w:shd w:val="clear" w:color="auto" w:fill="auto"/>
                  </w:tcPr>
                  <w:p w:rsidR="00F157E2" w:rsidRDefault="00F157E2" w:rsidP="00CB69CC">
                    <w:pPr>
                      <w:jc w:val="right"/>
                    </w:pPr>
                  </w:p>
                </w:tc>
              </w:sdtContent>
            </w:sdt>
            <w:sdt>
              <w:sdtPr>
                <w:rPr>
                  <w:rFonts w:hint="eastAsia"/>
                </w:rPr>
                <w:alias w:val="固定资产累计折旧减少项目合计金额"/>
                <w:tag w:val="_GBC_11178a6044164f9abd685ae39ec93217"/>
                <w:id w:val="688839"/>
                <w:lock w:val="sdtLocked"/>
                <w:showingPlcHdr/>
              </w:sdtPr>
              <w:sdtContent>
                <w:tc>
                  <w:tcPr>
                    <w:tcW w:w="800" w:type="pct"/>
                    <w:shd w:val="clear" w:color="auto" w:fill="auto"/>
                  </w:tcPr>
                  <w:p w:rsidR="00F157E2" w:rsidRDefault="00F157E2" w:rsidP="00CB69CC">
                    <w:pPr>
                      <w:jc w:val="right"/>
                    </w:pPr>
                    <w:r>
                      <w:rPr>
                        <w:rFonts w:hint="eastAsia"/>
                      </w:rPr>
                      <w:t xml:space="preserve">　</w:t>
                    </w:r>
                  </w:p>
                </w:tc>
              </w:sdtContent>
            </w:sdt>
          </w:tr>
          <w:tr w:rsidR="003D21A4" w:rsidTr="00C86D77">
            <w:sdt>
              <w:sdtPr>
                <w:tag w:val="_PLD_6eaa2035e58e4e21885400a2e0bb3a60"/>
                <w:id w:val="688840"/>
                <w:lock w:val="sdtLocked"/>
              </w:sdtPr>
              <w:sdtContent>
                <w:tc>
                  <w:tcPr>
                    <w:tcW w:w="1063" w:type="pct"/>
                    <w:shd w:val="clear" w:color="auto" w:fill="auto"/>
                  </w:tcPr>
                  <w:p w:rsidR="003D21A4" w:rsidRDefault="003D21A4" w:rsidP="00CB69CC">
                    <w:r>
                      <w:rPr>
                        <w:rFonts w:hint="eastAsia"/>
                      </w:rPr>
                      <w:t>4.期末余额</w:t>
                    </w:r>
                  </w:p>
                </w:tc>
              </w:sdtContent>
            </w:sdt>
            <w:tc>
              <w:tcPr>
                <w:tcW w:w="734" w:type="pct"/>
                <w:shd w:val="clear" w:color="auto" w:fill="auto"/>
                <w:vAlign w:val="center"/>
              </w:tcPr>
              <w:p w:rsidR="003D21A4" w:rsidRDefault="003D21A4" w:rsidP="00CB69CC">
                <w:pPr>
                  <w:jc w:val="right"/>
                  <w:rPr>
                    <w:sz w:val="24"/>
                  </w:rPr>
                </w:pPr>
                <w:r>
                  <w:t>43,595,116.90</w:t>
                </w:r>
              </w:p>
            </w:tc>
            <w:tc>
              <w:tcPr>
                <w:tcW w:w="661" w:type="pct"/>
                <w:shd w:val="clear" w:color="auto" w:fill="auto"/>
                <w:vAlign w:val="center"/>
              </w:tcPr>
              <w:p w:rsidR="003D21A4" w:rsidRDefault="003D21A4" w:rsidP="00CB69CC">
                <w:pPr>
                  <w:jc w:val="right"/>
                  <w:rPr>
                    <w:sz w:val="24"/>
                  </w:rPr>
                </w:pPr>
                <w:r>
                  <w:t>25,436,646.38</w:t>
                </w:r>
              </w:p>
            </w:tc>
            <w:tc>
              <w:tcPr>
                <w:tcW w:w="515" w:type="pct"/>
                <w:shd w:val="clear" w:color="auto" w:fill="auto"/>
                <w:vAlign w:val="center"/>
              </w:tcPr>
              <w:p w:rsidR="003D21A4" w:rsidRDefault="003D21A4" w:rsidP="00CB69CC">
                <w:pPr>
                  <w:jc w:val="right"/>
                  <w:rPr>
                    <w:sz w:val="24"/>
                  </w:rPr>
                </w:pPr>
                <w:r>
                  <w:t>82</w:t>
                </w:r>
                <w:r w:rsidR="003D7252">
                  <w:rPr>
                    <w:rFonts w:hint="eastAsia"/>
                  </w:rPr>
                  <w:t>1</w:t>
                </w:r>
                <w:r>
                  <w:t>,446.78</w:t>
                </w:r>
              </w:p>
            </w:tc>
            <w:tc>
              <w:tcPr>
                <w:tcW w:w="613" w:type="pct"/>
                <w:shd w:val="clear" w:color="auto" w:fill="auto"/>
                <w:vAlign w:val="center"/>
              </w:tcPr>
              <w:p w:rsidR="003D21A4" w:rsidRDefault="003D21A4" w:rsidP="00CB69CC">
                <w:pPr>
                  <w:jc w:val="right"/>
                  <w:rPr>
                    <w:sz w:val="24"/>
                  </w:rPr>
                </w:pPr>
                <w:r>
                  <w:t>6,381,469.00</w:t>
                </w:r>
              </w:p>
            </w:tc>
            <w:tc>
              <w:tcPr>
                <w:tcW w:w="613" w:type="pct"/>
                <w:shd w:val="clear" w:color="auto" w:fill="auto"/>
                <w:vAlign w:val="center"/>
              </w:tcPr>
              <w:p w:rsidR="003D21A4" w:rsidRDefault="003D21A4" w:rsidP="00CB69CC">
                <w:pPr>
                  <w:jc w:val="right"/>
                  <w:rPr>
                    <w:sz w:val="24"/>
                  </w:rPr>
                </w:pPr>
                <w:r>
                  <w:t>3,930,647.14</w:t>
                </w:r>
              </w:p>
            </w:tc>
            <w:tc>
              <w:tcPr>
                <w:tcW w:w="800" w:type="pct"/>
                <w:shd w:val="clear" w:color="auto" w:fill="auto"/>
                <w:vAlign w:val="center"/>
              </w:tcPr>
              <w:p w:rsidR="003D21A4" w:rsidRDefault="003D21A4" w:rsidP="00CB69CC">
                <w:pPr>
                  <w:jc w:val="right"/>
                  <w:rPr>
                    <w:sz w:val="24"/>
                  </w:rPr>
                </w:pPr>
                <w:r>
                  <w:t>80,165,326.20</w:t>
                </w:r>
              </w:p>
            </w:tc>
          </w:tr>
          <w:tr w:rsidR="00F157E2" w:rsidTr="00C86D77">
            <w:sdt>
              <w:sdtPr>
                <w:tag w:val="_PLD_662c84047b6d41648e46d047cc9b134a"/>
                <w:id w:val="688841"/>
                <w:lock w:val="sdtLocked"/>
              </w:sdtPr>
              <w:sdtContent>
                <w:tc>
                  <w:tcPr>
                    <w:tcW w:w="1063" w:type="pct"/>
                    <w:shd w:val="clear" w:color="auto" w:fill="auto"/>
                  </w:tcPr>
                  <w:p w:rsidR="00F157E2" w:rsidRDefault="00F157E2" w:rsidP="00C86D77">
                    <w:r>
                      <w:rPr>
                        <w:rFonts w:hint="eastAsia"/>
                      </w:rPr>
                      <w:t>三、减值准备</w:t>
                    </w:r>
                  </w:p>
                </w:tc>
              </w:sdtContent>
            </w:sdt>
            <w:tc>
              <w:tcPr>
                <w:tcW w:w="734" w:type="pct"/>
                <w:shd w:val="clear" w:color="auto" w:fill="auto"/>
                <w:vAlign w:val="center"/>
              </w:tcPr>
              <w:p w:rsidR="00F157E2" w:rsidRDefault="00F157E2" w:rsidP="00CB69CC">
                <w:pPr>
                  <w:jc w:val="right"/>
                </w:pPr>
              </w:p>
            </w:tc>
            <w:tc>
              <w:tcPr>
                <w:tcW w:w="661" w:type="pct"/>
                <w:shd w:val="clear" w:color="auto" w:fill="auto"/>
                <w:vAlign w:val="center"/>
              </w:tcPr>
              <w:p w:rsidR="00F157E2" w:rsidRDefault="00F157E2" w:rsidP="00CB69CC">
                <w:pPr>
                  <w:jc w:val="right"/>
                </w:pPr>
              </w:p>
            </w:tc>
            <w:tc>
              <w:tcPr>
                <w:tcW w:w="515"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800" w:type="pct"/>
                <w:shd w:val="clear" w:color="auto" w:fill="auto"/>
                <w:vAlign w:val="center"/>
              </w:tcPr>
              <w:p w:rsidR="00F157E2" w:rsidRDefault="00F157E2" w:rsidP="00CB69CC">
                <w:pPr>
                  <w:jc w:val="right"/>
                </w:pPr>
              </w:p>
            </w:tc>
          </w:tr>
          <w:tr w:rsidR="003D21A4" w:rsidTr="00C86D77">
            <w:sdt>
              <w:sdtPr>
                <w:tag w:val="_PLD_ca34fab5808d492588c9f9773f2bb656"/>
                <w:id w:val="688842"/>
                <w:lock w:val="sdtLocked"/>
              </w:sdtPr>
              <w:sdtContent>
                <w:tc>
                  <w:tcPr>
                    <w:tcW w:w="1063" w:type="pct"/>
                    <w:shd w:val="clear" w:color="auto" w:fill="auto"/>
                  </w:tcPr>
                  <w:p w:rsidR="003D21A4" w:rsidRDefault="003D21A4" w:rsidP="00CB69CC">
                    <w:r>
                      <w:t>1.</w:t>
                    </w:r>
                    <w:r>
                      <w:rPr>
                        <w:rFonts w:hint="eastAsia"/>
                      </w:rPr>
                      <w:t>期初余额</w:t>
                    </w:r>
                  </w:p>
                </w:tc>
              </w:sdtContent>
            </w:sdt>
            <w:tc>
              <w:tcPr>
                <w:tcW w:w="734" w:type="pct"/>
                <w:shd w:val="clear" w:color="auto" w:fill="auto"/>
                <w:vAlign w:val="center"/>
              </w:tcPr>
              <w:p w:rsidR="003D21A4" w:rsidRDefault="003D21A4" w:rsidP="00CB69CC">
                <w:pPr>
                  <w:jc w:val="right"/>
                </w:pPr>
              </w:p>
            </w:tc>
            <w:tc>
              <w:tcPr>
                <w:tcW w:w="661" w:type="pct"/>
                <w:shd w:val="clear" w:color="auto" w:fill="auto"/>
                <w:vAlign w:val="center"/>
              </w:tcPr>
              <w:p w:rsidR="003D21A4" w:rsidRDefault="003D21A4" w:rsidP="00CB69CC">
                <w:pPr>
                  <w:jc w:val="right"/>
                  <w:rPr>
                    <w:sz w:val="24"/>
                  </w:rPr>
                </w:pPr>
                <w:r>
                  <w:t>357,674.51</w:t>
                </w:r>
              </w:p>
            </w:tc>
            <w:tc>
              <w:tcPr>
                <w:tcW w:w="515" w:type="pct"/>
                <w:shd w:val="clear" w:color="auto" w:fill="auto"/>
                <w:vAlign w:val="center"/>
              </w:tcPr>
              <w:p w:rsidR="003D21A4" w:rsidRDefault="003D21A4" w:rsidP="00CB69CC">
                <w:pPr>
                  <w:jc w:val="right"/>
                  <w:rPr>
                    <w:sz w:val="24"/>
                  </w:rPr>
                </w:pPr>
                <w:r>
                  <w:t>33,035.74</w:t>
                </w:r>
              </w:p>
            </w:tc>
            <w:tc>
              <w:tcPr>
                <w:tcW w:w="613" w:type="pct"/>
                <w:shd w:val="clear" w:color="auto" w:fill="auto"/>
                <w:vAlign w:val="center"/>
              </w:tcPr>
              <w:p w:rsidR="003D21A4" w:rsidRDefault="003D21A4" w:rsidP="00CB69CC">
                <w:pPr>
                  <w:jc w:val="right"/>
                  <w:rPr>
                    <w:sz w:val="24"/>
                  </w:rPr>
                </w:pPr>
              </w:p>
            </w:tc>
            <w:tc>
              <w:tcPr>
                <w:tcW w:w="613" w:type="pct"/>
                <w:shd w:val="clear" w:color="auto" w:fill="auto"/>
                <w:vAlign w:val="center"/>
              </w:tcPr>
              <w:p w:rsidR="003D21A4" w:rsidRDefault="003D21A4" w:rsidP="00CB69CC">
                <w:pPr>
                  <w:jc w:val="right"/>
                  <w:rPr>
                    <w:sz w:val="24"/>
                  </w:rPr>
                </w:pPr>
                <w:r>
                  <w:t>716.03</w:t>
                </w:r>
              </w:p>
            </w:tc>
            <w:tc>
              <w:tcPr>
                <w:tcW w:w="800" w:type="pct"/>
                <w:shd w:val="clear" w:color="auto" w:fill="auto"/>
                <w:vAlign w:val="center"/>
              </w:tcPr>
              <w:p w:rsidR="003D21A4" w:rsidRDefault="003D21A4" w:rsidP="00CB69CC">
                <w:pPr>
                  <w:jc w:val="right"/>
                  <w:rPr>
                    <w:sz w:val="24"/>
                  </w:rPr>
                </w:pPr>
                <w:r>
                  <w:t>391,426.28</w:t>
                </w:r>
              </w:p>
            </w:tc>
          </w:tr>
          <w:tr w:rsidR="00F157E2" w:rsidTr="00C86D77">
            <w:sdt>
              <w:sdtPr>
                <w:tag w:val="_PLD_558d8ea305db4595a0aa4db4612e68ec"/>
                <w:id w:val="688843"/>
                <w:lock w:val="sdtLocked"/>
              </w:sdtPr>
              <w:sdtContent>
                <w:tc>
                  <w:tcPr>
                    <w:tcW w:w="1063" w:type="pct"/>
                    <w:shd w:val="clear" w:color="auto" w:fill="auto"/>
                  </w:tcPr>
                  <w:p w:rsidR="00F157E2" w:rsidRDefault="00F157E2" w:rsidP="00CB69CC">
                    <w:r>
                      <w:t>2.</w:t>
                    </w:r>
                    <w:r>
                      <w:rPr>
                        <w:rFonts w:hint="eastAsia"/>
                      </w:rPr>
                      <w:t>本期增加金额</w:t>
                    </w:r>
                  </w:p>
                </w:tc>
              </w:sdtContent>
            </w:sdt>
            <w:tc>
              <w:tcPr>
                <w:tcW w:w="734" w:type="pct"/>
                <w:shd w:val="clear" w:color="auto" w:fill="auto"/>
                <w:vAlign w:val="center"/>
              </w:tcPr>
              <w:p w:rsidR="00F157E2" w:rsidRDefault="00F157E2" w:rsidP="00CB69CC">
                <w:pPr>
                  <w:jc w:val="right"/>
                </w:pPr>
              </w:p>
            </w:tc>
            <w:tc>
              <w:tcPr>
                <w:tcW w:w="661" w:type="pct"/>
                <w:shd w:val="clear" w:color="auto" w:fill="auto"/>
                <w:vAlign w:val="center"/>
              </w:tcPr>
              <w:p w:rsidR="00F157E2" w:rsidRDefault="00F157E2" w:rsidP="00CB69CC">
                <w:pPr>
                  <w:jc w:val="right"/>
                </w:pPr>
              </w:p>
            </w:tc>
            <w:tc>
              <w:tcPr>
                <w:tcW w:w="515"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800" w:type="pct"/>
                <w:shd w:val="clear" w:color="auto" w:fill="auto"/>
                <w:vAlign w:val="center"/>
              </w:tcPr>
              <w:p w:rsidR="00F157E2" w:rsidRDefault="00F157E2" w:rsidP="00CB69CC">
                <w:pPr>
                  <w:jc w:val="right"/>
                </w:pPr>
              </w:p>
            </w:tc>
          </w:tr>
          <w:tr w:rsidR="00F157E2" w:rsidTr="00C86D77">
            <w:sdt>
              <w:sdtPr>
                <w:tag w:val="_PLD_433ae6be63a842f9b3c972bb56b0616a"/>
                <w:id w:val="688844"/>
                <w:lock w:val="sdtLocked"/>
              </w:sdtPr>
              <w:sdtContent>
                <w:tc>
                  <w:tcPr>
                    <w:tcW w:w="1063" w:type="pct"/>
                    <w:shd w:val="clear" w:color="auto" w:fill="auto"/>
                  </w:tcPr>
                  <w:p w:rsidR="00F157E2" w:rsidRDefault="00F157E2" w:rsidP="00CB69CC">
                    <w:r>
                      <w:rPr>
                        <w:rFonts w:hint="eastAsia"/>
                      </w:rPr>
                      <w:t>（1）计提</w:t>
                    </w:r>
                  </w:p>
                </w:tc>
              </w:sdtContent>
            </w:sdt>
            <w:tc>
              <w:tcPr>
                <w:tcW w:w="734" w:type="pct"/>
                <w:shd w:val="clear" w:color="auto" w:fill="auto"/>
                <w:vAlign w:val="center"/>
              </w:tcPr>
              <w:p w:rsidR="00F157E2" w:rsidRDefault="00F157E2" w:rsidP="00CB69CC">
                <w:pPr>
                  <w:jc w:val="right"/>
                </w:pPr>
              </w:p>
            </w:tc>
            <w:tc>
              <w:tcPr>
                <w:tcW w:w="661" w:type="pct"/>
                <w:shd w:val="clear" w:color="auto" w:fill="auto"/>
                <w:vAlign w:val="center"/>
              </w:tcPr>
              <w:p w:rsidR="00F157E2" w:rsidRDefault="00F157E2" w:rsidP="00CB69CC">
                <w:pPr>
                  <w:jc w:val="right"/>
                </w:pPr>
              </w:p>
            </w:tc>
            <w:tc>
              <w:tcPr>
                <w:tcW w:w="515"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800" w:type="pct"/>
                <w:shd w:val="clear" w:color="auto" w:fill="auto"/>
                <w:vAlign w:val="center"/>
              </w:tcPr>
              <w:p w:rsidR="00F157E2" w:rsidRDefault="00F157E2" w:rsidP="00CB69CC">
                <w:pPr>
                  <w:jc w:val="right"/>
                </w:pPr>
              </w:p>
            </w:tc>
          </w:tr>
          <w:tr w:rsidR="00F157E2" w:rsidTr="00C86D77">
            <w:sdt>
              <w:sdtPr>
                <w:rPr>
                  <w:rFonts w:hint="eastAsia"/>
                </w:rPr>
                <w:alias w:val="固定资产减值准备增加项目名称"/>
                <w:tag w:val="_GBC_cd4874649a714a85b3aaac58f235f408"/>
                <w:id w:val="688845"/>
                <w:lock w:val="sdtLocked"/>
                <w:showingPlcHdr/>
              </w:sdtPr>
              <w:sdtContent>
                <w:tc>
                  <w:tcPr>
                    <w:tcW w:w="1063" w:type="pct"/>
                    <w:shd w:val="clear" w:color="auto" w:fill="auto"/>
                  </w:tcPr>
                  <w:p w:rsidR="00F157E2" w:rsidRDefault="00F157E2" w:rsidP="00C86D77">
                    <w:pPr>
                      <w:ind w:firstLineChars="300" w:firstLine="630"/>
                    </w:pPr>
                    <w:r>
                      <w:rPr>
                        <w:rFonts w:hint="eastAsia"/>
                      </w:rPr>
                      <w:t xml:space="preserve">　</w:t>
                    </w:r>
                  </w:p>
                </w:tc>
              </w:sdtContent>
            </w:sdt>
            <w:sdt>
              <w:sdtPr>
                <w:rPr>
                  <w:rFonts w:hint="eastAsia"/>
                </w:rPr>
                <w:alias w:val="固定资产减值准备增加项目金额"/>
                <w:tag w:val="_GBC_f55c18250a6d4260aa1a4fc716b81fe1"/>
                <w:id w:val="688846"/>
                <w:lock w:val="sdtLocked"/>
                <w:showingPlcHdr/>
              </w:sdtPr>
              <w:sdtContent>
                <w:tc>
                  <w:tcPr>
                    <w:tcW w:w="734"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减值准备增加项目金额"/>
                <w:tag w:val="_GBC_f55c18250a6d4260aa1a4fc716b81fe1"/>
                <w:id w:val="688847"/>
                <w:lock w:val="sdtLocked"/>
                <w:showingPlcHdr/>
              </w:sdtPr>
              <w:sdtContent>
                <w:tc>
                  <w:tcPr>
                    <w:tcW w:w="661"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减值准备增加项目金额"/>
                <w:tag w:val="_GBC_f55c18250a6d4260aa1a4fc716b81fe1"/>
                <w:id w:val="688848"/>
                <w:lock w:val="sdtLocked"/>
                <w:showingPlcHdr/>
              </w:sdtPr>
              <w:sdtContent>
                <w:tc>
                  <w:tcPr>
                    <w:tcW w:w="515" w:type="pct"/>
                    <w:shd w:val="clear" w:color="auto" w:fill="auto"/>
                  </w:tcPr>
                  <w:p w:rsidR="00F157E2" w:rsidRDefault="00F157E2" w:rsidP="00CB69CC">
                    <w:pPr>
                      <w:jc w:val="right"/>
                    </w:pPr>
                  </w:p>
                </w:tc>
              </w:sdtContent>
            </w:sdt>
            <w:sdt>
              <w:sdtPr>
                <w:rPr>
                  <w:rFonts w:hint="eastAsia"/>
                </w:rPr>
                <w:alias w:val="固定资产减值准备增加项目金额"/>
                <w:tag w:val="_GBC_f55c18250a6d4260aa1a4fc716b81fe1"/>
                <w:id w:val="688849"/>
                <w:lock w:val="sdtLocked"/>
                <w:showingPlcHdr/>
              </w:sdtPr>
              <w:sdtContent>
                <w:tc>
                  <w:tcPr>
                    <w:tcW w:w="613"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减值准备增加项目金额"/>
                <w:tag w:val="_GBC_f55c18250a6d4260aa1a4fc716b81fe1"/>
                <w:id w:val="688850"/>
                <w:lock w:val="sdtLocked"/>
                <w:showingPlcHdr/>
              </w:sdtPr>
              <w:sdtContent>
                <w:tc>
                  <w:tcPr>
                    <w:tcW w:w="613"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减值准备增加项目合计金额"/>
                <w:tag w:val="_GBC_88047d8723a840e3b605e1a8a9eb2480"/>
                <w:id w:val="688851"/>
                <w:lock w:val="sdtLocked"/>
                <w:showingPlcHdr/>
              </w:sdtPr>
              <w:sdtContent>
                <w:tc>
                  <w:tcPr>
                    <w:tcW w:w="800" w:type="pct"/>
                    <w:shd w:val="clear" w:color="auto" w:fill="auto"/>
                  </w:tcPr>
                  <w:p w:rsidR="00F157E2" w:rsidRDefault="00F157E2" w:rsidP="00CB69CC">
                    <w:pPr>
                      <w:jc w:val="right"/>
                    </w:pPr>
                    <w:r>
                      <w:rPr>
                        <w:rFonts w:hint="eastAsia"/>
                      </w:rPr>
                      <w:t xml:space="preserve">　</w:t>
                    </w:r>
                  </w:p>
                </w:tc>
              </w:sdtContent>
            </w:sdt>
          </w:tr>
          <w:tr w:rsidR="00F157E2" w:rsidTr="00C86D77">
            <w:sdt>
              <w:sdtPr>
                <w:rPr>
                  <w:rFonts w:hint="eastAsia"/>
                </w:rPr>
                <w:alias w:val="固定资产减值准备增加项目名称"/>
                <w:tag w:val="_GBC_cd4874649a714a85b3aaac58f235f408"/>
                <w:id w:val="688852"/>
                <w:lock w:val="sdtLocked"/>
                <w:showingPlcHdr/>
              </w:sdtPr>
              <w:sdtContent>
                <w:tc>
                  <w:tcPr>
                    <w:tcW w:w="1063" w:type="pct"/>
                    <w:shd w:val="clear" w:color="auto" w:fill="auto"/>
                  </w:tcPr>
                  <w:p w:rsidR="00F157E2" w:rsidRDefault="00F157E2" w:rsidP="00C86D77">
                    <w:pPr>
                      <w:ind w:firstLineChars="300" w:firstLine="630"/>
                    </w:pPr>
                    <w:r>
                      <w:rPr>
                        <w:rFonts w:hint="eastAsia"/>
                      </w:rPr>
                      <w:t xml:space="preserve">　</w:t>
                    </w:r>
                  </w:p>
                </w:tc>
              </w:sdtContent>
            </w:sdt>
            <w:sdt>
              <w:sdtPr>
                <w:rPr>
                  <w:rFonts w:hint="eastAsia"/>
                </w:rPr>
                <w:alias w:val="固定资产减值准备增加项目金额"/>
                <w:tag w:val="_GBC_f55c18250a6d4260aa1a4fc716b81fe1"/>
                <w:id w:val="688853"/>
                <w:lock w:val="sdtLocked"/>
                <w:showingPlcHdr/>
              </w:sdtPr>
              <w:sdtContent>
                <w:tc>
                  <w:tcPr>
                    <w:tcW w:w="734"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减值准备增加项目金额"/>
                <w:tag w:val="_GBC_f55c18250a6d4260aa1a4fc716b81fe1"/>
                <w:id w:val="688854"/>
                <w:lock w:val="sdtLocked"/>
                <w:showingPlcHdr/>
              </w:sdtPr>
              <w:sdtContent>
                <w:tc>
                  <w:tcPr>
                    <w:tcW w:w="661" w:type="pct"/>
                    <w:shd w:val="clear" w:color="auto" w:fill="auto"/>
                  </w:tcPr>
                  <w:p w:rsidR="00F157E2" w:rsidRDefault="00F157E2" w:rsidP="00CB69CC">
                    <w:pPr>
                      <w:jc w:val="right"/>
                    </w:pPr>
                  </w:p>
                </w:tc>
              </w:sdtContent>
            </w:sdt>
            <w:sdt>
              <w:sdtPr>
                <w:rPr>
                  <w:rFonts w:hint="eastAsia"/>
                </w:rPr>
                <w:alias w:val="固定资产减值准备增加项目金额"/>
                <w:tag w:val="_GBC_f55c18250a6d4260aa1a4fc716b81fe1"/>
                <w:id w:val="688855"/>
                <w:lock w:val="sdtLocked"/>
                <w:showingPlcHdr/>
              </w:sdtPr>
              <w:sdtContent>
                <w:tc>
                  <w:tcPr>
                    <w:tcW w:w="515" w:type="pct"/>
                    <w:shd w:val="clear" w:color="auto" w:fill="auto"/>
                  </w:tcPr>
                  <w:p w:rsidR="00F157E2" w:rsidRDefault="00F157E2" w:rsidP="00CB69CC">
                    <w:pPr>
                      <w:jc w:val="right"/>
                    </w:pPr>
                  </w:p>
                </w:tc>
              </w:sdtContent>
            </w:sdt>
            <w:sdt>
              <w:sdtPr>
                <w:rPr>
                  <w:rFonts w:hint="eastAsia"/>
                </w:rPr>
                <w:alias w:val="固定资产减值准备增加项目金额"/>
                <w:tag w:val="_GBC_f55c18250a6d4260aa1a4fc716b81fe1"/>
                <w:id w:val="688856"/>
                <w:lock w:val="sdtLocked"/>
                <w:showingPlcHdr/>
              </w:sdtPr>
              <w:sdtContent>
                <w:tc>
                  <w:tcPr>
                    <w:tcW w:w="613" w:type="pct"/>
                    <w:shd w:val="clear" w:color="auto" w:fill="auto"/>
                  </w:tcPr>
                  <w:p w:rsidR="00F157E2" w:rsidRDefault="00F157E2" w:rsidP="00CB69CC">
                    <w:pPr>
                      <w:jc w:val="right"/>
                    </w:pPr>
                  </w:p>
                </w:tc>
              </w:sdtContent>
            </w:sdt>
            <w:sdt>
              <w:sdtPr>
                <w:rPr>
                  <w:rFonts w:hint="eastAsia"/>
                </w:rPr>
                <w:alias w:val="固定资产减值准备增加项目金额"/>
                <w:tag w:val="_GBC_f55c18250a6d4260aa1a4fc716b81fe1"/>
                <w:id w:val="688857"/>
                <w:lock w:val="sdtLocked"/>
                <w:showingPlcHdr/>
              </w:sdtPr>
              <w:sdtContent>
                <w:tc>
                  <w:tcPr>
                    <w:tcW w:w="613" w:type="pct"/>
                    <w:shd w:val="clear" w:color="auto" w:fill="auto"/>
                  </w:tcPr>
                  <w:p w:rsidR="00F157E2" w:rsidRDefault="00F157E2" w:rsidP="00CB69CC">
                    <w:pPr>
                      <w:jc w:val="right"/>
                    </w:pPr>
                  </w:p>
                </w:tc>
              </w:sdtContent>
            </w:sdt>
            <w:sdt>
              <w:sdtPr>
                <w:rPr>
                  <w:rFonts w:hint="eastAsia"/>
                </w:rPr>
                <w:alias w:val="固定资产减值准备增加项目合计金额"/>
                <w:tag w:val="_GBC_88047d8723a840e3b605e1a8a9eb2480"/>
                <w:id w:val="688858"/>
                <w:lock w:val="sdtLocked"/>
                <w:showingPlcHdr/>
              </w:sdtPr>
              <w:sdtContent>
                <w:tc>
                  <w:tcPr>
                    <w:tcW w:w="800" w:type="pct"/>
                    <w:shd w:val="clear" w:color="auto" w:fill="auto"/>
                  </w:tcPr>
                  <w:p w:rsidR="00F157E2" w:rsidRDefault="00F157E2" w:rsidP="00CB69CC">
                    <w:pPr>
                      <w:jc w:val="right"/>
                    </w:pPr>
                    <w:r>
                      <w:rPr>
                        <w:rFonts w:hint="eastAsia"/>
                      </w:rPr>
                      <w:t xml:space="preserve">　</w:t>
                    </w:r>
                  </w:p>
                </w:tc>
              </w:sdtContent>
            </w:sdt>
          </w:tr>
          <w:tr w:rsidR="00F157E2" w:rsidTr="00C86D77">
            <w:sdt>
              <w:sdtPr>
                <w:tag w:val="_PLD_9f06e7f0e71e4a3aa190d3fcd09490fc"/>
                <w:id w:val="688859"/>
                <w:lock w:val="sdtLocked"/>
              </w:sdtPr>
              <w:sdtContent>
                <w:tc>
                  <w:tcPr>
                    <w:tcW w:w="1063" w:type="pct"/>
                    <w:shd w:val="clear" w:color="auto" w:fill="auto"/>
                  </w:tcPr>
                  <w:p w:rsidR="00F157E2" w:rsidRDefault="00F157E2" w:rsidP="00CB69CC">
                    <w:r>
                      <w:rPr>
                        <w:rFonts w:hint="eastAsia"/>
                      </w:rPr>
                      <w:t>3.本期减少金额</w:t>
                    </w:r>
                  </w:p>
                </w:tc>
              </w:sdtContent>
            </w:sdt>
            <w:tc>
              <w:tcPr>
                <w:tcW w:w="734" w:type="pct"/>
                <w:shd w:val="clear" w:color="auto" w:fill="auto"/>
                <w:vAlign w:val="center"/>
              </w:tcPr>
              <w:p w:rsidR="00F157E2" w:rsidRDefault="00F157E2" w:rsidP="00CB69CC">
                <w:pPr>
                  <w:jc w:val="right"/>
                </w:pPr>
              </w:p>
            </w:tc>
            <w:tc>
              <w:tcPr>
                <w:tcW w:w="661" w:type="pct"/>
                <w:shd w:val="clear" w:color="auto" w:fill="auto"/>
                <w:vAlign w:val="center"/>
              </w:tcPr>
              <w:p w:rsidR="00F157E2" w:rsidRDefault="00F157E2" w:rsidP="00CB69CC">
                <w:pPr>
                  <w:jc w:val="right"/>
                </w:pPr>
              </w:p>
            </w:tc>
            <w:tc>
              <w:tcPr>
                <w:tcW w:w="515"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800" w:type="pct"/>
                <w:shd w:val="clear" w:color="auto" w:fill="auto"/>
                <w:vAlign w:val="center"/>
              </w:tcPr>
              <w:p w:rsidR="00F157E2" w:rsidRDefault="00F157E2" w:rsidP="00CB69CC">
                <w:pPr>
                  <w:jc w:val="right"/>
                </w:pPr>
              </w:p>
            </w:tc>
          </w:tr>
          <w:tr w:rsidR="00F157E2" w:rsidTr="00C86D77">
            <w:sdt>
              <w:sdtPr>
                <w:tag w:val="_PLD_27997f63b30343a4a13f2ee412af0eba"/>
                <w:id w:val="688860"/>
                <w:lock w:val="sdtLocked"/>
              </w:sdtPr>
              <w:sdtContent>
                <w:tc>
                  <w:tcPr>
                    <w:tcW w:w="1063" w:type="pct"/>
                    <w:shd w:val="clear" w:color="auto" w:fill="auto"/>
                  </w:tcPr>
                  <w:p w:rsidR="00F157E2" w:rsidRDefault="00F157E2" w:rsidP="00CB69CC">
                    <w:r>
                      <w:rPr>
                        <w:rFonts w:hint="eastAsia"/>
                      </w:rPr>
                      <w:t>（1）处置或报废</w:t>
                    </w:r>
                  </w:p>
                </w:tc>
              </w:sdtContent>
            </w:sdt>
            <w:tc>
              <w:tcPr>
                <w:tcW w:w="734" w:type="pct"/>
                <w:shd w:val="clear" w:color="auto" w:fill="auto"/>
                <w:vAlign w:val="center"/>
              </w:tcPr>
              <w:p w:rsidR="00F157E2" w:rsidRDefault="00F157E2" w:rsidP="00CB69CC">
                <w:pPr>
                  <w:jc w:val="right"/>
                </w:pPr>
              </w:p>
            </w:tc>
            <w:tc>
              <w:tcPr>
                <w:tcW w:w="661" w:type="pct"/>
                <w:shd w:val="clear" w:color="auto" w:fill="auto"/>
                <w:vAlign w:val="center"/>
              </w:tcPr>
              <w:p w:rsidR="00F157E2" w:rsidRDefault="00F157E2" w:rsidP="00CB69CC">
                <w:pPr>
                  <w:jc w:val="right"/>
                </w:pPr>
              </w:p>
            </w:tc>
            <w:tc>
              <w:tcPr>
                <w:tcW w:w="515"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800" w:type="pct"/>
                <w:shd w:val="clear" w:color="auto" w:fill="auto"/>
                <w:vAlign w:val="center"/>
              </w:tcPr>
              <w:p w:rsidR="00F157E2" w:rsidRDefault="00F157E2" w:rsidP="00CB69CC">
                <w:pPr>
                  <w:jc w:val="right"/>
                </w:pPr>
              </w:p>
            </w:tc>
          </w:tr>
          <w:tr w:rsidR="00F157E2" w:rsidTr="00C86D77">
            <w:sdt>
              <w:sdtPr>
                <w:rPr>
                  <w:rFonts w:hint="eastAsia"/>
                </w:rPr>
                <w:alias w:val="固定资产减值准备减少项目名称"/>
                <w:tag w:val="_GBC_93191e5a7f9541baa313dc06935eacfa"/>
                <w:id w:val="688861"/>
                <w:lock w:val="sdtLocked"/>
                <w:showingPlcHdr/>
              </w:sdtPr>
              <w:sdtContent>
                <w:tc>
                  <w:tcPr>
                    <w:tcW w:w="1063" w:type="pct"/>
                    <w:shd w:val="clear" w:color="auto" w:fill="auto"/>
                  </w:tcPr>
                  <w:p w:rsidR="00F157E2" w:rsidRDefault="00F157E2" w:rsidP="00C86D77">
                    <w:pPr>
                      <w:ind w:firstLineChars="300" w:firstLine="630"/>
                    </w:pPr>
                    <w:r>
                      <w:rPr>
                        <w:rFonts w:hint="eastAsia"/>
                      </w:rPr>
                      <w:t xml:space="preserve">　</w:t>
                    </w:r>
                  </w:p>
                </w:tc>
              </w:sdtContent>
            </w:sdt>
            <w:sdt>
              <w:sdtPr>
                <w:rPr>
                  <w:rFonts w:hint="eastAsia"/>
                </w:rPr>
                <w:alias w:val="固定资产减值准备减少项目金额"/>
                <w:tag w:val="_GBC_0fab043e13824e84b5ce3df5dc1f6117"/>
                <w:id w:val="688862"/>
                <w:lock w:val="sdtLocked"/>
                <w:showingPlcHdr/>
              </w:sdtPr>
              <w:sdtContent>
                <w:tc>
                  <w:tcPr>
                    <w:tcW w:w="734"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减值准备减少项目金额"/>
                <w:tag w:val="_GBC_0fab043e13824e84b5ce3df5dc1f6117"/>
                <w:id w:val="688863"/>
                <w:lock w:val="sdtLocked"/>
                <w:showingPlcHdr/>
              </w:sdtPr>
              <w:sdtContent>
                <w:tc>
                  <w:tcPr>
                    <w:tcW w:w="661"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减值准备减少项目金额"/>
                <w:tag w:val="_GBC_0fab043e13824e84b5ce3df5dc1f6117"/>
                <w:id w:val="688864"/>
                <w:lock w:val="sdtLocked"/>
                <w:showingPlcHdr/>
              </w:sdtPr>
              <w:sdtContent>
                <w:tc>
                  <w:tcPr>
                    <w:tcW w:w="515" w:type="pct"/>
                    <w:shd w:val="clear" w:color="auto" w:fill="auto"/>
                  </w:tcPr>
                  <w:p w:rsidR="00F157E2" w:rsidRDefault="00F157E2" w:rsidP="00CB69CC">
                    <w:pPr>
                      <w:jc w:val="right"/>
                    </w:pPr>
                  </w:p>
                </w:tc>
              </w:sdtContent>
            </w:sdt>
            <w:sdt>
              <w:sdtPr>
                <w:rPr>
                  <w:rFonts w:hint="eastAsia"/>
                </w:rPr>
                <w:alias w:val="固定资产减值准备减少项目金额"/>
                <w:tag w:val="_GBC_0fab043e13824e84b5ce3df5dc1f6117"/>
                <w:id w:val="688865"/>
                <w:lock w:val="sdtLocked"/>
                <w:showingPlcHdr/>
              </w:sdtPr>
              <w:sdtContent>
                <w:tc>
                  <w:tcPr>
                    <w:tcW w:w="613"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减值准备减少项目金额"/>
                <w:tag w:val="_GBC_0fab043e13824e84b5ce3df5dc1f6117"/>
                <w:id w:val="688866"/>
                <w:lock w:val="sdtLocked"/>
                <w:showingPlcHdr/>
              </w:sdtPr>
              <w:sdtContent>
                <w:tc>
                  <w:tcPr>
                    <w:tcW w:w="613"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减值准备减少项目合计金额"/>
                <w:tag w:val="_GBC_f2b67b2f05f642f1a1a4741a8fd1878c"/>
                <w:id w:val="688867"/>
                <w:lock w:val="sdtLocked"/>
                <w:showingPlcHdr/>
              </w:sdtPr>
              <w:sdtContent>
                <w:tc>
                  <w:tcPr>
                    <w:tcW w:w="800" w:type="pct"/>
                    <w:shd w:val="clear" w:color="auto" w:fill="auto"/>
                  </w:tcPr>
                  <w:p w:rsidR="00F157E2" w:rsidRDefault="00F157E2" w:rsidP="00CB69CC">
                    <w:pPr>
                      <w:jc w:val="right"/>
                    </w:pPr>
                    <w:r>
                      <w:rPr>
                        <w:rFonts w:hint="eastAsia"/>
                      </w:rPr>
                      <w:t xml:space="preserve">　</w:t>
                    </w:r>
                  </w:p>
                </w:tc>
              </w:sdtContent>
            </w:sdt>
          </w:tr>
          <w:tr w:rsidR="00F157E2" w:rsidTr="00C86D77">
            <w:sdt>
              <w:sdtPr>
                <w:rPr>
                  <w:rFonts w:hint="eastAsia"/>
                </w:rPr>
                <w:alias w:val="固定资产减值准备减少项目名称"/>
                <w:tag w:val="_GBC_93191e5a7f9541baa313dc06935eacfa"/>
                <w:id w:val="688868"/>
                <w:lock w:val="sdtLocked"/>
                <w:showingPlcHdr/>
              </w:sdtPr>
              <w:sdtContent>
                <w:tc>
                  <w:tcPr>
                    <w:tcW w:w="1063" w:type="pct"/>
                    <w:shd w:val="clear" w:color="auto" w:fill="auto"/>
                  </w:tcPr>
                  <w:p w:rsidR="00F157E2" w:rsidRDefault="00F157E2" w:rsidP="00C86D77">
                    <w:pPr>
                      <w:ind w:firstLineChars="300" w:firstLine="630"/>
                    </w:pPr>
                    <w:r>
                      <w:rPr>
                        <w:rFonts w:hint="eastAsia"/>
                      </w:rPr>
                      <w:t xml:space="preserve">　</w:t>
                    </w:r>
                  </w:p>
                </w:tc>
              </w:sdtContent>
            </w:sdt>
            <w:sdt>
              <w:sdtPr>
                <w:rPr>
                  <w:rFonts w:hint="eastAsia"/>
                </w:rPr>
                <w:alias w:val="固定资产减值准备减少项目金额"/>
                <w:tag w:val="_GBC_0fab043e13824e84b5ce3df5dc1f6117"/>
                <w:id w:val="688869"/>
                <w:lock w:val="sdtLocked"/>
                <w:showingPlcHdr/>
              </w:sdtPr>
              <w:sdtContent>
                <w:tc>
                  <w:tcPr>
                    <w:tcW w:w="734" w:type="pct"/>
                    <w:shd w:val="clear" w:color="auto" w:fill="auto"/>
                  </w:tcPr>
                  <w:p w:rsidR="00F157E2" w:rsidRDefault="00F157E2" w:rsidP="00CB69CC">
                    <w:pPr>
                      <w:jc w:val="right"/>
                    </w:pPr>
                    <w:r>
                      <w:rPr>
                        <w:rFonts w:hint="eastAsia"/>
                      </w:rPr>
                      <w:t xml:space="preserve">　</w:t>
                    </w:r>
                  </w:p>
                </w:tc>
              </w:sdtContent>
            </w:sdt>
            <w:sdt>
              <w:sdtPr>
                <w:rPr>
                  <w:rFonts w:hint="eastAsia"/>
                </w:rPr>
                <w:alias w:val="固定资产减值准备减少项目金额"/>
                <w:tag w:val="_GBC_0fab043e13824e84b5ce3df5dc1f6117"/>
                <w:id w:val="688870"/>
                <w:lock w:val="sdtLocked"/>
                <w:showingPlcHdr/>
              </w:sdtPr>
              <w:sdtContent>
                <w:tc>
                  <w:tcPr>
                    <w:tcW w:w="661" w:type="pct"/>
                    <w:shd w:val="clear" w:color="auto" w:fill="auto"/>
                  </w:tcPr>
                  <w:p w:rsidR="00F157E2" w:rsidRDefault="00F157E2" w:rsidP="00CB69CC">
                    <w:pPr>
                      <w:jc w:val="right"/>
                    </w:pPr>
                  </w:p>
                </w:tc>
              </w:sdtContent>
            </w:sdt>
            <w:sdt>
              <w:sdtPr>
                <w:rPr>
                  <w:rFonts w:hint="eastAsia"/>
                </w:rPr>
                <w:alias w:val="固定资产减值准备减少项目金额"/>
                <w:tag w:val="_GBC_0fab043e13824e84b5ce3df5dc1f6117"/>
                <w:id w:val="688871"/>
                <w:lock w:val="sdtLocked"/>
                <w:showingPlcHdr/>
              </w:sdtPr>
              <w:sdtContent>
                <w:tc>
                  <w:tcPr>
                    <w:tcW w:w="515" w:type="pct"/>
                    <w:shd w:val="clear" w:color="auto" w:fill="auto"/>
                  </w:tcPr>
                  <w:p w:rsidR="00F157E2" w:rsidRDefault="00F157E2" w:rsidP="00CB69CC">
                    <w:pPr>
                      <w:jc w:val="right"/>
                    </w:pPr>
                  </w:p>
                </w:tc>
              </w:sdtContent>
            </w:sdt>
            <w:sdt>
              <w:sdtPr>
                <w:rPr>
                  <w:rFonts w:hint="eastAsia"/>
                </w:rPr>
                <w:alias w:val="固定资产减值准备减少项目金额"/>
                <w:tag w:val="_GBC_0fab043e13824e84b5ce3df5dc1f6117"/>
                <w:id w:val="688872"/>
                <w:lock w:val="sdtLocked"/>
                <w:showingPlcHdr/>
              </w:sdtPr>
              <w:sdtContent>
                <w:tc>
                  <w:tcPr>
                    <w:tcW w:w="613" w:type="pct"/>
                    <w:shd w:val="clear" w:color="auto" w:fill="auto"/>
                  </w:tcPr>
                  <w:p w:rsidR="00F157E2" w:rsidRDefault="00F157E2" w:rsidP="00CB69CC">
                    <w:pPr>
                      <w:jc w:val="right"/>
                    </w:pPr>
                  </w:p>
                </w:tc>
              </w:sdtContent>
            </w:sdt>
            <w:sdt>
              <w:sdtPr>
                <w:rPr>
                  <w:rFonts w:hint="eastAsia"/>
                </w:rPr>
                <w:alias w:val="固定资产减值准备减少项目金额"/>
                <w:tag w:val="_GBC_0fab043e13824e84b5ce3df5dc1f6117"/>
                <w:id w:val="688873"/>
                <w:lock w:val="sdtLocked"/>
                <w:showingPlcHdr/>
              </w:sdtPr>
              <w:sdtContent>
                <w:tc>
                  <w:tcPr>
                    <w:tcW w:w="613" w:type="pct"/>
                    <w:shd w:val="clear" w:color="auto" w:fill="auto"/>
                  </w:tcPr>
                  <w:p w:rsidR="00F157E2" w:rsidRDefault="00F157E2" w:rsidP="00CB69CC">
                    <w:pPr>
                      <w:jc w:val="right"/>
                    </w:pPr>
                  </w:p>
                </w:tc>
              </w:sdtContent>
            </w:sdt>
            <w:sdt>
              <w:sdtPr>
                <w:rPr>
                  <w:rFonts w:hint="eastAsia"/>
                </w:rPr>
                <w:alias w:val="固定资产减值准备减少项目合计金额"/>
                <w:tag w:val="_GBC_f2b67b2f05f642f1a1a4741a8fd1878c"/>
                <w:id w:val="688874"/>
                <w:lock w:val="sdtLocked"/>
                <w:showingPlcHdr/>
              </w:sdtPr>
              <w:sdtContent>
                <w:tc>
                  <w:tcPr>
                    <w:tcW w:w="800" w:type="pct"/>
                    <w:shd w:val="clear" w:color="auto" w:fill="auto"/>
                  </w:tcPr>
                  <w:p w:rsidR="00F157E2" w:rsidRDefault="00F157E2" w:rsidP="00CB69CC">
                    <w:pPr>
                      <w:jc w:val="right"/>
                    </w:pPr>
                    <w:r>
                      <w:rPr>
                        <w:rFonts w:hint="eastAsia"/>
                      </w:rPr>
                      <w:t xml:space="preserve">　</w:t>
                    </w:r>
                  </w:p>
                </w:tc>
              </w:sdtContent>
            </w:sdt>
          </w:tr>
          <w:tr w:rsidR="003D21A4" w:rsidTr="00C86D77">
            <w:sdt>
              <w:sdtPr>
                <w:tag w:val="_PLD_a3e5577c50494e858eeb7a95a5b17653"/>
                <w:id w:val="688875"/>
                <w:lock w:val="sdtLocked"/>
              </w:sdtPr>
              <w:sdtContent>
                <w:tc>
                  <w:tcPr>
                    <w:tcW w:w="1063" w:type="pct"/>
                    <w:shd w:val="clear" w:color="auto" w:fill="auto"/>
                  </w:tcPr>
                  <w:p w:rsidR="003D21A4" w:rsidRDefault="003D21A4" w:rsidP="00CB69CC">
                    <w:r>
                      <w:rPr>
                        <w:rFonts w:hint="eastAsia"/>
                      </w:rPr>
                      <w:t>4.期末余额</w:t>
                    </w:r>
                  </w:p>
                </w:tc>
              </w:sdtContent>
            </w:sdt>
            <w:tc>
              <w:tcPr>
                <w:tcW w:w="734" w:type="pct"/>
                <w:shd w:val="clear" w:color="auto" w:fill="auto"/>
                <w:vAlign w:val="center"/>
              </w:tcPr>
              <w:p w:rsidR="003D21A4" w:rsidRDefault="003D21A4" w:rsidP="00CB69CC">
                <w:pPr>
                  <w:jc w:val="right"/>
                </w:pPr>
              </w:p>
            </w:tc>
            <w:tc>
              <w:tcPr>
                <w:tcW w:w="661" w:type="pct"/>
                <w:shd w:val="clear" w:color="auto" w:fill="auto"/>
                <w:vAlign w:val="center"/>
              </w:tcPr>
              <w:p w:rsidR="003D21A4" w:rsidRDefault="003D21A4" w:rsidP="00CB69CC">
                <w:pPr>
                  <w:jc w:val="right"/>
                  <w:rPr>
                    <w:sz w:val="24"/>
                  </w:rPr>
                </w:pPr>
                <w:r>
                  <w:t>357,674.51</w:t>
                </w:r>
              </w:p>
            </w:tc>
            <w:tc>
              <w:tcPr>
                <w:tcW w:w="515" w:type="pct"/>
                <w:shd w:val="clear" w:color="auto" w:fill="auto"/>
                <w:vAlign w:val="center"/>
              </w:tcPr>
              <w:p w:rsidR="003D21A4" w:rsidRDefault="003D21A4" w:rsidP="00CB69CC">
                <w:pPr>
                  <w:jc w:val="right"/>
                  <w:rPr>
                    <w:sz w:val="24"/>
                  </w:rPr>
                </w:pPr>
                <w:r>
                  <w:t>33,035.74</w:t>
                </w:r>
              </w:p>
            </w:tc>
            <w:tc>
              <w:tcPr>
                <w:tcW w:w="613" w:type="pct"/>
                <w:shd w:val="clear" w:color="auto" w:fill="auto"/>
                <w:vAlign w:val="center"/>
              </w:tcPr>
              <w:p w:rsidR="003D21A4" w:rsidRDefault="003D21A4" w:rsidP="00CB69CC">
                <w:pPr>
                  <w:jc w:val="right"/>
                  <w:rPr>
                    <w:sz w:val="24"/>
                  </w:rPr>
                </w:pPr>
              </w:p>
            </w:tc>
            <w:tc>
              <w:tcPr>
                <w:tcW w:w="613" w:type="pct"/>
                <w:shd w:val="clear" w:color="auto" w:fill="auto"/>
                <w:vAlign w:val="center"/>
              </w:tcPr>
              <w:p w:rsidR="003D21A4" w:rsidRDefault="003D21A4" w:rsidP="00CB69CC">
                <w:pPr>
                  <w:jc w:val="right"/>
                  <w:rPr>
                    <w:sz w:val="24"/>
                  </w:rPr>
                </w:pPr>
                <w:r>
                  <w:t>716.03</w:t>
                </w:r>
              </w:p>
            </w:tc>
            <w:tc>
              <w:tcPr>
                <w:tcW w:w="800" w:type="pct"/>
                <w:shd w:val="clear" w:color="auto" w:fill="auto"/>
                <w:vAlign w:val="center"/>
              </w:tcPr>
              <w:p w:rsidR="003D21A4" w:rsidRDefault="003D21A4" w:rsidP="00CB69CC">
                <w:pPr>
                  <w:jc w:val="right"/>
                  <w:rPr>
                    <w:sz w:val="24"/>
                  </w:rPr>
                </w:pPr>
                <w:r>
                  <w:t>391,426.28</w:t>
                </w:r>
              </w:p>
            </w:tc>
          </w:tr>
          <w:tr w:rsidR="00F157E2" w:rsidTr="00C86D77">
            <w:sdt>
              <w:sdtPr>
                <w:tag w:val="_PLD_bea29c32f5204124a483fa6e274ca7df"/>
                <w:id w:val="688876"/>
                <w:lock w:val="sdtLocked"/>
              </w:sdtPr>
              <w:sdtContent>
                <w:tc>
                  <w:tcPr>
                    <w:tcW w:w="1063" w:type="pct"/>
                    <w:shd w:val="clear" w:color="auto" w:fill="auto"/>
                  </w:tcPr>
                  <w:p w:rsidR="00F157E2" w:rsidRDefault="00F157E2" w:rsidP="00C86D77">
                    <w:r>
                      <w:rPr>
                        <w:rFonts w:hint="eastAsia"/>
                      </w:rPr>
                      <w:t>四、账面价值</w:t>
                    </w:r>
                  </w:p>
                </w:tc>
              </w:sdtContent>
            </w:sdt>
            <w:tc>
              <w:tcPr>
                <w:tcW w:w="734" w:type="pct"/>
                <w:shd w:val="clear" w:color="auto" w:fill="auto"/>
                <w:vAlign w:val="center"/>
              </w:tcPr>
              <w:p w:rsidR="00F157E2" w:rsidRDefault="00F157E2" w:rsidP="00CB69CC">
                <w:pPr>
                  <w:jc w:val="right"/>
                </w:pPr>
              </w:p>
            </w:tc>
            <w:tc>
              <w:tcPr>
                <w:tcW w:w="661" w:type="pct"/>
                <w:shd w:val="clear" w:color="auto" w:fill="auto"/>
                <w:vAlign w:val="center"/>
              </w:tcPr>
              <w:p w:rsidR="00F157E2" w:rsidRDefault="00F157E2" w:rsidP="00CB69CC">
                <w:pPr>
                  <w:jc w:val="right"/>
                </w:pPr>
              </w:p>
            </w:tc>
            <w:tc>
              <w:tcPr>
                <w:tcW w:w="515"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613" w:type="pct"/>
                <w:shd w:val="clear" w:color="auto" w:fill="auto"/>
                <w:vAlign w:val="center"/>
              </w:tcPr>
              <w:p w:rsidR="00F157E2" w:rsidRDefault="00F157E2" w:rsidP="00CB69CC">
                <w:pPr>
                  <w:jc w:val="right"/>
                </w:pPr>
              </w:p>
            </w:tc>
            <w:tc>
              <w:tcPr>
                <w:tcW w:w="800" w:type="pct"/>
                <w:shd w:val="clear" w:color="auto" w:fill="auto"/>
                <w:vAlign w:val="center"/>
              </w:tcPr>
              <w:p w:rsidR="00F157E2" w:rsidRDefault="00F157E2" w:rsidP="00CB69CC">
                <w:pPr>
                  <w:jc w:val="right"/>
                </w:pPr>
              </w:p>
            </w:tc>
          </w:tr>
          <w:tr w:rsidR="003D21A4" w:rsidTr="00C86D77">
            <w:sdt>
              <w:sdtPr>
                <w:tag w:val="_PLD_0cb15efd736e4fb48f835ee67e79495e"/>
                <w:id w:val="688877"/>
                <w:lock w:val="sdtLocked"/>
              </w:sdtPr>
              <w:sdtContent>
                <w:tc>
                  <w:tcPr>
                    <w:tcW w:w="1063" w:type="pct"/>
                    <w:shd w:val="clear" w:color="auto" w:fill="auto"/>
                  </w:tcPr>
                  <w:p w:rsidR="003D21A4" w:rsidRDefault="003D21A4" w:rsidP="00CB69CC">
                    <w:r>
                      <w:rPr>
                        <w:rFonts w:hint="eastAsia"/>
                      </w:rPr>
                      <w:t>1.期末账面价值</w:t>
                    </w:r>
                  </w:p>
                </w:tc>
              </w:sdtContent>
            </w:sdt>
            <w:tc>
              <w:tcPr>
                <w:tcW w:w="734" w:type="pct"/>
                <w:shd w:val="clear" w:color="auto" w:fill="auto"/>
                <w:vAlign w:val="center"/>
              </w:tcPr>
              <w:p w:rsidR="003D21A4" w:rsidRDefault="003D21A4" w:rsidP="00CB69CC">
                <w:pPr>
                  <w:jc w:val="right"/>
                  <w:rPr>
                    <w:sz w:val="24"/>
                  </w:rPr>
                </w:pPr>
                <w:r>
                  <w:t>95,878,907.16</w:t>
                </w:r>
              </w:p>
            </w:tc>
            <w:tc>
              <w:tcPr>
                <w:tcW w:w="661" w:type="pct"/>
                <w:shd w:val="clear" w:color="auto" w:fill="auto"/>
                <w:vAlign w:val="center"/>
              </w:tcPr>
              <w:p w:rsidR="003D21A4" w:rsidRDefault="003D21A4" w:rsidP="00CB69CC">
                <w:pPr>
                  <w:jc w:val="right"/>
                  <w:rPr>
                    <w:sz w:val="24"/>
                  </w:rPr>
                </w:pPr>
                <w:r>
                  <w:t>10,273,545.90</w:t>
                </w:r>
              </w:p>
            </w:tc>
            <w:tc>
              <w:tcPr>
                <w:tcW w:w="515" w:type="pct"/>
                <w:shd w:val="clear" w:color="auto" w:fill="auto"/>
                <w:vAlign w:val="center"/>
              </w:tcPr>
              <w:p w:rsidR="003D21A4" w:rsidRDefault="003D21A4" w:rsidP="00CB69CC">
                <w:pPr>
                  <w:jc w:val="right"/>
                  <w:rPr>
                    <w:sz w:val="24"/>
                  </w:rPr>
                </w:pPr>
                <w:r>
                  <w:t>125,711.57</w:t>
                </w:r>
              </w:p>
            </w:tc>
            <w:tc>
              <w:tcPr>
                <w:tcW w:w="613" w:type="pct"/>
                <w:shd w:val="clear" w:color="auto" w:fill="auto"/>
                <w:vAlign w:val="center"/>
              </w:tcPr>
              <w:p w:rsidR="003D21A4" w:rsidRDefault="003D21A4" w:rsidP="00CB69CC">
                <w:pPr>
                  <w:jc w:val="right"/>
                  <w:rPr>
                    <w:sz w:val="24"/>
                  </w:rPr>
                </w:pPr>
                <w:r>
                  <w:t>1,638,109.25</w:t>
                </w:r>
              </w:p>
            </w:tc>
            <w:tc>
              <w:tcPr>
                <w:tcW w:w="613" w:type="pct"/>
                <w:shd w:val="clear" w:color="auto" w:fill="auto"/>
                <w:vAlign w:val="center"/>
              </w:tcPr>
              <w:p w:rsidR="003D21A4" w:rsidRDefault="003D21A4" w:rsidP="00CB69CC">
                <w:pPr>
                  <w:jc w:val="right"/>
                  <w:rPr>
                    <w:sz w:val="24"/>
                  </w:rPr>
                </w:pPr>
                <w:r>
                  <w:t>794,115.18</w:t>
                </w:r>
              </w:p>
            </w:tc>
            <w:tc>
              <w:tcPr>
                <w:tcW w:w="800" w:type="pct"/>
                <w:shd w:val="clear" w:color="auto" w:fill="auto"/>
                <w:vAlign w:val="center"/>
              </w:tcPr>
              <w:p w:rsidR="003D21A4" w:rsidRDefault="003D21A4" w:rsidP="00CB69CC">
                <w:pPr>
                  <w:jc w:val="right"/>
                  <w:rPr>
                    <w:sz w:val="24"/>
                  </w:rPr>
                </w:pPr>
                <w:r>
                  <w:t>109,203,998.92</w:t>
                </w:r>
              </w:p>
            </w:tc>
          </w:tr>
          <w:tr w:rsidR="003D21A4" w:rsidTr="00C86D77">
            <w:sdt>
              <w:sdtPr>
                <w:tag w:val="_PLD_0a70238af5ae41dda386e3180cb5ac13"/>
                <w:id w:val="688878"/>
                <w:lock w:val="sdtLocked"/>
              </w:sdtPr>
              <w:sdtContent>
                <w:tc>
                  <w:tcPr>
                    <w:tcW w:w="1063" w:type="pct"/>
                    <w:shd w:val="clear" w:color="auto" w:fill="auto"/>
                  </w:tcPr>
                  <w:p w:rsidR="003D21A4" w:rsidRDefault="003D21A4" w:rsidP="00CB69CC">
                    <w:r>
                      <w:rPr>
                        <w:rFonts w:hint="eastAsia"/>
                      </w:rPr>
                      <w:t>2.期初账面价值</w:t>
                    </w:r>
                  </w:p>
                </w:tc>
              </w:sdtContent>
            </w:sdt>
            <w:tc>
              <w:tcPr>
                <w:tcW w:w="734" w:type="pct"/>
                <w:shd w:val="clear" w:color="auto" w:fill="auto"/>
                <w:vAlign w:val="center"/>
              </w:tcPr>
              <w:p w:rsidR="003D21A4" w:rsidRDefault="003D21A4" w:rsidP="00CB69CC">
                <w:pPr>
                  <w:jc w:val="right"/>
                  <w:rPr>
                    <w:sz w:val="24"/>
                  </w:rPr>
                </w:pPr>
                <w:r>
                  <w:t>97,804,036.87</w:t>
                </w:r>
              </w:p>
            </w:tc>
            <w:tc>
              <w:tcPr>
                <w:tcW w:w="661" w:type="pct"/>
                <w:shd w:val="clear" w:color="auto" w:fill="auto"/>
                <w:vAlign w:val="center"/>
              </w:tcPr>
              <w:p w:rsidR="003D21A4" w:rsidRDefault="003D21A4" w:rsidP="00CB69CC">
                <w:pPr>
                  <w:jc w:val="right"/>
                  <w:rPr>
                    <w:sz w:val="24"/>
                  </w:rPr>
                </w:pPr>
                <w:r>
                  <w:t>11,364,425.58</w:t>
                </w:r>
              </w:p>
            </w:tc>
            <w:tc>
              <w:tcPr>
                <w:tcW w:w="515" w:type="pct"/>
                <w:shd w:val="clear" w:color="auto" w:fill="auto"/>
                <w:vAlign w:val="center"/>
              </w:tcPr>
              <w:p w:rsidR="003D21A4" w:rsidRDefault="003D21A4" w:rsidP="00CB69CC">
                <w:pPr>
                  <w:jc w:val="right"/>
                  <w:rPr>
                    <w:sz w:val="24"/>
                  </w:rPr>
                </w:pPr>
                <w:r>
                  <w:t>135,358.89</w:t>
                </w:r>
              </w:p>
            </w:tc>
            <w:tc>
              <w:tcPr>
                <w:tcW w:w="613" w:type="pct"/>
                <w:shd w:val="clear" w:color="auto" w:fill="auto"/>
                <w:vAlign w:val="center"/>
              </w:tcPr>
              <w:p w:rsidR="003D21A4" w:rsidRDefault="003D21A4" w:rsidP="00CB69CC">
                <w:pPr>
                  <w:jc w:val="right"/>
                  <w:rPr>
                    <w:sz w:val="24"/>
                  </w:rPr>
                </w:pPr>
                <w:r>
                  <w:t>1,534,001.56</w:t>
                </w:r>
              </w:p>
            </w:tc>
            <w:tc>
              <w:tcPr>
                <w:tcW w:w="613" w:type="pct"/>
                <w:shd w:val="clear" w:color="auto" w:fill="auto"/>
                <w:vAlign w:val="center"/>
              </w:tcPr>
              <w:p w:rsidR="003D21A4" w:rsidRDefault="003D21A4" w:rsidP="00CB69CC">
                <w:pPr>
                  <w:jc w:val="right"/>
                  <w:rPr>
                    <w:sz w:val="24"/>
                  </w:rPr>
                </w:pPr>
                <w:r>
                  <w:t>1,292,015.76</w:t>
                </w:r>
              </w:p>
            </w:tc>
            <w:tc>
              <w:tcPr>
                <w:tcW w:w="800" w:type="pct"/>
                <w:shd w:val="clear" w:color="auto" w:fill="auto"/>
                <w:vAlign w:val="center"/>
              </w:tcPr>
              <w:p w:rsidR="003D21A4" w:rsidRDefault="003D21A4" w:rsidP="00CB69CC">
                <w:pPr>
                  <w:jc w:val="right"/>
                  <w:rPr>
                    <w:sz w:val="24"/>
                  </w:rPr>
                </w:pPr>
                <w:r>
                  <w:t>112,129,838.66</w:t>
                </w:r>
              </w:p>
            </w:tc>
          </w:tr>
        </w:tbl>
        <w:p w:rsidR="00C86D77" w:rsidRDefault="00C86D77"/>
        <w:p w:rsidR="00F26FE4" w:rsidRDefault="009F7A2C">
          <w:pPr>
            <w:rPr>
              <w:szCs w:val="21"/>
            </w:rPr>
          </w:pPr>
        </w:p>
      </w:sdtContent>
    </w:sdt>
    <w:sdt>
      <w:sdtPr>
        <w:rPr>
          <w:rFonts w:ascii="宋体" w:hAnsi="宋体" w:cs="宋体" w:hint="eastAsia"/>
          <w:b w:val="0"/>
          <w:bCs w:val="0"/>
          <w:kern w:val="0"/>
          <w:szCs w:val="21"/>
        </w:rPr>
        <w:alias w:val="模块:暂时闲置的固定资产情况"/>
        <w:tag w:val="_GBC_77e89169b7ab4fccae8cff3d8a125711"/>
        <w:id w:val="1545488515"/>
        <w:lock w:val="sdtLocked"/>
        <w:placeholder>
          <w:docPart w:val="GBC22222222222222222222222222222"/>
        </w:placeholder>
      </w:sdtPr>
      <w:sdtEndPr>
        <w:rPr>
          <w:rFonts w:hint="default"/>
          <w:szCs w:val="24"/>
        </w:rPr>
      </w:sdtEndPr>
      <w:sdtContent>
        <w:p w:rsidR="00F26FE4" w:rsidRDefault="00AC67CE">
          <w:pPr>
            <w:pStyle w:val="4"/>
            <w:numPr>
              <w:ilvl w:val="0"/>
              <w:numId w:val="47"/>
            </w:numPr>
            <w:tabs>
              <w:tab w:val="left" w:pos="588"/>
            </w:tabs>
            <w:rPr>
              <w:rFonts w:ascii="宋体" w:hAnsi="宋体"/>
              <w:kern w:val="0"/>
              <w:szCs w:val="21"/>
            </w:rPr>
          </w:pPr>
          <w:r>
            <w:rPr>
              <w:rFonts w:ascii="宋体" w:hAnsi="宋体" w:hint="eastAsia"/>
              <w:szCs w:val="21"/>
            </w:rPr>
            <w:t>暂时</w:t>
          </w:r>
          <w:r>
            <w:rPr>
              <w:rFonts w:ascii="宋体" w:hAnsi="宋体" w:hint="eastAsia"/>
              <w:kern w:val="0"/>
              <w:szCs w:val="21"/>
            </w:rPr>
            <w:t>闲置的固定资产情况</w:t>
          </w:r>
        </w:p>
        <w:sdt>
          <w:sdtPr>
            <w:alias w:val="是否适用：暂时闲置的固定资产情况[双击切换]"/>
            <w:tag w:val="_GBC_ca31f29118c7481f95f99a2655f8c1e1"/>
            <w:id w:val="-1478836147"/>
            <w:lock w:val="sdtLocked"/>
            <w:placeholder>
              <w:docPart w:val="GBC22222222222222222222222222222"/>
            </w:placeholder>
          </w:sdtPr>
          <w:sdtContent>
            <w:p w:rsidR="00F26FE4" w:rsidRDefault="009F7A2C" w:rsidP="003D21A4">
              <w:pPr>
                <w:rPr>
                  <w:szCs w:val="21"/>
                </w:rPr>
              </w:pPr>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hint="eastAsia"/>
          <w:b w:val="0"/>
          <w:bCs w:val="0"/>
          <w:kern w:val="0"/>
          <w:szCs w:val="21"/>
        </w:rPr>
        <w:alias w:val="模块:通过融资租赁租入的固定资产情况"/>
        <w:tag w:val="_GBC_f8dc7bf0df9345f6a1581560999dd4d8"/>
        <w:id w:val="208766952"/>
        <w:lock w:val="sdtLocked"/>
        <w:placeholder>
          <w:docPart w:val="GBC22222222222222222222222222222"/>
        </w:placeholder>
      </w:sdtPr>
      <w:sdtEndPr>
        <w:rPr>
          <w:rFonts w:hint="default"/>
          <w:szCs w:val="24"/>
        </w:rPr>
      </w:sdtEndPr>
      <w:sdtContent>
        <w:p w:rsidR="00F26FE4" w:rsidRDefault="00AC67CE">
          <w:pPr>
            <w:pStyle w:val="4"/>
            <w:numPr>
              <w:ilvl w:val="0"/>
              <w:numId w:val="47"/>
            </w:numPr>
            <w:tabs>
              <w:tab w:val="left" w:pos="588"/>
            </w:tabs>
            <w:rPr>
              <w:rFonts w:ascii="宋体" w:hAnsi="宋体"/>
              <w:kern w:val="0"/>
              <w:szCs w:val="21"/>
            </w:rPr>
          </w:pPr>
          <w:r>
            <w:rPr>
              <w:rFonts w:ascii="宋体" w:hAnsi="宋体" w:hint="eastAsia"/>
              <w:kern w:val="0"/>
              <w:szCs w:val="21"/>
            </w:rPr>
            <w:t>通过</w:t>
          </w:r>
          <w:r>
            <w:rPr>
              <w:rFonts w:ascii="宋体" w:hAnsi="宋体" w:hint="eastAsia"/>
              <w:szCs w:val="21"/>
            </w:rPr>
            <w:t>融资租赁</w:t>
          </w:r>
          <w:r>
            <w:rPr>
              <w:rFonts w:ascii="宋体" w:hAnsi="宋体" w:hint="eastAsia"/>
              <w:kern w:val="0"/>
              <w:szCs w:val="21"/>
            </w:rPr>
            <w:t>租入的固定资产情况</w:t>
          </w:r>
        </w:p>
        <w:sdt>
          <w:sdtPr>
            <w:alias w:val="是否适用：通过融资租赁租入的固定资产情况[双击切换]"/>
            <w:tag w:val="_GBC_17a138c76e604d1b9b48d7c64e72801d"/>
            <w:id w:val="-1226675663"/>
            <w:lock w:val="sdtLocked"/>
            <w:placeholder>
              <w:docPart w:val="GBC22222222222222222222222222222"/>
            </w:placeholder>
          </w:sdtPr>
          <w:sdtContent>
            <w:p w:rsidR="00F26FE4" w:rsidRDefault="009F7A2C" w:rsidP="003D21A4">
              <w:pPr>
                <w:rPr>
                  <w:color w:val="FF0000"/>
                  <w:szCs w:val="21"/>
                </w:rPr>
              </w:pPr>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hint="eastAsia"/>
          <w:b w:val="0"/>
          <w:bCs w:val="0"/>
          <w:kern w:val="0"/>
          <w:szCs w:val="21"/>
        </w:rPr>
        <w:alias w:val="模块:通过经营租赁租出的固定资产"/>
        <w:tag w:val="_GBC_06e38c241c8a43a99fdd68c92888bab1"/>
        <w:id w:val="-246885952"/>
        <w:lock w:val="sdtLocked"/>
        <w:placeholder>
          <w:docPart w:val="GBC22222222222222222222222222222"/>
        </w:placeholder>
      </w:sdtPr>
      <w:sdtEndPr>
        <w:rPr>
          <w:rFonts w:hint="default"/>
          <w:color w:val="FF0000"/>
        </w:rPr>
      </w:sdtEndPr>
      <w:sdtContent>
        <w:p w:rsidR="00F26FE4" w:rsidRDefault="00AC67CE">
          <w:pPr>
            <w:pStyle w:val="4"/>
            <w:numPr>
              <w:ilvl w:val="0"/>
              <w:numId w:val="47"/>
            </w:numPr>
            <w:tabs>
              <w:tab w:val="left" w:pos="588"/>
            </w:tabs>
            <w:rPr>
              <w:rFonts w:ascii="宋体" w:hAnsi="宋体"/>
              <w:kern w:val="0"/>
              <w:szCs w:val="21"/>
            </w:rPr>
          </w:pPr>
          <w:r>
            <w:rPr>
              <w:rFonts w:ascii="宋体" w:hAnsi="宋体" w:hint="eastAsia"/>
              <w:szCs w:val="21"/>
            </w:rPr>
            <w:t>通过</w:t>
          </w:r>
          <w:r>
            <w:rPr>
              <w:rFonts w:ascii="宋体" w:hAnsi="宋体" w:hint="eastAsia"/>
              <w:kern w:val="0"/>
              <w:szCs w:val="21"/>
            </w:rPr>
            <w:t>经营租赁租出的固定资产</w:t>
          </w:r>
        </w:p>
        <w:sdt>
          <w:sdtPr>
            <w:alias w:val="是否适用：通过经营租赁租出的固定资产[双击切换]"/>
            <w:tag w:val="_GBC_251e1c74f40b47869d759974b0f6a463"/>
            <w:id w:val="-2031324380"/>
            <w:lock w:val="sdtLocked"/>
            <w:placeholder>
              <w:docPart w:val="GBC22222222222222222222222222222"/>
            </w:placeholder>
          </w:sdtPr>
          <w:sdtContent>
            <w:p w:rsidR="00F26FE4" w:rsidRDefault="009F7A2C">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p w:rsidR="00F26FE4" w:rsidRDefault="00AC67CE">
          <w:pPr>
            <w:jc w:val="right"/>
            <w:rPr>
              <w:color w:val="FF0000"/>
              <w:szCs w:val="21"/>
            </w:rPr>
          </w:pPr>
          <w:r>
            <w:rPr>
              <w:rFonts w:hint="eastAsia"/>
              <w:szCs w:val="21"/>
            </w:rPr>
            <w:lastRenderedPageBreak/>
            <w:t>单位：</w:t>
          </w:r>
          <w:sdt>
            <w:sdtPr>
              <w:rPr>
                <w:rFonts w:hint="eastAsia"/>
                <w:szCs w:val="21"/>
              </w:rPr>
              <w:alias w:val="单位：财务附注：通过经营租赁租出的固定资产"/>
              <w:tag w:val="_GBC_a1b158033c164dbe8e4b29749873c766"/>
              <w:id w:val="71293402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通过经营租赁租出的固定资产"/>
              <w:tag w:val="_GBC_e4a5a39e4afb42bc8f9ecc37f1fd4c4b"/>
              <w:id w:val="143439814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53"/>
            <w:gridCol w:w="4896"/>
          </w:tblGrid>
          <w:tr w:rsidR="003D21A4" w:rsidTr="000448DC">
            <w:sdt>
              <w:sdtPr>
                <w:tag w:val="_PLD_8eb604de598c4a599cc90a86ae48c29e"/>
                <w:id w:val="691592"/>
                <w:lock w:val="sdtLocked"/>
              </w:sdtPr>
              <w:sdtContent>
                <w:tc>
                  <w:tcPr>
                    <w:tcW w:w="2295" w:type="pct"/>
                    <w:tcBorders>
                      <w:top w:val="single" w:sz="4" w:space="0" w:color="auto"/>
                      <w:left w:val="single" w:sz="4" w:space="0" w:color="auto"/>
                      <w:bottom w:val="single" w:sz="4" w:space="0" w:color="auto"/>
                      <w:right w:val="single" w:sz="4" w:space="0" w:color="auto"/>
                    </w:tcBorders>
                    <w:vAlign w:val="center"/>
                  </w:tcPr>
                  <w:p w:rsidR="003D21A4" w:rsidRDefault="003D21A4" w:rsidP="000448DC">
                    <w:pPr>
                      <w:jc w:val="center"/>
                      <w:rPr>
                        <w:szCs w:val="21"/>
                      </w:rPr>
                    </w:pPr>
                    <w:r>
                      <w:rPr>
                        <w:rFonts w:hint="eastAsia"/>
                        <w:szCs w:val="21"/>
                      </w:rPr>
                      <w:t>项目</w:t>
                    </w:r>
                  </w:p>
                </w:tc>
              </w:sdtContent>
            </w:sdt>
            <w:sdt>
              <w:sdtPr>
                <w:tag w:val="_PLD_87828bb122d64d2db1a342511bbbf1d2"/>
                <w:id w:val="691593"/>
                <w:lock w:val="sdtLocked"/>
              </w:sdtPr>
              <w:sdtContent>
                <w:tc>
                  <w:tcPr>
                    <w:tcW w:w="2705" w:type="pct"/>
                    <w:tcBorders>
                      <w:top w:val="single" w:sz="4" w:space="0" w:color="auto"/>
                      <w:left w:val="single" w:sz="4" w:space="0" w:color="auto"/>
                      <w:bottom w:val="single" w:sz="4" w:space="0" w:color="auto"/>
                      <w:right w:val="single" w:sz="4" w:space="0" w:color="auto"/>
                    </w:tcBorders>
                    <w:vAlign w:val="center"/>
                  </w:tcPr>
                  <w:p w:rsidR="003D21A4" w:rsidRDefault="003D21A4" w:rsidP="000448DC">
                    <w:pPr>
                      <w:jc w:val="center"/>
                      <w:rPr>
                        <w:szCs w:val="21"/>
                      </w:rPr>
                    </w:pPr>
                    <w:r>
                      <w:rPr>
                        <w:rFonts w:hint="eastAsia"/>
                        <w:szCs w:val="21"/>
                      </w:rPr>
                      <w:t>期末账面价值</w:t>
                    </w:r>
                  </w:p>
                </w:tc>
              </w:sdtContent>
            </w:sdt>
          </w:tr>
          <w:sdt>
            <w:sdtPr>
              <w:rPr>
                <w:szCs w:val="21"/>
              </w:rPr>
              <w:alias w:val="通过经营租赁租出的的固定资产明细"/>
              <w:tag w:val="_GBC_1054aa1f769943fd9ad29c6bcb27e5a1"/>
              <w:id w:val="691594"/>
            </w:sdtPr>
            <w:sdtContent>
              <w:tr w:rsidR="003D21A4" w:rsidTr="000448DC">
                <w:tc>
                  <w:tcPr>
                    <w:tcW w:w="2295" w:type="pct"/>
                    <w:tcBorders>
                      <w:top w:val="single" w:sz="4" w:space="0" w:color="auto"/>
                      <w:left w:val="single" w:sz="4" w:space="0" w:color="auto"/>
                      <w:bottom w:val="single" w:sz="4" w:space="0" w:color="auto"/>
                      <w:right w:val="single" w:sz="4" w:space="0" w:color="auto"/>
                    </w:tcBorders>
                  </w:tcPr>
                  <w:p w:rsidR="003D21A4" w:rsidRDefault="003D21A4" w:rsidP="000448DC">
                    <w:pPr>
                      <w:rPr>
                        <w:szCs w:val="21"/>
                      </w:rPr>
                    </w:pPr>
                    <w:r w:rsidRPr="003D21A4">
                      <w:rPr>
                        <w:rFonts w:hint="eastAsia"/>
                        <w:szCs w:val="21"/>
                      </w:rPr>
                      <w:t>房屋及建筑物</w:t>
                    </w:r>
                  </w:p>
                </w:tc>
                <w:tc>
                  <w:tcPr>
                    <w:tcW w:w="2705" w:type="pct"/>
                    <w:tcBorders>
                      <w:top w:val="single" w:sz="4" w:space="0" w:color="auto"/>
                      <w:left w:val="single" w:sz="4" w:space="0" w:color="auto"/>
                      <w:bottom w:val="single" w:sz="4" w:space="0" w:color="auto"/>
                      <w:right w:val="single" w:sz="4" w:space="0" w:color="auto"/>
                    </w:tcBorders>
                  </w:tcPr>
                  <w:p w:rsidR="003D21A4" w:rsidRDefault="003D21A4" w:rsidP="000448DC">
                    <w:pPr>
                      <w:jc w:val="right"/>
                      <w:rPr>
                        <w:szCs w:val="21"/>
                      </w:rPr>
                    </w:pPr>
                    <w:r>
                      <w:t>6,782,486.76</w:t>
                    </w:r>
                  </w:p>
                </w:tc>
              </w:tr>
            </w:sdtContent>
          </w:sdt>
        </w:tbl>
        <w:p w:rsidR="003D21A4" w:rsidRDefault="003D21A4"/>
        <w:p w:rsidR="00F26FE4" w:rsidRDefault="009F7A2C">
          <w:pPr>
            <w:rPr>
              <w:color w:val="FF0000"/>
              <w:szCs w:val="21"/>
            </w:rPr>
          </w:pPr>
        </w:p>
      </w:sdtContent>
    </w:sdt>
    <w:sdt>
      <w:sdtPr>
        <w:rPr>
          <w:rFonts w:ascii="宋体" w:hAnsi="宋体" w:cs="宋体" w:hint="eastAsia"/>
          <w:b w:val="0"/>
          <w:bCs w:val="0"/>
          <w:kern w:val="0"/>
          <w:szCs w:val="21"/>
        </w:rPr>
        <w:alias w:val="模块:未办妥产权证书的固定资产情况"/>
        <w:tag w:val="_GBC_5b357259936442c38f67f17b533c7085"/>
        <w:id w:val="-42686539"/>
        <w:lock w:val="sdtLocked"/>
        <w:placeholder>
          <w:docPart w:val="GBC22222222222222222222222222222"/>
        </w:placeholder>
      </w:sdtPr>
      <w:sdtEndPr>
        <w:rPr>
          <w:szCs w:val="24"/>
        </w:rPr>
      </w:sdtEndPr>
      <w:sdtContent>
        <w:p w:rsidR="00F26FE4" w:rsidRDefault="00AC67CE">
          <w:pPr>
            <w:pStyle w:val="4"/>
            <w:numPr>
              <w:ilvl w:val="0"/>
              <w:numId w:val="47"/>
            </w:numPr>
            <w:tabs>
              <w:tab w:val="left" w:pos="588"/>
            </w:tabs>
            <w:rPr>
              <w:rFonts w:ascii="宋体" w:hAnsi="宋体"/>
              <w:kern w:val="0"/>
              <w:szCs w:val="21"/>
            </w:rPr>
          </w:pPr>
          <w:r>
            <w:rPr>
              <w:rFonts w:ascii="宋体" w:hAnsi="宋体" w:hint="eastAsia"/>
              <w:kern w:val="0"/>
              <w:szCs w:val="21"/>
            </w:rPr>
            <w:t>未</w:t>
          </w:r>
          <w:r>
            <w:rPr>
              <w:rFonts w:ascii="宋体" w:hAnsi="宋体" w:hint="eastAsia"/>
              <w:szCs w:val="21"/>
            </w:rPr>
            <w:t>办妥</w:t>
          </w:r>
          <w:r>
            <w:rPr>
              <w:rFonts w:ascii="宋体" w:hAnsi="宋体" w:hint="eastAsia"/>
              <w:kern w:val="0"/>
              <w:szCs w:val="21"/>
            </w:rPr>
            <w:t>产权证书的固定资产情况</w:t>
          </w:r>
        </w:p>
        <w:sdt>
          <w:sdtPr>
            <w:alias w:val="是否适用：未办妥产权证书的固定资产情况[双击切换]"/>
            <w:tag w:val="_GBC_a26aa363313e4c8fbedf9041cd41bfc9"/>
            <w:id w:val="1991909238"/>
            <w:lock w:val="sdtLocked"/>
            <w:placeholder>
              <w:docPart w:val="GBC22222222222222222222222222222"/>
            </w:placeholder>
          </w:sdtPr>
          <w:sdtContent>
            <w:p w:rsidR="00F26FE4" w:rsidRDefault="009F7A2C">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p w:rsidR="003D21A4" w:rsidRDefault="00AC67CE">
          <w:pPr>
            <w:jc w:val="right"/>
          </w:pPr>
          <w:r>
            <w:rPr>
              <w:rFonts w:hint="eastAsia"/>
            </w:rPr>
            <w:t>单位：</w:t>
          </w:r>
          <w:sdt>
            <w:sdtPr>
              <w:rPr>
                <w:rFonts w:hint="eastAsia"/>
              </w:rPr>
              <w:alias w:val="单位：财务附注：未办妥产权证书的固定资产情况"/>
              <w:tag w:val="_GBC_b7780eb99c5c47be9731dc6ebe1dea77"/>
              <w:id w:val="48583437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未办妥产权证书的固定资产情况"/>
              <w:tag w:val="_GBC_07d37ddbabe745a3b375a7706f9047dc"/>
              <w:id w:val="197802470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8"/>
            <w:gridCol w:w="3042"/>
            <w:gridCol w:w="3059"/>
          </w:tblGrid>
          <w:tr w:rsidR="003D21A4" w:rsidTr="000448DC">
            <w:sdt>
              <w:sdtPr>
                <w:tag w:val="_PLD_1347e8d2222c4d13aa7c3569cd05e439"/>
                <w:id w:val="691627"/>
                <w:lock w:val="sdtLocked"/>
              </w:sdtPr>
              <w:sdtContent>
                <w:tc>
                  <w:tcPr>
                    <w:tcW w:w="1629" w:type="pct"/>
                    <w:vAlign w:val="center"/>
                  </w:tcPr>
                  <w:p w:rsidR="003D21A4" w:rsidRDefault="003D21A4" w:rsidP="000448DC">
                    <w:pPr>
                      <w:jc w:val="center"/>
                      <w:rPr>
                        <w:szCs w:val="21"/>
                      </w:rPr>
                    </w:pPr>
                    <w:r>
                      <w:rPr>
                        <w:rFonts w:hint="eastAsia"/>
                        <w:szCs w:val="21"/>
                      </w:rPr>
                      <w:t>项目</w:t>
                    </w:r>
                  </w:p>
                </w:tc>
              </w:sdtContent>
            </w:sdt>
            <w:sdt>
              <w:sdtPr>
                <w:tag w:val="_PLD_e14c4b6f9d874d4c86e835843a896497"/>
                <w:id w:val="691628"/>
                <w:lock w:val="sdtLocked"/>
              </w:sdtPr>
              <w:sdtContent>
                <w:tc>
                  <w:tcPr>
                    <w:tcW w:w="1681" w:type="pct"/>
                    <w:vAlign w:val="center"/>
                  </w:tcPr>
                  <w:p w:rsidR="003D21A4" w:rsidRDefault="003D21A4" w:rsidP="000448DC">
                    <w:pPr>
                      <w:jc w:val="center"/>
                      <w:rPr>
                        <w:szCs w:val="21"/>
                      </w:rPr>
                    </w:pPr>
                    <w:r>
                      <w:rPr>
                        <w:rFonts w:hint="eastAsia"/>
                        <w:szCs w:val="21"/>
                      </w:rPr>
                      <w:t>账面价值</w:t>
                    </w:r>
                  </w:p>
                </w:tc>
              </w:sdtContent>
            </w:sdt>
            <w:sdt>
              <w:sdtPr>
                <w:tag w:val="_PLD_0735ea1c6b5c4a2395fde5f63b614530"/>
                <w:id w:val="691629"/>
                <w:lock w:val="sdtLocked"/>
              </w:sdtPr>
              <w:sdtContent>
                <w:tc>
                  <w:tcPr>
                    <w:tcW w:w="1690" w:type="pct"/>
                    <w:vAlign w:val="center"/>
                  </w:tcPr>
                  <w:p w:rsidR="003D21A4" w:rsidRDefault="003D21A4" w:rsidP="000448DC">
                    <w:pPr>
                      <w:jc w:val="center"/>
                      <w:rPr>
                        <w:szCs w:val="21"/>
                      </w:rPr>
                    </w:pPr>
                    <w:r>
                      <w:rPr>
                        <w:rFonts w:hint="eastAsia"/>
                        <w:szCs w:val="21"/>
                      </w:rPr>
                      <w:t>未办妥产权证书的原因</w:t>
                    </w:r>
                  </w:p>
                </w:tc>
              </w:sdtContent>
            </w:sdt>
          </w:tr>
          <w:sdt>
            <w:sdtPr>
              <w:rPr>
                <w:rFonts w:hint="eastAsia"/>
                <w:szCs w:val="21"/>
              </w:rPr>
              <w:alias w:val="未办妥产权证书的固定资产情况明细"/>
              <w:tag w:val="_GBC_197aee8b2edc4ea19721e86529111007"/>
              <w:id w:val="691630"/>
            </w:sdtPr>
            <w:sdtContent>
              <w:tr w:rsidR="003D21A4" w:rsidTr="000448DC">
                <w:tc>
                  <w:tcPr>
                    <w:tcW w:w="1629" w:type="pct"/>
                  </w:tcPr>
                  <w:p w:rsidR="003D21A4" w:rsidRDefault="003D21A4" w:rsidP="000448DC">
                    <w:pPr>
                      <w:rPr>
                        <w:szCs w:val="21"/>
                      </w:rPr>
                    </w:pPr>
                    <w:r>
                      <w:t>恒昌花园5#楼</w:t>
                    </w:r>
                  </w:p>
                </w:tc>
                <w:tc>
                  <w:tcPr>
                    <w:tcW w:w="1681" w:type="pct"/>
                  </w:tcPr>
                  <w:p w:rsidR="003D21A4" w:rsidRDefault="003D21A4" w:rsidP="000448DC">
                    <w:pPr>
                      <w:jc w:val="right"/>
                      <w:rPr>
                        <w:szCs w:val="21"/>
                      </w:rPr>
                    </w:pPr>
                    <w:r>
                      <w:t>847,024.00</w:t>
                    </w:r>
                  </w:p>
                </w:tc>
                <w:tc>
                  <w:tcPr>
                    <w:tcW w:w="1690" w:type="pct"/>
                  </w:tcPr>
                  <w:p w:rsidR="003D21A4" w:rsidRDefault="003D21A4" w:rsidP="00112D25">
                    <w:pPr>
                      <w:jc w:val="right"/>
                      <w:rPr>
                        <w:szCs w:val="21"/>
                      </w:rPr>
                    </w:pPr>
                    <w:r>
                      <w:t>正在办理</w:t>
                    </w:r>
                  </w:p>
                </w:tc>
              </w:tr>
            </w:sdtContent>
          </w:sdt>
        </w:tbl>
        <w:p w:rsidR="00F26FE4" w:rsidRPr="003D21A4" w:rsidRDefault="009F7A2C" w:rsidP="003D21A4"/>
      </w:sdtContent>
    </w:sdt>
    <w:p w:rsidR="00F26FE4" w:rsidRDefault="00F26FE4">
      <w:pPr>
        <w:tabs>
          <w:tab w:val="right" w:pos="3690"/>
          <w:tab w:val="right" w:pos="5130"/>
          <w:tab w:val="right" w:pos="6030"/>
          <w:tab w:val="right" w:pos="7650"/>
          <w:tab w:val="right" w:pos="9270"/>
        </w:tabs>
        <w:adjustRightInd w:val="0"/>
        <w:snapToGrid w:val="0"/>
        <w:spacing w:line="360" w:lineRule="auto"/>
        <w:rPr>
          <w:iCs/>
          <w:color w:val="FF0000"/>
          <w:szCs w:val="21"/>
          <w:shd w:val="clear" w:color="auto" w:fill="CCFFFF"/>
        </w:rPr>
      </w:pPr>
    </w:p>
    <w:sdt>
      <w:sdtPr>
        <w:rPr>
          <w:rFonts w:hint="eastAsia"/>
          <w:szCs w:val="21"/>
        </w:rPr>
        <w:alias w:val="模块:固定资产说明"/>
        <w:tag w:val="_GBC_c93a179f84504ae59ee71556bc9afb64"/>
        <w:id w:val="-496268237"/>
        <w:lock w:val="sdtLocked"/>
        <w:placeholder>
          <w:docPart w:val="GBC22222222222222222222222222222"/>
        </w:placeholder>
      </w:sdtPr>
      <w:sdtEndPr>
        <w:rPr>
          <w:rFonts w:hint="default"/>
        </w:rPr>
      </w:sdtEndPr>
      <w:sdtContent>
        <w:p w:rsidR="00F26FE4" w:rsidRDefault="00AC67CE">
          <w:pPr>
            <w:rPr>
              <w:szCs w:val="21"/>
            </w:rPr>
          </w:pPr>
          <w:r>
            <w:rPr>
              <w:rFonts w:hint="eastAsia"/>
              <w:szCs w:val="21"/>
            </w:rPr>
            <w:t>其他说明：</w:t>
          </w:r>
        </w:p>
        <w:sdt>
          <w:sdtPr>
            <w:rPr>
              <w:szCs w:val="21"/>
            </w:rPr>
            <w:alias w:val="是否适用：固定资产的说明[双击切换]"/>
            <w:tag w:val="_GBC_e2fd7087594d4949ada40807334de5fb"/>
            <w:id w:val="689578921"/>
            <w:lock w:val="sdtLocked"/>
            <w:placeholder>
              <w:docPart w:val="GBC22222222222222222222222222222"/>
            </w:placeholder>
          </w:sdtPr>
          <w:sdtContent>
            <w:p w:rsidR="00F26FE4" w:rsidRDefault="009F7A2C">
              <w:pPr>
                <w:rPr>
                  <w:szCs w:val="21"/>
                </w:rPr>
              </w:pPr>
              <w:r>
                <w:rPr>
                  <w:szCs w:val="21"/>
                </w:rPr>
                <w:fldChar w:fldCharType="begin"/>
              </w:r>
              <w:r w:rsidR="003D21A4">
                <w:rPr>
                  <w:szCs w:val="21"/>
                </w:rPr>
                <w:instrText xml:space="preserve"> MACROBUTTON  SnrToggleCheckbox √适用 </w:instrText>
              </w:r>
              <w:r>
                <w:rPr>
                  <w:szCs w:val="21"/>
                </w:rPr>
                <w:fldChar w:fldCharType="end"/>
              </w:r>
              <w:r>
                <w:rPr>
                  <w:szCs w:val="21"/>
                </w:rPr>
                <w:fldChar w:fldCharType="begin"/>
              </w:r>
              <w:r w:rsidR="003D21A4">
                <w:rPr>
                  <w:szCs w:val="21"/>
                </w:rPr>
                <w:instrText xml:space="preserve"> MACROBUTTON  SnrToggleCheckbox □不适用 </w:instrText>
              </w:r>
              <w:r>
                <w:rPr>
                  <w:szCs w:val="21"/>
                </w:rPr>
                <w:fldChar w:fldCharType="end"/>
              </w:r>
            </w:p>
          </w:sdtContent>
        </w:sdt>
        <w:sdt>
          <w:sdtPr>
            <w:rPr>
              <w:szCs w:val="21"/>
            </w:rPr>
            <w:alias w:val="固定资产的说明"/>
            <w:tag w:val="_GBC_1cd9f478e6f24b25af00fb54ff820976"/>
            <w:id w:val="1056431802"/>
            <w:lock w:val="sdtLocked"/>
            <w:placeholder>
              <w:docPart w:val="GBC22222222222222222222222222222"/>
            </w:placeholder>
          </w:sdtPr>
          <w:sdtContent>
            <w:p w:rsidR="00F26FE4" w:rsidRPr="00112D25" w:rsidRDefault="003D21A4" w:rsidP="002C1A9C">
              <w:pPr>
                <w:ind w:firstLineChars="200" w:firstLine="420"/>
                <w:rPr>
                  <w:szCs w:val="21"/>
                </w:rPr>
              </w:pPr>
              <w:r w:rsidRPr="00112D25">
                <w:rPr>
                  <w:rFonts w:cs="Times New Roman" w:hint="eastAsia"/>
                  <w:szCs w:val="21"/>
                </w:rPr>
                <w:t>截至2021年6月30日，本集团子公司上海金自天正信息技术有限公司账面价值为</w:t>
              </w:r>
              <w:r w:rsidRPr="00112D25">
                <w:rPr>
                  <w:rFonts w:cs="Times New Roman"/>
                  <w:szCs w:val="21"/>
                </w:rPr>
                <w:t>14,679,427.07</w:t>
              </w:r>
              <w:r w:rsidRPr="00112D25">
                <w:rPr>
                  <w:rFonts w:cs="Times New Roman" w:hint="eastAsia"/>
                  <w:szCs w:val="21"/>
                </w:rPr>
                <w:t>元（原值22,627,848.14元）的房屋建筑物，作为向交通银行上海宝山支行（《最高抵押合同》3100302009AF00007400）申请人民币综合授信额度5,000.00万元（期限为2015年9月27日—2025年9月26日）的抵押物。</w:t>
              </w:r>
            </w:p>
          </w:sdtContent>
        </w:sdt>
      </w:sdtContent>
    </w:sdt>
    <w:p w:rsidR="00F26FE4" w:rsidRDefault="00F26FE4">
      <w:pPr>
        <w:rPr>
          <w:color w:val="FF0000"/>
          <w:szCs w:val="21"/>
        </w:rPr>
      </w:pPr>
    </w:p>
    <w:sdt>
      <w:sdtPr>
        <w:rPr>
          <w:rFonts w:ascii="宋体" w:hAnsi="宋体" w:cs="宋体" w:hint="eastAsia"/>
          <w:b w:val="0"/>
          <w:bCs w:val="0"/>
          <w:kern w:val="0"/>
          <w:szCs w:val="24"/>
        </w:rPr>
        <w:alias w:val="模块:固定资产清理"/>
        <w:tag w:val="_GBC_0de4677cdcb54eaa8c2b2afa938f1054"/>
        <w:id w:val="-522320959"/>
        <w:lock w:val="sdtLocked"/>
        <w:placeholder>
          <w:docPart w:val="GBC22222222222222222222222222222"/>
        </w:placeholder>
      </w:sdtPr>
      <w:sdtEndPr>
        <w:rPr>
          <w:szCs w:val="21"/>
        </w:rPr>
      </w:sdtEndPr>
      <w:sdtContent>
        <w:p w:rsidR="00F26FE4" w:rsidRDefault="00AC67CE">
          <w:pPr>
            <w:pStyle w:val="4"/>
            <w:rPr>
              <w:rFonts w:ascii="宋体" w:hAnsi="宋体"/>
            </w:rPr>
          </w:pPr>
          <w:r>
            <w:rPr>
              <w:rFonts w:ascii="宋体" w:hAnsi="宋体" w:hint="eastAsia"/>
            </w:rPr>
            <w:t>固定资产清理</w:t>
          </w:r>
        </w:p>
        <w:sdt>
          <w:sdtPr>
            <w:alias w:val="是否适用：固定资产清理[双击切换]"/>
            <w:tag w:val="_GBC_d005d220fbda4cd2a58ced6d0d7a1404"/>
            <w:id w:val="-1579440526"/>
            <w:lock w:val="sdtLocked"/>
            <w:placeholder>
              <w:docPart w:val="GBC22222222222222222222222222222"/>
            </w:placeholder>
          </w:sdtPr>
          <w:sdtContent>
            <w:p w:rsidR="003D21A4" w:rsidRDefault="009F7A2C" w:rsidP="003D21A4">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p w:rsidR="00F26FE4" w:rsidRDefault="009F7A2C">
          <w:pPr>
            <w:rPr>
              <w:szCs w:val="21"/>
            </w:rPr>
          </w:pPr>
        </w:p>
      </w:sdtContent>
    </w:sdt>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在建工程</w:t>
      </w:r>
    </w:p>
    <w:bookmarkStart w:id="165" w:name="_Hlk10472757" w:displacedByCustomXml="next"/>
    <w:sdt>
      <w:sdtPr>
        <w:rPr>
          <w:rFonts w:ascii="宋体" w:hAnsi="宋体" w:cs="宋体" w:hint="eastAsia"/>
          <w:b w:val="0"/>
          <w:bCs w:val="0"/>
          <w:kern w:val="0"/>
          <w:szCs w:val="24"/>
        </w:rPr>
        <w:alias w:val="模块:在建工程项目列示"/>
        <w:tag w:val="_SEC_5259769a5b954eaaa39f8ab4268be07c"/>
        <w:id w:val="708608383"/>
        <w:lock w:val="sdtLocked"/>
        <w:placeholder>
          <w:docPart w:val="GBC22222222222222222222222222222"/>
        </w:placeholder>
      </w:sdtPr>
      <w:sdtEndPr>
        <w:rPr>
          <w:rFonts w:hint="default"/>
          <w:szCs w:val="21"/>
        </w:rPr>
      </w:sdtEndPr>
      <w:sdtContent>
        <w:p w:rsidR="00F26FE4" w:rsidRDefault="00AC67CE">
          <w:pPr>
            <w:pStyle w:val="4"/>
            <w:rPr>
              <w:rFonts w:ascii="宋体" w:hAnsi="宋体"/>
            </w:rPr>
          </w:pPr>
          <w:r>
            <w:rPr>
              <w:rFonts w:ascii="宋体" w:hAnsi="宋体" w:hint="eastAsia"/>
            </w:rPr>
            <w:t>项目列示</w:t>
          </w:r>
        </w:p>
        <w:sdt>
          <w:sdtPr>
            <w:alias w:val="是否适用：在建工程分类列示[双击切换]"/>
            <w:tag w:val="_GBC_bcbd4315343844fc923825dd150041e5"/>
            <w:id w:val="-1781246625"/>
            <w:lock w:val="sdtLocked"/>
            <w:placeholder>
              <w:docPart w:val="GBC22222222222222222222222222222"/>
            </w:placeholder>
          </w:sdtPr>
          <w:sdtContent>
            <w:p w:rsidR="00F26FE4" w:rsidRDefault="009F7A2C">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在建工程分类列示"/>
              <w:tag w:val="_GBC_9df8e16a6fb54a76b384d11e7a6dd52d"/>
              <w:id w:val="160006515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在建工程分类列示"/>
              <w:tag w:val="_GBC_17b0bdb7b5f24e599fcea2e90510306a"/>
              <w:id w:val="-43574276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000"/>
          </w:tblPr>
          <w:tblGrid>
            <w:gridCol w:w="3196"/>
            <w:gridCol w:w="2939"/>
            <w:gridCol w:w="2924"/>
          </w:tblGrid>
          <w:tr w:rsidR="00F26FE4" w:rsidTr="00510B81">
            <w:trPr>
              <w:cantSplit/>
            </w:trPr>
            <w:sdt>
              <w:sdtPr>
                <w:tag w:val="_PLD_3a34a6496ee4454093b17b19ba9b805d"/>
                <w:id w:val="-47385758"/>
                <w:lock w:val="sdtLocked"/>
              </w:sdtPr>
              <w:sdtContent>
                <w:tc>
                  <w:tcPr>
                    <w:tcW w:w="1764" w:type="pct"/>
                    <w:vAlign w:val="center"/>
                  </w:tcPr>
                  <w:p w:rsidR="00F26FE4" w:rsidRDefault="00AC67CE">
                    <w:pPr>
                      <w:jc w:val="center"/>
                      <w:rPr>
                        <w:szCs w:val="21"/>
                      </w:rPr>
                    </w:pPr>
                    <w:r>
                      <w:rPr>
                        <w:rFonts w:hint="eastAsia"/>
                        <w:szCs w:val="21"/>
                      </w:rPr>
                      <w:t>项目</w:t>
                    </w:r>
                  </w:p>
                </w:tc>
              </w:sdtContent>
            </w:sdt>
            <w:sdt>
              <w:sdtPr>
                <w:tag w:val="_PLD_88973d2835334cdbb31181ad26b55912"/>
                <w:id w:val="1501311801"/>
                <w:lock w:val="sdtLocked"/>
              </w:sdtPr>
              <w:sdtContent>
                <w:tc>
                  <w:tcPr>
                    <w:tcW w:w="1622" w:type="pct"/>
                    <w:vAlign w:val="center"/>
                  </w:tcPr>
                  <w:p w:rsidR="00F26FE4" w:rsidRDefault="00AC67CE">
                    <w:pPr>
                      <w:jc w:val="center"/>
                      <w:rPr>
                        <w:szCs w:val="21"/>
                      </w:rPr>
                    </w:pPr>
                    <w:r>
                      <w:rPr>
                        <w:rFonts w:hint="eastAsia"/>
                        <w:szCs w:val="21"/>
                      </w:rPr>
                      <w:t>期末余额</w:t>
                    </w:r>
                  </w:p>
                </w:tc>
              </w:sdtContent>
            </w:sdt>
            <w:sdt>
              <w:sdtPr>
                <w:tag w:val="_PLD_55f5bd8851c54b7897a165bee2df0273"/>
                <w:id w:val="1563752728"/>
                <w:lock w:val="sdtLocked"/>
              </w:sdtPr>
              <w:sdtContent>
                <w:tc>
                  <w:tcPr>
                    <w:tcW w:w="1614" w:type="pct"/>
                    <w:vAlign w:val="center"/>
                  </w:tcPr>
                  <w:p w:rsidR="00F26FE4" w:rsidRDefault="00AC67CE">
                    <w:pPr>
                      <w:jc w:val="center"/>
                      <w:rPr>
                        <w:szCs w:val="21"/>
                      </w:rPr>
                    </w:pPr>
                    <w:r>
                      <w:rPr>
                        <w:rFonts w:hint="eastAsia"/>
                        <w:szCs w:val="21"/>
                      </w:rPr>
                      <w:t>期初余额</w:t>
                    </w:r>
                  </w:p>
                </w:tc>
              </w:sdtContent>
            </w:sdt>
          </w:tr>
          <w:tr w:rsidR="003D21A4" w:rsidTr="000448DC">
            <w:trPr>
              <w:cantSplit/>
            </w:trPr>
            <w:sdt>
              <w:sdtPr>
                <w:tag w:val="_PLD_65bb35f19246484caedfd539dfade78d"/>
                <w:id w:val="1501316557"/>
                <w:lock w:val="sdtLocked"/>
              </w:sdtPr>
              <w:sdtContent>
                <w:tc>
                  <w:tcPr>
                    <w:tcW w:w="1764" w:type="pct"/>
                  </w:tcPr>
                  <w:p w:rsidR="003D21A4" w:rsidRDefault="003D21A4">
                    <w:pPr>
                      <w:tabs>
                        <w:tab w:val="right" w:pos="3690"/>
                        <w:tab w:val="right" w:pos="5130"/>
                        <w:tab w:val="right" w:pos="6030"/>
                        <w:tab w:val="right" w:pos="7650"/>
                        <w:tab w:val="right" w:pos="9270"/>
                      </w:tabs>
                      <w:adjustRightInd w:val="0"/>
                      <w:snapToGrid w:val="0"/>
                      <w:rPr>
                        <w:szCs w:val="21"/>
                      </w:rPr>
                    </w:pPr>
                    <w:r>
                      <w:rPr>
                        <w:rFonts w:hint="eastAsia"/>
                        <w:szCs w:val="21"/>
                      </w:rPr>
                      <w:t>在建工程</w:t>
                    </w:r>
                  </w:p>
                </w:tc>
              </w:sdtContent>
            </w:sdt>
            <w:tc>
              <w:tcPr>
                <w:tcW w:w="1622" w:type="pct"/>
                <w:vAlign w:val="center"/>
              </w:tcPr>
              <w:p w:rsidR="003D21A4" w:rsidRDefault="003D21A4" w:rsidP="003D21A4">
                <w:pPr>
                  <w:jc w:val="right"/>
                  <w:rPr>
                    <w:sz w:val="24"/>
                  </w:rPr>
                </w:pPr>
                <w:r>
                  <w:t>578,820.46</w:t>
                </w:r>
              </w:p>
            </w:tc>
            <w:tc>
              <w:tcPr>
                <w:tcW w:w="1614" w:type="pct"/>
                <w:vAlign w:val="center"/>
              </w:tcPr>
              <w:p w:rsidR="003D21A4" w:rsidRDefault="003D21A4" w:rsidP="003D21A4">
                <w:pPr>
                  <w:jc w:val="right"/>
                  <w:rPr>
                    <w:sz w:val="24"/>
                  </w:rPr>
                </w:pPr>
                <w:r>
                  <w:t>509,190.34</w:t>
                </w:r>
              </w:p>
            </w:tc>
          </w:tr>
          <w:tr w:rsidR="003D21A4" w:rsidTr="000448DC">
            <w:trPr>
              <w:cantSplit/>
            </w:trPr>
            <w:sdt>
              <w:sdtPr>
                <w:tag w:val="_PLD_6651d8420b62461b941e53c23e48454e"/>
                <w:id w:val="423614184"/>
                <w:lock w:val="sdtLocked"/>
              </w:sdtPr>
              <w:sdtContent>
                <w:tc>
                  <w:tcPr>
                    <w:tcW w:w="1764" w:type="pct"/>
                  </w:tcPr>
                  <w:p w:rsidR="003D21A4" w:rsidRDefault="003D21A4">
                    <w:pPr>
                      <w:tabs>
                        <w:tab w:val="right" w:pos="3690"/>
                        <w:tab w:val="right" w:pos="5130"/>
                        <w:tab w:val="right" w:pos="6030"/>
                        <w:tab w:val="right" w:pos="7650"/>
                        <w:tab w:val="right" w:pos="9270"/>
                      </w:tabs>
                      <w:adjustRightInd w:val="0"/>
                      <w:snapToGrid w:val="0"/>
                      <w:rPr>
                        <w:szCs w:val="21"/>
                      </w:rPr>
                    </w:pPr>
                    <w:r>
                      <w:rPr>
                        <w:rFonts w:hint="eastAsia"/>
                        <w:szCs w:val="21"/>
                      </w:rPr>
                      <w:t>工程物资</w:t>
                    </w:r>
                  </w:p>
                </w:tc>
              </w:sdtContent>
            </w:sdt>
            <w:tc>
              <w:tcPr>
                <w:tcW w:w="1622" w:type="pct"/>
                <w:vAlign w:val="center"/>
              </w:tcPr>
              <w:p w:rsidR="003D21A4" w:rsidRDefault="003D21A4" w:rsidP="003D21A4">
                <w:pPr>
                  <w:jc w:val="right"/>
                  <w:rPr>
                    <w:sz w:val="24"/>
                  </w:rPr>
                </w:pPr>
              </w:p>
            </w:tc>
            <w:tc>
              <w:tcPr>
                <w:tcW w:w="1614" w:type="pct"/>
                <w:vAlign w:val="center"/>
              </w:tcPr>
              <w:p w:rsidR="003D21A4" w:rsidRDefault="003D21A4" w:rsidP="003D21A4">
                <w:pPr>
                  <w:jc w:val="right"/>
                  <w:rPr>
                    <w:sz w:val="24"/>
                  </w:rPr>
                </w:pPr>
              </w:p>
            </w:tc>
          </w:tr>
          <w:tr w:rsidR="003D21A4" w:rsidTr="000448DC">
            <w:trPr>
              <w:cantSplit/>
            </w:trPr>
            <w:sdt>
              <w:sdtPr>
                <w:tag w:val="_PLD_e1778e13b3024450b5ac627563f1ed3a"/>
                <w:id w:val="-221212853"/>
                <w:lock w:val="sdtLocked"/>
              </w:sdtPr>
              <w:sdtContent>
                <w:tc>
                  <w:tcPr>
                    <w:tcW w:w="1764" w:type="pct"/>
                    <w:vAlign w:val="center"/>
                  </w:tcPr>
                  <w:p w:rsidR="003D21A4" w:rsidRDefault="003D21A4">
                    <w:pPr>
                      <w:autoSpaceDE w:val="0"/>
                      <w:autoSpaceDN w:val="0"/>
                      <w:adjustRightInd w:val="0"/>
                      <w:jc w:val="center"/>
                      <w:rPr>
                        <w:szCs w:val="21"/>
                      </w:rPr>
                    </w:pPr>
                    <w:r>
                      <w:rPr>
                        <w:rFonts w:hint="eastAsia"/>
                        <w:szCs w:val="21"/>
                      </w:rPr>
                      <w:t>合计</w:t>
                    </w:r>
                  </w:p>
                </w:tc>
              </w:sdtContent>
            </w:sdt>
            <w:tc>
              <w:tcPr>
                <w:tcW w:w="1622" w:type="pct"/>
                <w:vAlign w:val="center"/>
              </w:tcPr>
              <w:p w:rsidR="003D21A4" w:rsidRDefault="003D21A4" w:rsidP="003D21A4">
                <w:pPr>
                  <w:jc w:val="right"/>
                  <w:rPr>
                    <w:sz w:val="24"/>
                  </w:rPr>
                </w:pPr>
                <w:r>
                  <w:t>578,820.46</w:t>
                </w:r>
              </w:p>
            </w:tc>
            <w:tc>
              <w:tcPr>
                <w:tcW w:w="1614" w:type="pct"/>
                <w:vAlign w:val="center"/>
              </w:tcPr>
              <w:p w:rsidR="003D21A4" w:rsidRDefault="003D21A4" w:rsidP="003D21A4">
                <w:pPr>
                  <w:jc w:val="right"/>
                  <w:rPr>
                    <w:sz w:val="24"/>
                  </w:rPr>
                </w:pPr>
                <w:r>
                  <w:t>509,190.34</w:t>
                </w:r>
              </w:p>
            </w:tc>
          </w:tr>
        </w:tbl>
        <w:p w:rsidR="00F26FE4" w:rsidRDefault="00AC67CE">
          <w:pPr>
            <w:rPr>
              <w:szCs w:val="21"/>
            </w:rPr>
          </w:pPr>
          <w:bookmarkStart w:id="166" w:name="_Hlk10472837"/>
          <w:bookmarkStart w:id="167" w:name="_Hlk10472848"/>
          <w:bookmarkEnd w:id="165"/>
          <w:r>
            <w:rPr>
              <w:rFonts w:hint="eastAsia"/>
              <w:szCs w:val="21"/>
            </w:rPr>
            <w:t>其他说明：</w:t>
          </w:r>
          <w:bookmarkEnd w:id="166"/>
        </w:p>
        <w:p w:rsidR="00F26FE4" w:rsidRPr="00112D25" w:rsidRDefault="009F7A2C">
          <w:pPr>
            <w:rPr>
              <w:szCs w:val="21"/>
            </w:rPr>
          </w:pPr>
          <w:sdt>
            <w:sdtPr>
              <w:rPr>
                <w:szCs w:val="21"/>
              </w:rPr>
              <w:alias w:val="在建工程分类列示其他说明"/>
              <w:tag w:val="_GBC_ebe1a06b82914095a2c469c32c78af71"/>
              <w:id w:val="-5366000"/>
              <w:lock w:val="sdtLocked"/>
              <w:placeholder>
                <w:docPart w:val="GBC22222222222222222222222222222"/>
              </w:placeholder>
            </w:sdtPr>
            <w:sdtContent>
              <w:r w:rsidR="00EE0202">
                <w:rPr>
                  <w:rFonts w:hint="eastAsia"/>
                  <w:szCs w:val="21"/>
                </w:rPr>
                <w:t>无</w:t>
              </w:r>
            </w:sdtContent>
          </w:sdt>
        </w:p>
      </w:sdtContent>
    </w:sdt>
    <w:bookmarkEnd w:id="167" w:displacedByCustomXml="prev"/>
    <w:p w:rsidR="00F26FE4" w:rsidRDefault="00AC67CE">
      <w:pPr>
        <w:pStyle w:val="4"/>
        <w:rPr>
          <w:rFonts w:ascii="宋体" w:hAnsi="宋体"/>
        </w:rPr>
      </w:pPr>
      <w:r>
        <w:rPr>
          <w:rFonts w:ascii="宋体" w:hAnsi="宋体" w:hint="eastAsia"/>
        </w:rPr>
        <w:t>在建工程</w:t>
      </w:r>
    </w:p>
    <w:sdt>
      <w:sdtPr>
        <w:rPr>
          <w:rFonts w:ascii="宋体" w:hAnsi="宋体" w:cs="宋体" w:hint="eastAsia"/>
          <w:b w:val="0"/>
          <w:bCs w:val="0"/>
          <w:kern w:val="0"/>
          <w:szCs w:val="21"/>
        </w:rPr>
        <w:alias w:val="模块:在建工程情况"/>
        <w:tag w:val="_GBC_88cd7483eb15414d84d17f5cc1a4bf78"/>
        <w:id w:val="1575389774"/>
        <w:lock w:val="sdtLocked"/>
        <w:placeholder>
          <w:docPart w:val="GBC22222222222222222222222222222"/>
        </w:placeholder>
      </w:sdtPr>
      <w:sdtEndPr>
        <w:rPr>
          <w:szCs w:val="24"/>
        </w:rPr>
      </w:sdtEndPr>
      <w:sdtContent>
        <w:p w:rsidR="00F26FE4" w:rsidRDefault="00AC67CE">
          <w:pPr>
            <w:pStyle w:val="4"/>
            <w:numPr>
              <w:ilvl w:val="0"/>
              <w:numId w:val="48"/>
            </w:numPr>
            <w:tabs>
              <w:tab w:val="left" w:pos="588"/>
            </w:tabs>
            <w:rPr>
              <w:rFonts w:ascii="宋体" w:hAnsi="宋体"/>
              <w:szCs w:val="21"/>
            </w:rPr>
          </w:pPr>
          <w:r>
            <w:rPr>
              <w:rFonts w:ascii="宋体" w:hAnsi="宋体" w:hint="eastAsia"/>
              <w:szCs w:val="21"/>
            </w:rPr>
            <w:t>在建工程情况</w:t>
          </w:r>
        </w:p>
        <w:sdt>
          <w:sdtPr>
            <w:alias w:val="是否适用：在建工程情况[双击切换]"/>
            <w:tag w:val="_GBC_d9828cc7ad534f26902e1979f9d67530"/>
            <w:id w:val="1204282420"/>
            <w:lock w:val="sdtLocked"/>
            <w:placeholder>
              <w:docPart w:val="GBC22222222222222222222222222222"/>
            </w:placeholder>
          </w:sdtPr>
          <w:sdtContent>
            <w:p w:rsidR="00F26FE4" w:rsidRDefault="009F7A2C">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p w:rsidR="003D21A4" w:rsidRDefault="00AC67CE">
          <w:pPr>
            <w:jc w:val="right"/>
            <w:rPr>
              <w:szCs w:val="21"/>
            </w:rPr>
          </w:pPr>
          <w:r>
            <w:rPr>
              <w:rFonts w:hint="eastAsia"/>
              <w:szCs w:val="21"/>
            </w:rPr>
            <w:t>单位：</w:t>
          </w:r>
          <w:sdt>
            <w:sdtPr>
              <w:rPr>
                <w:rFonts w:hint="eastAsia"/>
                <w:szCs w:val="21"/>
              </w:rPr>
              <w:alias w:val="单位：财务附注：在建工程"/>
              <w:tag w:val="_GBC_d20598ce3f5b4d21a9055de674936a9a"/>
              <w:id w:val="-732853479"/>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在建工程"/>
              <w:tag w:val="_GBC_9e96d736daa247dd96af144329fff105"/>
              <w:id w:val="-1952469586"/>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817" w:type="pct"/>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2950"/>
            <w:gridCol w:w="1178"/>
            <w:gridCol w:w="1178"/>
            <w:gridCol w:w="1165"/>
            <w:gridCol w:w="1163"/>
            <w:gridCol w:w="1178"/>
            <w:gridCol w:w="1536"/>
          </w:tblGrid>
          <w:tr w:rsidR="003D21A4" w:rsidTr="00112D25">
            <w:trPr>
              <w:cantSplit/>
            </w:trPr>
            <w:sdt>
              <w:sdtPr>
                <w:tag w:val="_PLD_27b31695edfd49cb9cafa333777d18c3"/>
                <w:id w:val="691761"/>
                <w:lock w:val="sdtLocked"/>
              </w:sdtPr>
              <w:sdtContent>
                <w:tc>
                  <w:tcPr>
                    <w:tcW w:w="1426" w:type="pct"/>
                    <w:vMerge w:val="restart"/>
                    <w:vAlign w:val="center"/>
                  </w:tcPr>
                  <w:p w:rsidR="003D21A4" w:rsidRDefault="003D21A4" w:rsidP="000448DC">
                    <w:pPr>
                      <w:jc w:val="center"/>
                      <w:rPr>
                        <w:szCs w:val="21"/>
                      </w:rPr>
                    </w:pPr>
                    <w:r>
                      <w:rPr>
                        <w:rFonts w:hint="eastAsia"/>
                        <w:szCs w:val="21"/>
                      </w:rPr>
                      <w:t>项目</w:t>
                    </w:r>
                  </w:p>
                </w:tc>
              </w:sdtContent>
            </w:sdt>
            <w:sdt>
              <w:sdtPr>
                <w:tag w:val="_PLD_a5273bde7b2f4c6c8fbe3ea2d7a7eb84"/>
                <w:id w:val="691762"/>
                <w:lock w:val="sdtLocked"/>
              </w:sdtPr>
              <w:sdtContent>
                <w:tc>
                  <w:tcPr>
                    <w:tcW w:w="1701" w:type="pct"/>
                    <w:gridSpan w:val="3"/>
                    <w:vAlign w:val="center"/>
                  </w:tcPr>
                  <w:p w:rsidR="003D21A4" w:rsidRDefault="003D21A4" w:rsidP="000448DC">
                    <w:pPr>
                      <w:jc w:val="center"/>
                      <w:rPr>
                        <w:szCs w:val="21"/>
                      </w:rPr>
                    </w:pPr>
                    <w:r>
                      <w:rPr>
                        <w:rFonts w:hint="eastAsia"/>
                        <w:szCs w:val="21"/>
                      </w:rPr>
                      <w:t>期末余额</w:t>
                    </w:r>
                  </w:p>
                </w:tc>
              </w:sdtContent>
            </w:sdt>
            <w:sdt>
              <w:sdtPr>
                <w:tag w:val="_PLD_ac57490b080449c8b91be5a872e19f79"/>
                <w:id w:val="691763"/>
                <w:lock w:val="sdtLocked"/>
              </w:sdtPr>
              <w:sdtContent>
                <w:tc>
                  <w:tcPr>
                    <w:tcW w:w="1873" w:type="pct"/>
                    <w:gridSpan w:val="3"/>
                    <w:vAlign w:val="center"/>
                  </w:tcPr>
                  <w:p w:rsidR="003D21A4" w:rsidRDefault="003D21A4" w:rsidP="000448DC">
                    <w:pPr>
                      <w:jc w:val="center"/>
                      <w:rPr>
                        <w:szCs w:val="21"/>
                      </w:rPr>
                    </w:pPr>
                    <w:r>
                      <w:rPr>
                        <w:rFonts w:hint="eastAsia"/>
                        <w:szCs w:val="21"/>
                      </w:rPr>
                      <w:t>期初余额</w:t>
                    </w:r>
                  </w:p>
                </w:tc>
              </w:sdtContent>
            </w:sdt>
          </w:tr>
          <w:tr w:rsidR="003D21A4" w:rsidTr="00112D25">
            <w:trPr>
              <w:cantSplit/>
            </w:trPr>
            <w:tc>
              <w:tcPr>
                <w:tcW w:w="1426" w:type="pct"/>
                <w:vMerge/>
                <w:vAlign w:val="center"/>
              </w:tcPr>
              <w:p w:rsidR="003D21A4" w:rsidRDefault="003D21A4" w:rsidP="000448DC">
                <w:pPr>
                  <w:tabs>
                    <w:tab w:val="left" w:pos="420"/>
                  </w:tabs>
                  <w:ind w:left="420" w:hanging="420"/>
                  <w:jc w:val="center"/>
                  <w:rPr>
                    <w:szCs w:val="21"/>
                  </w:rPr>
                </w:pPr>
              </w:p>
            </w:tc>
            <w:sdt>
              <w:sdtPr>
                <w:tag w:val="_PLD_1d60491359e245e7bc54655c8c8c15fd"/>
                <w:id w:val="691764"/>
                <w:lock w:val="sdtLocked"/>
              </w:sdtPr>
              <w:sdtContent>
                <w:tc>
                  <w:tcPr>
                    <w:tcW w:w="569" w:type="pct"/>
                    <w:vAlign w:val="center"/>
                  </w:tcPr>
                  <w:p w:rsidR="003D21A4" w:rsidRDefault="003D21A4" w:rsidP="000448DC">
                    <w:pPr>
                      <w:tabs>
                        <w:tab w:val="left" w:pos="420"/>
                      </w:tabs>
                      <w:ind w:left="420" w:hanging="420"/>
                      <w:jc w:val="center"/>
                      <w:rPr>
                        <w:szCs w:val="21"/>
                      </w:rPr>
                    </w:pPr>
                    <w:r>
                      <w:rPr>
                        <w:rFonts w:hint="eastAsia"/>
                        <w:szCs w:val="21"/>
                      </w:rPr>
                      <w:t>账面余额</w:t>
                    </w:r>
                  </w:p>
                </w:tc>
              </w:sdtContent>
            </w:sdt>
            <w:sdt>
              <w:sdtPr>
                <w:rPr>
                  <w:rFonts w:ascii="宋体" w:hAnsi="宋体"/>
                </w:rPr>
                <w:tag w:val="_PLD_d5d8fa5186d44c82b146ad7151830389"/>
                <w:id w:val="691765"/>
                <w:lock w:val="sdtLocked"/>
              </w:sdtPr>
              <w:sdtContent>
                <w:tc>
                  <w:tcPr>
                    <w:tcW w:w="569" w:type="pct"/>
                    <w:vAlign w:val="center"/>
                  </w:tcPr>
                  <w:p w:rsidR="003D21A4" w:rsidRDefault="003D21A4" w:rsidP="000448DC">
                    <w:pPr>
                      <w:pStyle w:val="11"/>
                      <w:rPr>
                        <w:rFonts w:ascii="宋体" w:hAnsi="宋体"/>
                      </w:rPr>
                    </w:pPr>
                    <w:r>
                      <w:rPr>
                        <w:rFonts w:ascii="宋体" w:hAnsi="宋体" w:hint="eastAsia"/>
                      </w:rPr>
                      <w:t>减值准备</w:t>
                    </w:r>
                  </w:p>
                </w:tc>
              </w:sdtContent>
            </w:sdt>
            <w:sdt>
              <w:sdtPr>
                <w:rPr>
                  <w:rFonts w:ascii="宋体" w:hAnsi="宋体"/>
                </w:rPr>
                <w:tag w:val="_PLD_49aa1c2d25814b789479d76afb6fc844"/>
                <w:id w:val="691766"/>
                <w:lock w:val="sdtLocked"/>
              </w:sdtPr>
              <w:sdtContent>
                <w:tc>
                  <w:tcPr>
                    <w:tcW w:w="563" w:type="pct"/>
                    <w:vAlign w:val="center"/>
                  </w:tcPr>
                  <w:p w:rsidR="003D21A4" w:rsidRDefault="003D21A4" w:rsidP="000448DC">
                    <w:pPr>
                      <w:pStyle w:val="11"/>
                      <w:rPr>
                        <w:rFonts w:ascii="宋体" w:hAnsi="宋体"/>
                      </w:rPr>
                    </w:pPr>
                    <w:r>
                      <w:rPr>
                        <w:rFonts w:ascii="宋体" w:hAnsi="宋体" w:hint="eastAsia"/>
                      </w:rPr>
                      <w:t>账面价值</w:t>
                    </w:r>
                  </w:p>
                </w:tc>
              </w:sdtContent>
            </w:sdt>
            <w:sdt>
              <w:sdtPr>
                <w:tag w:val="_PLD_4bba2db5e5a549ecafbf4e94a7af2e35"/>
                <w:id w:val="691767"/>
                <w:lock w:val="sdtLocked"/>
              </w:sdtPr>
              <w:sdtContent>
                <w:tc>
                  <w:tcPr>
                    <w:tcW w:w="562" w:type="pct"/>
                    <w:vAlign w:val="center"/>
                  </w:tcPr>
                  <w:p w:rsidR="003D21A4" w:rsidRDefault="003D21A4" w:rsidP="000448DC">
                    <w:pPr>
                      <w:tabs>
                        <w:tab w:val="left" w:pos="420"/>
                      </w:tabs>
                      <w:ind w:left="420" w:hanging="420"/>
                      <w:jc w:val="center"/>
                      <w:rPr>
                        <w:szCs w:val="21"/>
                      </w:rPr>
                    </w:pPr>
                    <w:r>
                      <w:rPr>
                        <w:rFonts w:hint="eastAsia"/>
                        <w:szCs w:val="21"/>
                      </w:rPr>
                      <w:t>账面余额</w:t>
                    </w:r>
                  </w:p>
                </w:tc>
              </w:sdtContent>
            </w:sdt>
            <w:sdt>
              <w:sdtPr>
                <w:rPr>
                  <w:rFonts w:ascii="宋体" w:hAnsi="宋体"/>
                </w:rPr>
                <w:tag w:val="_PLD_e054d8cd1e1b4672ae08a495b587bdce"/>
                <w:id w:val="691768"/>
                <w:lock w:val="sdtLocked"/>
              </w:sdtPr>
              <w:sdtContent>
                <w:tc>
                  <w:tcPr>
                    <w:tcW w:w="569" w:type="pct"/>
                    <w:vAlign w:val="center"/>
                  </w:tcPr>
                  <w:p w:rsidR="003D21A4" w:rsidRDefault="003D21A4" w:rsidP="000448DC">
                    <w:pPr>
                      <w:pStyle w:val="11"/>
                      <w:rPr>
                        <w:rFonts w:ascii="宋体" w:hAnsi="宋体"/>
                      </w:rPr>
                    </w:pPr>
                    <w:r>
                      <w:rPr>
                        <w:rFonts w:ascii="宋体" w:hAnsi="宋体" w:hint="eastAsia"/>
                      </w:rPr>
                      <w:t>减值准备</w:t>
                    </w:r>
                  </w:p>
                </w:tc>
              </w:sdtContent>
            </w:sdt>
            <w:sdt>
              <w:sdtPr>
                <w:rPr>
                  <w:rFonts w:ascii="宋体" w:hAnsi="宋体"/>
                </w:rPr>
                <w:tag w:val="_PLD_bd3055c2713a44fa9cbd3fd973d34c6a"/>
                <w:id w:val="691769"/>
                <w:lock w:val="sdtLocked"/>
              </w:sdtPr>
              <w:sdtContent>
                <w:tc>
                  <w:tcPr>
                    <w:tcW w:w="741" w:type="pct"/>
                    <w:vAlign w:val="center"/>
                  </w:tcPr>
                  <w:p w:rsidR="003D21A4" w:rsidRDefault="003D21A4" w:rsidP="000448DC">
                    <w:pPr>
                      <w:pStyle w:val="11"/>
                      <w:rPr>
                        <w:rFonts w:ascii="宋体" w:hAnsi="宋体"/>
                      </w:rPr>
                    </w:pPr>
                    <w:r>
                      <w:rPr>
                        <w:rFonts w:ascii="宋体" w:hAnsi="宋体" w:hint="eastAsia"/>
                      </w:rPr>
                      <w:t>账面价值</w:t>
                    </w:r>
                  </w:p>
                </w:tc>
              </w:sdtContent>
            </w:sdt>
          </w:tr>
          <w:sdt>
            <w:sdtPr>
              <w:rPr>
                <w:szCs w:val="21"/>
              </w:rPr>
              <w:alias w:val="在建工程情况明细"/>
              <w:tag w:val="_GBC_5f073fecf2ff4f9ba33e687f80450c77"/>
              <w:id w:val="691770"/>
            </w:sdtPr>
            <w:sdtContent>
              <w:tr w:rsidR="003D21A4" w:rsidTr="00112D25">
                <w:trPr>
                  <w:cantSplit/>
                </w:trPr>
                <w:tc>
                  <w:tcPr>
                    <w:tcW w:w="1426" w:type="pct"/>
                  </w:tcPr>
                  <w:p w:rsidR="003D21A4" w:rsidRDefault="003D21A4" w:rsidP="000448DC">
                    <w:pPr>
                      <w:rPr>
                        <w:szCs w:val="21"/>
                      </w:rPr>
                    </w:pPr>
                    <w:r w:rsidRPr="003D21A4">
                      <w:rPr>
                        <w:rFonts w:hint="eastAsia"/>
                        <w:szCs w:val="21"/>
                      </w:rPr>
                      <w:t>“天津智能产业园”三期建设</w:t>
                    </w:r>
                  </w:p>
                </w:tc>
                <w:tc>
                  <w:tcPr>
                    <w:tcW w:w="569" w:type="pct"/>
                    <w:vAlign w:val="center"/>
                  </w:tcPr>
                  <w:p w:rsidR="003D21A4" w:rsidRDefault="003D21A4" w:rsidP="003D21A4">
                    <w:pPr>
                      <w:jc w:val="right"/>
                      <w:rPr>
                        <w:sz w:val="24"/>
                      </w:rPr>
                    </w:pPr>
                    <w:r>
                      <w:t>578,820.46</w:t>
                    </w:r>
                  </w:p>
                </w:tc>
                <w:tc>
                  <w:tcPr>
                    <w:tcW w:w="569" w:type="pct"/>
                    <w:vAlign w:val="center"/>
                  </w:tcPr>
                  <w:p w:rsidR="003D21A4" w:rsidRDefault="003D21A4" w:rsidP="003D21A4">
                    <w:pPr>
                      <w:jc w:val="right"/>
                      <w:rPr>
                        <w:sz w:val="24"/>
                      </w:rPr>
                    </w:pPr>
                  </w:p>
                </w:tc>
                <w:tc>
                  <w:tcPr>
                    <w:tcW w:w="563" w:type="pct"/>
                    <w:vAlign w:val="center"/>
                  </w:tcPr>
                  <w:p w:rsidR="003D21A4" w:rsidRDefault="003D21A4" w:rsidP="003D21A4">
                    <w:pPr>
                      <w:jc w:val="right"/>
                      <w:rPr>
                        <w:sz w:val="24"/>
                      </w:rPr>
                    </w:pPr>
                    <w:r>
                      <w:t>578,820.46</w:t>
                    </w:r>
                  </w:p>
                </w:tc>
                <w:tc>
                  <w:tcPr>
                    <w:tcW w:w="562" w:type="pct"/>
                  </w:tcPr>
                  <w:p w:rsidR="003D21A4" w:rsidRDefault="003D21A4" w:rsidP="000448DC">
                    <w:pPr>
                      <w:jc w:val="right"/>
                      <w:rPr>
                        <w:szCs w:val="21"/>
                      </w:rPr>
                    </w:pPr>
                    <w:r>
                      <w:t>509,190.34</w:t>
                    </w:r>
                  </w:p>
                </w:tc>
                <w:tc>
                  <w:tcPr>
                    <w:tcW w:w="569" w:type="pct"/>
                  </w:tcPr>
                  <w:p w:rsidR="003D21A4" w:rsidRDefault="003D21A4" w:rsidP="000448DC">
                    <w:pPr>
                      <w:jc w:val="right"/>
                      <w:rPr>
                        <w:szCs w:val="21"/>
                      </w:rPr>
                    </w:pPr>
                  </w:p>
                </w:tc>
                <w:tc>
                  <w:tcPr>
                    <w:tcW w:w="741" w:type="pct"/>
                  </w:tcPr>
                  <w:p w:rsidR="003D21A4" w:rsidRDefault="003D21A4" w:rsidP="000448DC">
                    <w:pPr>
                      <w:jc w:val="right"/>
                      <w:rPr>
                        <w:szCs w:val="21"/>
                      </w:rPr>
                    </w:pPr>
                    <w:r>
                      <w:t>509,190.34</w:t>
                    </w:r>
                  </w:p>
                </w:tc>
              </w:tr>
            </w:sdtContent>
          </w:sdt>
          <w:tr w:rsidR="003D21A4" w:rsidRPr="003D21A4" w:rsidTr="00112D25">
            <w:trPr>
              <w:cantSplit/>
            </w:trPr>
            <w:sdt>
              <w:sdtPr>
                <w:tag w:val="_PLD_fb8a9351bc5144ab907a84376899a536"/>
                <w:id w:val="691772"/>
                <w:lock w:val="sdtLocked"/>
              </w:sdtPr>
              <w:sdtContent>
                <w:tc>
                  <w:tcPr>
                    <w:tcW w:w="1426" w:type="pct"/>
                    <w:vAlign w:val="center"/>
                  </w:tcPr>
                  <w:p w:rsidR="003D21A4" w:rsidRDefault="003D21A4" w:rsidP="000448DC">
                    <w:pPr>
                      <w:jc w:val="center"/>
                      <w:rPr>
                        <w:szCs w:val="21"/>
                      </w:rPr>
                    </w:pPr>
                    <w:r>
                      <w:rPr>
                        <w:rFonts w:hint="eastAsia"/>
                        <w:szCs w:val="21"/>
                      </w:rPr>
                      <w:t>合计</w:t>
                    </w:r>
                  </w:p>
                </w:tc>
              </w:sdtContent>
            </w:sdt>
            <w:tc>
              <w:tcPr>
                <w:tcW w:w="569" w:type="pct"/>
                <w:vAlign w:val="center"/>
              </w:tcPr>
              <w:p w:rsidR="003D21A4" w:rsidRDefault="003D21A4" w:rsidP="003D21A4">
                <w:pPr>
                  <w:jc w:val="right"/>
                  <w:rPr>
                    <w:sz w:val="24"/>
                  </w:rPr>
                </w:pPr>
                <w:r>
                  <w:t>578,820.46</w:t>
                </w:r>
              </w:p>
            </w:tc>
            <w:tc>
              <w:tcPr>
                <w:tcW w:w="569" w:type="pct"/>
                <w:vAlign w:val="center"/>
              </w:tcPr>
              <w:p w:rsidR="003D21A4" w:rsidRDefault="003D21A4" w:rsidP="003D21A4">
                <w:pPr>
                  <w:jc w:val="right"/>
                  <w:rPr>
                    <w:sz w:val="24"/>
                  </w:rPr>
                </w:pPr>
              </w:p>
            </w:tc>
            <w:tc>
              <w:tcPr>
                <w:tcW w:w="563" w:type="pct"/>
                <w:vAlign w:val="center"/>
              </w:tcPr>
              <w:p w:rsidR="003D21A4" w:rsidRDefault="003D21A4" w:rsidP="003D21A4">
                <w:pPr>
                  <w:jc w:val="right"/>
                  <w:rPr>
                    <w:sz w:val="24"/>
                  </w:rPr>
                </w:pPr>
                <w:r>
                  <w:t>578,820.46</w:t>
                </w:r>
              </w:p>
            </w:tc>
            <w:tc>
              <w:tcPr>
                <w:tcW w:w="562" w:type="pct"/>
                <w:vAlign w:val="center"/>
              </w:tcPr>
              <w:p w:rsidR="003D21A4" w:rsidRDefault="003D21A4" w:rsidP="003D21A4">
                <w:pPr>
                  <w:jc w:val="right"/>
                  <w:rPr>
                    <w:sz w:val="24"/>
                  </w:rPr>
                </w:pPr>
                <w:r>
                  <w:t>509,190.34</w:t>
                </w:r>
              </w:p>
            </w:tc>
            <w:tc>
              <w:tcPr>
                <w:tcW w:w="569" w:type="pct"/>
                <w:vAlign w:val="center"/>
              </w:tcPr>
              <w:p w:rsidR="003D21A4" w:rsidRDefault="003D21A4" w:rsidP="003D21A4">
                <w:pPr>
                  <w:jc w:val="right"/>
                  <w:rPr>
                    <w:sz w:val="24"/>
                  </w:rPr>
                </w:pPr>
              </w:p>
            </w:tc>
            <w:tc>
              <w:tcPr>
                <w:tcW w:w="741" w:type="pct"/>
                <w:vAlign w:val="center"/>
              </w:tcPr>
              <w:p w:rsidR="003D21A4" w:rsidRDefault="003D21A4" w:rsidP="003D21A4">
                <w:pPr>
                  <w:jc w:val="right"/>
                  <w:rPr>
                    <w:sz w:val="24"/>
                  </w:rPr>
                </w:pPr>
                <w:r>
                  <w:t>509,190.34</w:t>
                </w:r>
              </w:p>
            </w:tc>
          </w:tr>
        </w:tbl>
        <w:p w:rsidR="00F26FE4" w:rsidRPr="003D21A4" w:rsidRDefault="009F7A2C" w:rsidP="003D21A4"/>
      </w:sdtContent>
    </w:sdt>
    <w:p w:rsidR="00F26FE4" w:rsidRDefault="00F26FE4">
      <w:pPr>
        <w:snapToGrid w:val="0"/>
        <w:spacing w:line="240" w:lineRule="atLeast"/>
        <w:ind w:rightChars="-416" w:right="-874"/>
        <w:rPr>
          <w:szCs w:val="21"/>
        </w:rPr>
      </w:pPr>
    </w:p>
    <w:sdt>
      <w:sdtPr>
        <w:rPr>
          <w:rFonts w:ascii="宋体" w:hAnsi="宋体" w:cs="宋体" w:hint="eastAsia"/>
          <w:b w:val="0"/>
          <w:bCs w:val="0"/>
          <w:kern w:val="0"/>
          <w:szCs w:val="21"/>
        </w:rPr>
        <w:alias w:val="模块:重大在建工程项目变动情况"/>
        <w:tag w:val="_GBC_b1eb75f465d7494995f17407201cfca9"/>
        <w:id w:val="-2138867891"/>
        <w:lock w:val="sdtLocked"/>
        <w:placeholder>
          <w:docPart w:val="GBC22222222222222222222222222222"/>
        </w:placeholder>
      </w:sdtPr>
      <w:sdtEndPr>
        <w:rPr>
          <w:rFonts w:cstheme="minorBidi" w:hint="default"/>
        </w:rPr>
      </w:sdtEndPr>
      <w:sdtContent>
        <w:p w:rsidR="00F26FE4" w:rsidRDefault="00AC67CE">
          <w:pPr>
            <w:pStyle w:val="4"/>
            <w:numPr>
              <w:ilvl w:val="0"/>
              <w:numId w:val="48"/>
            </w:numPr>
            <w:tabs>
              <w:tab w:val="left" w:pos="588"/>
            </w:tabs>
            <w:rPr>
              <w:rFonts w:ascii="宋体" w:hAnsi="宋体"/>
              <w:szCs w:val="21"/>
            </w:rPr>
          </w:pPr>
          <w:r>
            <w:rPr>
              <w:rFonts w:ascii="宋体" w:hAnsi="宋体" w:hint="eastAsia"/>
              <w:szCs w:val="21"/>
            </w:rPr>
            <w:t>重要在建工程项目本期变动情况</w:t>
          </w:r>
        </w:p>
        <w:sdt>
          <w:sdtPr>
            <w:alias w:val="是否适用：重要在建工程项目本期变动情况[双击切换]"/>
            <w:tag w:val="_GBC_ec2dd768673145d4bb9d3c31a6fa701a"/>
            <w:id w:val="2119639636"/>
            <w:lock w:val="sdtLocked"/>
            <w:placeholder>
              <w:docPart w:val="GBC22222222222222222222222222222"/>
            </w:placeholder>
          </w:sdtPr>
          <w:sdtContent>
            <w:p w:rsidR="00F26FE4" w:rsidRDefault="009F7A2C">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在建工程项目变动情况"/>
              <w:tag w:val="_GBC_29f36690ce0d4e8bbec5f76711e80456"/>
              <w:id w:val="86973056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在建工程项目变动情况"/>
              <w:tag w:val="_GBC_6fab639954e742c1bd6f75b3c51ecaf8"/>
              <w:id w:val="166443209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6455" w:type="pct"/>
            <w:tblInd w:w="-1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1843"/>
            <w:gridCol w:w="1427"/>
            <w:gridCol w:w="1123"/>
            <w:gridCol w:w="1007"/>
            <w:gridCol w:w="703"/>
            <w:gridCol w:w="462"/>
            <w:gridCol w:w="1112"/>
            <w:gridCol w:w="462"/>
            <w:gridCol w:w="457"/>
            <w:gridCol w:w="620"/>
            <w:gridCol w:w="570"/>
            <w:gridCol w:w="707"/>
            <w:gridCol w:w="990"/>
          </w:tblGrid>
          <w:tr w:rsidR="008D11E1" w:rsidTr="008D11E1">
            <w:trPr>
              <w:cantSplit/>
            </w:trPr>
            <w:sdt>
              <w:sdtPr>
                <w:tag w:val="_PLD_911d5911af294d4f9d2b6b16b5f6c08b"/>
                <w:id w:val="-1974818418"/>
                <w:lock w:val="sdtLocked"/>
              </w:sdtPr>
              <w:sdtContent>
                <w:tc>
                  <w:tcPr>
                    <w:tcW w:w="803" w:type="pct"/>
                    <w:shd w:val="clear" w:color="auto" w:fill="auto"/>
                    <w:vAlign w:val="center"/>
                  </w:tcPr>
                  <w:p w:rsidR="00F26FE4" w:rsidRDefault="00AC67CE">
                    <w:pPr>
                      <w:ind w:right="105"/>
                      <w:jc w:val="center"/>
                      <w:rPr>
                        <w:szCs w:val="21"/>
                      </w:rPr>
                    </w:pPr>
                    <w:r>
                      <w:rPr>
                        <w:rFonts w:hint="eastAsia"/>
                        <w:szCs w:val="21"/>
                      </w:rPr>
                      <w:t>项目名称</w:t>
                    </w:r>
                  </w:p>
                </w:tc>
              </w:sdtContent>
            </w:sdt>
            <w:sdt>
              <w:sdtPr>
                <w:tag w:val="_PLD_667404be40294d63b853abf58a9d185f"/>
                <w:id w:val="326870756"/>
                <w:lock w:val="sdtLocked"/>
              </w:sdtPr>
              <w:sdtContent>
                <w:tc>
                  <w:tcPr>
                    <w:tcW w:w="621" w:type="pct"/>
                    <w:shd w:val="clear" w:color="auto" w:fill="auto"/>
                    <w:vAlign w:val="center"/>
                  </w:tcPr>
                  <w:p w:rsidR="00F26FE4" w:rsidRDefault="00AC67CE">
                    <w:pPr>
                      <w:ind w:right="105"/>
                      <w:jc w:val="center"/>
                      <w:rPr>
                        <w:szCs w:val="21"/>
                      </w:rPr>
                    </w:pPr>
                    <w:r>
                      <w:rPr>
                        <w:rFonts w:hint="eastAsia"/>
                        <w:szCs w:val="21"/>
                      </w:rPr>
                      <w:t>预算数</w:t>
                    </w:r>
                  </w:p>
                </w:tc>
              </w:sdtContent>
            </w:sdt>
            <w:sdt>
              <w:sdtPr>
                <w:tag w:val="_PLD_25c75ebdcb434964b5f5e8b512151b0b"/>
                <w:id w:val="-653069499"/>
                <w:lock w:val="sdtLocked"/>
              </w:sdtPr>
              <w:sdtContent>
                <w:tc>
                  <w:tcPr>
                    <w:tcW w:w="489" w:type="pct"/>
                    <w:shd w:val="clear" w:color="auto" w:fill="auto"/>
                    <w:vAlign w:val="center"/>
                  </w:tcPr>
                  <w:p w:rsidR="00F26FE4" w:rsidRDefault="00AC67CE">
                    <w:pPr>
                      <w:ind w:right="105"/>
                      <w:jc w:val="center"/>
                      <w:rPr>
                        <w:szCs w:val="21"/>
                      </w:rPr>
                    </w:pPr>
                    <w:r>
                      <w:rPr>
                        <w:rFonts w:hint="eastAsia"/>
                        <w:szCs w:val="21"/>
                      </w:rPr>
                      <w:t>期初</w:t>
                    </w:r>
                  </w:p>
                  <w:p w:rsidR="00F26FE4" w:rsidRDefault="00AC67CE">
                    <w:pPr>
                      <w:ind w:right="105"/>
                      <w:jc w:val="center"/>
                      <w:rPr>
                        <w:szCs w:val="21"/>
                      </w:rPr>
                    </w:pPr>
                    <w:r>
                      <w:rPr>
                        <w:rFonts w:hint="eastAsia"/>
                        <w:szCs w:val="21"/>
                      </w:rPr>
                      <w:t>余额</w:t>
                    </w:r>
                  </w:p>
                </w:tc>
              </w:sdtContent>
            </w:sdt>
            <w:sdt>
              <w:sdtPr>
                <w:tag w:val="_PLD_0117182ae7e24536a0996423ddcfa5f0"/>
                <w:id w:val="407195067"/>
                <w:lock w:val="sdtLocked"/>
              </w:sdtPr>
              <w:sdtContent>
                <w:tc>
                  <w:tcPr>
                    <w:tcW w:w="438" w:type="pct"/>
                    <w:shd w:val="clear" w:color="auto" w:fill="auto"/>
                    <w:vAlign w:val="center"/>
                  </w:tcPr>
                  <w:p w:rsidR="00F26FE4" w:rsidRDefault="00AC67CE">
                    <w:pPr>
                      <w:ind w:right="105"/>
                      <w:jc w:val="center"/>
                      <w:rPr>
                        <w:szCs w:val="21"/>
                      </w:rPr>
                    </w:pPr>
                    <w:r>
                      <w:rPr>
                        <w:rFonts w:hint="eastAsia"/>
                        <w:szCs w:val="21"/>
                      </w:rPr>
                      <w:t>本期增加金额</w:t>
                    </w:r>
                  </w:p>
                </w:tc>
              </w:sdtContent>
            </w:sdt>
            <w:sdt>
              <w:sdtPr>
                <w:tag w:val="_PLD_6db4feaec90f4eeeb4ed5fb04d298657"/>
                <w:id w:val="1429542801"/>
                <w:lock w:val="sdtLocked"/>
              </w:sdtPr>
              <w:sdtContent>
                <w:tc>
                  <w:tcPr>
                    <w:tcW w:w="306" w:type="pct"/>
                    <w:shd w:val="clear" w:color="auto" w:fill="auto"/>
                    <w:vAlign w:val="center"/>
                  </w:tcPr>
                  <w:p w:rsidR="00F26FE4" w:rsidRDefault="00AC67CE">
                    <w:pPr>
                      <w:ind w:right="73"/>
                      <w:jc w:val="center"/>
                      <w:rPr>
                        <w:szCs w:val="21"/>
                      </w:rPr>
                    </w:pPr>
                    <w:r>
                      <w:rPr>
                        <w:rFonts w:hint="eastAsia"/>
                        <w:szCs w:val="21"/>
                      </w:rPr>
                      <w:t>本期转入固定资产金额</w:t>
                    </w:r>
                  </w:p>
                </w:tc>
              </w:sdtContent>
            </w:sdt>
            <w:sdt>
              <w:sdtPr>
                <w:tag w:val="_PLD_1fe85c3ed6f84f6f85209149a9931055"/>
                <w:id w:val="1589196242"/>
                <w:lock w:val="sdtLocked"/>
              </w:sdtPr>
              <w:sdtContent>
                <w:tc>
                  <w:tcPr>
                    <w:tcW w:w="201" w:type="pct"/>
                    <w:shd w:val="clear" w:color="auto" w:fill="auto"/>
                    <w:vAlign w:val="center"/>
                  </w:tcPr>
                  <w:p w:rsidR="00F26FE4" w:rsidRDefault="00AC67CE">
                    <w:pPr>
                      <w:ind w:right="73"/>
                      <w:jc w:val="center"/>
                      <w:rPr>
                        <w:szCs w:val="21"/>
                      </w:rPr>
                    </w:pPr>
                    <w:r>
                      <w:rPr>
                        <w:rFonts w:hint="eastAsia"/>
                        <w:szCs w:val="21"/>
                      </w:rPr>
                      <w:t>本期其他减少金额</w:t>
                    </w:r>
                  </w:p>
                </w:tc>
              </w:sdtContent>
            </w:sdt>
            <w:sdt>
              <w:sdtPr>
                <w:tag w:val="_PLD_7954fe4b89f644d29865af249dfe8c3f"/>
                <w:id w:val="1786489"/>
                <w:lock w:val="sdtLocked"/>
              </w:sdtPr>
              <w:sdtContent>
                <w:tc>
                  <w:tcPr>
                    <w:tcW w:w="484" w:type="pct"/>
                    <w:vAlign w:val="center"/>
                  </w:tcPr>
                  <w:p w:rsidR="00F26FE4" w:rsidRDefault="00AC67CE">
                    <w:pPr>
                      <w:jc w:val="center"/>
                      <w:rPr>
                        <w:szCs w:val="21"/>
                      </w:rPr>
                    </w:pPr>
                    <w:r>
                      <w:rPr>
                        <w:rFonts w:hint="eastAsia"/>
                        <w:szCs w:val="21"/>
                      </w:rPr>
                      <w:t>期末</w:t>
                    </w:r>
                  </w:p>
                  <w:p w:rsidR="00F26FE4" w:rsidRDefault="00AC67CE">
                    <w:pPr>
                      <w:jc w:val="center"/>
                      <w:rPr>
                        <w:szCs w:val="21"/>
                      </w:rPr>
                    </w:pPr>
                    <w:r>
                      <w:rPr>
                        <w:rFonts w:hint="eastAsia"/>
                        <w:szCs w:val="21"/>
                      </w:rPr>
                      <w:t>余额</w:t>
                    </w:r>
                  </w:p>
                </w:tc>
              </w:sdtContent>
            </w:sdt>
            <w:sdt>
              <w:sdtPr>
                <w:tag w:val="_PLD_d9aa12b28eda4362b90372032218ea1a"/>
                <w:id w:val="1966532035"/>
                <w:lock w:val="sdtLocked"/>
              </w:sdtPr>
              <w:sdtContent>
                <w:tc>
                  <w:tcPr>
                    <w:tcW w:w="201" w:type="pct"/>
                    <w:shd w:val="clear" w:color="auto" w:fill="auto"/>
                    <w:vAlign w:val="center"/>
                  </w:tcPr>
                  <w:p w:rsidR="00F26FE4" w:rsidRDefault="00AC67CE">
                    <w:pPr>
                      <w:jc w:val="center"/>
                      <w:rPr>
                        <w:szCs w:val="21"/>
                      </w:rPr>
                    </w:pPr>
                    <w:r>
                      <w:rPr>
                        <w:rFonts w:hint="eastAsia"/>
                        <w:szCs w:val="21"/>
                      </w:rPr>
                      <w:t>工程累计投入占预算比例(%)</w:t>
                    </w:r>
                  </w:p>
                </w:tc>
              </w:sdtContent>
            </w:sdt>
            <w:sdt>
              <w:sdtPr>
                <w:tag w:val="_PLD_9e610c25eba14177abc9b359511cb935"/>
                <w:id w:val="-444463424"/>
                <w:lock w:val="sdtLocked"/>
              </w:sdtPr>
              <w:sdtContent>
                <w:tc>
                  <w:tcPr>
                    <w:tcW w:w="199" w:type="pct"/>
                    <w:shd w:val="clear" w:color="auto" w:fill="auto"/>
                    <w:vAlign w:val="center"/>
                  </w:tcPr>
                  <w:p w:rsidR="00F26FE4" w:rsidRDefault="00AC67CE">
                    <w:pPr>
                      <w:jc w:val="center"/>
                      <w:rPr>
                        <w:szCs w:val="21"/>
                      </w:rPr>
                    </w:pPr>
                    <w:r>
                      <w:rPr>
                        <w:rFonts w:hint="eastAsia"/>
                        <w:szCs w:val="21"/>
                      </w:rPr>
                      <w:t>工程进度</w:t>
                    </w:r>
                  </w:p>
                </w:tc>
              </w:sdtContent>
            </w:sdt>
            <w:sdt>
              <w:sdtPr>
                <w:tag w:val="_PLD_e89a95ddf6ab4a6abe2d40f64c95699a"/>
                <w:id w:val="757801759"/>
                <w:lock w:val="sdtLocked"/>
              </w:sdtPr>
              <w:sdtContent>
                <w:tc>
                  <w:tcPr>
                    <w:tcW w:w="270" w:type="pct"/>
                    <w:shd w:val="clear" w:color="auto" w:fill="auto"/>
                    <w:vAlign w:val="center"/>
                  </w:tcPr>
                  <w:p w:rsidR="00F26FE4" w:rsidRDefault="00AC67CE">
                    <w:pPr>
                      <w:jc w:val="center"/>
                      <w:rPr>
                        <w:szCs w:val="21"/>
                      </w:rPr>
                    </w:pPr>
                    <w:r>
                      <w:rPr>
                        <w:rFonts w:hint="eastAsia"/>
                        <w:szCs w:val="21"/>
                      </w:rPr>
                      <w:t>利息资本化累计金额</w:t>
                    </w:r>
                  </w:p>
                </w:tc>
              </w:sdtContent>
            </w:sdt>
            <w:sdt>
              <w:sdtPr>
                <w:tag w:val="_PLD_211048c05b944d8f9bfd1d37edfd2f6d"/>
                <w:id w:val="-1641111393"/>
                <w:lock w:val="sdtLocked"/>
              </w:sdtPr>
              <w:sdtContent>
                <w:tc>
                  <w:tcPr>
                    <w:tcW w:w="248" w:type="pct"/>
                    <w:shd w:val="clear" w:color="auto" w:fill="auto"/>
                    <w:vAlign w:val="center"/>
                  </w:tcPr>
                  <w:p w:rsidR="00F26FE4" w:rsidRDefault="00AC67CE">
                    <w:pPr>
                      <w:jc w:val="center"/>
                      <w:rPr>
                        <w:szCs w:val="21"/>
                      </w:rPr>
                    </w:pPr>
                    <w:r>
                      <w:rPr>
                        <w:rFonts w:hint="eastAsia"/>
                        <w:szCs w:val="21"/>
                      </w:rPr>
                      <w:t>其中：本期利息资本</w:t>
                    </w:r>
                    <w:proofErr w:type="gramStart"/>
                    <w:r>
                      <w:rPr>
                        <w:rFonts w:hint="eastAsia"/>
                        <w:szCs w:val="21"/>
                      </w:rPr>
                      <w:t>化金额</w:t>
                    </w:r>
                    <w:proofErr w:type="gramEnd"/>
                  </w:p>
                </w:tc>
              </w:sdtContent>
            </w:sdt>
            <w:sdt>
              <w:sdtPr>
                <w:tag w:val="_PLD_2cbfddfcd5e6493ba68633d99551c05f"/>
                <w:id w:val="1448048815"/>
                <w:lock w:val="sdtLocked"/>
              </w:sdtPr>
              <w:sdtContent>
                <w:tc>
                  <w:tcPr>
                    <w:tcW w:w="308" w:type="pct"/>
                    <w:shd w:val="clear" w:color="auto" w:fill="auto"/>
                    <w:vAlign w:val="center"/>
                  </w:tcPr>
                  <w:p w:rsidR="00F26FE4" w:rsidRDefault="00AC67CE">
                    <w:pPr>
                      <w:jc w:val="center"/>
                      <w:rPr>
                        <w:szCs w:val="21"/>
                      </w:rPr>
                    </w:pPr>
                    <w:r>
                      <w:rPr>
                        <w:rFonts w:hint="eastAsia"/>
                        <w:szCs w:val="21"/>
                      </w:rPr>
                      <w:t>本期利息资本化率(%)</w:t>
                    </w:r>
                  </w:p>
                </w:tc>
              </w:sdtContent>
            </w:sdt>
            <w:sdt>
              <w:sdtPr>
                <w:tag w:val="_PLD_39440674746d4382a4f99328187752a9"/>
                <w:id w:val="635070575"/>
                <w:lock w:val="sdtLocked"/>
              </w:sdtPr>
              <w:sdtContent>
                <w:tc>
                  <w:tcPr>
                    <w:tcW w:w="431" w:type="pct"/>
                    <w:shd w:val="clear" w:color="auto" w:fill="auto"/>
                    <w:vAlign w:val="center"/>
                  </w:tcPr>
                  <w:p w:rsidR="00F26FE4" w:rsidRDefault="00AC67CE">
                    <w:pPr>
                      <w:jc w:val="center"/>
                      <w:rPr>
                        <w:szCs w:val="21"/>
                      </w:rPr>
                    </w:pPr>
                    <w:r>
                      <w:rPr>
                        <w:rFonts w:hint="eastAsia"/>
                        <w:szCs w:val="21"/>
                      </w:rPr>
                      <w:t>资金来源</w:t>
                    </w:r>
                  </w:p>
                </w:tc>
              </w:sdtContent>
            </w:sdt>
          </w:tr>
          <w:sdt>
            <w:sdtPr>
              <w:rPr>
                <w:rFonts w:hint="eastAsia"/>
                <w:szCs w:val="21"/>
              </w:rPr>
              <w:alias w:val="在建工程明细"/>
              <w:tag w:val="_GBC_b84d9018f52b45beabeca7c2371cdc18"/>
              <w:id w:val="-757363226"/>
            </w:sdtPr>
            <w:sdtContent>
              <w:tr w:rsidR="008D11E1" w:rsidTr="008D11E1">
                <w:trPr>
                  <w:cantSplit/>
                </w:trPr>
                <w:tc>
                  <w:tcPr>
                    <w:tcW w:w="803" w:type="pct"/>
                    <w:shd w:val="clear" w:color="auto" w:fill="auto"/>
                  </w:tcPr>
                  <w:p w:rsidR="003D21A4" w:rsidRDefault="003D21A4">
                    <w:pPr>
                      <w:ind w:right="105"/>
                      <w:rPr>
                        <w:szCs w:val="21"/>
                      </w:rPr>
                    </w:pPr>
                    <w:r w:rsidRPr="003D21A4">
                      <w:rPr>
                        <w:rFonts w:hint="eastAsia"/>
                        <w:szCs w:val="21"/>
                      </w:rPr>
                      <w:t>“天津智能产业园”三期建设</w:t>
                    </w:r>
                  </w:p>
                </w:tc>
                <w:tc>
                  <w:tcPr>
                    <w:tcW w:w="621" w:type="pct"/>
                    <w:shd w:val="clear" w:color="auto" w:fill="auto"/>
                    <w:vAlign w:val="center"/>
                  </w:tcPr>
                  <w:p w:rsidR="003D21A4" w:rsidRDefault="003D21A4" w:rsidP="003D21A4">
                    <w:pPr>
                      <w:jc w:val="right"/>
                      <w:rPr>
                        <w:sz w:val="24"/>
                      </w:rPr>
                    </w:pPr>
                    <w:r>
                      <w:t>33,260,000.00</w:t>
                    </w:r>
                  </w:p>
                </w:tc>
                <w:tc>
                  <w:tcPr>
                    <w:tcW w:w="489" w:type="pct"/>
                    <w:shd w:val="clear" w:color="auto" w:fill="auto"/>
                    <w:vAlign w:val="center"/>
                  </w:tcPr>
                  <w:p w:rsidR="003D21A4" w:rsidRDefault="003D21A4" w:rsidP="003D21A4">
                    <w:pPr>
                      <w:jc w:val="right"/>
                      <w:rPr>
                        <w:sz w:val="24"/>
                      </w:rPr>
                    </w:pPr>
                    <w:r>
                      <w:t>509,190.34</w:t>
                    </w:r>
                  </w:p>
                </w:tc>
                <w:tc>
                  <w:tcPr>
                    <w:tcW w:w="438" w:type="pct"/>
                    <w:shd w:val="clear" w:color="auto" w:fill="auto"/>
                    <w:vAlign w:val="center"/>
                  </w:tcPr>
                  <w:p w:rsidR="003D21A4" w:rsidRDefault="003D21A4" w:rsidP="003D21A4">
                    <w:pPr>
                      <w:jc w:val="right"/>
                      <w:rPr>
                        <w:sz w:val="24"/>
                      </w:rPr>
                    </w:pPr>
                    <w:r>
                      <w:t>69,630.12</w:t>
                    </w:r>
                  </w:p>
                </w:tc>
                <w:tc>
                  <w:tcPr>
                    <w:tcW w:w="306" w:type="pct"/>
                    <w:shd w:val="clear" w:color="auto" w:fill="auto"/>
                    <w:vAlign w:val="center"/>
                  </w:tcPr>
                  <w:p w:rsidR="003D21A4" w:rsidRDefault="003D21A4" w:rsidP="003D21A4">
                    <w:pPr>
                      <w:jc w:val="right"/>
                      <w:rPr>
                        <w:sz w:val="24"/>
                      </w:rPr>
                    </w:pPr>
                  </w:p>
                </w:tc>
                <w:tc>
                  <w:tcPr>
                    <w:tcW w:w="201" w:type="pct"/>
                    <w:shd w:val="clear" w:color="auto" w:fill="auto"/>
                    <w:vAlign w:val="center"/>
                  </w:tcPr>
                  <w:p w:rsidR="003D21A4" w:rsidRDefault="003D21A4" w:rsidP="003D21A4">
                    <w:pPr>
                      <w:jc w:val="right"/>
                      <w:rPr>
                        <w:sz w:val="24"/>
                      </w:rPr>
                    </w:pPr>
                  </w:p>
                </w:tc>
                <w:tc>
                  <w:tcPr>
                    <w:tcW w:w="484" w:type="pct"/>
                    <w:vAlign w:val="center"/>
                  </w:tcPr>
                  <w:p w:rsidR="003D21A4" w:rsidRDefault="003D21A4" w:rsidP="003D21A4">
                    <w:pPr>
                      <w:jc w:val="right"/>
                      <w:rPr>
                        <w:sz w:val="24"/>
                      </w:rPr>
                    </w:pPr>
                    <w:r>
                      <w:t>578,820.46</w:t>
                    </w:r>
                  </w:p>
                </w:tc>
                <w:tc>
                  <w:tcPr>
                    <w:tcW w:w="201" w:type="pct"/>
                    <w:shd w:val="clear" w:color="auto" w:fill="auto"/>
                    <w:vAlign w:val="center"/>
                  </w:tcPr>
                  <w:p w:rsidR="003D21A4" w:rsidRDefault="003D21A4" w:rsidP="003D21A4">
                    <w:pPr>
                      <w:jc w:val="right"/>
                      <w:rPr>
                        <w:szCs w:val="21"/>
                      </w:rPr>
                    </w:pPr>
                    <w:r>
                      <w:rPr>
                        <w:rFonts w:hint="eastAsia"/>
                        <w:szCs w:val="21"/>
                      </w:rPr>
                      <w:t>2%</w:t>
                    </w:r>
                  </w:p>
                </w:tc>
                <w:tc>
                  <w:tcPr>
                    <w:tcW w:w="199" w:type="pct"/>
                    <w:shd w:val="clear" w:color="auto" w:fill="auto"/>
                    <w:vAlign w:val="center"/>
                  </w:tcPr>
                  <w:p w:rsidR="003D21A4" w:rsidRDefault="003D21A4" w:rsidP="003D21A4">
                    <w:pPr>
                      <w:jc w:val="right"/>
                      <w:rPr>
                        <w:szCs w:val="21"/>
                      </w:rPr>
                    </w:pPr>
                    <w:r>
                      <w:rPr>
                        <w:rFonts w:hint="eastAsia"/>
                        <w:szCs w:val="21"/>
                      </w:rPr>
                      <w:t>2%</w:t>
                    </w:r>
                  </w:p>
                </w:tc>
                <w:tc>
                  <w:tcPr>
                    <w:tcW w:w="270" w:type="pct"/>
                    <w:shd w:val="clear" w:color="auto" w:fill="auto"/>
                  </w:tcPr>
                  <w:p w:rsidR="003D21A4" w:rsidRDefault="003D21A4">
                    <w:pPr>
                      <w:jc w:val="right"/>
                      <w:rPr>
                        <w:szCs w:val="21"/>
                      </w:rPr>
                    </w:pPr>
                  </w:p>
                </w:tc>
                <w:tc>
                  <w:tcPr>
                    <w:tcW w:w="248" w:type="pct"/>
                    <w:shd w:val="clear" w:color="auto" w:fill="auto"/>
                  </w:tcPr>
                  <w:p w:rsidR="003D21A4" w:rsidRDefault="003D21A4">
                    <w:pPr>
                      <w:jc w:val="right"/>
                      <w:rPr>
                        <w:szCs w:val="21"/>
                      </w:rPr>
                    </w:pPr>
                  </w:p>
                </w:tc>
                <w:tc>
                  <w:tcPr>
                    <w:tcW w:w="308" w:type="pct"/>
                    <w:shd w:val="clear" w:color="auto" w:fill="auto"/>
                  </w:tcPr>
                  <w:p w:rsidR="003D21A4" w:rsidRDefault="003D21A4">
                    <w:pPr>
                      <w:jc w:val="right"/>
                      <w:rPr>
                        <w:szCs w:val="21"/>
                      </w:rPr>
                    </w:pPr>
                  </w:p>
                </w:tc>
                <w:tc>
                  <w:tcPr>
                    <w:tcW w:w="431" w:type="pct"/>
                    <w:shd w:val="clear" w:color="auto" w:fill="auto"/>
                    <w:vAlign w:val="center"/>
                  </w:tcPr>
                  <w:p w:rsidR="003D21A4" w:rsidRDefault="003D21A4" w:rsidP="003D21A4">
                    <w:pPr>
                      <w:jc w:val="right"/>
                      <w:rPr>
                        <w:szCs w:val="21"/>
                      </w:rPr>
                    </w:pPr>
                    <w:r w:rsidRPr="003D21A4">
                      <w:rPr>
                        <w:rFonts w:hint="eastAsia"/>
                        <w:szCs w:val="21"/>
                      </w:rPr>
                      <w:t>自筹</w:t>
                    </w:r>
                  </w:p>
                </w:tc>
              </w:tr>
            </w:sdtContent>
          </w:sdt>
          <w:tr w:rsidR="008D11E1" w:rsidTr="008D11E1">
            <w:trPr>
              <w:cantSplit/>
            </w:trPr>
            <w:sdt>
              <w:sdtPr>
                <w:tag w:val="_PLD_942a3001646f41f087960bab251b2bbb"/>
                <w:id w:val="-1335765165"/>
                <w:lock w:val="sdtLocked"/>
              </w:sdtPr>
              <w:sdtContent>
                <w:tc>
                  <w:tcPr>
                    <w:tcW w:w="803" w:type="pct"/>
                    <w:shd w:val="clear" w:color="auto" w:fill="auto"/>
                    <w:vAlign w:val="center"/>
                  </w:tcPr>
                  <w:p w:rsidR="003D21A4" w:rsidRDefault="003D21A4">
                    <w:pPr>
                      <w:ind w:right="105"/>
                      <w:jc w:val="center"/>
                      <w:rPr>
                        <w:szCs w:val="21"/>
                      </w:rPr>
                    </w:pPr>
                    <w:r>
                      <w:rPr>
                        <w:rFonts w:hint="eastAsia"/>
                        <w:szCs w:val="21"/>
                      </w:rPr>
                      <w:t>合计</w:t>
                    </w:r>
                  </w:p>
                </w:tc>
              </w:sdtContent>
            </w:sdt>
            <w:tc>
              <w:tcPr>
                <w:tcW w:w="621" w:type="pct"/>
                <w:shd w:val="clear" w:color="auto" w:fill="auto"/>
                <w:vAlign w:val="center"/>
              </w:tcPr>
              <w:p w:rsidR="003D21A4" w:rsidRDefault="003D21A4" w:rsidP="003D21A4">
                <w:pPr>
                  <w:jc w:val="right"/>
                  <w:rPr>
                    <w:sz w:val="24"/>
                  </w:rPr>
                </w:pPr>
                <w:r>
                  <w:t>33,260,000.00</w:t>
                </w:r>
              </w:p>
            </w:tc>
            <w:tc>
              <w:tcPr>
                <w:tcW w:w="489" w:type="pct"/>
                <w:shd w:val="clear" w:color="auto" w:fill="auto"/>
                <w:vAlign w:val="center"/>
              </w:tcPr>
              <w:p w:rsidR="003D21A4" w:rsidRDefault="003D21A4" w:rsidP="003D21A4">
                <w:pPr>
                  <w:jc w:val="right"/>
                  <w:rPr>
                    <w:sz w:val="24"/>
                  </w:rPr>
                </w:pPr>
                <w:r>
                  <w:t>509,190.34</w:t>
                </w:r>
              </w:p>
            </w:tc>
            <w:tc>
              <w:tcPr>
                <w:tcW w:w="438" w:type="pct"/>
                <w:shd w:val="clear" w:color="auto" w:fill="auto"/>
                <w:vAlign w:val="center"/>
              </w:tcPr>
              <w:p w:rsidR="003D21A4" w:rsidRDefault="003D21A4" w:rsidP="003D21A4">
                <w:pPr>
                  <w:jc w:val="right"/>
                  <w:rPr>
                    <w:sz w:val="24"/>
                  </w:rPr>
                </w:pPr>
                <w:r>
                  <w:t>69,630.12</w:t>
                </w:r>
              </w:p>
            </w:tc>
            <w:tc>
              <w:tcPr>
                <w:tcW w:w="306" w:type="pct"/>
                <w:shd w:val="clear" w:color="auto" w:fill="auto"/>
                <w:vAlign w:val="center"/>
              </w:tcPr>
              <w:p w:rsidR="003D21A4" w:rsidRDefault="003D21A4" w:rsidP="003D21A4">
                <w:pPr>
                  <w:jc w:val="right"/>
                  <w:rPr>
                    <w:sz w:val="24"/>
                  </w:rPr>
                </w:pPr>
              </w:p>
            </w:tc>
            <w:tc>
              <w:tcPr>
                <w:tcW w:w="201" w:type="pct"/>
                <w:shd w:val="clear" w:color="auto" w:fill="auto"/>
                <w:vAlign w:val="center"/>
              </w:tcPr>
              <w:p w:rsidR="003D21A4" w:rsidRDefault="003D21A4" w:rsidP="003D21A4">
                <w:pPr>
                  <w:jc w:val="right"/>
                  <w:rPr>
                    <w:sz w:val="24"/>
                  </w:rPr>
                </w:pPr>
              </w:p>
            </w:tc>
            <w:tc>
              <w:tcPr>
                <w:tcW w:w="484" w:type="pct"/>
                <w:vAlign w:val="center"/>
              </w:tcPr>
              <w:p w:rsidR="003D21A4" w:rsidRDefault="003D21A4" w:rsidP="003D21A4">
                <w:pPr>
                  <w:jc w:val="right"/>
                  <w:rPr>
                    <w:sz w:val="24"/>
                  </w:rPr>
                </w:pPr>
                <w:r>
                  <w:t>578,820.46</w:t>
                </w:r>
              </w:p>
            </w:tc>
            <w:tc>
              <w:tcPr>
                <w:tcW w:w="201" w:type="pct"/>
                <w:shd w:val="clear" w:color="auto" w:fill="auto"/>
              </w:tcPr>
              <w:p w:rsidR="003D21A4" w:rsidRDefault="003D21A4">
                <w:pPr>
                  <w:ind w:right="174"/>
                  <w:jc w:val="center"/>
                  <w:rPr>
                    <w:szCs w:val="21"/>
                  </w:rPr>
                </w:pPr>
                <w:r>
                  <w:rPr>
                    <w:szCs w:val="21"/>
                  </w:rPr>
                  <w:t>/</w:t>
                </w:r>
              </w:p>
            </w:tc>
            <w:tc>
              <w:tcPr>
                <w:tcW w:w="199" w:type="pct"/>
                <w:shd w:val="clear" w:color="auto" w:fill="auto"/>
              </w:tcPr>
              <w:p w:rsidR="003D21A4" w:rsidRDefault="003D21A4">
                <w:pPr>
                  <w:ind w:right="174"/>
                  <w:jc w:val="center"/>
                  <w:rPr>
                    <w:szCs w:val="21"/>
                  </w:rPr>
                </w:pPr>
                <w:r>
                  <w:rPr>
                    <w:szCs w:val="21"/>
                  </w:rPr>
                  <w:t>/</w:t>
                </w:r>
              </w:p>
            </w:tc>
            <w:tc>
              <w:tcPr>
                <w:tcW w:w="270" w:type="pct"/>
                <w:shd w:val="clear" w:color="auto" w:fill="auto"/>
              </w:tcPr>
              <w:p w:rsidR="003D21A4" w:rsidRDefault="003D21A4">
                <w:pPr>
                  <w:jc w:val="right"/>
                  <w:rPr>
                    <w:szCs w:val="21"/>
                  </w:rPr>
                </w:pPr>
              </w:p>
            </w:tc>
            <w:tc>
              <w:tcPr>
                <w:tcW w:w="248" w:type="pct"/>
                <w:shd w:val="clear" w:color="auto" w:fill="auto"/>
              </w:tcPr>
              <w:p w:rsidR="003D21A4" w:rsidRDefault="003D21A4">
                <w:pPr>
                  <w:jc w:val="right"/>
                  <w:rPr>
                    <w:szCs w:val="21"/>
                  </w:rPr>
                </w:pPr>
              </w:p>
            </w:tc>
            <w:tc>
              <w:tcPr>
                <w:tcW w:w="308" w:type="pct"/>
                <w:shd w:val="clear" w:color="auto" w:fill="auto"/>
              </w:tcPr>
              <w:p w:rsidR="003D21A4" w:rsidRDefault="003D21A4">
                <w:pPr>
                  <w:ind w:right="174"/>
                  <w:jc w:val="center"/>
                  <w:rPr>
                    <w:szCs w:val="21"/>
                  </w:rPr>
                </w:pPr>
                <w:r>
                  <w:rPr>
                    <w:szCs w:val="21"/>
                  </w:rPr>
                  <w:t>/</w:t>
                </w:r>
              </w:p>
            </w:tc>
            <w:tc>
              <w:tcPr>
                <w:tcW w:w="431" w:type="pct"/>
                <w:shd w:val="clear" w:color="auto" w:fill="auto"/>
              </w:tcPr>
              <w:p w:rsidR="003D21A4" w:rsidRDefault="003D21A4">
                <w:pPr>
                  <w:ind w:right="174"/>
                  <w:jc w:val="center"/>
                  <w:rPr>
                    <w:szCs w:val="21"/>
                  </w:rPr>
                </w:pPr>
                <w:r>
                  <w:rPr>
                    <w:szCs w:val="21"/>
                  </w:rPr>
                  <w:t>/</w:t>
                </w:r>
              </w:p>
            </w:tc>
          </w:tr>
        </w:tbl>
        <w:p w:rsidR="00F26FE4" w:rsidRDefault="009F7A2C">
          <w:pPr>
            <w:snapToGrid w:val="0"/>
            <w:spacing w:line="240" w:lineRule="atLeast"/>
            <w:rPr>
              <w:szCs w:val="21"/>
            </w:rPr>
          </w:pPr>
        </w:p>
      </w:sdtContent>
    </w:sdt>
    <w:sdt>
      <w:sdtPr>
        <w:rPr>
          <w:rFonts w:ascii="宋体" w:hAnsi="宋体" w:cs="宋体" w:hint="eastAsia"/>
          <w:b w:val="0"/>
          <w:bCs w:val="0"/>
          <w:kern w:val="0"/>
          <w:szCs w:val="21"/>
        </w:rPr>
        <w:alias w:val="模块:在建工程减值准备"/>
        <w:tag w:val="_GBC_467986eee7244ad69e86a4292f121eb6"/>
        <w:id w:val="1419365466"/>
        <w:lock w:val="sdtLocked"/>
        <w:placeholder>
          <w:docPart w:val="GBC22222222222222222222222222222"/>
        </w:placeholder>
      </w:sdtPr>
      <w:sdtEndPr>
        <w:rPr>
          <w:rFonts w:cstheme="minorBidi"/>
          <w:kern w:val="2"/>
          <w:szCs w:val="22"/>
        </w:rPr>
      </w:sdtEndPr>
      <w:sdtContent>
        <w:p w:rsidR="00F26FE4" w:rsidRDefault="00AC67CE">
          <w:pPr>
            <w:pStyle w:val="4"/>
            <w:numPr>
              <w:ilvl w:val="0"/>
              <w:numId w:val="48"/>
            </w:numPr>
            <w:tabs>
              <w:tab w:val="left" w:pos="588"/>
            </w:tabs>
            <w:rPr>
              <w:rFonts w:ascii="宋体" w:hAnsi="宋体"/>
              <w:szCs w:val="21"/>
            </w:rPr>
          </w:pPr>
          <w:r>
            <w:rPr>
              <w:rFonts w:ascii="宋体" w:hAnsi="宋体" w:hint="eastAsia"/>
              <w:szCs w:val="21"/>
            </w:rPr>
            <w:t>本期计提在建工程减值准备情况</w:t>
          </w:r>
        </w:p>
        <w:sdt>
          <w:sdtPr>
            <w:alias w:val="是否适用：本期计提在建工程减值准备情况[双击切换]"/>
            <w:tag w:val="_GBC_b220fd94287f4b01997861dc2c72b0a6"/>
            <w:id w:val="97759079"/>
            <w:lock w:val="sdtLocked"/>
            <w:placeholder>
              <w:docPart w:val="GBC22222222222222222222222222222"/>
            </w:placeholder>
          </w:sdtPr>
          <w:sdtContent>
            <w:p w:rsidR="00F26FE4" w:rsidRDefault="009F7A2C" w:rsidP="003D21A4">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sdtContent>
    </w:sdt>
    <w:sdt>
      <w:sdtPr>
        <w:rPr>
          <w:rFonts w:hint="eastAsia"/>
          <w:szCs w:val="21"/>
        </w:rPr>
        <w:alias w:val="模块:在建工程的说明"/>
        <w:tag w:val="_GBC_d5aec612c6334d1b8a827f3f39a2781d"/>
        <w:id w:val="-1898663559"/>
        <w:lock w:val="sdtLocked"/>
        <w:placeholder>
          <w:docPart w:val="GBC22222222222222222222222222222"/>
        </w:placeholder>
      </w:sdtPr>
      <w:sdtEndPr>
        <w:rPr>
          <w:rFonts w:hint="default"/>
        </w:rPr>
      </w:sdtEndPr>
      <w:sdtContent>
        <w:p w:rsidR="00F26FE4" w:rsidRDefault="00AC67CE">
          <w:pPr>
            <w:rPr>
              <w:szCs w:val="21"/>
            </w:rPr>
          </w:pPr>
          <w:r>
            <w:rPr>
              <w:rFonts w:hint="eastAsia"/>
              <w:szCs w:val="21"/>
            </w:rPr>
            <w:t>其他说明</w:t>
          </w:r>
        </w:p>
        <w:sdt>
          <w:sdtPr>
            <w:rPr>
              <w:szCs w:val="21"/>
            </w:rPr>
            <w:alias w:val="是否适用：在建工程的说明[双击切换]"/>
            <w:tag w:val="_GBC_c0ffdfbb304348758da855627ba6d858"/>
            <w:id w:val="1202515353"/>
            <w:lock w:val="sdtLocked"/>
            <w:placeholder>
              <w:docPart w:val="GBC22222222222222222222222222222"/>
            </w:placeholder>
          </w:sdtPr>
          <w:sdtContent>
            <w:p w:rsidR="00F26FE4" w:rsidRDefault="009F7A2C" w:rsidP="003D21A4">
              <w:pPr>
                <w:rPr>
                  <w:szCs w:val="21"/>
                </w:rPr>
              </w:pPr>
              <w:r>
                <w:rPr>
                  <w:szCs w:val="21"/>
                </w:rPr>
                <w:fldChar w:fldCharType="begin"/>
              </w:r>
              <w:r w:rsidR="003D21A4">
                <w:rPr>
                  <w:szCs w:val="21"/>
                </w:rPr>
                <w:instrText xml:space="preserve"> MACROBUTTON  SnrToggleCheckbox □适用 </w:instrText>
              </w:r>
              <w:r>
                <w:rPr>
                  <w:szCs w:val="21"/>
                </w:rPr>
                <w:fldChar w:fldCharType="end"/>
              </w:r>
              <w:r>
                <w:rPr>
                  <w:szCs w:val="21"/>
                </w:rPr>
                <w:fldChar w:fldCharType="begin"/>
              </w:r>
              <w:r w:rsidR="003D21A4">
                <w:rPr>
                  <w:szCs w:val="21"/>
                </w:rPr>
                <w:instrText xml:space="preserve"> MACROBUTTON  SnrToggleCheckbox √不适用 </w:instrText>
              </w:r>
              <w:r>
                <w:rPr>
                  <w:szCs w:val="21"/>
                </w:rPr>
                <w:fldChar w:fldCharType="end"/>
              </w:r>
            </w:p>
          </w:sdtContent>
        </w:sdt>
      </w:sdtContent>
    </w:sdt>
    <w:p w:rsidR="00F26FE4" w:rsidRDefault="00F26FE4">
      <w:pPr>
        <w:rPr>
          <w:szCs w:val="21"/>
        </w:rPr>
      </w:pPr>
    </w:p>
    <w:bookmarkStart w:id="168" w:name="_Hlk11683481" w:displacedByCustomXml="next"/>
    <w:sdt>
      <w:sdtPr>
        <w:rPr>
          <w:rFonts w:ascii="宋体" w:hAnsi="宋体" w:cstheme="minorBidi" w:hint="eastAsia"/>
          <w:b w:val="0"/>
          <w:bCs w:val="0"/>
          <w:kern w:val="0"/>
          <w:szCs w:val="24"/>
        </w:rPr>
        <w:alias w:val="模块:工程物资"/>
        <w:tag w:val="_GBC_12c2ea8f308b49c7b5e2baae867f1ec7"/>
        <w:id w:val="-89317058"/>
        <w:lock w:val="sdtLocked"/>
        <w:placeholder>
          <w:docPart w:val="GBC22222222222222222222222222222"/>
        </w:placeholder>
      </w:sdtPr>
      <w:sdtEndPr>
        <w:rPr>
          <w:rFonts w:hint="default"/>
          <w:szCs w:val="21"/>
        </w:rPr>
      </w:sdtEndPr>
      <w:sdtContent>
        <w:p w:rsidR="00F26FE4" w:rsidRDefault="00AC67CE">
          <w:pPr>
            <w:pStyle w:val="4"/>
            <w:rPr>
              <w:rFonts w:ascii="宋体" w:hAnsi="宋体"/>
            </w:rPr>
          </w:pPr>
          <w:r>
            <w:rPr>
              <w:rFonts w:ascii="宋体" w:hAnsi="宋体" w:hint="eastAsia"/>
            </w:rPr>
            <w:t>工程物资</w:t>
          </w:r>
        </w:p>
        <w:sdt>
          <w:sdtPr>
            <w:alias w:val="是否适用：工程物资[双击切换]"/>
            <w:tag w:val="_GBC_0d711628566c4b08b883151766986b20"/>
            <w:id w:val="2000845052"/>
            <w:lock w:val="sdtLocked"/>
            <w:placeholder>
              <w:docPart w:val="GBC22222222222222222222222222222"/>
            </w:placeholder>
          </w:sdtPr>
          <w:sdtContent>
            <w:p w:rsidR="003D21A4" w:rsidRDefault="009F7A2C" w:rsidP="003D21A4">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p w:rsidR="00F26FE4" w:rsidRDefault="009F7A2C">
          <w:pPr>
            <w:rPr>
              <w:szCs w:val="21"/>
            </w:rPr>
          </w:pPr>
        </w:p>
      </w:sdtContent>
    </w:sdt>
    <w:bookmarkEnd w:id="168" w:displacedByCustomXml="prev"/>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生产性生物资产</w:t>
      </w:r>
    </w:p>
    <w:sdt>
      <w:sdtPr>
        <w:rPr>
          <w:rFonts w:ascii="宋体" w:hAnsi="宋体" w:cstheme="minorBidi" w:hint="eastAsia"/>
          <w:b w:val="0"/>
          <w:bCs w:val="0"/>
          <w:kern w:val="0"/>
          <w:szCs w:val="21"/>
        </w:rPr>
        <w:alias w:val="模块:采用成成本计量模式的生产性生物资产"/>
        <w:tag w:val="_GBC_e4aea5da03534f61818766a33b5ada09"/>
        <w:id w:val="-645196482"/>
        <w:lock w:val="sdtLocked"/>
        <w:placeholder>
          <w:docPart w:val="GBC22222222222222222222222222222"/>
        </w:placeholder>
      </w:sdtPr>
      <w:sdtEndPr>
        <w:rPr>
          <w:rFonts w:hint="default"/>
          <w:kern w:val="2"/>
        </w:rPr>
      </w:sdtEndPr>
      <w:sdtContent>
        <w:p w:rsidR="00F26FE4" w:rsidRDefault="00AC67CE">
          <w:pPr>
            <w:pStyle w:val="4"/>
            <w:numPr>
              <w:ilvl w:val="0"/>
              <w:numId w:val="49"/>
            </w:numPr>
            <w:tabs>
              <w:tab w:val="left" w:pos="602"/>
              <w:tab w:val="left" w:pos="798"/>
            </w:tabs>
            <w:rPr>
              <w:rFonts w:ascii="宋体" w:hAnsi="宋体"/>
              <w:kern w:val="0"/>
              <w:szCs w:val="21"/>
            </w:rPr>
          </w:pPr>
          <w:r>
            <w:rPr>
              <w:rFonts w:ascii="宋体" w:hAnsi="宋体" w:hint="eastAsia"/>
              <w:kern w:val="0"/>
              <w:szCs w:val="21"/>
            </w:rPr>
            <w:t>采用成本计量模式的生产性生物资产</w:t>
          </w:r>
        </w:p>
        <w:sdt>
          <w:sdtPr>
            <w:rPr>
              <w:rFonts w:hint="eastAsia"/>
              <w:szCs w:val="21"/>
            </w:rPr>
            <w:alias w:val="是否适用：财务附注：以成本计量的生产性生物资产[双击切换]"/>
            <w:tag w:val="_GBC_fca5101d9b46492484acd605f0ade969"/>
            <w:id w:val="-1466585514"/>
            <w:lock w:val="sdtLocked"/>
            <w:placeholder>
              <w:docPart w:val="GBC22222222222222222222222222222"/>
            </w:placeholder>
          </w:sdtPr>
          <w:sdtContent>
            <w:p w:rsidR="00F26FE4" w:rsidRDefault="009F7A2C" w:rsidP="003D21A4">
              <w:pPr>
                <w:rPr>
                  <w:szCs w:val="21"/>
                </w:rPr>
              </w:pPr>
              <w:r>
                <w:rPr>
                  <w:szCs w:val="21"/>
                </w:rPr>
                <w:fldChar w:fldCharType="begin"/>
              </w:r>
              <w:r w:rsidR="003D21A4">
                <w:rPr>
                  <w:szCs w:val="21"/>
                </w:rPr>
                <w:instrText>MACROBUTTON  SnrToggleCheckbox □适用</w:instrText>
              </w:r>
              <w:r>
                <w:rPr>
                  <w:szCs w:val="21"/>
                </w:rPr>
                <w:fldChar w:fldCharType="end"/>
              </w:r>
              <w:r>
                <w:rPr>
                  <w:szCs w:val="21"/>
                </w:rPr>
                <w:fldChar w:fldCharType="begin"/>
              </w:r>
              <w:r w:rsidR="003D21A4">
                <w:rPr>
                  <w:szCs w:val="21"/>
                </w:rPr>
                <w:instrText xml:space="preserve"> MACROBUTTON  SnrToggleCheckbox √不适用 </w:instrText>
              </w:r>
              <w:r>
                <w:rPr>
                  <w:szCs w:val="21"/>
                </w:rPr>
                <w:fldChar w:fldCharType="end"/>
              </w:r>
            </w:p>
          </w:sdtContent>
        </w:sdt>
      </w:sdtContent>
    </w:sdt>
    <w:sdt>
      <w:sdtPr>
        <w:rPr>
          <w:rFonts w:ascii="宋体" w:hAnsi="宋体" w:cstheme="minorBidi" w:hint="eastAsia"/>
          <w:b w:val="0"/>
          <w:bCs w:val="0"/>
          <w:kern w:val="0"/>
          <w:szCs w:val="21"/>
        </w:rPr>
        <w:alias w:val="模块:采用公允价值计量模式的生产性生物资产"/>
        <w:tag w:val="_GBC_c6f2d306944241a8a32f51421c437b66"/>
        <w:id w:val="1742759058"/>
        <w:lock w:val="sdtLocked"/>
        <w:placeholder>
          <w:docPart w:val="GBC22222222222222222222222222222"/>
        </w:placeholder>
      </w:sdtPr>
      <w:sdtEndPr>
        <w:rPr>
          <w:kern w:val="2"/>
          <w:szCs w:val="22"/>
        </w:rPr>
      </w:sdtEndPr>
      <w:sdtContent>
        <w:p w:rsidR="00F26FE4" w:rsidRDefault="00AC67CE">
          <w:pPr>
            <w:pStyle w:val="4"/>
            <w:numPr>
              <w:ilvl w:val="0"/>
              <w:numId w:val="49"/>
            </w:numPr>
            <w:tabs>
              <w:tab w:val="left" w:pos="602"/>
              <w:tab w:val="left" w:pos="798"/>
            </w:tabs>
            <w:rPr>
              <w:rFonts w:ascii="宋体" w:hAnsi="宋体"/>
              <w:kern w:val="0"/>
              <w:szCs w:val="21"/>
            </w:rPr>
          </w:pPr>
          <w:r>
            <w:rPr>
              <w:rFonts w:ascii="宋体" w:hAnsi="宋体" w:hint="eastAsia"/>
              <w:kern w:val="0"/>
              <w:szCs w:val="21"/>
            </w:rPr>
            <w:t>采用公允价值计量模式的生产性生物资产</w:t>
          </w:r>
        </w:p>
        <w:sdt>
          <w:sdtPr>
            <w:rPr>
              <w:szCs w:val="21"/>
            </w:rPr>
            <w:alias w:val="是否适用：财务附注：以公允价值计量的生产性生物资产[双击切换]"/>
            <w:tag w:val="_GBC_3a67921e606f4abca6478a1ffb759394"/>
            <w:id w:val="1130904163"/>
            <w:lock w:val="sdtLocked"/>
            <w:placeholder>
              <w:docPart w:val="GBC22222222222222222222222222222"/>
            </w:placeholder>
          </w:sdtPr>
          <w:sdtContent>
            <w:p w:rsidR="00F26FE4" w:rsidRDefault="009F7A2C" w:rsidP="003D21A4">
              <w:r>
                <w:rPr>
                  <w:szCs w:val="21"/>
                </w:rPr>
                <w:fldChar w:fldCharType="begin"/>
              </w:r>
              <w:r w:rsidR="003D21A4">
                <w:rPr>
                  <w:szCs w:val="21"/>
                </w:rPr>
                <w:instrText xml:space="preserve"> MACROBUTTON  SnrToggleCheckbox □适用 </w:instrText>
              </w:r>
              <w:r>
                <w:rPr>
                  <w:szCs w:val="21"/>
                </w:rPr>
                <w:fldChar w:fldCharType="end"/>
              </w:r>
              <w:r>
                <w:rPr>
                  <w:szCs w:val="21"/>
                </w:rPr>
                <w:fldChar w:fldCharType="begin"/>
              </w:r>
              <w:r w:rsidR="003D21A4">
                <w:rPr>
                  <w:szCs w:val="21"/>
                </w:rPr>
                <w:instrText xml:space="preserve"> MACROBUTTON  SnrToggleCheckbox √不适用 </w:instrText>
              </w:r>
              <w:r>
                <w:rPr>
                  <w:szCs w:val="21"/>
                </w:rPr>
                <w:fldChar w:fldCharType="end"/>
              </w:r>
            </w:p>
          </w:sdtContent>
        </w:sdt>
      </w:sdtContent>
    </w:sdt>
    <w:sdt>
      <w:sdtPr>
        <w:rPr>
          <w:rFonts w:hint="eastAsia"/>
          <w:szCs w:val="21"/>
        </w:rPr>
        <w:alias w:val="模块:生产性生物资产的说明"/>
        <w:tag w:val="_GBC_2bc189a19173429a899369a340bb8483"/>
        <w:id w:val="-1778719267"/>
        <w:lock w:val="sdtLocked"/>
        <w:placeholder>
          <w:docPart w:val="GBC22222222222222222222222222222"/>
        </w:placeholder>
      </w:sdtPr>
      <w:sdtEndPr>
        <w:rPr>
          <w:rFonts w:hint="default"/>
        </w:rPr>
      </w:sdtEndPr>
      <w:sdtContent>
        <w:p w:rsidR="00F26FE4" w:rsidRDefault="00AC67CE">
          <w:pPr>
            <w:autoSpaceDE w:val="0"/>
            <w:autoSpaceDN w:val="0"/>
            <w:adjustRightInd w:val="0"/>
            <w:rPr>
              <w:szCs w:val="21"/>
            </w:rPr>
          </w:pPr>
          <w:r>
            <w:rPr>
              <w:rFonts w:hint="eastAsia"/>
              <w:szCs w:val="21"/>
            </w:rPr>
            <w:t>其他说明</w:t>
          </w:r>
        </w:p>
        <w:sdt>
          <w:sdtPr>
            <w:rPr>
              <w:szCs w:val="21"/>
            </w:rPr>
            <w:alias w:val="是否适用：生产性生物资产的说明[双击切换]"/>
            <w:tag w:val="_GBC_48247874e2c54937aabce9db1308bea7"/>
            <w:id w:val="-1050603137"/>
            <w:lock w:val="sdtLocked"/>
            <w:placeholder>
              <w:docPart w:val="GBC22222222222222222222222222222"/>
            </w:placeholder>
          </w:sdtPr>
          <w:sdtContent>
            <w:p w:rsidR="00F26FE4" w:rsidRDefault="009F7A2C" w:rsidP="003D21A4">
              <w:pPr>
                <w:autoSpaceDE w:val="0"/>
                <w:autoSpaceDN w:val="0"/>
                <w:adjustRightInd w:val="0"/>
                <w:rPr>
                  <w:szCs w:val="21"/>
                </w:rPr>
              </w:pPr>
              <w:r>
                <w:rPr>
                  <w:szCs w:val="21"/>
                </w:rPr>
                <w:fldChar w:fldCharType="begin"/>
              </w:r>
              <w:r w:rsidR="003D21A4">
                <w:rPr>
                  <w:szCs w:val="21"/>
                </w:rPr>
                <w:instrText xml:space="preserve"> MACROBUTTON  SnrToggleCheckbox □适用 </w:instrText>
              </w:r>
              <w:r>
                <w:rPr>
                  <w:szCs w:val="21"/>
                </w:rPr>
                <w:fldChar w:fldCharType="end"/>
              </w:r>
              <w:r>
                <w:rPr>
                  <w:szCs w:val="21"/>
                </w:rPr>
                <w:fldChar w:fldCharType="begin"/>
              </w:r>
              <w:r w:rsidR="003D21A4">
                <w:rPr>
                  <w:szCs w:val="21"/>
                </w:rPr>
                <w:instrText xml:space="preserve"> MACROBUTTON  SnrToggleCheckbox √不适用 </w:instrText>
              </w:r>
              <w:r>
                <w:rPr>
                  <w:szCs w:val="21"/>
                </w:rPr>
                <w:fldChar w:fldCharType="end"/>
              </w:r>
            </w:p>
          </w:sdtContent>
        </w:sdt>
      </w:sdtContent>
    </w:sdt>
    <w:p w:rsidR="00F26FE4" w:rsidRDefault="00F26FE4">
      <w:pPr>
        <w:rPr>
          <w:szCs w:val="21"/>
        </w:rPr>
      </w:pPr>
    </w:p>
    <w:sdt>
      <w:sdtPr>
        <w:rPr>
          <w:rFonts w:ascii="宋体" w:hAnsi="宋体" w:cs="宋体" w:hint="eastAsia"/>
          <w:b w:val="0"/>
          <w:bCs w:val="0"/>
          <w:kern w:val="0"/>
          <w:szCs w:val="21"/>
        </w:rPr>
        <w:alias w:val="模块:油气资产"/>
        <w:tag w:val="_GBC_fe60430654f541aab1da59bd08202085"/>
        <w:id w:val="-854808292"/>
        <w:lock w:val="sdtLocked"/>
        <w:placeholder>
          <w:docPart w:val="GBC22222222222222222222222222222"/>
        </w:placeholder>
      </w:sdtPr>
      <w:sdtEndPr>
        <w:rPr>
          <w:rFonts w:cstheme="minorBidi" w:hint="default"/>
          <w:kern w:val="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油气资产</w:t>
          </w:r>
        </w:p>
        <w:sdt>
          <w:sdtPr>
            <w:alias w:val="是否适用：油气资产[双击切换]"/>
            <w:tag w:val="_GBC_7dce41817eb749dba0d132424020d250"/>
            <w:id w:val="-122002960"/>
            <w:lock w:val="sdtLocked"/>
            <w:placeholder>
              <w:docPart w:val="GBC22222222222222222222222222222"/>
            </w:placeholder>
          </w:sdtPr>
          <w:sdtContent>
            <w:p w:rsidR="003D21A4" w:rsidRDefault="009F7A2C" w:rsidP="003D21A4">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p w:rsidR="00F26FE4" w:rsidRDefault="009F7A2C">
          <w:pPr>
            <w:autoSpaceDE w:val="0"/>
            <w:autoSpaceDN w:val="0"/>
            <w:adjustRightInd w:val="0"/>
            <w:rPr>
              <w:szCs w:val="21"/>
            </w:rPr>
          </w:pPr>
        </w:p>
      </w:sdtContent>
    </w:sdt>
    <w:p w:rsidR="00F26FE4" w:rsidRDefault="00F26FE4">
      <w:pPr>
        <w:rPr>
          <w:szCs w:val="21"/>
        </w:rPr>
      </w:pPr>
    </w:p>
    <w:sdt>
      <w:sdtPr>
        <w:rPr>
          <w:rFonts w:ascii="宋体" w:hAnsi="宋体" w:cs="宋体" w:hint="eastAsia"/>
          <w:b w:val="0"/>
          <w:bCs w:val="0"/>
          <w:kern w:val="0"/>
          <w:szCs w:val="21"/>
        </w:rPr>
        <w:alias w:val="模块:使用权资产"/>
        <w:tag w:val="_SEC_42126bf96c7241e38ff33aae0d98dae2"/>
        <w:id w:val="-330380314"/>
        <w:lock w:val="sdtLocked"/>
        <w:placeholder>
          <w:docPart w:val="GBC22222222222222222222222222222"/>
        </w:placeholder>
      </w:sdtPr>
      <w:sdtEndPr>
        <w:rPr>
          <w:szCs w:val="24"/>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使用权资产</w:t>
          </w:r>
        </w:p>
        <w:bookmarkStart w:id="169" w:name="_Hlk11679747" w:displacedByCustomXml="next"/>
        <w:sdt>
          <w:sdtPr>
            <w:alias w:val="是否适用：使用权资产[双击切换]"/>
            <w:tag w:val="_GBC_3ac132175b304712af4889ae3914ef7d"/>
            <w:id w:val="-818801923"/>
            <w:lock w:val="sdtLocked"/>
            <w:placeholder>
              <w:docPart w:val="GBC22222222222222222222222222222"/>
            </w:placeholder>
          </w:sdtPr>
          <w:sdtContent>
            <w:p w:rsidR="003D21A4" w:rsidRDefault="009F7A2C" w:rsidP="003D21A4">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p>
          </w:sdtContent>
        </w:sdt>
        <w:p w:rsidR="00F26FE4" w:rsidRDefault="009F7A2C"/>
      </w:sdtContent>
    </w:sdt>
    <w:bookmarkEnd w:id="169"/>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无形资产</w:t>
      </w:r>
    </w:p>
    <w:p w:rsidR="00F26FE4" w:rsidRDefault="00AC67CE">
      <w:pPr>
        <w:pStyle w:val="4"/>
        <w:numPr>
          <w:ilvl w:val="0"/>
          <w:numId w:val="50"/>
        </w:numPr>
        <w:tabs>
          <w:tab w:val="left" w:pos="602"/>
        </w:tabs>
        <w:rPr>
          <w:rFonts w:ascii="宋体" w:hAnsi="宋体"/>
          <w:szCs w:val="21"/>
        </w:rPr>
      </w:pPr>
      <w:r>
        <w:rPr>
          <w:rFonts w:ascii="宋体" w:hAnsi="宋体" w:hint="eastAsia"/>
          <w:szCs w:val="21"/>
        </w:rPr>
        <w:t>无形资产情况</w:t>
      </w:r>
    </w:p>
    <w:p w:rsidR="00F26FE4" w:rsidRDefault="009F7A2C">
      <w:sdt>
        <w:sdtPr>
          <w:rPr>
            <w:rFonts w:hint="eastAsia"/>
          </w:rPr>
          <w:alias w:val="是否适用：无形资产情况[双击切换]"/>
          <w:tag w:val="_GBC_0882d05501f84259b91efc5f2eae98cf"/>
          <w:id w:val="1955586946"/>
          <w:lock w:val="sdtContentLocked"/>
          <w:placeholder>
            <w:docPart w:val="GBC22222222222222222222222222222"/>
          </w:placeholder>
        </w:sdtPr>
        <w:sdtContent>
          <w:r>
            <w:fldChar w:fldCharType="begin"/>
          </w:r>
          <w:r w:rsidR="003D21A4">
            <w:instrText xml:space="preserve"> MACROBUTTON  SnrToggleCheckbox √适用 </w:instrText>
          </w:r>
          <w:r>
            <w:fldChar w:fldCharType="end"/>
          </w:r>
          <w:r>
            <w:fldChar w:fldCharType="begin"/>
          </w:r>
          <w:r w:rsidR="003D21A4">
            <w:instrText xml:space="preserve"> MACROBUTTON  SnrToggleCheckbox □不适用 </w:instrText>
          </w:r>
          <w:r>
            <w:fldChar w:fldCharType="end"/>
          </w:r>
        </w:sdtContent>
      </w:sdt>
    </w:p>
    <w:sdt>
      <w:sdtPr>
        <w:rPr>
          <w:rFonts w:hint="eastAsia"/>
          <w:b/>
          <w:bCs/>
          <w:szCs w:val="21"/>
        </w:rPr>
        <w:alias w:val="模块:无形资产情况"/>
        <w:tag w:val="_GBC_799ffdb131784d33a2db94a85018c927"/>
        <w:id w:val="1005404203"/>
        <w:lock w:val="sdtLocked"/>
        <w:placeholder>
          <w:docPart w:val="GBC22222222222222222222222222222"/>
        </w:placeholder>
      </w:sdtPr>
      <w:sdtEndPr>
        <w:rPr>
          <w:rFonts w:hint="default"/>
          <w:b w:val="0"/>
          <w:bCs w:val="0"/>
        </w:rPr>
      </w:sdtEndPr>
      <w:sdtContent>
        <w:p w:rsidR="00F26FE4" w:rsidRDefault="00AC67CE">
          <w:pPr>
            <w:snapToGrid w:val="0"/>
            <w:spacing w:line="240" w:lineRule="atLeast"/>
            <w:jc w:val="right"/>
            <w:rPr>
              <w:szCs w:val="21"/>
            </w:rPr>
          </w:pPr>
          <w:r>
            <w:rPr>
              <w:rFonts w:hint="eastAsia"/>
              <w:szCs w:val="21"/>
            </w:rPr>
            <w:t>单位：</w:t>
          </w:r>
          <w:sdt>
            <w:sdtPr>
              <w:rPr>
                <w:rFonts w:hint="eastAsia"/>
                <w:szCs w:val="21"/>
              </w:rPr>
              <w:alias w:val="单位：财务附注：无形资产情况"/>
              <w:tag w:val="_GBC_e04514c8858e489490302ba7c2e1448a"/>
              <w:id w:val="-4414456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无形资产情况"/>
              <w:tag w:val="_GBC_5ac7324577934f838e3655199c980c1c"/>
              <w:id w:val="97957859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56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1"/>
            <w:gridCol w:w="1581"/>
            <w:gridCol w:w="1282"/>
            <w:gridCol w:w="1476"/>
            <w:gridCol w:w="1298"/>
            <w:gridCol w:w="1926"/>
          </w:tblGrid>
          <w:tr w:rsidR="00F26FE4" w:rsidTr="0040563D">
            <w:trPr>
              <w:trHeight w:val="284"/>
            </w:trPr>
            <w:sdt>
              <w:sdtPr>
                <w:tag w:val="_PLD_16e062da10ef4301a1526b8633f88a31"/>
                <w:id w:val="815151"/>
                <w:lock w:val="sdtLocked"/>
              </w:sdtPr>
              <w:sdtContent>
                <w:tc>
                  <w:tcPr>
                    <w:tcW w:w="1243" w:type="pct"/>
                    <w:shd w:val="clear" w:color="auto" w:fill="auto"/>
                    <w:vAlign w:val="center"/>
                  </w:tcPr>
                  <w:p w:rsidR="00F26FE4" w:rsidRDefault="00AC67CE" w:rsidP="00567982">
                    <w:pPr>
                      <w:rPr>
                        <w:szCs w:val="21"/>
                      </w:rPr>
                    </w:pPr>
                    <w:r>
                      <w:rPr>
                        <w:rFonts w:hint="eastAsia"/>
                        <w:szCs w:val="21"/>
                      </w:rPr>
                      <w:t>项目</w:t>
                    </w:r>
                  </w:p>
                </w:tc>
              </w:sdtContent>
            </w:sdt>
            <w:sdt>
              <w:sdtPr>
                <w:tag w:val="_PLD_8b465b50cb10415c8931fdb66ee29ca3"/>
                <w:id w:val="815152"/>
                <w:lock w:val="sdtLocked"/>
              </w:sdtPr>
              <w:sdtContent>
                <w:tc>
                  <w:tcPr>
                    <w:tcW w:w="785" w:type="pct"/>
                    <w:shd w:val="clear" w:color="auto" w:fill="auto"/>
                    <w:vAlign w:val="center"/>
                  </w:tcPr>
                  <w:p w:rsidR="00F26FE4" w:rsidRDefault="00AC67CE" w:rsidP="00567982">
                    <w:pPr>
                      <w:rPr>
                        <w:szCs w:val="21"/>
                      </w:rPr>
                    </w:pPr>
                    <w:r>
                      <w:rPr>
                        <w:rFonts w:hint="eastAsia"/>
                        <w:szCs w:val="21"/>
                      </w:rPr>
                      <w:t>土地使用权</w:t>
                    </w:r>
                  </w:p>
                </w:tc>
              </w:sdtContent>
            </w:sdt>
            <w:sdt>
              <w:sdtPr>
                <w:tag w:val="_PLD_55a0c34977f7438f8a4e60b2ec43e654"/>
                <w:id w:val="815153"/>
                <w:lock w:val="sdtLocked"/>
              </w:sdtPr>
              <w:sdtContent>
                <w:tc>
                  <w:tcPr>
                    <w:tcW w:w="637" w:type="pct"/>
                    <w:shd w:val="clear" w:color="auto" w:fill="auto"/>
                    <w:vAlign w:val="center"/>
                  </w:tcPr>
                  <w:p w:rsidR="00F26FE4" w:rsidRDefault="00AC67CE" w:rsidP="00567982">
                    <w:pPr>
                      <w:rPr>
                        <w:szCs w:val="21"/>
                      </w:rPr>
                    </w:pPr>
                    <w:r>
                      <w:rPr>
                        <w:rFonts w:hint="eastAsia"/>
                        <w:szCs w:val="21"/>
                      </w:rPr>
                      <w:t>专利权</w:t>
                    </w:r>
                  </w:p>
                </w:tc>
              </w:sdtContent>
            </w:sdt>
            <w:sdt>
              <w:sdtPr>
                <w:tag w:val="_PLD_624f8e9465f646f5a305cf5fc59a830c"/>
                <w:id w:val="815154"/>
                <w:lock w:val="sdtLocked"/>
              </w:sdtPr>
              <w:sdtContent>
                <w:tc>
                  <w:tcPr>
                    <w:tcW w:w="733" w:type="pct"/>
                    <w:shd w:val="clear" w:color="auto" w:fill="auto"/>
                    <w:vAlign w:val="center"/>
                  </w:tcPr>
                  <w:p w:rsidR="00F26FE4" w:rsidRDefault="00AC67CE" w:rsidP="00567982">
                    <w:pPr>
                      <w:rPr>
                        <w:szCs w:val="21"/>
                      </w:rPr>
                    </w:pPr>
                    <w:r>
                      <w:rPr>
                        <w:rFonts w:hint="eastAsia"/>
                        <w:szCs w:val="21"/>
                      </w:rPr>
                      <w:t>非专利技术</w:t>
                    </w:r>
                  </w:p>
                </w:tc>
              </w:sdtContent>
            </w:sdt>
            <w:sdt>
              <w:sdtPr>
                <w:rPr>
                  <w:szCs w:val="21"/>
                </w:rPr>
                <w:alias w:val="无形资产明细－项目"/>
                <w:tag w:val="_GBC_ee2531f58c0a420e83919cd1efe46139"/>
                <w:id w:val="815155"/>
                <w:lock w:val="sdtLocked"/>
              </w:sdtPr>
              <w:sdtEndPr>
                <w:rPr>
                  <w:rFonts w:hint="eastAsia"/>
                </w:rPr>
              </w:sdtEndPr>
              <w:sdtContent>
                <w:tc>
                  <w:tcPr>
                    <w:tcW w:w="645" w:type="pct"/>
                    <w:shd w:val="clear" w:color="auto" w:fill="auto"/>
                    <w:vAlign w:val="center"/>
                  </w:tcPr>
                  <w:p w:rsidR="00F26FE4" w:rsidRDefault="0040563D" w:rsidP="00567982">
                    <w:pPr>
                      <w:rPr>
                        <w:szCs w:val="21"/>
                      </w:rPr>
                    </w:pPr>
                    <w:r w:rsidRPr="0040563D">
                      <w:rPr>
                        <w:rFonts w:hint="eastAsia"/>
                        <w:szCs w:val="21"/>
                      </w:rPr>
                      <w:t>软件使用权</w:t>
                    </w:r>
                  </w:p>
                </w:tc>
              </w:sdtContent>
            </w:sdt>
            <w:sdt>
              <w:sdtPr>
                <w:tag w:val="_PLD_57620ddc57e34012a99d49f2280a99e2"/>
                <w:id w:val="815156"/>
                <w:lock w:val="sdtLocked"/>
              </w:sdtPr>
              <w:sdtContent>
                <w:tc>
                  <w:tcPr>
                    <w:tcW w:w="957" w:type="pct"/>
                    <w:shd w:val="clear" w:color="auto" w:fill="auto"/>
                    <w:vAlign w:val="center"/>
                  </w:tcPr>
                  <w:p w:rsidR="00F26FE4" w:rsidRDefault="00AC67CE" w:rsidP="00567982">
                    <w:pPr>
                      <w:rPr>
                        <w:szCs w:val="21"/>
                      </w:rPr>
                    </w:pPr>
                    <w:r>
                      <w:rPr>
                        <w:szCs w:val="21"/>
                      </w:rPr>
                      <w:t>合计</w:t>
                    </w:r>
                  </w:p>
                </w:tc>
              </w:sdtContent>
            </w:sdt>
          </w:tr>
          <w:tr w:rsidR="00F26FE4" w:rsidTr="0040563D">
            <w:trPr>
              <w:trHeight w:val="284"/>
            </w:trPr>
            <w:sdt>
              <w:sdtPr>
                <w:tag w:val="_PLD_97ce5956782c457c89e9607c943b01d4"/>
                <w:id w:val="815157"/>
                <w:lock w:val="sdtLocked"/>
              </w:sdtPr>
              <w:sdtContent>
                <w:tc>
                  <w:tcPr>
                    <w:tcW w:w="1243" w:type="pct"/>
                    <w:shd w:val="clear" w:color="auto" w:fill="auto"/>
                    <w:vAlign w:val="center"/>
                  </w:tcPr>
                  <w:p w:rsidR="00F26FE4" w:rsidRDefault="00AC67CE" w:rsidP="00567982">
                    <w:pPr>
                      <w:rPr>
                        <w:szCs w:val="21"/>
                      </w:rPr>
                    </w:pPr>
                    <w:r>
                      <w:rPr>
                        <w:szCs w:val="21"/>
                      </w:rPr>
                      <w:t>一、</w:t>
                    </w:r>
                    <w:r>
                      <w:rPr>
                        <w:rFonts w:hint="eastAsia"/>
                        <w:szCs w:val="21"/>
                      </w:rPr>
                      <w:t>账面原值</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40563D" w:rsidTr="0040563D">
            <w:trPr>
              <w:trHeight w:val="284"/>
            </w:trPr>
            <w:sdt>
              <w:sdtPr>
                <w:tag w:val="_PLD_3ece69191bc64684a4f52dc219040125"/>
                <w:id w:val="815158"/>
                <w:lock w:val="sdtLocked"/>
              </w:sdtPr>
              <w:sdtContent>
                <w:tc>
                  <w:tcPr>
                    <w:tcW w:w="1243" w:type="pct"/>
                    <w:shd w:val="clear" w:color="auto" w:fill="auto"/>
                    <w:vAlign w:val="center"/>
                  </w:tcPr>
                  <w:p w:rsidR="0040563D" w:rsidRDefault="0040563D" w:rsidP="00567982">
                    <w:pPr>
                      <w:rPr>
                        <w:szCs w:val="21"/>
                      </w:rPr>
                    </w:pPr>
                    <w:r>
                      <w:rPr>
                        <w:szCs w:val="21"/>
                      </w:rPr>
                      <w:t xml:space="preserve">    1.</w:t>
                    </w:r>
                    <w:r>
                      <w:rPr>
                        <w:rFonts w:hint="eastAsia"/>
                        <w:szCs w:val="21"/>
                      </w:rPr>
                      <w:t>期</w:t>
                    </w:r>
                    <w:r>
                      <w:rPr>
                        <w:szCs w:val="21"/>
                      </w:rPr>
                      <w:t>初余额</w:t>
                    </w:r>
                  </w:p>
                </w:tc>
              </w:sdtContent>
            </w:sdt>
            <w:tc>
              <w:tcPr>
                <w:tcW w:w="785" w:type="pct"/>
                <w:shd w:val="clear" w:color="auto" w:fill="auto"/>
              </w:tcPr>
              <w:p w:rsidR="0040563D" w:rsidRDefault="0040563D" w:rsidP="00567982">
                <w:pPr>
                  <w:rPr>
                    <w:szCs w:val="21"/>
                  </w:rPr>
                </w:pPr>
                <w:r w:rsidRPr="0040563D">
                  <w:rPr>
                    <w:szCs w:val="21"/>
                  </w:rPr>
                  <w:t>32,421,789.04</w:t>
                </w:r>
              </w:p>
            </w:tc>
            <w:tc>
              <w:tcPr>
                <w:tcW w:w="637" w:type="pct"/>
                <w:shd w:val="clear" w:color="auto" w:fill="auto"/>
              </w:tcPr>
              <w:p w:rsidR="0040563D" w:rsidRDefault="0040563D" w:rsidP="00567982">
                <w:pPr>
                  <w:rPr>
                    <w:szCs w:val="21"/>
                  </w:rPr>
                </w:pPr>
              </w:p>
            </w:tc>
            <w:tc>
              <w:tcPr>
                <w:tcW w:w="733" w:type="pct"/>
                <w:shd w:val="clear" w:color="auto" w:fill="auto"/>
                <w:vAlign w:val="center"/>
              </w:tcPr>
              <w:p w:rsidR="0040563D" w:rsidRDefault="0040563D" w:rsidP="00567982">
                <w:pPr>
                  <w:rPr>
                    <w:sz w:val="24"/>
                  </w:rPr>
                </w:pPr>
                <w:r>
                  <w:t>4,073,089.97</w:t>
                </w:r>
              </w:p>
            </w:tc>
            <w:tc>
              <w:tcPr>
                <w:tcW w:w="645" w:type="pct"/>
                <w:shd w:val="clear" w:color="auto" w:fill="auto"/>
                <w:vAlign w:val="center"/>
              </w:tcPr>
              <w:p w:rsidR="0040563D" w:rsidRDefault="0040563D" w:rsidP="00567982">
                <w:pPr>
                  <w:rPr>
                    <w:sz w:val="24"/>
                  </w:rPr>
                </w:pPr>
                <w:r>
                  <w:t>122,062.87</w:t>
                </w:r>
              </w:p>
            </w:tc>
            <w:tc>
              <w:tcPr>
                <w:tcW w:w="957" w:type="pct"/>
                <w:shd w:val="clear" w:color="auto" w:fill="auto"/>
                <w:vAlign w:val="center"/>
              </w:tcPr>
              <w:p w:rsidR="0040563D" w:rsidRDefault="0040563D" w:rsidP="00567982">
                <w:pPr>
                  <w:rPr>
                    <w:sz w:val="24"/>
                  </w:rPr>
                </w:pPr>
                <w:r>
                  <w:t>36,616,941.88</w:t>
                </w:r>
              </w:p>
            </w:tc>
          </w:tr>
          <w:tr w:rsidR="0040563D" w:rsidTr="0040563D">
            <w:trPr>
              <w:trHeight w:val="284"/>
            </w:trPr>
            <w:sdt>
              <w:sdtPr>
                <w:tag w:val="_PLD_619b832ec5e340dc899fb93538a5459d"/>
                <w:id w:val="815159"/>
                <w:lock w:val="sdtLocked"/>
              </w:sdtPr>
              <w:sdtContent>
                <w:tc>
                  <w:tcPr>
                    <w:tcW w:w="1243" w:type="pct"/>
                    <w:shd w:val="clear" w:color="auto" w:fill="auto"/>
                    <w:vAlign w:val="center"/>
                  </w:tcPr>
                  <w:p w:rsidR="0040563D" w:rsidRDefault="0040563D" w:rsidP="00567982">
                    <w:pPr>
                      <w:ind w:firstLineChars="200" w:firstLine="420"/>
                      <w:rPr>
                        <w:szCs w:val="21"/>
                      </w:rPr>
                    </w:pPr>
                    <w:r>
                      <w:rPr>
                        <w:szCs w:val="21"/>
                      </w:rPr>
                      <w:t>2.本期增加</w:t>
                    </w:r>
                    <w:r>
                      <w:rPr>
                        <w:rFonts w:hint="eastAsia"/>
                        <w:szCs w:val="21"/>
                      </w:rPr>
                      <w:t>金额</w:t>
                    </w:r>
                  </w:p>
                </w:tc>
              </w:sdtContent>
            </w:sdt>
            <w:tc>
              <w:tcPr>
                <w:tcW w:w="785" w:type="pct"/>
                <w:shd w:val="clear" w:color="auto" w:fill="auto"/>
              </w:tcPr>
              <w:p w:rsidR="0040563D" w:rsidRDefault="0040563D" w:rsidP="00567982">
                <w:pPr>
                  <w:rPr>
                    <w:szCs w:val="21"/>
                  </w:rPr>
                </w:pPr>
              </w:p>
            </w:tc>
            <w:tc>
              <w:tcPr>
                <w:tcW w:w="637" w:type="pct"/>
                <w:shd w:val="clear" w:color="auto" w:fill="auto"/>
              </w:tcPr>
              <w:p w:rsidR="0040563D" w:rsidRDefault="0040563D" w:rsidP="00567982">
                <w:pPr>
                  <w:rPr>
                    <w:szCs w:val="21"/>
                  </w:rPr>
                </w:pPr>
              </w:p>
            </w:tc>
            <w:tc>
              <w:tcPr>
                <w:tcW w:w="733" w:type="pct"/>
                <w:shd w:val="clear" w:color="auto" w:fill="auto"/>
              </w:tcPr>
              <w:p w:rsidR="0040563D" w:rsidRDefault="0040563D" w:rsidP="00567982">
                <w:pPr>
                  <w:rPr>
                    <w:szCs w:val="21"/>
                  </w:rPr>
                </w:pPr>
              </w:p>
            </w:tc>
            <w:tc>
              <w:tcPr>
                <w:tcW w:w="645" w:type="pct"/>
                <w:shd w:val="clear" w:color="auto" w:fill="auto"/>
                <w:vAlign w:val="center"/>
              </w:tcPr>
              <w:p w:rsidR="0040563D" w:rsidRDefault="0040563D" w:rsidP="00567982">
                <w:pPr>
                  <w:rPr>
                    <w:sz w:val="24"/>
                  </w:rPr>
                </w:pPr>
                <w:r>
                  <w:t>106,194.70</w:t>
                </w:r>
              </w:p>
            </w:tc>
            <w:tc>
              <w:tcPr>
                <w:tcW w:w="957" w:type="pct"/>
                <w:shd w:val="clear" w:color="auto" w:fill="auto"/>
                <w:vAlign w:val="center"/>
              </w:tcPr>
              <w:p w:rsidR="0040563D" w:rsidRDefault="0040563D" w:rsidP="00567982">
                <w:pPr>
                  <w:rPr>
                    <w:sz w:val="24"/>
                  </w:rPr>
                </w:pPr>
                <w:r>
                  <w:t>106,194.70</w:t>
                </w:r>
              </w:p>
            </w:tc>
          </w:tr>
          <w:tr w:rsidR="0040563D" w:rsidTr="0040563D">
            <w:trPr>
              <w:trHeight w:val="284"/>
            </w:trPr>
            <w:sdt>
              <w:sdtPr>
                <w:tag w:val="_PLD_90ef4a07fa3c4f969161b700396d9ac5"/>
                <w:id w:val="815160"/>
                <w:lock w:val="sdtLocked"/>
              </w:sdtPr>
              <w:sdtContent>
                <w:tc>
                  <w:tcPr>
                    <w:tcW w:w="1243" w:type="pct"/>
                    <w:shd w:val="clear" w:color="auto" w:fill="auto"/>
                    <w:vAlign w:val="center"/>
                  </w:tcPr>
                  <w:p w:rsidR="0040563D" w:rsidRDefault="0040563D" w:rsidP="00567982">
                    <w:pPr>
                      <w:ind w:firstLineChars="300" w:firstLine="630"/>
                      <w:rPr>
                        <w:szCs w:val="21"/>
                      </w:rPr>
                    </w:pPr>
                    <w:r>
                      <w:rPr>
                        <w:szCs w:val="21"/>
                      </w:rPr>
                      <w:t>(1)</w:t>
                    </w:r>
                    <w:r>
                      <w:rPr>
                        <w:rFonts w:hint="eastAsia"/>
                        <w:szCs w:val="21"/>
                      </w:rPr>
                      <w:t>购置</w:t>
                    </w:r>
                  </w:p>
                </w:tc>
              </w:sdtContent>
            </w:sdt>
            <w:tc>
              <w:tcPr>
                <w:tcW w:w="785" w:type="pct"/>
                <w:shd w:val="clear" w:color="auto" w:fill="auto"/>
              </w:tcPr>
              <w:p w:rsidR="0040563D" w:rsidRDefault="0040563D" w:rsidP="00567982">
                <w:pPr>
                  <w:rPr>
                    <w:szCs w:val="21"/>
                  </w:rPr>
                </w:pPr>
              </w:p>
            </w:tc>
            <w:tc>
              <w:tcPr>
                <w:tcW w:w="637" w:type="pct"/>
                <w:shd w:val="clear" w:color="auto" w:fill="auto"/>
              </w:tcPr>
              <w:p w:rsidR="0040563D" w:rsidRDefault="0040563D" w:rsidP="00567982">
                <w:pPr>
                  <w:rPr>
                    <w:szCs w:val="21"/>
                  </w:rPr>
                </w:pPr>
              </w:p>
            </w:tc>
            <w:tc>
              <w:tcPr>
                <w:tcW w:w="733" w:type="pct"/>
                <w:shd w:val="clear" w:color="auto" w:fill="auto"/>
              </w:tcPr>
              <w:p w:rsidR="0040563D" w:rsidRDefault="0040563D" w:rsidP="00567982">
                <w:pPr>
                  <w:rPr>
                    <w:szCs w:val="21"/>
                  </w:rPr>
                </w:pPr>
              </w:p>
            </w:tc>
            <w:tc>
              <w:tcPr>
                <w:tcW w:w="645" w:type="pct"/>
                <w:shd w:val="clear" w:color="auto" w:fill="auto"/>
                <w:vAlign w:val="center"/>
              </w:tcPr>
              <w:p w:rsidR="0040563D" w:rsidRDefault="0040563D" w:rsidP="00567982">
                <w:pPr>
                  <w:rPr>
                    <w:sz w:val="24"/>
                  </w:rPr>
                </w:pPr>
                <w:r>
                  <w:t>106,194.70</w:t>
                </w:r>
              </w:p>
            </w:tc>
            <w:tc>
              <w:tcPr>
                <w:tcW w:w="957" w:type="pct"/>
                <w:shd w:val="clear" w:color="auto" w:fill="auto"/>
                <w:vAlign w:val="center"/>
              </w:tcPr>
              <w:p w:rsidR="0040563D" w:rsidRDefault="0040563D" w:rsidP="00567982">
                <w:pPr>
                  <w:rPr>
                    <w:sz w:val="24"/>
                  </w:rPr>
                </w:pPr>
                <w:r>
                  <w:t>106,194.70</w:t>
                </w:r>
              </w:p>
            </w:tc>
          </w:tr>
          <w:tr w:rsidR="00F26FE4" w:rsidTr="0040563D">
            <w:trPr>
              <w:trHeight w:val="284"/>
            </w:trPr>
            <w:sdt>
              <w:sdtPr>
                <w:tag w:val="_PLD_fdfb103746a24d0281c1e921b5c8be79"/>
                <w:id w:val="815161"/>
                <w:lock w:val="sdtLocked"/>
              </w:sdtPr>
              <w:sdtContent>
                <w:tc>
                  <w:tcPr>
                    <w:tcW w:w="1243" w:type="pct"/>
                    <w:shd w:val="clear" w:color="auto" w:fill="auto"/>
                    <w:vAlign w:val="center"/>
                  </w:tcPr>
                  <w:p w:rsidR="00F26FE4" w:rsidRDefault="00AC67CE" w:rsidP="00567982">
                    <w:pPr>
                      <w:ind w:firstLineChars="300" w:firstLine="630"/>
                      <w:rPr>
                        <w:szCs w:val="21"/>
                      </w:rPr>
                    </w:pPr>
                    <w:r>
                      <w:rPr>
                        <w:rFonts w:hint="eastAsia"/>
                        <w:szCs w:val="21"/>
                      </w:rPr>
                      <w:t>(</w:t>
                    </w:r>
                    <w:r>
                      <w:rPr>
                        <w:szCs w:val="21"/>
                      </w:rPr>
                      <w:t>2)</w:t>
                    </w:r>
                    <w:r>
                      <w:rPr>
                        <w:rFonts w:hint="eastAsia"/>
                        <w:szCs w:val="21"/>
                      </w:rPr>
                      <w:t>内部研发</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p w:rsidR="00F26FE4" w:rsidRDefault="00F26FE4" w:rsidP="00567982">
                <w:pPr>
                  <w:rPr>
                    <w:szCs w:val="21"/>
                  </w:rPr>
                </w:pPr>
              </w:p>
            </w:tc>
          </w:tr>
          <w:tr w:rsidR="00F26FE4" w:rsidTr="0040563D">
            <w:trPr>
              <w:trHeight w:val="284"/>
            </w:trPr>
            <w:sdt>
              <w:sdtPr>
                <w:tag w:val="_PLD_a843f8687ca145b0abf8bd1ef13c7d8f"/>
                <w:id w:val="815162"/>
                <w:lock w:val="sdtLocked"/>
              </w:sdtPr>
              <w:sdtContent>
                <w:tc>
                  <w:tcPr>
                    <w:tcW w:w="1243" w:type="pct"/>
                    <w:shd w:val="clear" w:color="auto" w:fill="auto"/>
                  </w:tcPr>
                  <w:p w:rsidR="00F26FE4" w:rsidRDefault="00AC67CE" w:rsidP="00567982">
                    <w:pPr>
                      <w:ind w:firstLineChars="300" w:firstLine="630"/>
                      <w:rPr>
                        <w:szCs w:val="21"/>
                      </w:rPr>
                    </w:pPr>
                    <w:r>
                      <w:rPr>
                        <w:rFonts w:hint="eastAsia"/>
                        <w:szCs w:val="21"/>
                      </w:rPr>
                      <w:t>(</w:t>
                    </w:r>
                    <w:r>
                      <w:rPr>
                        <w:szCs w:val="21"/>
                      </w:rPr>
                      <w:t>3</w:t>
                    </w:r>
                    <w:r>
                      <w:rPr>
                        <w:rFonts w:hint="eastAsia"/>
                        <w:szCs w:val="21"/>
                      </w:rPr>
                      <w:t>)企</w:t>
                    </w:r>
                    <w:r>
                      <w:rPr>
                        <w:szCs w:val="21"/>
                      </w:rPr>
                      <w:t>业合并增加</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rPr>
                  <w:rFonts w:hint="eastAsia"/>
                  <w:szCs w:val="21"/>
                </w:rPr>
                <w:alias w:val="无形资产账面原值增加项目名称"/>
                <w:tag w:val="_GBC_23146e7638324faaa7da0b428a22d186"/>
                <w:id w:val="815163"/>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账面原值增加项目金额"/>
                <w:tag w:val="_GBC_68b1c1634d8b430b8d2430ed0a1d6a19"/>
                <w:id w:val="815164"/>
                <w:lock w:val="sdtLocked"/>
                <w:showingPlcHdr/>
              </w:sdtPr>
              <w:sdtContent>
                <w:tc>
                  <w:tcPr>
                    <w:tcW w:w="785" w:type="pct"/>
                    <w:shd w:val="clear" w:color="auto" w:fill="auto"/>
                  </w:tcPr>
                  <w:p w:rsidR="00F26FE4" w:rsidRDefault="00AC67CE" w:rsidP="00567982">
                    <w:pPr>
                      <w:rPr>
                        <w:szCs w:val="21"/>
                      </w:rPr>
                    </w:pPr>
                    <w:r>
                      <w:rPr>
                        <w:rFonts w:hint="eastAsia"/>
                      </w:rPr>
                      <w:t xml:space="preserve">　</w:t>
                    </w:r>
                  </w:p>
                </w:tc>
              </w:sdtContent>
            </w:sdt>
            <w:sdt>
              <w:sdtPr>
                <w:rPr>
                  <w:rFonts w:hint="eastAsia"/>
                  <w:szCs w:val="21"/>
                </w:rPr>
                <w:alias w:val="无形资产专利权账面原值增加项目金额"/>
                <w:tag w:val="_GBC_b5f009ab3fd1422a997d83f901d96e2e"/>
                <w:id w:val="815165"/>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账面原值增加项目金额"/>
                <w:tag w:val="_GBC_993f412620f445e88bd61968f7459ec9"/>
                <w:id w:val="815166"/>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账面原值增加项目金额"/>
                <w:tag w:val="_GBC_0c66eaa614d14da0b0b87a56942737ed"/>
                <w:id w:val="815167"/>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账面原值增加项目合计金额"/>
                <w:tag w:val="_GBC_29ad01d7f03a4139909a42289d945b78"/>
                <w:id w:val="815168"/>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F26FE4" w:rsidTr="0040563D">
            <w:trPr>
              <w:trHeight w:val="284"/>
            </w:trPr>
            <w:sdt>
              <w:sdtPr>
                <w:rPr>
                  <w:rFonts w:hint="eastAsia"/>
                  <w:szCs w:val="21"/>
                </w:rPr>
                <w:alias w:val="无形资产账面原值增加项目名称"/>
                <w:tag w:val="_GBC_23146e7638324faaa7da0b428a22d186"/>
                <w:id w:val="815169"/>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账面原值增加项目金额"/>
                <w:tag w:val="_GBC_68b1c1634d8b430b8d2430ed0a1d6a19"/>
                <w:id w:val="815170"/>
                <w:lock w:val="sdtLocked"/>
                <w:showingPlcHdr/>
              </w:sdtPr>
              <w:sdtContent>
                <w:tc>
                  <w:tcPr>
                    <w:tcW w:w="785" w:type="pct"/>
                    <w:shd w:val="clear" w:color="auto" w:fill="auto"/>
                  </w:tcPr>
                  <w:p w:rsidR="00F26FE4" w:rsidRDefault="00AC67CE" w:rsidP="00567982">
                    <w:pPr>
                      <w:rPr>
                        <w:szCs w:val="21"/>
                      </w:rPr>
                    </w:pPr>
                    <w:r>
                      <w:rPr>
                        <w:rFonts w:hint="eastAsia"/>
                      </w:rPr>
                      <w:t xml:space="preserve">　</w:t>
                    </w:r>
                  </w:p>
                </w:tc>
              </w:sdtContent>
            </w:sdt>
            <w:sdt>
              <w:sdtPr>
                <w:rPr>
                  <w:rFonts w:hint="eastAsia"/>
                  <w:szCs w:val="21"/>
                </w:rPr>
                <w:alias w:val="无形资产专利权账面原值增加项目金额"/>
                <w:tag w:val="_GBC_b5f009ab3fd1422a997d83f901d96e2e"/>
                <w:id w:val="815171"/>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账面原值增加项目金额"/>
                <w:tag w:val="_GBC_993f412620f445e88bd61968f7459ec9"/>
                <w:id w:val="815172"/>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账面原值增加项目金额"/>
                <w:tag w:val="_GBC_0c66eaa614d14da0b0b87a56942737ed"/>
                <w:id w:val="815173"/>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账面原值增加项目合计金额"/>
                <w:tag w:val="_GBC_29ad01d7f03a4139909a42289d945b78"/>
                <w:id w:val="815174"/>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F26FE4" w:rsidTr="0040563D">
            <w:trPr>
              <w:trHeight w:val="284"/>
            </w:trPr>
            <w:sdt>
              <w:sdtPr>
                <w:tag w:val="_PLD_e2ff397d9d9a4a48baa098333a2effda"/>
                <w:id w:val="815175"/>
                <w:lock w:val="sdtLocked"/>
              </w:sdtPr>
              <w:sdtContent>
                <w:tc>
                  <w:tcPr>
                    <w:tcW w:w="1243" w:type="pct"/>
                    <w:shd w:val="clear" w:color="auto" w:fill="auto"/>
                    <w:vAlign w:val="center"/>
                  </w:tcPr>
                  <w:p w:rsidR="00F26FE4" w:rsidRDefault="00AC67CE" w:rsidP="00567982">
                    <w:pPr>
                      <w:rPr>
                        <w:szCs w:val="21"/>
                      </w:rPr>
                    </w:pPr>
                    <w:r>
                      <w:rPr>
                        <w:szCs w:val="21"/>
                      </w:rPr>
                      <w:t xml:space="preserve">    3.本期减少</w:t>
                    </w:r>
                    <w:r>
                      <w:rPr>
                        <w:rFonts w:hint="eastAsia"/>
                        <w:szCs w:val="21"/>
                      </w:rPr>
                      <w:t>金额</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tag w:val="_PLD_01039cac859c46279f030f4ef8891ef8"/>
                <w:id w:val="815176"/>
                <w:lock w:val="sdtLocked"/>
              </w:sdtPr>
              <w:sdtContent>
                <w:tc>
                  <w:tcPr>
                    <w:tcW w:w="1243" w:type="pct"/>
                    <w:shd w:val="clear" w:color="auto" w:fill="auto"/>
                    <w:vAlign w:val="center"/>
                  </w:tcPr>
                  <w:p w:rsidR="00F26FE4" w:rsidRDefault="00AC67CE" w:rsidP="00567982">
                    <w:pPr>
                      <w:ind w:firstLineChars="300" w:firstLine="630"/>
                      <w:rPr>
                        <w:szCs w:val="21"/>
                      </w:rPr>
                    </w:pPr>
                    <w:r>
                      <w:rPr>
                        <w:szCs w:val="21"/>
                      </w:rPr>
                      <w:t>(</w:t>
                    </w:r>
                    <w:r>
                      <w:rPr>
                        <w:rFonts w:hint="eastAsia"/>
                        <w:szCs w:val="21"/>
                      </w:rPr>
                      <w:t>1</w:t>
                    </w:r>
                    <w:r>
                      <w:rPr>
                        <w:szCs w:val="21"/>
                      </w:rPr>
                      <w:t>)</w:t>
                    </w:r>
                    <w:r>
                      <w:rPr>
                        <w:rFonts w:hint="eastAsia"/>
                        <w:szCs w:val="21"/>
                      </w:rPr>
                      <w:t>处置</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rPr>
                  <w:rFonts w:hint="eastAsia"/>
                  <w:szCs w:val="21"/>
                </w:rPr>
                <w:alias w:val="无形资产账面原值减少项目名称"/>
                <w:tag w:val="_GBC_75be63f1efb54632be12885a949e8472"/>
                <w:id w:val="815177"/>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账面原值减少项目金额"/>
                <w:tag w:val="_GBC_5791b9cc56d34ed3a6b1bb5619046fd4"/>
                <w:id w:val="815178"/>
                <w:lock w:val="sdtLocked"/>
                <w:showingPlcHdr/>
              </w:sdtPr>
              <w:sdtContent>
                <w:tc>
                  <w:tcPr>
                    <w:tcW w:w="78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专利权账面原值减少项目金额"/>
                <w:tag w:val="_GBC_a187b12be46c4986a6845dc33026b70e"/>
                <w:id w:val="815179"/>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账面原值减少项目金额"/>
                <w:tag w:val="_GBC_3d6177bde73241c09725cc86b9009958"/>
                <w:id w:val="815180"/>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账面原值减少项目金额"/>
                <w:tag w:val="_GBC_6bbb19b31f594798a9421218462f8883"/>
                <w:id w:val="815181"/>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账面原值减少项目合计金额"/>
                <w:tag w:val="_GBC_333bceb4bfb942ca90170e359bb81b89"/>
                <w:id w:val="815182"/>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F26FE4" w:rsidTr="0040563D">
            <w:trPr>
              <w:trHeight w:val="284"/>
            </w:trPr>
            <w:sdt>
              <w:sdtPr>
                <w:rPr>
                  <w:rFonts w:hint="eastAsia"/>
                  <w:szCs w:val="21"/>
                </w:rPr>
                <w:alias w:val="无形资产账面原值减少项目名称"/>
                <w:tag w:val="_GBC_75be63f1efb54632be12885a949e8472"/>
                <w:id w:val="815183"/>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账面原值减少项目金额"/>
                <w:tag w:val="_GBC_5791b9cc56d34ed3a6b1bb5619046fd4"/>
                <w:id w:val="815184"/>
                <w:lock w:val="sdtLocked"/>
                <w:showingPlcHdr/>
              </w:sdtPr>
              <w:sdtContent>
                <w:tc>
                  <w:tcPr>
                    <w:tcW w:w="78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专利权账面原值减少项目金额"/>
                <w:tag w:val="_GBC_a187b12be46c4986a6845dc33026b70e"/>
                <w:id w:val="815185"/>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账面原值减少项目金额"/>
                <w:tag w:val="_GBC_3d6177bde73241c09725cc86b9009958"/>
                <w:id w:val="815186"/>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账面原值减少项目金额"/>
                <w:tag w:val="_GBC_6bbb19b31f594798a9421218462f8883"/>
                <w:id w:val="815187"/>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账面原值减少项目合计金额"/>
                <w:tag w:val="_GBC_333bceb4bfb942ca90170e359bb81b89"/>
                <w:id w:val="815188"/>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40563D" w:rsidTr="0040563D">
            <w:trPr>
              <w:trHeight w:val="284"/>
            </w:trPr>
            <w:sdt>
              <w:sdtPr>
                <w:tag w:val="_PLD_4f7e6faa1a2a40ff9644db9d2bcd8070"/>
                <w:id w:val="815189"/>
                <w:lock w:val="sdtLocked"/>
              </w:sdtPr>
              <w:sdtContent>
                <w:tc>
                  <w:tcPr>
                    <w:tcW w:w="1243" w:type="pct"/>
                    <w:shd w:val="clear" w:color="auto" w:fill="auto"/>
                    <w:vAlign w:val="center"/>
                  </w:tcPr>
                  <w:p w:rsidR="0040563D" w:rsidRDefault="0040563D" w:rsidP="00567982">
                    <w:pPr>
                      <w:rPr>
                        <w:szCs w:val="21"/>
                      </w:rPr>
                    </w:pPr>
                    <w:r>
                      <w:rPr>
                        <w:szCs w:val="21"/>
                      </w:rPr>
                      <w:t xml:space="preserve">   4.期末余额</w:t>
                    </w:r>
                  </w:p>
                </w:tc>
              </w:sdtContent>
            </w:sdt>
            <w:tc>
              <w:tcPr>
                <w:tcW w:w="785" w:type="pct"/>
                <w:shd w:val="clear" w:color="auto" w:fill="auto"/>
              </w:tcPr>
              <w:p w:rsidR="0040563D" w:rsidRDefault="0040563D" w:rsidP="00567982">
                <w:pPr>
                  <w:rPr>
                    <w:szCs w:val="21"/>
                  </w:rPr>
                </w:pPr>
                <w:r w:rsidRPr="0040563D">
                  <w:rPr>
                    <w:szCs w:val="21"/>
                  </w:rPr>
                  <w:t>32,421,789.04</w:t>
                </w:r>
              </w:p>
            </w:tc>
            <w:tc>
              <w:tcPr>
                <w:tcW w:w="637" w:type="pct"/>
                <w:shd w:val="clear" w:color="auto" w:fill="auto"/>
              </w:tcPr>
              <w:p w:rsidR="0040563D" w:rsidRDefault="0040563D" w:rsidP="00567982">
                <w:pPr>
                  <w:rPr>
                    <w:szCs w:val="21"/>
                  </w:rPr>
                </w:pPr>
              </w:p>
            </w:tc>
            <w:tc>
              <w:tcPr>
                <w:tcW w:w="733" w:type="pct"/>
                <w:shd w:val="clear" w:color="auto" w:fill="auto"/>
                <w:vAlign w:val="center"/>
              </w:tcPr>
              <w:p w:rsidR="0040563D" w:rsidRDefault="0040563D" w:rsidP="00567982">
                <w:pPr>
                  <w:rPr>
                    <w:sz w:val="24"/>
                  </w:rPr>
                </w:pPr>
                <w:r>
                  <w:t>4,073,089.97</w:t>
                </w:r>
              </w:p>
            </w:tc>
            <w:tc>
              <w:tcPr>
                <w:tcW w:w="645" w:type="pct"/>
                <w:shd w:val="clear" w:color="auto" w:fill="auto"/>
                <w:vAlign w:val="center"/>
              </w:tcPr>
              <w:p w:rsidR="0040563D" w:rsidRDefault="0040563D" w:rsidP="00567982">
                <w:pPr>
                  <w:rPr>
                    <w:sz w:val="24"/>
                  </w:rPr>
                </w:pPr>
                <w:r>
                  <w:t>228,257.57</w:t>
                </w:r>
              </w:p>
            </w:tc>
            <w:tc>
              <w:tcPr>
                <w:tcW w:w="957" w:type="pct"/>
                <w:shd w:val="clear" w:color="auto" w:fill="auto"/>
                <w:vAlign w:val="center"/>
              </w:tcPr>
              <w:p w:rsidR="0040563D" w:rsidRDefault="0040563D" w:rsidP="00567982">
                <w:pPr>
                  <w:rPr>
                    <w:sz w:val="24"/>
                  </w:rPr>
                </w:pPr>
                <w:r>
                  <w:t>36,723,136.58</w:t>
                </w:r>
              </w:p>
            </w:tc>
          </w:tr>
          <w:tr w:rsidR="00F26FE4" w:rsidTr="0040563D">
            <w:trPr>
              <w:trHeight w:val="284"/>
            </w:trPr>
            <w:sdt>
              <w:sdtPr>
                <w:tag w:val="_PLD_3d92ef615d3b41e5abb58e018e2db72b"/>
                <w:id w:val="815190"/>
                <w:lock w:val="sdtLocked"/>
              </w:sdtPr>
              <w:sdtContent>
                <w:tc>
                  <w:tcPr>
                    <w:tcW w:w="1243" w:type="pct"/>
                    <w:shd w:val="clear" w:color="auto" w:fill="auto"/>
                    <w:vAlign w:val="center"/>
                  </w:tcPr>
                  <w:p w:rsidR="00F26FE4" w:rsidRDefault="00AC67CE" w:rsidP="00567982">
                    <w:pPr>
                      <w:rPr>
                        <w:szCs w:val="21"/>
                      </w:rPr>
                    </w:pPr>
                    <w:r>
                      <w:rPr>
                        <w:szCs w:val="21"/>
                      </w:rPr>
                      <w:t>二、累计</w:t>
                    </w:r>
                    <w:r>
                      <w:rPr>
                        <w:rFonts w:hint="eastAsia"/>
                        <w:szCs w:val="21"/>
                      </w:rPr>
                      <w:t>摊销</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40563D" w:rsidTr="000448DC">
            <w:trPr>
              <w:trHeight w:val="284"/>
            </w:trPr>
            <w:sdt>
              <w:sdtPr>
                <w:tag w:val="_PLD_193e5febfa90446ca630ebb42ca96e06"/>
                <w:id w:val="815191"/>
                <w:lock w:val="sdtLocked"/>
              </w:sdtPr>
              <w:sdtContent>
                <w:tc>
                  <w:tcPr>
                    <w:tcW w:w="1243" w:type="pct"/>
                    <w:shd w:val="clear" w:color="auto" w:fill="auto"/>
                    <w:vAlign w:val="center"/>
                  </w:tcPr>
                  <w:p w:rsidR="0040563D" w:rsidRDefault="0040563D" w:rsidP="00567982">
                    <w:pPr>
                      <w:ind w:firstLineChars="200" w:firstLine="420"/>
                      <w:rPr>
                        <w:szCs w:val="21"/>
                      </w:rPr>
                    </w:pPr>
                    <w:r>
                      <w:rPr>
                        <w:rFonts w:hint="eastAsia"/>
                        <w:szCs w:val="21"/>
                      </w:rPr>
                      <w:t>1.期</w:t>
                    </w:r>
                    <w:r>
                      <w:rPr>
                        <w:szCs w:val="21"/>
                      </w:rPr>
                      <w:t>初余额</w:t>
                    </w:r>
                  </w:p>
                </w:tc>
              </w:sdtContent>
            </w:sdt>
            <w:tc>
              <w:tcPr>
                <w:tcW w:w="785" w:type="pct"/>
                <w:shd w:val="clear" w:color="auto" w:fill="auto"/>
                <w:vAlign w:val="center"/>
              </w:tcPr>
              <w:p w:rsidR="0040563D" w:rsidRDefault="0040563D" w:rsidP="00567982">
                <w:pPr>
                  <w:rPr>
                    <w:sz w:val="24"/>
                  </w:rPr>
                </w:pPr>
                <w:r>
                  <w:t>7,965,637.42</w:t>
                </w:r>
              </w:p>
            </w:tc>
            <w:tc>
              <w:tcPr>
                <w:tcW w:w="637" w:type="pct"/>
                <w:shd w:val="clear" w:color="auto" w:fill="auto"/>
              </w:tcPr>
              <w:p w:rsidR="0040563D" w:rsidRDefault="0040563D" w:rsidP="00567982">
                <w:pPr>
                  <w:rPr>
                    <w:szCs w:val="21"/>
                  </w:rPr>
                </w:pPr>
              </w:p>
            </w:tc>
            <w:tc>
              <w:tcPr>
                <w:tcW w:w="733" w:type="pct"/>
                <w:shd w:val="clear" w:color="auto" w:fill="auto"/>
                <w:vAlign w:val="center"/>
              </w:tcPr>
              <w:p w:rsidR="0040563D" w:rsidRDefault="0040563D" w:rsidP="00567982">
                <w:pPr>
                  <w:rPr>
                    <w:sz w:val="24"/>
                  </w:rPr>
                </w:pPr>
                <w:r>
                  <w:t>4,069,503.21</w:t>
                </w:r>
              </w:p>
            </w:tc>
            <w:tc>
              <w:tcPr>
                <w:tcW w:w="645" w:type="pct"/>
                <w:shd w:val="clear" w:color="auto" w:fill="auto"/>
                <w:vAlign w:val="center"/>
              </w:tcPr>
              <w:p w:rsidR="0040563D" w:rsidRDefault="0040563D" w:rsidP="00567982">
                <w:pPr>
                  <w:rPr>
                    <w:sz w:val="24"/>
                  </w:rPr>
                </w:pPr>
                <w:r>
                  <w:t>19,367.26</w:t>
                </w:r>
              </w:p>
            </w:tc>
            <w:tc>
              <w:tcPr>
                <w:tcW w:w="957" w:type="pct"/>
                <w:shd w:val="clear" w:color="auto" w:fill="auto"/>
                <w:vAlign w:val="center"/>
              </w:tcPr>
              <w:p w:rsidR="0040563D" w:rsidRDefault="0040563D" w:rsidP="00567982">
                <w:pPr>
                  <w:rPr>
                    <w:sz w:val="24"/>
                  </w:rPr>
                </w:pPr>
                <w:r>
                  <w:t>12,054,507.89</w:t>
                </w:r>
              </w:p>
            </w:tc>
          </w:tr>
          <w:tr w:rsidR="0040563D" w:rsidTr="000448DC">
            <w:trPr>
              <w:trHeight w:val="284"/>
            </w:trPr>
            <w:sdt>
              <w:sdtPr>
                <w:tag w:val="_PLD_1002de94b721483c99b3b05a42a37601"/>
                <w:id w:val="815192"/>
                <w:lock w:val="sdtLocked"/>
              </w:sdtPr>
              <w:sdtContent>
                <w:tc>
                  <w:tcPr>
                    <w:tcW w:w="1243" w:type="pct"/>
                    <w:shd w:val="clear" w:color="auto" w:fill="auto"/>
                    <w:vAlign w:val="center"/>
                  </w:tcPr>
                  <w:p w:rsidR="0040563D" w:rsidRDefault="0040563D" w:rsidP="00567982">
                    <w:pPr>
                      <w:ind w:firstLineChars="200" w:firstLine="420"/>
                      <w:rPr>
                        <w:szCs w:val="21"/>
                      </w:rPr>
                    </w:pPr>
                    <w:r>
                      <w:rPr>
                        <w:szCs w:val="21"/>
                      </w:rPr>
                      <w:t>2.本期增加</w:t>
                    </w:r>
                    <w:r>
                      <w:rPr>
                        <w:rFonts w:hint="eastAsia"/>
                        <w:szCs w:val="21"/>
                      </w:rPr>
                      <w:t>金额</w:t>
                    </w:r>
                  </w:p>
                </w:tc>
              </w:sdtContent>
            </w:sdt>
            <w:tc>
              <w:tcPr>
                <w:tcW w:w="785" w:type="pct"/>
                <w:shd w:val="clear" w:color="auto" w:fill="auto"/>
                <w:vAlign w:val="center"/>
              </w:tcPr>
              <w:p w:rsidR="0040563D" w:rsidRDefault="0040563D" w:rsidP="00567982">
                <w:pPr>
                  <w:rPr>
                    <w:sz w:val="24"/>
                  </w:rPr>
                </w:pPr>
                <w:r>
                  <w:t>331,889.64</w:t>
                </w:r>
              </w:p>
            </w:tc>
            <w:tc>
              <w:tcPr>
                <w:tcW w:w="637" w:type="pct"/>
                <w:shd w:val="clear" w:color="auto" w:fill="auto"/>
              </w:tcPr>
              <w:p w:rsidR="0040563D" w:rsidRDefault="0040563D" w:rsidP="00567982">
                <w:pPr>
                  <w:rPr>
                    <w:szCs w:val="21"/>
                  </w:rPr>
                </w:pPr>
              </w:p>
            </w:tc>
            <w:tc>
              <w:tcPr>
                <w:tcW w:w="733" w:type="pct"/>
                <w:shd w:val="clear" w:color="auto" w:fill="auto"/>
                <w:vAlign w:val="center"/>
              </w:tcPr>
              <w:p w:rsidR="0040563D" w:rsidRDefault="0040563D" w:rsidP="00567982">
                <w:pPr>
                  <w:rPr>
                    <w:sz w:val="24"/>
                  </w:rPr>
                </w:pPr>
                <w:r>
                  <w:t>968.61</w:t>
                </w:r>
              </w:p>
            </w:tc>
            <w:tc>
              <w:tcPr>
                <w:tcW w:w="645" w:type="pct"/>
                <w:shd w:val="clear" w:color="auto" w:fill="auto"/>
                <w:vAlign w:val="center"/>
              </w:tcPr>
              <w:p w:rsidR="0040563D" w:rsidRDefault="0040563D" w:rsidP="00567982">
                <w:pPr>
                  <w:rPr>
                    <w:sz w:val="24"/>
                  </w:rPr>
                </w:pPr>
                <w:r>
                  <w:t>7,873.06</w:t>
                </w:r>
              </w:p>
            </w:tc>
            <w:tc>
              <w:tcPr>
                <w:tcW w:w="957" w:type="pct"/>
                <w:shd w:val="clear" w:color="auto" w:fill="auto"/>
                <w:vAlign w:val="center"/>
              </w:tcPr>
              <w:p w:rsidR="0040563D" w:rsidRDefault="0040563D" w:rsidP="00567982">
                <w:pPr>
                  <w:rPr>
                    <w:sz w:val="24"/>
                  </w:rPr>
                </w:pPr>
                <w:r>
                  <w:t>340,731.31</w:t>
                </w:r>
              </w:p>
            </w:tc>
          </w:tr>
          <w:tr w:rsidR="0040563D" w:rsidTr="000448DC">
            <w:trPr>
              <w:trHeight w:val="284"/>
            </w:trPr>
            <w:sdt>
              <w:sdtPr>
                <w:tag w:val="_PLD_8a3c7c560c054537b4caae539fe46c59"/>
                <w:id w:val="815193"/>
                <w:lock w:val="sdtLocked"/>
              </w:sdtPr>
              <w:sdtContent>
                <w:tc>
                  <w:tcPr>
                    <w:tcW w:w="1243" w:type="pct"/>
                    <w:shd w:val="clear" w:color="auto" w:fill="auto"/>
                    <w:vAlign w:val="center"/>
                  </w:tcPr>
                  <w:p w:rsidR="0040563D" w:rsidRDefault="0040563D" w:rsidP="00567982">
                    <w:pPr>
                      <w:ind w:firstLineChars="300" w:firstLine="630"/>
                      <w:rPr>
                        <w:szCs w:val="21"/>
                      </w:rPr>
                    </w:pPr>
                    <w:r>
                      <w:rPr>
                        <w:rFonts w:hint="eastAsia"/>
                        <w:szCs w:val="21"/>
                      </w:rPr>
                      <w:t>（1）</w:t>
                    </w:r>
                    <w:r>
                      <w:rPr>
                        <w:szCs w:val="21"/>
                      </w:rPr>
                      <w:t>计提</w:t>
                    </w:r>
                  </w:p>
                </w:tc>
              </w:sdtContent>
            </w:sdt>
            <w:tc>
              <w:tcPr>
                <w:tcW w:w="785" w:type="pct"/>
                <w:shd w:val="clear" w:color="auto" w:fill="auto"/>
                <w:vAlign w:val="center"/>
              </w:tcPr>
              <w:p w:rsidR="0040563D" w:rsidRDefault="0040563D" w:rsidP="00567982">
                <w:pPr>
                  <w:rPr>
                    <w:sz w:val="24"/>
                  </w:rPr>
                </w:pPr>
                <w:r>
                  <w:t>331,889.64</w:t>
                </w:r>
              </w:p>
            </w:tc>
            <w:tc>
              <w:tcPr>
                <w:tcW w:w="637" w:type="pct"/>
                <w:shd w:val="clear" w:color="auto" w:fill="auto"/>
              </w:tcPr>
              <w:p w:rsidR="0040563D" w:rsidRDefault="0040563D" w:rsidP="00567982">
                <w:pPr>
                  <w:rPr>
                    <w:szCs w:val="21"/>
                  </w:rPr>
                </w:pPr>
              </w:p>
            </w:tc>
            <w:tc>
              <w:tcPr>
                <w:tcW w:w="733" w:type="pct"/>
                <w:shd w:val="clear" w:color="auto" w:fill="auto"/>
                <w:vAlign w:val="center"/>
              </w:tcPr>
              <w:p w:rsidR="0040563D" w:rsidRDefault="0040563D" w:rsidP="00567982">
                <w:pPr>
                  <w:rPr>
                    <w:sz w:val="24"/>
                  </w:rPr>
                </w:pPr>
                <w:r>
                  <w:t>968.61</w:t>
                </w:r>
              </w:p>
            </w:tc>
            <w:tc>
              <w:tcPr>
                <w:tcW w:w="645" w:type="pct"/>
                <w:shd w:val="clear" w:color="auto" w:fill="auto"/>
                <w:vAlign w:val="center"/>
              </w:tcPr>
              <w:p w:rsidR="0040563D" w:rsidRDefault="0040563D" w:rsidP="00567982">
                <w:pPr>
                  <w:rPr>
                    <w:sz w:val="24"/>
                  </w:rPr>
                </w:pPr>
                <w:r>
                  <w:t>7,873.06</w:t>
                </w:r>
              </w:p>
            </w:tc>
            <w:tc>
              <w:tcPr>
                <w:tcW w:w="957" w:type="pct"/>
                <w:shd w:val="clear" w:color="auto" w:fill="auto"/>
                <w:vAlign w:val="center"/>
              </w:tcPr>
              <w:p w:rsidR="0040563D" w:rsidRDefault="0040563D" w:rsidP="00567982">
                <w:pPr>
                  <w:rPr>
                    <w:sz w:val="24"/>
                  </w:rPr>
                </w:pPr>
                <w:r>
                  <w:t>340,731.31</w:t>
                </w:r>
              </w:p>
            </w:tc>
          </w:tr>
          <w:tr w:rsidR="00F26FE4" w:rsidTr="0040563D">
            <w:trPr>
              <w:trHeight w:val="284"/>
            </w:trPr>
            <w:sdt>
              <w:sdtPr>
                <w:rPr>
                  <w:rFonts w:hint="eastAsia"/>
                  <w:szCs w:val="21"/>
                </w:rPr>
                <w:alias w:val="无形资产累计摊销增加项目名称"/>
                <w:tag w:val="_GBC_4c50300c8d7948e29642049bd51cde3e"/>
                <w:id w:val="815194"/>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累计摊销增加项目金额"/>
                <w:tag w:val="_GBC_6f3b78a39f1f45348d4b4dcd0d2b0569"/>
                <w:id w:val="815195"/>
                <w:lock w:val="sdtLocked"/>
                <w:showingPlcHdr/>
              </w:sdtPr>
              <w:sdtContent>
                <w:tc>
                  <w:tcPr>
                    <w:tcW w:w="78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专利技术累计摊销增加项目金额"/>
                <w:tag w:val="_GBC_5324450a41a94517b586eb91c729ea6d"/>
                <w:id w:val="815196"/>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累计摊销增加项目金额"/>
                <w:tag w:val="_GBC_4a761a5ccfea4b0dac40e38b69d5d86f"/>
                <w:id w:val="815197"/>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累计摊销增加项目金额"/>
                <w:tag w:val="_GBC_be793f363ede4d81a059f7c3f73d8e7c"/>
                <w:id w:val="815198"/>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累计摊销增加项目合计金额"/>
                <w:tag w:val="_GBC_2786960157f34a39a4cf247d142f7392"/>
                <w:id w:val="815199"/>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F26FE4" w:rsidTr="0040563D">
            <w:trPr>
              <w:trHeight w:val="284"/>
            </w:trPr>
            <w:sdt>
              <w:sdtPr>
                <w:rPr>
                  <w:rFonts w:hint="eastAsia"/>
                  <w:szCs w:val="21"/>
                </w:rPr>
                <w:alias w:val="无形资产累计摊销增加项目名称"/>
                <w:tag w:val="_GBC_4c50300c8d7948e29642049bd51cde3e"/>
                <w:id w:val="815200"/>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累计摊销增加项目金额"/>
                <w:tag w:val="_GBC_6f3b78a39f1f45348d4b4dcd0d2b0569"/>
                <w:id w:val="815201"/>
                <w:lock w:val="sdtLocked"/>
                <w:showingPlcHdr/>
              </w:sdtPr>
              <w:sdtContent>
                <w:tc>
                  <w:tcPr>
                    <w:tcW w:w="78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专利技术累计摊销增加项目金额"/>
                <w:tag w:val="_GBC_5324450a41a94517b586eb91c729ea6d"/>
                <w:id w:val="815202"/>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累计摊销增加项目金额"/>
                <w:tag w:val="_GBC_4a761a5ccfea4b0dac40e38b69d5d86f"/>
                <w:id w:val="815203"/>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累计摊销增加项目金额"/>
                <w:tag w:val="_GBC_be793f363ede4d81a059f7c3f73d8e7c"/>
                <w:id w:val="815204"/>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累计摊销增加项目合计金额"/>
                <w:tag w:val="_GBC_2786960157f34a39a4cf247d142f7392"/>
                <w:id w:val="815205"/>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F26FE4" w:rsidTr="0040563D">
            <w:trPr>
              <w:trHeight w:val="284"/>
            </w:trPr>
            <w:sdt>
              <w:sdtPr>
                <w:tag w:val="_PLD_915cb31bb4224f868e630c1166a0d717"/>
                <w:id w:val="815206"/>
                <w:lock w:val="sdtLocked"/>
              </w:sdtPr>
              <w:sdtContent>
                <w:tc>
                  <w:tcPr>
                    <w:tcW w:w="1243" w:type="pct"/>
                    <w:shd w:val="clear" w:color="auto" w:fill="auto"/>
                    <w:vAlign w:val="center"/>
                  </w:tcPr>
                  <w:p w:rsidR="00F26FE4" w:rsidRDefault="00AC67CE" w:rsidP="00567982">
                    <w:pPr>
                      <w:ind w:firstLineChars="200" w:firstLine="420"/>
                      <w:rPr>
                        <w:szCs w:val="21"/>
                      </w:rPr>
                    </w:pPr>
                    <w:r>
                      <w:rPr>
                        <w:rFonts w:hint="eastAsia"/>
                        <w:szCs w:val="21"/>
                      </w:rPr>
                      <w:t>3.</w:t>
                    </w:r>
                    <w:r>
                      <w:rPr>
                        <w:szCs w:val="21"/>
                      </w:rPr>
                      <w:t>本期减少</w:t>
                    </w:r>
                    <w:r>
                      <w:rPr>
                        <w:rFonts w:hint="eastAsia"/>
                        <w:szCs w:val="21"/>
                      </w:rPr>
                      <w:t>金额</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tag w:val="_PLD_0d3cdfa6a81e4a8ab3796288b6ac246d"/>
                <w:id w:val="815207"/>
                <w:lock w:val="sdtLocked"/>
              </w:sdtPr>
              <w:sdtContent>
                <w:tc>
                  <w:tcPr>
                    <w:tcW w:w="1243" w:type="pct"/>
                    <w:shd w:val="clear" w:color="auto" w:fill="auto"/>
                    <w:vAlign w:val="center"/>
                  </w:tcPr>
                  <w:p w:rsidR="00F26FE4" w:rsidRDefault="00AC67CE" w:rsidP="00567982">
                    <w:pPr>
                      <w:ind w:firstLineChars="300" w:firstLine="630"/>
                      <w:rPr>
                        <w:szCs w:val="21"/>
                      </w:rPr>
                    </w:pPr>
                    <w:r>
                      <w:rPr>
                        <w:szCs w:val="21"/>
                      </w:rPr>
                      <w:t xml:space="preserve"> (</w:t>
                    </w:r>
                    <w:r>
                      <w:rPr>
                        <w:rFonts w:hint="eastAsia"/>
                        <w:szCs w:val="21"/>
                      </w:rPr>
                      <w:t>1</w:t>
                    </w:r>
                    <w:r>
                      <w:rPr>
                        <w:szCs w:val="21"/>
                      </w:rPr>
                      <w:t>)</w:t>
                    </w:r>
                    <w:r>
                      <w:rPr>
                        <w:rFonts w:hint="eastAsia"/>
                        <w:szCs w:val="21"/>
                      </w:rPr>
                      <w:t>处置</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rPr>
                  <w:rFonts w:hint="eastAsia"/>
                  <w:szCs w:val="21"/>
                </w:rPr>
                <w:alias w:val="无形资产累计摊销减少项目名称"/>
                <w:tag w:val="_GBC_8d1d573ce9514131bd88f011a71031e5"/>
                <w:id w:val="815208"/>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累计摊销减少项目金额"/>
                <w:tag w:val="_GBC_987ef0db30024afcb4aface24a92b120"/>
                <w:id w:val="815209"/>
                <w:lock w:val="sdtLocked"/>
                <w:showingPlcHdr/>
              </w:sdtPr>
              <w:sdtContent>
                <w:tc>
                  <w:tcPr>
                    <w:tcW w:w="78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专利技术累计摊销减少项目金额"/>
                <w:tag w:val="_GBC_78c34a803d9e49378c074a1e28eb4c3a"/>
                <w:id w:val="815210"/>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累计摊销减少项目金额"/>
                <w:tag w:val="_GBC_2382de0ed7df4e29a7e6cf61e594373f"/>
                <w:id w:val="815211"/>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累计摊销减少项目金额"/>
                <w:tag w:val="_GBC_d780250aa2144176a5374f9330f1e913"/>
                <w:id w:val="815212"/>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累计摊销减少项目合计金额"/>
                <w:tag w:val="_GBC_ce3de533f641438f96cdd26f528b12f9"/>
                <w:id w:val="815213"/>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F26FE4" w:rsidTr="0040563D">
            <w:trPr>
              <w:trHeight w:val="284"/>
            </w:trPr>
            <w:sdt>
              <w:sdtPr>
                <w:rPr>
                  <w:rFonts w:hint="eastAsia"/>
                  <w:szCs w:val="21"/>
                </w:rPr>
                <w:alias w:val="无形资产累计摊销减少项目名称"/>
                <w:tag w:val="_GBC_8d1d573ce9514131bd88f011a71031e5"/>
                <w:id w:val="815214"/>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累计摊销减少项目金额"/>
                <w:tag w:val="_GBC_987ef0db30024afcb4aface24a92b120"/>
                <w:id w:val="815215"/>
                <w:lock w:val="sdtLocked"/>
                <w:showingPlcHdr/>
              </w:sdtPr>
              <w:sdtContent>
                <w:tc>
                  <w:tcPr>
                    <w:tcW w:w="78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专利技术累计摊销减少项目金额"/>
                <w:tag w:val="_GBC_78c34a803d9e49378c074a1e28eb4c3a"/>
                <w:id w:val="815216"/>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累计摊销减少项目金额"/>
                <w:tag w:val="_GBC_2382de0ed7df4e29a7e6cf61e594373f"/>
                <w:id w:val="815217"/>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累计摊销减少项目金额"/>
                <w:tag w:val="_GBC_d780250aa2144176a5374f9330f1e913"/>
                <w:id w:val="815218"/>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累计摊销减少项目合计金额"/>
                <w:tag w:val="_GBC_ce3de533f641438f96cdd26f528b12f9"/>
                <w:id w:val="815219"/>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40563D" w:rsidTr="000448DC">
            <w:trPr>
              <w:trHeight w:val="284"/>
            </w:trPr>
            <w:sdt>
              <w:sdtPr>
                <w:tag w:val="_PLD_6b52e77de021464b99b9a2d55cb6dc5b"/>
                <w:id w:val="815220"/>
                <w:lock w:val="sdtLocked"/>
              </w:sdtPr>
              <w:sdtContent>
                <w:tc>
                  <w:tcPr>
                    <w:tcW w:w="1243" w:type="pct"/>
                    <w:shd w:val="clear" w:color="auto" w:fill="auto"/>
                    <w:vAlign w:val="center"/>
                  </w:tcPr>
                  <w:p w:rsidR="0040563D" w:rsidRDefault="0040563D" w:rsidP="00567982">
                    <w:pPr>
                      <w:ind w:firstLineChars="200" w:firstLine="420"/>
                      <w:rPr>
                        <w:szCs w:val="21"/>
                      </w:rPr>
                    </w:pPr>
                    <w:r>
                      <w:rPr>
                        <w:rFonts w:hint="eastAsia"/>
                        <w:szCs w:val="21"/>
                      </w:rPr>
                      <w:t>4.</w:t>
                    </w:r>
                    <w:r>
                      <w:rPr>
                        <w:szCs w:val="21"/>
                      </w:rPr>
                      <w:t>期末余额</w:t>
                    </w:r>
                  </w:p>
                </w:tc>
              </w:sdtContent>
            </w:sdt>
            <w:tc>
              <w:tcPr>
                <w:tcW w:w="785" w:type="pct"/>
                <w:shd w:val="clear" w:color="auto" w:fill="auto"/>
              </w:tcPr>
              <w:p w:rsidR="0040563D" w:rsidRDefault="0040563D" w:rsidP="00567982">
                <w:pPr>
                  <w:rPr>
                    <w:szCs w:val="21"/>
                  </w:rPr>
                </w:pPr>
                <w:r w:rsidRPr="0040563D">
                  <w:rPr>
                    <w:szCs w:val="21"/>
                  </w:rPr>
                  <w:t>8,297,527.06</w:t>
                </w:r>
              </w:p>
            </w:tc>
            <w:tc>
              <w:tcPr>
                <w:tcW w:w="637" w:type="pct"/>
                <w:shd w:val="clear" w:color="auto" w:fill="auto"/>
              </w:tcPr>
              <w:p w:rsidR="0040563D" w:rsidRDefault="0040563D" w:rsidP="00567982">
                <w:pPr>
                  <w:rPr>
                    <w:szCs w:val="21"/>
                  </w:rPr>
                </w:pPr>
              </w:p>
            </w:tc>
            <w:tc>
              <w:tcPr>
                <w:tcW w:w="733" w:type="pct"/>
                <w:shd w:val="clear" w:color="auto" w:fill="auto"/>
                <w:vAlign w:val="center"/>
              </w:tcPr>
              <w:p w:rsidR="0040563D" w:rsidRDefault="0040563D" w:rsidP="00567982">
                <w:pPr>
                  <w:rPr>
                    <w:sz w:val="24"/>
                  </w:rPr>
                </w:pPr>
                <w:r>
                  <w:t>4,070,471.82</w:t>
                </w:r>
              </w:p>
            </w:tc>
            <w:tc>
              <w:tcPr>
                <w:tcW w:w="645" w:type="pct"/>
                <w:shd w:val="clear" w:color="auto" w:fill="auto"/>
                <w:vAlign w:val="center"/>
              </w:tcPr>
              <w:p w:rsidR="0040563D" w:rsidRDefault="0040563D" w:rsidP="00567982">
                <w:pPr>
                  <w:rPr>
                    <w:sz w:val="24"/>
                  </w:rPr>
                </w:pPr>
                <w:r>
                  <w:t>27,240.32</w:t>
                </w:r>
              </w:p>
            </w:tc>
            <w:tc>
              <w:tcPr>
                <w:tcW w:w="957" w:type="pct"/>
                <w:shd w:val="clear" w:color="auto" w:fill="auto"/>
                <w:vAlign w:val="center"/>
              </w:tcPr>
              <w:p w:rsidR="0040563D" w:rsidRDefault="0040563D" w:rsidP="00567982">
                <w:pPr>
                  <w:rPr>
                    <w:sz w:val="24"/>
                  </w:rPr>
                </w:pPr>
                <w:r>
                  <w:t>12,395,239.20</w:t>
                </w:r>
              </w:p>
            </w:tc>
          </w:tr>
          <w:tr w:rsidR="00F26FE4" w:rsidTr="0040563D">
            <w:trPr>
              <w:trHeight w:val="284"/>
            </w:trPr>
            <w:sdt>
              <w:sdtPr>
                <w:tag w:val="_PLD_100d3bc56cc142c1b30c3998528f8af2"/>
                <w:id w:val="815221"/>
                <w:lock w:val="sdtLocked"/>
              </w:sdtPr>
              <w:sdtContent>
                <w:tc>
                  <w:tcPr>
                    <w:tcW w:w="1243" w:type="pct"/>
                    <w:shd w:val="clear" w:color="auto" w:fill="auto"/>
                    <w:vAlign w:val="center"/>
                  </w:tcPr>
                  <w:p w:rsidR="00F26FE4" w:rsidRDefault="00AC67CE" w:rsidP="00567982">
                    <w:pPr>
                      <w:rPr>
                        <w:szCs w:val="21"/>
                      </w:rPr>
                    </w:pPr>
                    <w:r>
                      <w:rPr>
                        <w:szCs w:val="21"/>
                      </w:rPr>
                      <w:t>三、减值准备</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tag w:val="_PLD_420f955ca82e4f579c5533e44e7054ff"/>
                <w:id w:val="815222"/>
                <w:lock w:val="sdtLocked"/>
              </w:sdtPr>
              <w:sdtContent>
                <w:tc>
                  <w:tcPr>
                    <w:tcW w:w="1243" w:type="pct"/>
                    <w:shd w:val="clear" w:color="auto" w:fill="auto"/>
                    <w:vAlign w:val="center"/>
                  </w:tcPr>
                  <w:p w:rsidR="00F26FE4" w:rsidRDefault="00AC67CE" w:rsidP="00567982">
                    <w:pPr>
                      <w:ind w:firstLineChars="200" w:firstLine="420"/>
                      <w:rPr>
                        <w:szCs w:val="21"/>
                      </w:rPr>
                    </w:pPr>
                    <w:r>
                      <w:rPr>
                        <w:rFonts w:hint="eastAsia"/>
                        <w:szCs w:val="21"/>
                      </w:rPr>
                      <w:t>1.期</w:t>
                    </w:r>
                    <w:r>
                      <w:rPr>
                        <w:szCs w:val="21"/>
                      </w:rPr>
                      <w:t>初余额</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tag w:val="_PLD_7efb2ccf9b504b529547ebac5b8ce675"/>
                <w:id w:val="815223"/>
                <w:lock w:val="sdtLocked"/>
              </w:sdtPr>
              <w:sdtContent>
                <w:tc>
                  <w:tcPr>
                    <w:tcW w:w="1243" w:type="pct"/>
                    <w:shd w:val="clear" w:color="auto" w:fill="auto"/>
                    <w:vAlign w:val="center"/>
                  </w:tcPr>
                  <w:p w:rsidR="00F26FE4" w:rsidRDefault="00AC67CE" w:rsidP="00567982">
                    <w:pPr>
                      <w:ind w:firstLineChars="200" w:firstLine="420"/>
                      <w:rPr>
                        <w:szCs w:val="21"/>
                      </w:rPr>
                    </w:pPr>
                    <w:r>
                      <w:rPr>
                        <w:szCs w:val="21"/>
                      </w:rPr>
                      <w:t>2.本期增加</w:t>
                    </w:r>
                    <w:r>
                      <w:rPr>
                        <w:rFonts w:hint="eastAsia"/>
                        <w:szCs w:val="21"/>
                      </w:rPr>
                      <w:t>金额</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tag w:val="_PLD_c13e2ead7b5f41d0891abcff97ced932"/>
                <w:id w:val="815224"/>
                <w:lock w:val="sdtLocked"/>
              </w:sdtPr>
              <w:sdtContent>
                <w:tc>
                  <w:tcPr>
                    <w:tcW w:w="1243" w:type="pct"/>
                    <w:shd w:val="clear" w:color="auto" w:fill="auto"/>
                    <w:vAlign w:val="center"/>
                  </w:tcPr>
                  <w:p w:rsidR="00F26FE4" w:rsidRDefault="00AC67CE" w:rsidP="00567982">
                    <w:pPr>
                      <w:ind w:firstLineChars="300" w:firstLine="630"/>
                      <w:rPr>
                        <w:szCs w:val="21"/>
                      </w:rPr>
                    </w:pPr>
                    <w:r>
                      <w:rPr>
                        <w:rFonts w:hint="eastAsia"/>
                        <w:szCs w:val="21"/>
                      </w:rPr>
                      <w:t>（1）</w:t>
                    </w:r>
                    <w:r>
                      <w:rPr>
                        <w:szCs w:val="21"/>
                      </w:rPr>
                      <w:t>计提</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rPr>
                  <w:rFonts w:hint="eastAsia"/>
                  <w:szCs w:val="21"/>
                </w:rPr>
                <w:alias w:val="无形资产减值准备增加项目名称"/>
                <w:tag w:val="_GBC_a07f98d210fd4636be10f5bfad0425cc"/>
                <w:id w:val="815225"/>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减值准备增加项目金额"/>
                <w:tag w:val="_GBC_12b871fdd57041608a822a4b7df86aab"/>
                <w:id w:val="815226"/>
                <w:lock w:val="sdtLocked"/>
                <w:showingPlcHdr/>
              </w:sdtPr>
              <w:sdtContent>
                <w:tc>
                  <w:tcPr>
                    <w:tcW w:w="78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专利权减值准备增加项目金额"/>
                <w:tag w:val="_GBC_67beba23fec84cc8bdab0a5541f34763"/>
                <w:id w:val="815227"/>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减值准备增加项目金额"/>
                <w:tag w:val="_GBC_be68ae2985d7460081ee248b41918fc0"/>
                <w:id w:val="815228"/>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减值准备增加项目金额"/>
                <w:tag w:val="_GBC_63b957dd4ae94826a33c2bd5cab283a2"/>
                <w:id w:val="815229"/>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减值准备增加项目合计金额"/>
                <w:tag w:val="_GBC_d898031c95ba4f18aa304513f88d8510"/>
                <w:id w:val="815230"/>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F26FE4" w:rsidTr="0040563D">
            <w:trPr>
              <w:trHeight w:val="284"/>
            </w:trPr>
            <w:sdt>
              <w:sdtPr>
                <w:rPr>
                  <w:rFonts w:hint="eastAsia"/>
                  <w:szCs w:val="21"/>
                </w:rPr>
                <w:alias w:val="无形资产减值准备增加项目名称"/>
                <w:tag w:val="_GBC_a07f98d210fd4636be10f5bfad0425cc"/>
                <w:id w:val="815231"/>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减值准备增加项目金额"/>
                <w:tag w:val="_GBC_12b871fdd57041608a822a4b7df86aab"/>
                <w:id w:val="815232"/>
                <w:lock w:val="sdtLocked"/>
                <w:showingPlcHdr/>
              </w:sdtPr>
              <w:sdtContent>
                <w:tc>
                  <w:tcPr>
                    <w:tcW w:w="78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专利权减值准备增加项目金额"/>
                <w:tag w:val="_GBC_67beba23fec84cc8bdab0a5541f34763"/>
                <w:id w:val="815233"/>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减值准备增加项目金额"/>
                <w:tag w:val="_GBC_be68ae2985d7460081ee248b41918fc0"/>
                <w:id w:val="815234"/>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减值准备增加项目金额"/>
                <w:tag w:val="_GBC_63b957dd4ae94826a33c2bd5cab283a2"/>
                <w:id w:val="815235"/>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减值准备增加项目合计金额"/>
                <w:tag w:val="_GBC_d898031c95ba4f18aa304513f88d8510"/>
                <w:id w:val="815236"/>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F26FE4" w:rsidTr="0040563D">
            <w:trPr>
              <w:trHeight w:val="284"/>
            </w:trPr>
            <w:sdt>
              <w:sdtPr>
                <w:tag w:val="_PLD_80ddaa0f1cfd432483c808ea875d3645"/>
                <w:id w:val="815237"/>
                <w:lock w:val="sdtLocked"/>
              </w:sdtPr>
              <w:sdtContent>
                <w:tc>
                  <w:tcPr>
                    <w:tcW w:w="1243" w:type="pct"/>
                    <w:shd w:val="clear" w:color="auto" w:fill="auto"/>
                    <w:vAlign w:val="center"/>
                  </w:tcPr>
                  <w:p w:rsidR="00F26FE4" w:rsidRDefault="00AC67CE" w:rsidP="00567982">
                    <w:pPr>
                      <w:ind w:firstLineChars="200" w:firstLine="420"/>
                      <w:rPr>
                        <w:szCs w:val="21"/>
                      </w:rPr>
                    </w:pPr>
                    <w:r>
                      <w:rPr>
                        <w:rFonts w:hint="eastAsia"/>
                        <w:szCs w:val="21"/>
                      </w:rPr>
                      <w:t>3.</w:t>
                    </w:r>
                    <w:r>
                      <w:rPr>
                        <w:szCs w:val="21"/>
                      </w:rPr>
                      <w:t>本期减少</w:t>
                    </w:r>
                    <w:r>
                      <w:rPr>
                        <w:rFonts w:hint="eastAsia"/>
                        <w:szCs w:val="21"/>
                      </w:rPr>
                      <w:t>金额</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tag w:val="_PLD_2737286ed2dd4f3f95206ad01cd11070"/>
                <w:id w:val="815238"/>
                <w:lock w:val="sdtLocked"/>
              </w:sdtPr>
              <w:sdtContent>
                <w:tc>
                  <w:tcPr>
                    <w:tcW w:w="1243" w:type="pct"/>
                    <w:shd w:val="clear" w:color="auto" w:fill="auto"/>
                    <w:vAlign w:val="center"/>
                  </w:tcPr>
                  <w:p w:rsidR="00F26FE4" w:rsidRDefault="00AC67CE" w:rsidP="00567982">
                    <w:pPr>
                      <w:ind w:firstLineChars="300" w:firstLine="630"/>
                      <w:rPr>
                        <w:szCs w:val="21"/>
                      </w:rPr>
                    </w:pPr>
                    <w:r>
                      <w:rPr>
                        <w:szCs w:val="21"/>
                      </w:rPr>
                      <w:t>(</w:t>
                    </w:r>
                    <w:r>
                      <w:rPr>
                        <w:rFonts w:hint="eastAsia"/>
                        <w:szCs w:val="21"/>
                      </w:rPr>
                      <w:t>1</w:t>
                    </w:r>
                    <w:r>
                      <w:rPr>
                        <w:szCs w:val="21"/>
                      </w:rPr>
                      <w:t>)</w:t>
                    </w:r>
                    <w:r>
                      <w:rPr>
                        <w:rFonts w:hint="eastAsia"/>
                        <w:szCs w:val="21"/>
                      </w:rPr>
                      <w:t>处置</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rPr>
                  <w:rFonts w:hint="eastAsia"/>
                  <w:szCs w:val="21"/>
                </w:rPr>
                <w:alias w:val="无形资产减值准备减少项目名称"/>
                <w:tag w:val="_GBC_8272bbfdd02345b8ad44a88b8a41de10"/>
                <w:id w:val="815239"/>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减值准备减少项目金额"/>
                <w:tag w:val="_GBC_8b708dfdfdc84533925e407c20772767"/>
                <w:id w:val="815240"/>
                <w:lock w:val="sdtLocked"/>
                <w:showingPlcHdr/>
              </w:sdtPr>
              <w:sdtContent>
                <w:tc>
                  <w:tcPr>
                    <w:tcW w:w="78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专利权减值准备减少项目金额"/>
                <w:tag w:val="_GBC_3a32133737c54fadbe7b669399eade67"/>
                <w:id w:val="815241"/>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减值准备减少项目金额"/>
                <w:tag w:val="_GBC_622a25c623bd4d4597996470399d3fec"/>
                <w:id w:val="815242"/>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减值准备减少项目金额"/>
                <w:tag w:val="_GBC_ecce1bc844c84420aded1f54f86b612a"/>
                <w:id w:val="815243"/>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减值准备减少项目合计金额"/>
                <w:tag w:val="_GBC_af92ed28d10c4c6ea5a7119a7ab5bcd4"/>
                <w:id w:val="815244"/>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F26FE4" w:rsidTr="0040563D">
            <w:trPr>
              <w:trHeight w:val="284"/>
            </w:trPr>
            <w:sdt>
              <w:sdtPr>
                <w:rPr>
                  <w:rFonts w:hint="eastAsia"/>
                  <w:szCs w:val="21"/>
                </w:rPr>
                <w:alias w:val="无形资产减值准备减少项目名称"/>
                <w:tag w:val="_GBC_8272bbfdd02345b8ad44a88b8a41de10"/>
                <w:id w:val="815245"/>
                <w:lock w:val="sdtLocked"/>
                <w:showingPlcHdr/>
              </w:sdtPr>
              <w:sdtContent>
                <w:tc>
                  <w:tcPr>
                    <w:tcW w:w="1243" w:type="pct"/>
                    <w:shd w:val="clear" w:color="auto" w:fill="auto"/>
                  </w:tcPr>
                  <w:p w:rsidR="00F26FE4" w:rsidRDefault="00AC67CE" w:rsidP="00567982">
                    <w:pPr>
                      <w:ind w:firstLineChars="300" w:firstLine="630"/>
                      <w:rPr>
                        <w:szCs w:val="21"/>
                      </w:rPr>
                    </w:pPr>
                    <w:r>
                      <w:rPr>
                        <w:rFonts w:hint="eastAsia"/>
                        <w:szCs w:val="21"/>
                      </w:rPr>
                      <w:t xml:space="preserve">　</w:t>
                    </w:r>
                  </w:p>
                </w:tc>
              </w:sdtContent>
            </w:sdt>
            <w:sdt>
              <w:sdtPr>
                <w:rPr>
                  <w:rFonts w:hint="eastAsia"/>
                  <w:szCs w:val="21"/>
                </w:rPr>
                <w:alias w:val="无形资产土地使用权减值准备减少项目金额"/>
                <w:tag w:val="_GBC_8b708dfdfdc84533925e407c20772767"/>
                <w:id w:val="815246"/>
                <w:lock w:val="sdtLocked"/>
                <w:showingPlcHdr/>
              </w:sdtPr>
              <w:sdtContent>
                <w:tc>
                  <w:tcPr>
                    <w:tcW w:w="78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专利权减值准备减少项目金额"/>
                <w:tag w:val="_GBC_3a32133737c54fadbe7b669399eade67"/>
                <w:id w:val="815247"/>
                <w:lock w:val="sdtLocked"/>
                <w:showingPlcHdr/>
              </w:sdtPr>
              <w:sdtContent>
                <w:tc>
                  <w:tcPr>
                    <w:tcW w:w="637"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非专利技术减值准备减少项目金额"/>
                <w:tag w:val="_GBC_622a25c623bd4d4597996470399d3fec"/>
                <w:id w:val="815248"/>
                <w:lock w:val="sdtLocked"/>
                <w:showingPlcHdr/>
              </w:sdtPr>
              <w:sdtContent>
                <w:tc>
                  <w:tcPr>
                    <w:tcW w:w="733"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减值准备减少项目金额"/>
                <w:tag w:val="_GBC_ecce1bc844c84420aded1f54f86b612a"/>
                <w:id w:val="815249"/>
                <w:lock w:val="sdtLocked"/>
                <w:showingPlcHdr/>
              </w:sdtPr>
              <w:sdtContent>
                <w:tc>
                  <w:tcPr>
                    <w:tcW w:w="645" w:type="pct"/>
                    <w:shd w:val="clear" w:color="auto" w:fill="auto"/>
                  </w:tcPr>
                  <w:p w:rsidR="00F26FE4" w:rsidRDefault="00AC67CE" w:rsidP="00567982">
                    <w:pPr>
                      <w:rPr>
                        <w:szCs w:val="21"/>
                      </w:rPr>
                    </w:pPr>
                    <w:r>
                      <w:rPr>
                        <w:rFonts w:hint="eastAsia"/>
                        <w:szCs w:val="21"/>
                      </w:rPr>
                      <w:t xml:space="preserve">　</w:t>
                    </w:r>
                  </w:p>
                </w:tc>
              </w:sdtContent>
            </w:sdt>
            <w:sdt>
              <w:sdtPr>
                <w:rPr>
                  <w:rFonts w:hint="eastAsia"/>
                  <w:szCs w:val="21"/>
                </w:rPr>
                <w:alias w:val="无形资产减值准备减少项目合计金额"/>
                <w:tag w:val="_GBC_af92ed28d10c4c6ea5a7119a7ab5bcd4"/>
                <w:id w:val="815250"/>
                <w:lock w:val="sdtLocked"/>
                <w:showingPlcHdr/>
              </w:sdtPr>
              <w:sdtContent>
                <w:tc>
                  <w:tcPr>
                    <w:tcW w:w="957" w:type="pct"/>
                    <w:shd w:val="clear" w:color="auto" w:fill="auto"/>
                  </w:tcPr>
                  <w:p w:rsidR="00F26FE4" w:rsidRDefault="00AC67CE" w:rsidP="00567982">
                    <w:pPr>
                      <w:rPr>
                        <w:szCs w:val="21"/>
                      </w:rPr>
                    </w:pPr>
                    <w:r>
                      <w:rPr>
                        <w:rFonts w:hint="eastAsia"/>
                        <w:szCs w:val="21"/>
                      </w:rPr>
                      <w:t xml:space="preserve">　</w:t>
                    </w:r>
                  </w:p>
                </w:tc>
              </w:sdtContent>
            </w:sdt>
          </w:tr>
          <w:tr w:rsidR="00F26FE4" w:rsidTr="0040563D">
            <w:trPr>
              <w:trHeight w:val="284"/>
            </w:trPr>
            <w:sdt>
              <w:sdtPr>
                <w:tag w:val="_PLD_4a919606beac465fb30f547b86305b00"/>
                <w:id w:val="815251"/>
                <w:lock w:val="sdtLocked"/>
              </w:sdtPr>
              <w:sdtContent>
                <w:tc>
                  <w:tcPr>
                    <w:tcW w:w="1243" w:type="pct"/>
                    <w:shd w:val="clear" w:color="auto" w:fill="auto"/>
                    <w:vAlign w:val="center"/>
                  </w:tcPr>
                  <w:p w:rsidR="00F26FE4" w:rsidRDefault="00AC67CE" w:rsidP="00567982">
                    <w:pPr>
                      <w:ind w:firstLineChars="200" w:firstLine="420"/>
                      <w:rPr>
                        <w:szCs w:val="21"/>
                      </w:rPr>
                    </w:pPr>
                    <w:r>
                      <w:rPr>
                        <w:rFonts w:hint="eastAsia"/>
                        <w:szCs w:val="21"/>
                      </w:rPr>
                      <w:t>4.</w:t>
                    </w:r>
                    <w:r>
                      <w:rPr>
                        <w:szCs w:val="21"/>
                      </w:rPr>
                      <w:t>期末余额</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F26FE4" w:rsidTr="0040563D">
            <w:trPr>
              <w:trHeight w:val="284"/>
            </w:trPr>
            <w:sdt>
              <w:sdtPr>
                <w:tag w:val="_PLD_77aceef1b70d43c0846f7e8f529b7784"/>
                <w:id w:val="815252"/>
                <w:lock w:val="sdtLocked"/>
              </w:sdtPr>
              <w:sdtContent>
                <w:tc>
                  <w:tcPr>
                    <w:tcW w:w="1243" w:type="pct"/>
                    <w:shd w:val="clear" w:color="auto" w:fill="auto"/>
                    <w:vAlign w:val="center"/>
                  </w:tcPr>
                  <w:p w:rsidR="00F26FE4" w:rsidRDefault="00AC67CE" w:rsidP="00567982">
                    <w:pPr>
                      <w:rPr>
                        <w:szCs w:val="21"/>
                      </w:rPr>
                    </w:pPr>
                    <w:r>
                      <w:rPr>
                        <w:szCs w:val="21"/>
                      </w:rPr>
                      <w:t>四、账面价值</w:t>
                    </w:r>
                  </w:p>
                </w:tc>
              </w:sdtContent>
            </w:sdt>
            <w:tc>
              <w:tcPr>
                <w:tcW w:w="785" w:type="pct"/>
                <w:shd w:val="clear" w:color="auto" w:fill="auto"/>
              </w:tcPr>
              <w:p w:rsidR="00F26FE4" w:rsidRDefault="00F26FE4" w:rsidP="00567982">
                <w:pPr>
                  <w:rPr>
                    <w:szCs w:val="21"/>
                  </w:rPr>
                </w:pPr>
              </w:p>
            </w:tc>
            <w:tc>
              <w:tcPr>
                <w:tcW w:w="637" w:type="pct"/>
                <w:shd w:val="clear" w:color="auto" w:fill="auto"/>
              </w:tcPr>
              <w:p w:rsidR="00F26FE4" w:rsidRDefault="00F26FE4" w:rsidP="00567982">
                <w:pPr>
                  <w:rPr>
                    <w:szCs w:val="21"/>
                  </w:rPr>
                </w:pPr>
              </w:p>
            </w:tc>
            <w:tc>
              <w:tcPr>
                <w:tcW w:w="733" w:type="pct"/>
                <w:shd w:val="clear" w:color="auto" w:fill="auto"/>
              </w:tcPr>
              <w:p w:rsidR="00F26FE4" w:rsidRDefault="00F26FE4" w:rsidP="00567982">
                <w:pPr>
                  <w:rPr>
                    <w:szCs w:val="21"/>
                  </w:rPr>
                </w:pPr>
              </w:p>
            </w:tc>
            <w:tc>
              <w:tcPr>
                <w:tcW w:w="645" w:type="pct"/>
                <w:shd w:val="clear" w:color="auto" w:fill="auto"/>
              </w:tcPr>
              <w:p w:rsidR="00F26FE4" w:rsidRDefault="00F26FE4" w:rsidP="00567982">
                <w:pPr>
                  <w:rPr>
                    <w:szCs w:val="21"/>
                  </w:rPr>
                </w:pPr>
              </w:p>
            </w:tc>
            <w:tc>
              <w:tcPr>
                <w:tcW w:w="957" w:type="pct"/>
                <w:shd w:val="clear" w:color="auto" w:fill="auto"/>
              </w:tcPr>
              <w:p w:rsidR="00F26FE4" w:rsidRDefault="00F26FE4" w:rsidP="00567982">
                <w:pPr>
                  <w:rPr>
                    <w:szCs w:val="21"/>
                  </w:rPr>
                </w:pPr>
              </w:p>
            </w:tc>
          </w:tr>
          <w:tr w:rsidR="0040563D" w:rsidTr="000448DC">
            <w:trPr>
              <w:trHeight w:val="284"/>
            </w:trPr>
            <w:sdt>
              <w:sdtPr>
                <w:tag w:val="_PLD_7b3cabd4024540c8bf9dc83469ecf7d4"/>
                <w:id w:val="815253"/>
                <w:lock w:val="sdtLocked"/>
              </w:sdtPr>
              <w:sdtContent>
                <w:tc>
                  <w:tcPr>
                    <w:tcW w:w="1243" w:type="pct"/>
                    <w:shd w:val="clear" w:color="auto" w:fill="auto"/>
                    <w:vAlign w:val="center"/>
                  </w:tcPr>
                  <w:p w:rsidR="0040563D" w:rsidRDefault="0040563D" w:rsidP="00567982">
                    <w:pPr>
                      <w:rPr>
                        <w:szCs w:val="21"/>
                      </w:rPr>
                    </w:pPr>
                    <w:r>
                      <w:rPr>
                        <w:szCs w:val="21"/>
                      </w:rPr>
                      <w:t xml:space="preserve">    1.期末账面价值</w:t>
                    </w:r>
                  </w:p>
                </w:tc>
              </w:sdtContent>
            </w:sdt>
            <w:tc>
              <w:tcPr>
                <w:tcW w:w="785" w:type="pct"/>
                <w:shd w:val="clear" w:color="auto" w:fill="auto"/>
                <w:vAlign w:val="center"/>
              </w:tcPr>
              <w:p w:rsidR="0040563D" w:rsidRDefault="0040563D" w:rsidP="00567982">
                <w:pPr>
                  <w:rPr>
                    <w:sz w:val="24"/>
                  </w:rPr>
                </w:pPr>
                <w:r>
                  <w:t>24,124,261.98</w:t>
                </w:r>
              </w:p>
            </w:tc>
            <w:tc>
              <w:tcPr>
                <w:tcW w:w="637" w:type="pct"/>
                <w:shd w:val="clear" w:color="auto" w:fill="auto"/>
              </w:tcPr>
              <w:p w:rsidR="0040563D" w:rsidRDefault="0040563D" w:rsidP="00567982">
                <w:pPr>
                  <w:rPr>
                    <w:szCs w:val="21"/>
                  </w:rPr>
                </w:pPr>
              </w:p>
            </w:tc>
            <w:tc>
              <w:tcPr>
                <w:tcW w:w="733" w:type="pct"/>
                <w:shd w:val="clear" w:color="auto" w:fill="auto"/>
                <w:vAlign w:val="center"/>
              </w:tcPr>
              <w:p w:rsidR="0040563D" w:rsidRDefault="0040563D" w:rsidP="00567982">
                <w:pPr>
                  <w:rPr>
                    <w:sz w:val="24"/>
                  </w:rPr>
                </w:pPr>
                <w:r>
                  <w:t>2,618.15</w:t>
                </w:r>
              </w:p>
            </w:tc>
            <w:tc>
              <w:tcPr>
                <w:tcW w:w="645" w:type="pct"/>
                <w:shd w:val="clear" w:color="auto" w:fill="auto"/>
                <w:vAlign w:val="center"/>
              </w:tcPr>
              <w:p w:rsidR="0040563D" w:rsidRDefault="0040563D" w:rsidP="00567982">
                <w:pPr>
                  <w:rPr>
                    <w:sz w:val="24"/>
                  </w:rPr>
                </w:pPr>
                <w:r>
                  <w:t>201,017.25</w:t>
                </w:r>
              </w:p>
            </w:tc>
            <w:tc>
              <w:tcPr>
                <w:tcW w:w="957" w:type="pct"/>
                <w:shd w:val="clear" w:color="auto" w:fill="auto"/>
                <w:vAlign w:val="center"/>
              </w:tcPr>
              <w:p w:rsidR="0040563D" w:rsidRDefault="0040563D" w:rsidP="00567982">
                <w:pPr>
                  <w:rPr>
                    <w:sz w:val="24"/>
                  </w:rPr>
                </w:pPr>
                <w:r>
                  <w:t>24,327,897.38</w:t>
                </w:r>
              </w:p>
            </w:tc>
          </w:tr>
          <w:tr w:rsidR="0040563D" w:rsidTr="000448DC">
            <w:trPr>
              <w:trHeight w:val="284"/>
            </w:trPr>
            <w:sdt>
              <w:sdtPr>
                <w:tag w:val="_PLD_04cb9e53cf0d4d8b83570453ac161e64"/>
                <w:id w:val="815254"/>
                <w:lock w:val="sdtLocked"/>
              </w:sdtPr>
              <w:sdtContent>
                <w:tc>
                  <w:tcPr>
                    <w:tcW w:w="1243" w:type="pct"/>
                    <w:shd w:val="clear" w:color="auto" w:fill="auto"/>
                    <w:vAlign w:val="center"/>
                  </w:tcPr>
                  <w:p w:rsidR="0040563D" w:rsidRDefault="0040563D" w:rsidP="00567982">
                    <w:pPr>
                      <w:rPr>
                        <w:szCs w:val="21"/>
                      </w:rPr>
                    </w:pPr>
                    <w:r>
                      <w:rPr>
                        <w:szCs w:val="21"/>
                      </w:rPr>
                      <w:t xml:space="preserve">    2.</w:t>
                    </w:r>
                    <w:r>
                      <w:rPr>
                        <w:rFonts w:hint="eastAsia"/>
                        <w:szCs w:val="21"/>
                      </w:rPr>
                      <w:t>期初</w:t>
                    </w:r>
                    <w:r>
                      <w:rPr>
                        <w:szCs w:val="21"/>
                      </w:rPr>
                      <w:t>账面价值</w:t>
                    </w:r>
                  </w:p>
                </w:tc>
              </w:sdtContent>
            </w:sdt>
            <w:tc>
              <w:tcPr>
                <w:tcW w:w="785" w:type="pct"/>
                <w:shd w:val="clear" w:color="auto" w:fill="auto"/>
                <w:vAlign w:val="center"/>
              </w:tcPr>
              <w:p w:rsidR="0040563D" w:rsidRDefault="0040563D" w:rsidP="00567982">
                <w:pPr>
                  <w:rPr>
                    <w:sz w:val="24"/>
                  </w:rPr>
                </w:pPr>
                <w:r>
                  <w:t>24,456,151.62</w:t>
                </w:r>
              </w:p>
            </w:tc>
            <w:tc>
              <w:tcPr>
                <w:tcW w:w="637" w:type="pct"/>
                <w:shd w:val="clear" w:color="auto" w:fill="auto"/>
              </w:tcPr>
              <w:p w:rsidR="0040563D" w:rsidRDefault="0040563D" w:rsidP="00567982">
                <w:pPr>
                  <w:rPr>
                    <w:szCs w:val="21"/>
                  </w:rPr>
                </w:pPr>
              </w:p>
            </w:tc>
            <w:tc>
              <w:tcPr>
                <w:tcW w:w="733" w:type="pct"/>
                <w:shd w:val="clear" w:color="auto" w:fill="auto"/>
                <w:vAlign w:val="center"/>
              </w:tcPr>
              <w:p w:rsidR="0040563D" w:rsidRDefault="0040563D" w:rsidP="00567982">
                <w:pPr>
                  <w:rPr>
                    <w:sz w:val="24"/>
                  </w:rPr>
                </w:pPr>
                <w:r>
                  <w:t>3,586.76</w:t>
                </w:r>
              </w:p>
            </w:tc>
            <w:tc>
              <w:tcPr>
                <w:tcW w:w="645" w:type="pct"/>
                <w:shd w:val="clear" w:color="auto" w:fill="auto"/>
                <w:vAlign w:val="center"/>
              </w:tcPr>
              <w:p w:rsidR="0040563D" w:rsidRDefault="0040563D" w:rsidP="00567982">
                <w:pPr>
                  <w:rPr>
                    <w:sz w:val="24"/>
                  </w:rPr>
                </w:pPr>
                <w:r>
                  <w:t>102,695.61</w:t>
                </w:r>
              </w:p>
            </w:tc>
            <w:tc>
              <w:tcPr>
                <w:tcW w:w="957" w:type="pct"/>
                <w:shd w:val="clear" w:color="auto" w:fill="auto"/>
                <w:vAlign w:val="center"/>
              </w:tcPr>
              <w:p w:rsidR="0040563D" w:rsidRDefault="0040563D" w:rsidP="00567982">
                <w:pPr>
                  <w:rPr>
                    <w:sz w:val="24"/>
                  </w:rPr>
                </w:pPr>
                <w:r>
                  <w:t>24,562,433.99</w:t>
                </w:r>
              </w:p>
            </w:tc>
          </w:tr>
        </w:tbl>
        <w:p w:rsidR="00F26FE4" w:rsidRDefault="00AC67CE">
          <w:pPr>
            <w:snapToGrid w:val="0"/>
            <w:spacing w:line="240" w:lineRule="atLeast"/>
            <w:rPr>
              <w:szCs w:val="21"/>
            </w:rPr>
          </w:pPr>
          <w:r>
            <w:rPr>
              <w:rFonts w:hint="eastAsia"/>
              <w:szCs w:val="21"/>
            </w:rPr>
            <w:t>本期末通过公司内部研发形成的无形资产占无形资产余额的比例</w:t>
          </w:r>
          <w:sdt>
            <w:sdtPr>
              <w:rPr>
                <w:szCs w:val="21"/>
              </w:rPr>
              <w:alias w:val="通过公司内部研发形成的无形资产占无形资产账面价值的比例"/>
              <w:tag w:val="_GBC_4eb0f3140a674bd1899e2bd836d51bbb"/>
              <w:id w:val="-1413776257"/>
              <w:lock w:val="sdtLocked"/>
              <w:placeholder>
                <w:docPart w:val="GBC22222222222222222222222222222"/>
              </w:placeholder>
            </w:sdtPr>
            <w:sdtContent>
              <w:r w:rsidR="00EE0202">
                <w:rPr>
                  <w:rFonts w:hint="eastAsia"/>
                  <w:szCs w:val="21"/>
                </w:rPr>
                <w:t>0</w:t>
              </w:r>
            </w:sdtContent>
          </w:sdt>
          <w:r>
            <w:rPr>
              <w:rFonts w:hint="eastAsia"/>
              <w:szCs w:val="21"/>
            </w:rPr>
            <w:t>%</w:t>
          </w:r>
        </w:p>
        <w:p w:rsidR="00F26FE4" w:rsidRDefault="009F7A2C">
          <w:pPr>
            <w:snapToGrid w:val="0"/>
            <w:spacing w:line="240" w:lineRule="atLeast"/>
            <w:rPr>
              <w:szCs w:val="21"/>
            </w:rPr>
          </w:pPr>
        </w:p>
      </w:sdtContent>
    </w:sdt>
    <w:sdt>
      <w:sdtPr>
        <w:rPr>
          <w:rFonts w:ascii="宋体" w:hAnsi="宋体" w:cs="宋体" w:hint="eastAsia"/>
          <w:b w:val="0"/>
          <w:bCs w:val="0"/>
          <w:kern w:val="0"/>
          <w:szCs w:val="21"/>
        </w:rPr>
        <w:alias w:val="模块:未办妥产权证书的土地使用权情况："/>
        <w:tag w:val="_GBC_0daf5d1e7172402ab885ca5e5b78a389"/>
        <w:id w:val="-2031486805"/>
        <w:lock w:val="sdtLocked"/>
        <w:placeholder>
          <w:docPart w:val="GBC22222222222222222222222222222"/>
        </w:placeholder>
      </w:sdtPr>
      <w:sdtContent>
        <w:p w:rsidR="00F26FE4" w:rsidRDefault="00AC67CE">
          <w:pPr>
            <w:pStyle w:val="4"/>
            <w:numPr>
              <w:ilvl w:val="0"/>
              <w:numId w:val="50"/>
            </w:numPr>
            <w:tabs>
              <w:tab w:val="left" w:pos="602"/>
            </w:tabs>
            <w:rPr>
              <w:rFonts w:ascii="宋体" w:hAnsi="宋体"/>
              <w:szCs w:val="21"/>
            </w:rPr>
          </w:pPr>
          <w:r>
            <w:rPr>
              <w:rFonts w:ascii="宋体" w:hAnsi="宋体" w:hint="eastAsia"/>
              <w:szCs w:val="21"/>
            </w:rPr>
            <w:t>未办妥产权证书的土地使用权情况</w:t>
          </w:r>
        </w:p>
        <w:sdt>
          <w:sdtPr>
            <w:alias w:val="是否适用：未办妥产权证书的土地使用权情况[双击切换]"/>
            <w:tag w:val="_GBC_e8ff0641401a44f19fe64ad31dc15c58"/>
            <w:id w:val="-1419554773"/>
            <w:lock w:val="sdtLocked"/>
            <w:placeholder>
              <w:docPart w:val="GBC22222222222222222222222222222"/>
            </w:placeholder>
          </w:sdtPr>
          <w:sdtContent>
            <w:p w:rsidR="00F26FE4" w:rsidRDefault="009F7A2C" w:rsidP="0079369D">
              <w:pPr>
                <w:rPr>
                  <w:szCs w:val="21"/>
                </w:rPr>
              </w:pPr>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sdtContent>
    </w:sdt>
    <w:sdt>
      <w:sdtPr>
        <w:rPr>
          <w:szCs w:val="21"/>
        </w:rPr>
        <w:alias w:val="模块:无形资产说明"/>
        <w:tag w:val="_GBC_c2d02a8bb1274cb1bf0330030cc64229"/>
        <w:id w:val="1654948682"/>
        <w:lock w:val="sdtLocked"/>
        <w:placeholder>
          <w:docPart w:val="GBC22222222222222222222222222222"/>
        </w:placeholder>
      </w:sdtPr>
      <w:sdtContent>
        <w:p w:rsidR="00F26FE4" w:rsidRDefault="00AC67CE">
          <w:pPr>
            <w:rPr>
              <w:szCs w:val="21"/>
            </w:rPr>
          </w:pPr>
          <w:r>
            <w:rPr>
              <w:rFonts w:hint="eastAsia"/>
              <w:szCs w:val="21"/>
            </w:rPr>
            <w:t>其他说明：</w:t>
          </w:r>
        </w:p>
        <w:sdt>
          <w:sdtPr>
            <w:rPr>
              <w:szCs w:val="21"/>
            </w:rPr>
            <w:alias w:val="是否适用：无形资产的说明[双击切换]"/>
            <w:tag w:val="_GBC_dc3c687f3c2c457e9024304c14129458"/>
            <w:id w:val="-1381933698"/>
            <w:lock w:val="sdtLocked"/>
            <w:placeholder>
              <w:docPart w:val="GBC22222222222222222222222222222"/>
            </w:placeholder>
          </w:sdtPr>
          <w:sdtContent>
            <w:p w:rsidR="00F26FE4" w:rsidRDefault="009F7A2C" w:rsidP="0079369D">
              <w:pPr>
                <w:rPr>
                  <w:szCs w:val="21"/>
                </w:rPr>
              </w:pPr>
              <w:r>
                <w:rPr>
                  <w:szCs w:val="21"/>
                </w:rPr>
                <w:fldChar w:fldCharType="begin"/>
              </w:r>
              <w:r w:rsidR="0079369D">
                <w:rPr>
                  <w:szCs w:val="21"/>
                </w:rPr>
                <w:instrText xml:space="preserve"> MACROBUTTON  SnrToggleCheckbox □适用 </w:instrText>
              </w:r>
              <w:r>
                <w:rPr>
                  <w:szCs w:val="21"/>
                </w:rPr>
                <w:fldChar w:fldCharType="end"/>
              </w:r>
              <w:r>
                <w:rPr>
                  <w:szCs w:val="21"/>
                </w:rPr>
                <w:fldChar w:fldCharType="begin"/>
              </w:r>
              <w:r w:rsidR="0079369D">
                <w:rPr>
                  <w:szCs w:val="21"/>
                </w:rPr>
                <w:instrText xml:space="preserve"> MACROBUTTON  SnrToggleCheckbox √不适用 </w:instrText>
              </w:r>
              <w:r>
                <w:rPr>
                  <w:szCs w:val="21"/>
                </w:rPr>
                <w:fldChar w:fldCharType="end"/>
              </w:r>
            </w:p>
          </w:sdtContent>
        </w:sdt>
        <w:p w:rsidR="00F26FE4" w:rsidRDefault="009F7A2C">
          <w:pPr>
            <w:snapToGrid w:val="0"/>
            <w:spacing w:line="240" w:lineRule="atLeast"/>
            <w:rPr>
              <w:szCs w:val="21"/>
            </w:rPr>
          </w:pPr>
        </w:p>
      </w:sdtContent>
    </w:sdt>
    <w:sdt>
      <w:sdtPr>
        <w:rPr>
          <w:rFonts w:ascii="宋体" w:hAnsi="宋体" w:cs="宋体" w:hint="eastAsia"/>
          <w:b w:val="0"/>
          <w:bCs w:val="0"/>
          <w:kern w:val="0"/>
          <w:szCs w:val="21"/>
        </w:rPr>
        <w:alias w:val="模块:公司开发项目支出"/>
        <w:tag w:val="_GBC_41dea900f659431692960536981b1d8d"/>
        <w:id w:val="-1191365448"/>
        <w:lock w:val="sdtLocked"/>
        <w:placeholder>
          <w:docPart w:val="GBC22222222222222222222222222222"/>
        </w:placeholder>
      </w:sdtPr>
      <w:sdtEndPr>
        <w:rPr>
          <w:rFonts w:cstheme="minorBidi" w:hint="default"/>
          <w:kern w:val="2"/>
        </w:rPr>
      </w:sdtEndPr>
      <w:sdtContent>
        <w:p w:rsidR="00F26FE4" w:rsidRDefault="00AC67CE">
          <w:pPr>
            <w:pStyle w:val="3"/>
            <w:numPr>
              <w:ilvl w:val="0"/>
              <w:numId w:val="18"/>
            </w:numPr>
            <w:tabs>
              <w:tab w:val="left" w:pos="504"/>
            </w:tabs>
            <w:rPr>
              <w:rFonts w:ascii="宋体" w:hAnsi="宋体"/>
              <w:kern w:val="0"/>
              <w:szCs w:val="21"/>
            </w:rPr>
          </w:pPr>
          <w:r>
            <w:rPr>
              <w:rFonts w:ascii="宋体" w:hAnsi="宋体" w:hint="eastAsia"/>
              <w:szCs w:val="21"/>
            </w:rPr>
            <w:t>开发</w:t>
          </w:r>
          <w:r>
            <w:rPr>
              <w:rFonts w:ascii="宋体" w:hAnsi="宋体" w:hint="eastAsia"/>
              <w:kern w:val="0"/>
              <w:szCs w:val="21"/>
            </w:rPr>
            <w:t>支出</w:t>
          </w:r>
        </w:p>
        <w:sdt>
          <w:sdtPr>
            <w:alias w:val="是否适用：开发支出[双击切换]"/>
            <w:tag w:val="_GBC_a62fb6e641b048a49c12233ba47c4939"/>
            <w:id w:val="967472892"/>
            <w:lock w:val="sdtLocked"/>
            <w:placeholder>
              <w:docPart w:val="GBC22222222222222222222222222222"/>
            </w:placeholder>
          </w:sdtPr>
          <w:sdtContent>
            <w:p w:rsidR="00F26FE4" w:rsidRDefault="009F7A2C">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公司内部研究开发项目支出"/>
              <w:tag w:val="_GBC_165fafab9dd34128b1db9906fb0f8041"/>
              <w:id w:val="-221437827"/>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公司内部研究开发项目支出"/>
              <w:tag w:val="_GBC_7f94dcb30ef74b2c8ce5d661f9d29e58"/>
              <w:id w:val="-164935357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17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14"/>
            <w:gridCol w:w="812"/>
            <w:gridCol w:w="1581"/>
            <w:gridCol w:w="794"/>
            <w:gridCol w:w="817"/>
            <w:gridCol w:w="852"/>
            <w:gridCol w:w="1581"/>
            <w:gridCol w:w="794"/>
            <w:gridCol w:w="823"/>
          </w:tblGrid>
          <w:tr w:rsidR="0079369D" w:rsidTr="0079369D">
            <w:sdt>
              <w:sdtPr>
                <w:tag w:val="_PLD_8084d7645b82454f8ae5ba39a9c3bebf"/>
                <w:id w:val="693786"/>
                <w:lock w:val="sdtLocked"/>
              </w:sdtPr>
              <w:sdtContent>
                <w:tc>
                  <w:tcPr>
                    <w:tcW w:w="701" w:type="pct"/>
                    <w:vMerge w:val="restart"/>
                    <w:tcBorders>
                      <w:top w:val="single" w:sz="4" w:space="0" w:color="auto"/>
                      <w:left w:val="single" w:sz="4" w:space="0" w:color="auto"/>
                      <w:right w:val="single" w:sz="4" w:space="0" w:color="auto"/>
                    </w:tcBorders>
                    <w:vAlign w:val="center"/>
                  </w:tcPr>
                  <w:p w:rsidR="0079369D" w:rsidRDefault="0079369D" w:rsidP="000448DC">
                    <w:pPr>
                      <w:autoSpaceDE w:val="0"/>
                      <w:autoSpaceDN w:val="0"/>
                      <w:adjustRightInd w:val="0"/>
                      <w:jc w:val="center"/>
                      <w:rPr>
                        <w:szCs w:val="21"/>
                      </w:rPr>
                    </w:pPr>
                    <w:r>
                      <w:rPr>
                        <w:rFonts w:hint="eastAsia"/>
                        <w:szCs w:val="21"/>
                      </w:rPr>
                      <w:t>项目</w:t>
                    </w:r>
                  </w:p>
                </w:tc>
              </w:sdtContent>
            </w:sdt>
            <w:sdt>
              <w:sdtPr>
                <w:tag w:val="_PLD_850767b977e54ef4801cc7e5a382a115"/>
                <w:id w:val="693787"/>
                <w:lock w:val="sdtLocked"/>
              </w:sdtPr>
              <w:sdtContent>
                <w:tc>
                  <w:tcPr>
                    <w:tcW w:w="433" w:type="pct"/>
                    <w:vMerge w:val="restart"/>
                    <w:tcBorders>
                      <w:top w:val="single" w:sz="4" w:space="0" w:color="auto"/>
                      <w:left w:val="single" w:sz="4" w:space="0" w:color="auto"/>
                      <w:right w:val="single" w:sz="4" w:space="0" w:color="auto"/>
                    </w:tcBorders>
                    <w:vAlign w:val="center"/>
                  </w:tcPr>
                  <w:p w:rsidR="0079369D" w:rsidRDefault="0079369D" w:rsidP="000448DC">
                    <w:pPr>
                      <w:autoSpaceDE w:val="0"/>
                      <w:autoSpaceDN w:val="0"/>
                      <w:adjustRightInd w:val="0"/>
                      <w:jc w:val="center"/>
                      <w:rPr>
                        <w:szCs w:val="21"/>
                      </w:rPr>
                    </w:pPr>
                    <w:r>
                      <w:rPr>
                        <w:rFonts w:hint="eastAsia"/>
                        <w:szCs w:val="21"/>
                      </w:rPr>
                      <w:t>期初</w:t>
                    </w:r>
                  </w:p>
                  <w:p w:rsidR="0079369D" w:rsidRDefault="0079369D" w:rsidP="000448DC">
                    <w:pPr>
                      <w:autoSpaceDE w:val="0"/>
                      <w:autoSpaceDN w:val="0"/>
                      <w:adjustRightInd w:val="0"/>
                      <w:jc w:val="center"/>
                      <w:rPr>
                        <w:szCs w:val="21"/>
                      </w:rPr>
                    </w:pPr>
                    <w:r>
                      <w:rPr>
                        <w:rFonts w:hint="eastAsia"/>
                        <w:szCs w:val="21"/>
                      </w:rPr>
                      <w:t>余额</w:t>
                    </w:r>
                  </w:p>
                </w:tc>
              </w:sdtContent>
            </w:sdt>
            <w:sdt>
              <w:sdtPr>
                <w:tag w:val="_PLD_c25048af34674accb23d591157790b81"/>
                <w:id w:val="693788"/>
                <w:lock w:val="sdtLocked"/>
              </w:sdtPr>
              <w:sdtContent>
                <w:tc>
                  <w:tcPr>
                    <w:tcW w:w="1704" w:type="pct"/>
                    <w:gridSpan w:val="3"/>
                    <w:tcBorders>
                      <w:top w:val="single" w:sz="4" w:space="0" w:color="auto"/>
                      <w:left w:val="single" w:sz="4" w:space="0" w:color="auto"/>
                      <w:right w:val="single" w:sz="4" w:space="0" w:color="auto"/>
                    </w:tcBorders>
                    <w:vAlign w:val="center"/>
                  </w:tcPr>
                  <w:p w:rsidR="0079369D" w:rsidRDefault="0079369D" w:rsidP="000448DC">
                    <w:pPr>
                      <w:autoSpaceDE w:val="0"/>
                      <w:autoSpaceDN w:val="0"/>
                      <w:adjustRightInd w:val="0"/>
                      <w:jc w:val="center"/>
                      <w:rPr>
                        <w:szCs w:val="21"/>
                      </w:rPr>
                    </w:pPr>
                    <w:r>
                      <w:rPr>
                        <w:rFonts w:hint="eastAsia"/>
                        <w:szCs w:val="21"/>
                      </w:rPr>
                      <w:t>本期增加金额</w:t>
                    </w:r>
                  </w:p>
                </w:tc>
              </w:sdtContent>
            </w:sdt>
            <w:sdt>
              <w:sdtPr>
                <w:tag w:val="_PLD_b9cbae5bd3f6433caa9035b55100654b"/>
                <w:id w:val="693789"/>
                <w:lock w:val="sdtLocked"/>
              </w:sdtPr>
              <w:sdtContent>
                <w:tc>
                  <w:tcPr>
                    <w:tcW w:w="1723" w:type="pct"/>
                    <w:gridSpan w:val="3"/>
                    <w:tcBorders>
                      <w:top w:val="single" w:sz="4" w:space="0" w:color="auto"/>
                      <w:left w:val="single" w:sz="4" w:space="0" w:color="auto"/>
                      <w:bottom w:val="single" w:sz="4" w:space="0" w:color="auto"/>
                      <w:right w:val="single" w:sz="4" w:space="0" w:color="auto"/>
                    </w:tcBorders>
                    <w:vAlign w:val="center"/>
                  </w:tcPr>
                  <w:p w:rsidR="0079369D" w:rsidRDefault="0079369D" w:rsidP="000448DC">
                    <w:pPr>
                      <w:ind w:left="-65" w:right="5" w:hanging="48"/>
                      <w:jc w:val="center"/>
                      <w:rPr>
                        <w:szCs w:val="21"/>
                      </w:rPr>
                    </w:pPr>
                    <w:r>
                      <w:rPr>
                        <w:rFonts w:hint="eastAsia"/>
                        <w:szCs w:val="21"/>
                      </w:rPr>
                      <w:t>本期减少金额</w:t>
                    </w:r>
                  </w:p>
                </w:tc>
              </w:sdtContent>
            </w:sdt>
            <w:sdt>
              <w:sdtPr>
                <w:tag w:val="_PLD_9a475c63fb714e6a8a977e4fedf97164"/>
                <w:id w:val="693790"/>
                <w:lock w:val="sdtLocked"/>
              </w:sdtPr>
              <w:sdtContent>
                <w:tc>
                  <w:tcPr>
                    <w:tcW w:w="439" w:type="pct"/>
                    <w:vMerge w:val="restart"/>
                    <w:tcBorders>
                      <w:top w:val="single" w:sz="4" w:space="0" w:color="auto"/>
                      <w:left w:val="single" w:sz="4" w:space="0" w:color="auto"/>
                      <w:right w:val="single" w:sz="4" w:space="0" w:color="auto"/>
                    </w:tcBorders>
                    <w:vAlign w:val="center"/>
                  </w:tcPr>
                  <w:p w:rsidR="0079369D" w:rsidRDefault="0079369D" w:rsidP="000448DC">
                    <w:pPr>
                      <w:autoSpaceDE w:val="0"/>
                      <w:autoSpaceDN w:val="0"/>
                      <w:adjustRightInd w:val="0"/>
                      <w:jc w:val="center"/>
                      <w:rPr>
                        <w:szCs w:val="21"/>
                      </w:rPr>
                    </w:pPr>
                    <w:r>
                      <w:rPr>
                        <w:rFonts w:hint="eastAsia"/>
                        <w:szCs w:val="21"/>
                      </w:rPr>
                      <w:t>期末</w:t>
                    </w:r>
                  </w:p>
                  <w:p w:rsidR="0079369D" w:rsidRDefault="0079369D" w:rsidP="000448DC">
                    <w:pPr>
                      <w:autoSpaceDE w:val="0"/>
                      <w:autoSpaceDN w:val="0"/>
                      <w:adjustRightInd w:val="0"/>
                      <w:jc w:val="center"/>
                      <w:rPr>
                        <w:szCs w:val="21"/>
                      </w:rPr>
                    </w:pPr>
                    <w:r>
                      <w:rPr>
                        <w:rFonts w:hint="eastAsia"/>
                        <w:szCs w:val="21"/>
                      </w:rPr>
                      <w:t>余额</w:t>
                    </w:r>
                  </w:p>
                </w:tc>
              </w:sdtContent>
            </w:sdt>
          </w:tr>
          <w:tr w:rsidR="0079369D" w:rsidTr="0079369D">
            <w:tc>
              <w:tcPr>
                <w:tcW w:w="701" w:type="pct"/>
                <w:vMerge/>
                <w:tcBorders>
                  <w:left w:val="single" w:sz="4" w:space="0" w:color="auto"/>
                  <w:bottom w:val="single" w:sz="4" w:space="0" w:color="auto"/>
                  <w:right w:val="single" w:sz="4" w:space="0" w:color="auto"/>
                </w:tcBorders>
              </w:tcPr>
              <w:p w:rsidR="0079369D" w:rsidRDefault="0079369D" w:rsidP="000448DC">
                <w:pPr>
                  <w:autoSpaceDE w:val="0"/>
                  <w:autoSpaceDN w:val="0"/>
                  <w:adjustRightInd w:val="0"/>
                  <w:rPr>
                    <w:szCs w:val="21"/>
                  </w:rPr>
                </w:pPr>
              </w:p>
            </w:tc>
            <w:tc>
              <w:tcPr>
                <w:tcW w:w="433" w:type="pct"/>
                <w:vMerge/>
                <w:tcBorders>
                  <w:left w:val="single" w:sz="4" w:space="0" w:color="auto"/>
                  <w:bottom w:val="single" w:sz="4" w:space="0" w:color="auto"/>
                  <w:right w:val="single" w:sz="4" w:space="0" w:color="auto"/>
                </w:tcBorders>
              </w:tcPr>
              <w:p w:rsidR="0079369D" w:rsidRDefault="0079369D" w:rsidP="000448DC">
                <w:pPr>
                  <w:autoSpaceDE w:val="0"/>
                  <w:autoSpaceDN w:val="0"/>
                  <w:adjustRightInd w:val="0"/>
                  <w:jc w:val="center"/>
                  <w:rPr>
                    <w:szCs w:val="21"/>
                  </w:rPr>
                </w:pPr>
              </w:p>
            </w:tc>
            <w:sdt>
              <w:sdtPr>
                <w:tag w:val="_PLD_d6aff82c56dd4ef4afdf03372978ff3a"/>
                <w:id w:val="693791"/>
                <w:lock w:val="sdtLocked"/>
              </w:sdtPr>
              <w:sdtContent>
                <w:tc>
                  <w:tcPr>
                    <w:tcW w:w="844" w:type="pct"/>
                    <w:tcBorders>
                      <w:left w:val="single" w:sz="4" w:space="0" w:color="auto"/>
                      <w:bottom w:val="single" w:sz="4" w:space="0" w:color="auto"/>
                      <w:right w:val="single" w:sz="4" w:space="0" w:color="auto"/>
                    </w:tcBorders>
                    <w:vAlign w:val="center"/>
                  </w:tcPr>
                  <w:p w:rsidR="0079369D" w:rsidRDefault="0079369D" w:rsidP="000448DC">
                    <w:pPr>
                      <w:autoSpaceDE w:val="0"/>
                      <w:autoSpaceDN w:val="0"/>
                      <w:adjustRightInd w:val="0"/>
                      <w:jc w:val="center"/>
                      <w:rPr>
                        <w:szCs w:val="21"/>
                      </w:rPr>
                    </w:pPr>
                    <w:r>
                      <w:rPr>
                        <w:rFonts w:hint="eastAsia"/>
                        <w:szCs w:val="21"/>
                      </w:rPr>
                      <w:t>内部开发支出</w:t>
                    </w:r>
                  </w:p>
                </w:tc>
              </w:sdtContent>
            </w:sdt>
            <w:sdt>
              <w:sdtPr>
                <w:tag w:val="_PLD_edaf3d2038314858896f72a3bbf5807c"/>
                <w:id w:val="693792"/>
                <w:lock w:val="sdtLocked"/>
              </w:sdtPr>
              <w:sdtContent>
                <w:tc>
                  <w:tcPr>
                    <w:tcW w:w="424" w:type="pct"/>
                    <w:tcBorders>
                      <w:left w:val="single" w:sz="4" w:space="0" w:color="auto"/>
                      <w:bottom w:val="single" w:sz="4" w:space="0" w:color="auto"/>
                      <w:right w:val="single" w:sz="4" w:space="0" w:color="auto"/>
                    </w:tcBorders>
                    <w:vAlign w:val="center"/>
                  </w:tcPr>
                  <w:p w:rsidR="0079369D" w:rsidRDefault="0079369D" w:rsidP="000448DC">
                    <w:pPr>
                      <w:autoSpaceDE w:val="0"/>
                      <w:autoSpaceDN w:val="0"/>
                      <w:adjustRightInd w:val="0"/>
                      <w:jc w:val="center"/>
                      <w:rPr>
                        <w:szCs w:val="21"/>
                      </w:rPr>
                    </w:pPr>
                    <w:r>
                      <w:rPr>
                        <w:rFonts w:hint="eastAsia"/>
                        <w:szCs w:val="21"/>
                      </w:rPr>
                      <w:t>其他</w:t>
                    </w:r>
                  </w:p>
                </w:tc>
              </w:sdtContent>
            </w:sdt>
            <w:sdt>
              <w:sdtPr>
                <w:rPr>
                  <w:szCs w:val="21"/>
                </w:rPr>
                <w:alias w:val="开发支出本期增加额项目名称"/>
                <w:tag w:val="_GBC_3dd1a6e64b524d9995cbdbb01a10ed46"/>
                <w:id w:val="693793"/>
                <w:lock w:val="sdtLocked"/>
                <w:showingPlcHdr/>
              </w:sdtPr>
              <w:sdtEndPr>
                <w:rPr>
                  <w:rFonts w:hint="eastAsia"/>
                </w:rPr>
              </w:sdtEndPr>
              <w:sdtContent>
                <w:tc>
                  <w:tcPr>
                    <w:tcW w:w="436" w:type="pct"/>
                    <w:tcBorders>
                      <w:left w:val="single" w:sz="4" w:space="0" w:color="auto"/>
                      <w:bottom w:val="single" w:sz="4" w:space="0" w:color="auto"/>
                      <w:right w:val="single" w:sz="4" w:space="0" w:color="auto"/>
                    </w:tcBorders>
                    <w:vAlign w:val="center"/>
                  </w:tcPr>
                  <w:p w:rsidR="0079369D" w:rsidRDefault="0079369D" w:rsidP="000448DC">
                    <w:pPr>
                      <w:autoSpaceDE w:val="0"/>
                      <w:autoSpaceDN w:val="0"/>
                      <w:adjustRightInd w:val="0"/>
                      <w:jc w:val="center"/>
                      <w:rPr>
                        <w:szCs w:val="21"/>
                      </w:rPr>
                    </w:pPr>
                    <w:r>
                      <w:rPr>
                        <w:rFonts w:hint="eastAsia"/>
                        <w:szCs w:val="21"/>
                      </w:rPr>
                      <w:t xml:space="preserve">　</w:t>
                    </w:r>
                  </w:p>
                </w:tc>
              </w:sdtContent>
            </w:sdt>
            <w:sdt>
              <w:sdtPr>
                <w:tag w:val="_PLD_c2216fc5dc1147a4ab9206675d7567d7"/>
                <w:id w:val="693794"/>
                <w:lock w:val="sdtLocked"/>
              </w:sdtPr>
              <w:sdtContent>
                <w:tc>
                  <w:tcPr>
                    <w:tcW w:w="455"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autoSpaceDE w:val="0"/>
                      <w:autoSpaceDN w:val="0"/>
                      <w:adjustRightInd w:val="0"/>
                      <w:jc w:val="center"/>
                      <w:rPr>
                        <w:szCs w:val="21"/>
                      </w:rPr>
                    </w:pPr>
                    <w:r>
                      <w:rPr>
                        <w:rFonts w:hint="eastAsia"/>
                        <w:szCs w:val="21"/>
                      </w:rPr>
                      <w:t>确认为无形资产</w:t>
                    </w:r>
                  </w:p>
                </w:tc>
              </w:sdtContent>
            </w:sdt>
            <w:sdt>
              <w:sdtPr>
                <w:tag w:val="_PLD_2e751aeabbe741609bdaa128f3d34de6"/>
                <w:id w:val="693795"/>
                <w:lock w:val="sdtLocked"/>
              </w:sdtPr>
              <w:sdtContent>
                <w:tc>
                  <w:tcPr>
                    <w:tcW w:w="844"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autoSpaceDE w:val="0"/>
                      <w:autoSpaceDN w:val="0"/>
                      <w:adjustRightInd w:val="0"/>
                      <w:jc w:val="center"/>
                      <w:rPr>
                        <w:szCs w:val="21"/>
                      </w:rPr>
                    </w:pPr>
                    <w:r>
                      <w:rPr>
                        <w:rFonts w:hint="eastAsia"/>
                        <w:szCs w:val="21"/>
                      </w:rPr>
                      <w:t>转入当期损益</w:t>
                    </w:r>
                  </w:p>
                </w:tc>
              </w:sdtContent>
            </w:sdt>
            <w:sdt>
              <w:sdtPr>
                <w:rPr>
                  <w:szCs w:val="21"/>
                </w:rPr>
                <w:alias w:val="开发支出本期减少额项目名称"/>
                <w:tag w:val="_GBC_ea6bb0b5d1364a6999980f96f731ec9a"/>
                <w:id w:val="693796"/>
                <w:lock w:val="sdtLocked"/>
                <w:showingPlcHdr/>
              </w:sdtPr>
              <w:sdtEndPr>
                <w:rPr>
                  <w:rFonts w:hint="eastAsia"/>
                </w:rPr>
              </w:sdtEndPr>
              <w:sdtContent>
                <w:tc>
                  <w:tcPr>
                    <w:tcW w:w="423"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autoSpaceDE w:val="0"/>
                      <w:autoSpaceDN w:val="0"/>
                      <w:adjustRightInd w:val="0"/>
                      <w:jc w:val="center"/>
                      <w:rPr>
                        <w:szCs w:val="21"/>
                      </w:rPr>
                    </w:pPr>
                    <w:r>
                      <w:rPr>
                        <w:rFonts w:hint="eastAsia"/>
                        <w:szCs w:val="21"/>
                      </w:rPr>
                      <w:t xml:space="preserve">　</w:t>
                    </w:r>
                  </w:p>
                </w:tc>
              </w:sdtContent>
            </w:sdt>
            <w:tc>
              <w:tcPr>
                <w:tcW w:w="439" w:type="pct"/>
                <w:vMerge/>
                <w:tcBorders>
                  <w:left w:val="single" w:sz="4" w:space="0" w:color="auto"/>
                  <w:bottom w:val="single" w:sz="4" w:space="0" w:color="auto"/>
                  <w:right w:val="single" w:sz="4" w:space="0" w:color="auto"/>
                </w:tcBorders>
              </w:tcPr>
              <w:p w:rsidR="0079369D" w:rsidRDefault="0079369D" w:rsidP="000448DC">
                <w:pPr>
                  <w:autoSpaceDE w:val="0"/>
                  <w:autoSpaceDN w:val="0"/>
                  <w:adjustRightInd w:val="0"/>
                  <w:jc w:val="center"/>
                  <w:rPr>
                    <w:color w:val="222222"/>
                    <w:szCs w:val="21"/>
                  </w:rPr>
                </w:pPr>
              </w:p>
            </w:tc>
          </w:tr>
          <w:sdt>
            <w:sdtPr>
              <w:rPr>
                <w:rFonts w:hint="eastAsia"/>
                <w:szCs w:val="21"/>
              </w:rPr>
              <w:alias w:val="公司开发项目支出明细"/>
              <w:tag w:val="_GBC_12a9b93b72934528bfa3c11027367082"/>
              <w:id w:val="693797"/>
              <w:lock w:val="sdtLocked"/>
            </w:sdtPr>
            <w:sdtContent>
              <w:tr w:rsidR="0079369D" w:rsidTr="0079369D">
                <w:tc>
                  <w:tcPr>
                    <w:tcW w:w="701" w:type="pct"/>
                    <w:tcBorders>
                      <w:top w:val="single" w:sz="4" w:space="0" w:color="auto"/>
                      <w:left w:val="single" w:sz="4" w:space="0" w:color="auto"/>
                      <w:bottom w:val="single" w:sz="4" w:space="0" w:color="auto"/>
                      <w:right w:val="single" w:sz="4" w:space="0" w:color="auto"/>
                    </w:tcBorders>
                  </w:tcPr>
                  <w:p w:rsidR="0079369D" w:rsidRDefault="0079369D" w:rsidP="000448DC">
                    <w:pPr>
                      <w:rPr>
                        <w:szCs w:val="21"/>
                      </w:rPr>
                    </w:pPr>
                    <w:r w:rsidRPr="0079369D">
                      <w:rPr>
                        <w:rFonts w:hint="eastAsia"/>
                        <w:szCs w:val="21"/>
                      </w:rPr>
                      <w:t>开发支出</w:t>
                    </w:r>
                  </w:p>
                </w:tc>
                <w:tc>
                  <w:tcPr>
                    <w:tcW w:w="433"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844"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r>
                      <w:t>18,618,528.76</w:t>
                    </w:r>
                  </w:p>
                </w:tc>
                <w:tc>
                  <w:tcPr>
                    <w:tcW w:w="424"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436"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455"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844"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r>
                      <w:rPr>
                        <w:szCs w:val="21"/>
                      </w:rPr>
                      <w:t>18,618,528.76</w:t>
                    </w:r>
                  </w:p>
                </w:tc>
                <w:tc>
                  <w:tcPr>
                    <w:tcW w:w="423"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439"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r>
            </w:sdtContent>
          </w:sdt>
          <w:sdt>
            <w:sdtPr>
              <w:rPr>
                <w:rFonts w:hint="eastAsia"/>
                <w:szCs w:val="21"/>
              </w:rPr>
              <w:alias w:val="公司开发项目支出明细"/>
              <w:tag w:val="_GBC_12a9b93b72934528bfa3c11027367082"/>
              <w:id w:val="693798"/>
              <w:lock w:val="sdtLocked"/>
            </w:sdtPr>
            <w:sdtContent>
              <w:tr w:rsidR="0079369D" w:rsidTr="0079369D">
                <w:tc>
                  <w:tcPr>
                    <w:tcW w:w="701" w:type="pct"/>
                    <w:tcBorders>
                      <w:top w:val="single" w:sz="4" w:space="0" w:color="auto"/>
                      <w:left w:val="single" w:sz="4" w:space="0" w:color="auto"/>
                      <w:bottom w:val="single" w:sz="4" w:space="0" w:color="auto"/>
                      <w:right w:val="single" w:sz="4" w:space="0" w:color="auto"/>
                    </w:tcBorders>
                  </w:tcPr>
                  <w:p w:rsidR="0079369D" w:rsidRDefault="0079369D" w:rsidP="000448DC">
                    <w:pPr>
                      <w:rPr>
                        <w:szCs w:val="21"/>
                      </w:rPr>
                    </w:pPr>
                  </w:p>
                </w:tc>
                <w:tc>
                  <w:tcPr>
                    <w:tcW w:w="433"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844"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424"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436"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455"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844"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423"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439"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r>
            </w:sdtContent>
          </w:sdt>
          <w:tr w:rsidR="0079369D" w:rsidTr="0079369D">
            <w:sdt>
              <w:sdtPr>
                <w:tag w:val="_PLD_b7de6b17dda7496b8f95850a42d021b9"/>
                <w:id w:val="693799"/>
                <w:lock w:val="sdtLocked"/>
              </w:sdtPr>
              <w:sdtContent>
                <w:tc>
                  <w:tcPr>
                    <w:tcW w:w="701"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jc w:val="center"/>
                      <w:rPr>
                        <w:szCs w:val="21"/>
                      </w:rPr>
                    </w:pPr>
                    <w:r>
                      <w:rPr>
                        <w:rFonts w:hint="eastAsia"/>
                        <w:szCs w:val="21"/>
                      </w:rPr>
                      <w:t>合计</w:t>
                    </w:r>
                  </w:p>
                </w:tc>
              </w:sdtContent>
            </w:sdt>
            <w:tc>
              <w:tcPr>
                <w:tcW w:w="433"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844" w:type="pct"/>
                <w:tcBorders>
                  <w:top w:val="single" w:sz="4" w:space="0" w:color="auto"/>
                  <w:left w:val="single" w:sz="4" w:space="0" w:color="auto"/>
                  <w:bottom w:val="single" w:sz="4" w:space="0" w:color="auto"/>
                  <w:right w:val="single" w:sz="4" w:space="0" w:color="auto"/>
                </w:tcBorders>
                <w:vAlign w:val="center"/>
              </w:tcPr>
              <w:p w:rsidR="0079369D" w:rsidRDefault="0079369D">
                <w:pPr>
                  <w:rPr>
                    <w:sz w:val="24"/>
                  </w:rPr>
                </w:pPr>
                <w:r>
                  <w:t>18,618,528.76</w:t>
                </w:r>
              </w:p>
            </w:tc>
            <w:tc>
              <w:tcPr>
                <w:tcW w:w="424" w:type="pct"/>
                <w:tcBorders>
                  <w:top w:val="single" w:sz="4" w:space="0" w:color="auto"/>
                  <w:left w:val="single" w:sz="4" w:space="0" w:color="auto"/>
                  <w:bottom w:val="single" w:sz="4" w:space="0" w:color="auto"/>
                  <w:right w:val="single" w:sz="4" w:space="0" w:color="auto"/>
                </w:tcBorders>
                <w:vAlign w:val="center"/>
              </w:tcPr>
              <w:p w:rsidR="0079369D" w:rsidRDefault="0079369D">
                <w:pPr>
                  <w:rPr>
                    <w:sz w:val="24"/>
                  </w:rPr>
                </w:pPr>
              </w:p>
            </w:tc>
            <w:tc>
              <w:tcPr>
                <w:tcW w:w="436" w:type="pct"/>
                <w:tcBorders>
                  <w:top w:val="single" w:sz="4" w:space="0" w:color="auto"/>
                  <w:left w:val="single" w:sz="4" w:space="0" w:color="auto"/>
                  <w:bottom w:val="single" w:sz="4" w:space="0" w:color="auto"/>
                  <w:right w:val="single" w:sz="4" w:space="0" w:color="auto"/>
                </w:tcBorders>
                <w:vAlign w:val="center"/>
              </w:tcPr>
              <w:p w:rsidR="0079369D" w:rsidRDefault="0079369D">
                <w:pPr>
                  <w:rPr>
                    <w:sz w:val="24"/>
                  </w:rPr>
                </w:pPr>
              </w:p>
            </w:tc>
            <w:tc>
              <w:tcPr>
                <w:tcW w:w="455" w:type="pct"/>
                <w:tcBorders>
                  <w:top w:val="single" w:sz="4" w:space="0" w:color="auto"/>
                  <w:left w:val="single" w:sz="4" w:space="0" w:color="auto"/>
                  <w:bottom w:val="single" w:sz="4" w:space="0" w:color="auto"/>
                  <w:right w:val="single" w:sz="4" w:space="0" w:color="auto"/>
                </w:tcBorders>
                <w:vAlign w:val="center"/>
              </w:tcPr>
              <w:p w:rsidR="0079369D" w:rsidRDefault="0079369D">
                <w:pPr>
                  <w:rPr>
                    <w:sz w:val="24"/>
                  </w:rPr>
                </w:pPr>
              </w:p>
            </w:tc>
            <w:tc>
              <w:tcPr>
                <w:tcW w:w="844" w:type="pct"/>
                <w:tcBorders>
                  <w:top w:val="single" w:sz="4" w:space="0" w:color="auto"/>
                  <w:left w:val="single" w:sz="4" w:space="0" w:color="auto"/>
                  <w:bottom w:val="single" w:sz="4" w:space="0" w:color="auto"/>
                  <w:right w:val="single" w:sz="4" w:space="0" w:color="auto"/>
                </w:tcBorders>
                <w:vAlign w:val="center"/>
              </w:tcPr>
              <w:p w:rsidR="0079369D" w:rsidRDefault="0079369D">
                <w:pPr>
                  <w:rPr>
                    <w:sz w:val="24"/>
                  </w:rPr>
                </w:pPr>
                <w:r>
                  <w:t>18,618,528.76</w:t>
                </w:r>
              </w:p>
            </w:tc>
            <w:tc>
              <w:tcPr>
                <w:tcW w:w="423"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c>
              <w:tcPr>
                <w:tcW w:w="439"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p>
            </w:tc>
          </w:tr>
        </w:tbl>
        <w:p w:rsidR="0079369D" w:rsidRDefault="0079369D"/>
        <w:p w:rsidR="00F26FE4" w:rsidRDefault="00AC67CE">
          <w:pPr>
            <w:snapToGrid w:val="0"/>
            <w:spacing w:line="240" w:lineRule="atLeast"/>
            <w:rPr>
              <w:szCs w:val="21"/>
            </w:rPr>
          </w:pPr>
          <w:r>
            <w:rPr>
              <w:rFonts w:hint="eastAsia"/>
              <w:szCs w:val="21"/>
            </w:rPr>
            <w:t>其他说明：</w:t>
          </w:r>
        </w:p>
        <w:sdt>
          <w:sdtPr>
            <w:rPr>
              <w:rFonts w:hint="eastAsia"/>
              <w:szCs w:val="21"/>
            </w:rPr>
            <w:alias w:val="公司内部研究开发项目的说明"/>
            <w:tag w:val="_GBC_796df64279a041b78d7ceed29a190cbe"/>
            <w:id w:val="-1444457240"/>
            <w:lock w:val="sdtLocked"/>
            <w:placeholder>
              <w:docPart w:val="GBC22222222222222222222222222222"/>
            </w:placeholder>
          </w:sdtPr>
          <w:sdtContent>
            <w:p w:rsidR="00F26FE4" w:rsidRDefault="0079369D">
              <w:pPr>
                <w:snapToGrid w:val="0"/>
                <w:spacing w:line="240" w:lineRule="atLeast"/>
                <w:rPr>
                  <w:szCs w:val="21"/>
                </w:rPr>
              </w:pPr>
              <w:r>
                <w:rPr>
                  <w:rFonts w:hint="eastAsia"/>
                  <w:szCs w:val="21"/>
                </w:rPr>
                <w:t>无</w:t>
              </w:r>
            </w:p>
          </w:sdtContent>
        </w:sdt>
      </w:sdtContent>
    </w:sdt>
    <w:p w:rsidR="00F26FE4" w:rsidRDefault="00F26FE4">
      <w:pPr>
        <w:snapToGrid w:val="0"/>
        <w:spacing w:line="240" w:lineRule="atLeast"/>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商誉</w:t>
      </w:r>
    </w:p>
    <w:sdt>
      <w:sdtPr>
        <w:rPr>
          <w:rFonts w:ascii="宋体" w:hAnsi="宋体" w:cs="宋体" w:hint="eastAsia"/>
          <w:b w:val="0"/>
          <w:bCs w:val="0"/>
          <w:kern w:val="0"/>
          <w:szCs w:val="24"/>
        </w:rPr>
        <w:alias w:val="模块:商誉账面原值"/>
        <w:tag w:val="_SEC_0d13253f4b004ecdaea8960cfb92cf26"/>
        <w:id w:val="809365238"/>
        <w:lock w:val="sdtLocked"/>
        <w:placeholder>
          <w:docPart w:val="GBC22222222222222222222222222222"/>
        </w:placeholder>
      </w:sdtPr>
      <w:sdtEndPr>
        <w:rPr>
          <w:rFonts w:hint="default"/>
        </w:rPr>
      </w:sdtEndPr>
      <w:sdtContent>
        <w:p w:rsidR="00F26FE4" w:rsidRDefault="00AC67CE">
          <w:pPr>
            <w:pStyle w:val="4"/>
            <w:numPr>
              <w:ilvl w:val="0"/>
              <w:numId w:val="51"/>
            </w:numPr>
            <w:tabs>
              <w:tab w:val="left" w:pos="588"/>
            </w:tabs>
            <w:rPr>
              <w:rFonts w:ascii="宋体" w:hAnsi="宋体"/>
            </w:rPr>
          </w:pPr>
          <w:r>
            <w:rPr>
              <w:rFonts w:ascii="宋体" w:hAnsi="宋体" w:hint="eastAsia"/>
            </w:rPr>
            <w:t>商誉账面原值</w:t>
          </w:r>
        </w:p>
        <w:sdt>
          <w:sdtPr>
            <w:alias w:val="是否适用：商誉账面原值[双击切换]"/>
            <w:tag w:val="_GBC_e2a869d440cf4b7f9f592f3e22cea85d"/>
            <w:id w:val="818697632"/>
            <w:lock w:val="sdtLocked"/>
            <w:placeholder>
              <w:docPart w:val="GBC22222222222222222222222222222"/>
            </w:placeholder>
          </w:sdtPr>
          <w:sdtContent>
            <w:p w:rsidR="00F26FE4" w:rsidRDefault="009F7A2C" w:rsidP="0079369D">
              <w:pPr>
                <w:rPr>
                  <w:szCs w:val="21"/>
                </w:rPr>
              </w:pPr>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hint="eastAsia"/>
          <w:b w:val="0"/>
          <w:bCs w:val="0"/>
          <w:kern w:val="0"/>
          <w:szCs w:val="24"/>
        </w:rPr>
        <w:alias w:val="模块:商誉减值准备"/>
        <w:tag w:val="_SEC_6fe538077d4746d4ba51a5610b4bd03b"/>
        <w:id w:val="-2015294069"/>
        <w:lock w:val="sdtLocked"/>
        <w:placeholder>
          <w:docPart w:val="GBC22222222222222222222222222222"/>
        </w:placeholder>
      </w:sdtPr>
      <w:sdtEndPr>
        <w:rPr>
          <w:rFonts w:hint="default"/>
        </w:rPr>
      </w:sdtEndPr>
      <w:sdtContent>
        <w:p w:rsidR="00F26FE4" w:rsidRDefault="00AC67CE">
          <w:pPr>
            <w:pStyle w:val="4"/>
            <w:numPr>
              <w:ilvl w:val="0"/>
              <w:numId w:val="51"/>
            </w:numPr>
            <w:tabs>
              <w:tab w:val="left" w:pos="588"/>
            </w:tabs>
            <w:rPr>
              <w:rFonts w:ascii="宋体" w:hAnsi="宋体"/>
            </w:rPr>
          </w:pPr>
          <w:r>
            <w:rPr>
              <w:rFonts w:ascii="宋体" w:hAnsi="宋体" w:hint="eastAsia"/>
            </w:rPr>
            <w:t>商誉减值准备</w:t>
          </w:r>
        </w:p>
        <w:sdt>
          <w:sdtPr>
            <w:alias w:val="是否适用：商誉减值准备[双击切换]"/>
            <w:tag w:val="_GBC_743c9a20b5c043668f28664eb36decf8"/>
            <w:id w:val="-1703706469"/>
            <w:lock w:val="sdtLocked"/>
            <w:placeholder>
              <w:docPart w:val="GBC22222222222222222222222222222"/>
            </w:placeholder>
          </w:sdtPr>
          <w:sdtContent>
            <w:p w:rsidR="00F26FE4" w:rsidRDefault="009F7A2C" w:rsidP="0079369D">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sdtContent>
    </w:sdt>
    <w:p w:rsidR="00F26FE4" w:rsidRDefault="00F26FE4"/>
    <w:bookmarkStart w:id="170" w:name="_Hlk10535081" w:displacedByCustomXml="next"/>
    <w:bookmarkStart w:id="171" w:name="_Hlk10535094" w:displacedByCustomXml="next"/>
    <w:sdt>
      <w:sdtPr>
        <w:rPr>
          <w:rFonts w:ascii="宋体" w:hAnsi="宋体" w:cs="宋体" w:hint="eastAsia"/>
          <w:b w:val="0"/>
          <w:bCs w:val="0"/>
          <w:kern w:val="0"/>
          <w:szCs w:val="24"/>
        </w:rPr>
        <w:alias w:val="模块:商誉所在资产组或资产组组合的相关信息"/>
        <w:tag w:val="_SEC_d66ac36383ac40138e90a678094ff1a4"/>
        <w:id w:val="323784714"/>
        <w:lock w:val="sdtLocked"/>
        <w:placeholder>
          <w:docPart w:val="GBC22222222222222222222222222222"/>
        </w:placeholder>
      </w:sdtPr>
      <w:sdtEndPr>
        <w:rPr>
          <w:rFonts w:hint="default"/>
        </w:rPr>
      </w:sdtEndPr>
      <w:sdtContent>
        <w:p w:rsidR="00F26FE4" w:rsidRDefault="00AC67CE">
          <w:pPr>
            <w:pStyle w:val="4"/>
            <w:numPr>
              <w:ilvl w:val="0"/>
              <w:numId w:val="51"/>
            </w:numPr>
            <w:tabs>
              <w:tab w:val="left" w:pos="588"/>
            </w:tabs>
            <w:rPr>
              <w:rFonts w:ascii="宋体" w:hAnsi="宋体"/>
            </w:rPr>
          </w:pPr>
          <w:r>
            <w:rPr>
              <w:rFonts w:ascii="宋体" w:hAnsi="宋体" w:hint="eastAsia"/>
            </w:rPr>
            <w:t>商誉所在资产组或资产组组合的相关信息</w:t>
          </w:r>
          <w:bookmarkEnd w:id="170"/>
        </w:p>
        <w:sdt>
          <w:sdtPr>
            <w:alias w:val="是否适用：商誉所在资产组或资产组组合的相关信息[双击切换]"/>
            <w:tag w:val="_GBC_a40a76b7512a45b79930a13f56d19c6d"/>
            <w:id w:val="-1846463109"/>
            <w:lock w:val="sdtLocked"/>
            <w:placeholder>
              <w:docPart w:val="GBC22222222222222222222222222222"/>
            </w:placeholder>
          </w:sdtPr>
          <w:sdtContent>
            <w:p w:rsidR="00F26FE4" w:rsidRDefault="009F7A2C" w:rsidP="0079369D">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p w:rsidR="00F26FE4" w:rsidRDefault="009F7A2C"/>
      </w:sdtContent>
    </w:sdt>
    <w:bookmarkEnd w:id="171" w:displacedByCustomXml="prev"/>
    <w:sdt>
      <w:sdtPr>
        <w:rPr>
          <w:rFonts w:ascii="宋体" w:hAnsi="宋体" w:cs="宋体" w:hint="eastAsia"/>
          <w:b w:val="0"/>
          <w:bCs w:val="0"/>
          <w:kern w:val="0"/>
          <w:szCs w:val="24"/>
        </w:rPr>
        <w:alias w:val="模块:说明商誉减值测试过程、关键参数（例如预计未来现金流量现值时的..."/>
        <w:tag w:val="_SEC_6b753aafd7bf484f982e228cd4c0dde3"/>
        <w:id w:val="662592922"/>
        <w:lock w:val="sdtLocked"/>
        <w:placeholder>
          <w:docPart w:val="GBC22222222222222222222222222222"/>
        </w:placeholder>
      </w:sdtPr>
      <w:sdtEndPr>
        <w:rPr>
          <w:rFonts w:hint="default"/>
          <w:szCs w:val="21"/>
        </w:rPr>
      </w:sdtEndPr>
      <w:sdtContent>
        <w:p w:rsidR="00F26FE4" w:rsidRDefault="00AC67CE">
          <w:pPr>
            <w:pStyle w:val="4"/>
            <w:numPr>
              <w:ilvl w:val="0"/>
              <w:numId w:val="51"/>
            </w:numPr>
            <w:tabs>
              <w:tab w:val="left" w:pos="588"/>
            </w:tabs>
            <w:ind w:left="567" w:hanging="567"/>
            <w:rPr>
              <w:rFonts w:ascii="宋体" w:hAnsi="宋体"/>
            </w:rPr>
          </w:pPr>
          <w:r>
            <w:rPr>
              <w:rFonts w:ascii="宋体" w:hAnsi="宋体" w:hint="eastAsia"/>
            </w:rPr>
            <w:t>说明商誉减值测试过程、关键参数（例如预计未来现金流量现值时的预测期增长率、稳定期增长率、利润率、折现率、预测期等，如适用）及商誉减值损失的确认方法</w:t>
          </w:r>
        </w:p>
        <w:sdt>
          <w:sdtPr>
            <w:alias w:val="是否适用：说明商誉减值测试过程、参数及商誉减值损失的确认方法[双击切换]"/>
            <w:tag w:val="_GBC_3e5dd9e04d73479f9a70e665366f9d11"/>
            <w:id w:val="1994516424"/>
            <w:lock w:val="sdtLocked"/>
            <w:placeholder>
              <w:docPart w:val="GBC22222222222222222222222222222"/>
            </w:placeholder>
          </w:sdtPr>
          <w:sdtContent>
            <w:p w:rsidR="00F26FE4" w:rsidRDefault="009F7A2C" w:rsidP="0079369D">
              <w:pPr>
                <w:rPr>
                  <w:szCs w:val="21"/>
                </w:rPr>
              </w:pPr>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sdtContent>
    </w:sdt>
    <w:p w:rsidR="00F26FE4" w:rsidRDefault="00F26FE4">
      <w:pPr>
        <w:rPr>
          <w:szCs w:val="21"/>
        </w:rPr>
      </w:pPr>
    </w:p>
    <w:bookmarkStart w:id="172" w:name="_Hlk10535249" w:displacedByCustomXml="next"/>
    <w:bookmarkStart w:id="173" w:name="_Hlk10535258" w:displacedByCustomXml="next"/>
    <w:sdt>
      <w:sdtPr>
        <w:rPr>
          <w:rFonts w:ascii="宋体" w:hAnsi="宋体" w:cs="宋体" w:hint="eastAsia"/>
          <w:b w:val="0"/>
          <w:bCs w:val="0"/>
          <w:kern w:val="0"/>
          <w:szCs w:val="21"/>
        </w:rPr>
        <w:alias w:val="模块:商誉减值测试的影响"/>
        <w:tag w:val="_SEC_fd017e302f8c4189978aac3dc8581f09"/>
        <w:id w:val="1862933596"/>
        <w:lock w:val="sdtLocked"/>
        <w:placeholder>
          <w:docPart w:val="GBC22222222222222222222222222222"/>
        </w:placeholder>
      </w:sdtPr>
      <w:sdtEndPr>
        <w:rPr>
          <w:rFonts w:hint="default"/>
        </w:rPr>
      </w:sdtEndPr>
      <w:sdtContent>
        <w:p w:rsidR="00F26FE4" w:rsidRDefault="00AC67CE">
          <w:pPr>
            <w:pStyle w:val="4"/>
            <w:numPr>
              <w:ilvl w:val="0"/>
              <w:numId w:val="51"/>
            </w:numPr>
            <w:tabs>
              <w:tab w:val="left" w:pos="588"/>
            </w:tabs>
            <w:ind w:left="567" w:hanging="567"/>
            <w:rPr>
              <w:rFonts w:ascii="宋体" w:hAnsi="宋体"/>
              <w:szCs w:val="21"/>
            </w:rPr>
          </w:pPr>
          <w:r>
            <w:rPr>
              <w:rFonts w:ascii="宋体" w:hAnsi="宋体" w:hint="eastAsia"/>
              <w:szCs w:val="21"/>
            </w:rPr>
            <w:t>商誉减值测试的影响</w:t>
          </w:r>
          <w:bookmarkEnd w:id="172"/>
        </w:p>
        <w:sdt>
          <w:sdtPr>
            <w:rPr>
              <w:szCs w:val="21"/>
            </w:rPr>
            <w:alias w:val="是否适用：商誉减值测试的影响[双击切换]"/>
            <w:tag w:val="_GBC_24d2ea865aff4dda9d4cd3c8b1eb71cc"/>
            <w:id w:val="-2119283166"/>
            <w:lock w:val="sdtLocked"/>
            <w:placeholder>
              <w:docPart w:val="GBC22222222222222222222222222222"/>
            </w:placeholder>
          </w:sdtPr>
          <w:sdtContent>
            <w:p w:rsidR="00F26FE4" w:rsidRDefault="009F7A2C" w:rsidP="0079369D">
              <w:pPr>
                <w:rPr>
                  <w:szCs w:val="21"/>
                </w:rPr>
              </w:pPr>
              <w:r>
                <w:rPr>
                  <w:szCs w:val="21"/>
                </w:rPr>
                <w:fldChar w:fldCharType="begin"/>
              </w:r>
              <w:r w:rsidR="0079369D">
                <w:rPr>
                  <w:szCs w:val="21"/>
                </w:rPr>
                <w:instrText xml:space="preserve"> MACROBUTTON  SnrToggleCheckbox □适用 </w:instrText>
              </w:r>
              <w:r>
                <w:rPr>
                  <w:szCs w:val="21"/>
                </w:rPr>
                <w:fldChar w:fldCharType="end"/>
              </w:r>
              <w:r>
                <w:rPr>
                  <w:szCs w:val="21"/>
                </w:rPr>
                <w:fldChar w:fldCharType="begin"/>
              </w:r>
              <w:r w:rsidR="0079369D">
                <w:rPr>
                  <w:szCs w:val="21"/>
                </w:rPr>
                <w:instrText xml:space="preserve"> MACROBUTTON  SnrToggleCheckbox √不适用 </w:instrText>
              </w:r>
              <w:r>
                <w:rPr>
                  <w:szCs w:val="21"/>
                </w:rPr>
                <w:fldChar w:fldCharType="end"/>
              </w:r>
            </w:p>
          </w:sdtContent>
        </w:sdt>
      </w:sdtContent>
    </w:sdt>
    <w:bookmarkEnd w:id="173" w:displacedByCustomXml="prev"/>
    <w:p w:rsidR="00F26FE4" w:rsidRDefault="00F26FE4">
      <w:pPr>
        <w:rPr>
          <w:szCs w:val="21"/>
        </w:rPr>
      </w:pPr>
    </w:p>
    <w:sdt>
      <w:sdtPr>
        <w:rPr>
          <w:rFonts w:hint="eastAsia"/>
        </w:rPr>
        <w:alias w:val="模块:其他说明"/>
        <w:tag w:val="_SEC_fd9f0a21b0c44e29ba84ddb7842fe32a"/>
        <w:id w:val="1658110573"/>
        <w:lock w:val="sdtLocked"/>
        <w:placeholder>
          <w:docPart w:val="GBC22222222222222222222222222222"/>
        </w:placeholder>
      </w:sdtPr>
      <w:sdtEndPr>
        <w:rPr>
          <w:rFonts w:hint="default"/>
          <w:szCs w:val="21"/>
        </w:rPr>
      </w:sdtEndPr>
      <w:sdtContent>
        <w:p w:rsidR="00F26FE4" w:rsidRDefault="00AC67CE">
          <w:r>
            <w:rPr>
              <w:rFonts w:hint="eastAsia"/>
            </w:rPr>
            <w:t>其他说明：</w:t>
          </w:r>
        </w:p>
        <w:sdt>
          <w:sdtPr>
            <w:alias w:val="是否适用：商誉其他需要说明的事项[双击切换]"/>
            <w:tag w:val="_GBC_6b2c2377a4a6486b9a4ba845bd2192f6"/>
            <w:id w:val="1499070460"/>
            <w:lock w:val="sdtLocked"/>
            <w:placeholder>
              <w:docPart w:val="GBC22222222222222222222222222222"/>
            </w:placeholder>
          </w:sdtPr>
          <w:sdtContent>
            <w:p w:rsidR="00F26FE4" w:rsidRDefault="009F7A2C" w:rsidP="0079369D">
              <w:pPr>
                <w:rPr>
                  <w:szCs w:val="21"/>
                </w:rPr>
              </w:pPr>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sdtContent>
    </w:sdt>
    <w:p w:rsidR="00F26FE4" w:rsidRDefault="00F26FE4">
      <w:pPr>
        <w:snapToGrid w:val="0"/>
        <w:spacing w:line="240" w:lineRule="atLeast"/>
        <w:rPr>
          <w:szCs w:val="21"/>
        </w:rPr>
      </w:pPr>
    </w:p>
    <w:sdt>
      <w:sdtPr>
        <w:rPr>
          <w:rFonts w:ascii="宋体" w:hAnsi="宋体" w:cs="宋体" w:hint="eastAsia"/>
          <w:b w:val="0"/>
          <w:bCs w:val="0"/>
          <w:kern w:val="0"/>
          <w:szCs w:val="21"/>
        </w:rPr>
        <w:alias w:val="模块:长期待摊费用"/>
        <w:tag w:val="_GBC_c7f901dce89846cbbbab6c51c3213a6f"/>
        <w:id w:val="69938020"/>
        <w:lock w:val="sdtLocked"/>
        <w:placeholder>
          <w:docPart w:val="GBC22222222222222222222222222222"/>
        </w:placeholder>
      </w:sdtPr>
      <w:sdtEndPr>
        <w:rPr>
          <w:rFonts w:cstheme="minorBidi" w:hint="default"/>
          <w:kern w:val="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长期待摊费用</w:t>
          </w:r>
        </w:p>
        <w:sdt>
          <w:sdtPr>
            <w:alias w:val="是否适用：长期待摊费用[双击切换]"/>
            <w:tag w:val="_GBC_9bec8f9516c84b19bae2fb8a7292063f"/>
            <w:id w:val="-276483947"/>
            <w:lock w:val="sdtLocked"/>
            <w:placeholder>
              <w:docPart w:val="GBC22222222222222222222222222222"/>
            </w:placeholder>
          </w:sdtPr>
          <w:sdtContent>
            <w:p w:rsidR="00F26FE4" w:rsidRDefault="009F7A2C">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长期待摊费用"/>
              <w:tag w:val="_GBC_aa74f67aac374e54a7768a8434ab0c08"/>
              <w:id w:val="-29707652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长期待摊费用"/>
              <w:tag w:val="_GBC_767b9b701cf8425c9d588b0398c42e90"/>
              <w:id w:val="-171665564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411"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3"/>
            <w:gridCol w:w="1496"/>
            <w:gridCol w:w="1496"/>
            <w:gridCol w:w="1496"/>
            <w:gridCol w:w="1522"/>
            <w:gridCol w:w="1590"/>
          </w:tblGrid>
          <w:tr w:rsidR="0079369D" w:rsidTr="0079369D">
            <w:sdt>
              <w:sdtPr>
                <w:tag w:val="_PLD_20e665ce568e49a5aa1c687384d611b3"/>
                <w:id w:val="693992"/>
                <w:lock w:val="sdtLocked"/>
              </w:sdtPr>
              <w:sdtContent>
                <w:tc>
                  <w:tcPr>
                    <w:tcW w:w="1119" w:type="pct"/>
                    <w:shd w:val="clear" w:color="auto" w:fill="auto"/>
                    <w:vAlign w:val="center"/>
                  </w:tcPr>
                  <w:p w:rsidR="0079369D" w:rsidRDefault="0079369D" w:rsidP="000448DC">
                    <w:pPr>
                      <w:jc w:val="center"/>
                      <w:rPr>
                        <w:szCs w:val="21"/>
                      </w:rPr>
                    </w:pPr>
                    <w:r>
                      <w:rPr>
                        <w:rFonts w:hint="eastAsia"/>
                        <w:szCs w:val="21"/>
                      </w:rPr>
                      <w:t>项目</w:t>
                    </w:r>
                  </w:p>
                </w:tc>
              </w:sdtContent>
            </w:sdt>
            <w:sdt>
              <w:sdtPr>
                <w:tag w:val="_PLD_e3597a5d560b48d59d41cd3dc72b1a3a"/>
                <w:id w:val="693993"/>
                <w:lock w:val="sdtLocked"/>
              </w:sdtPr>
              <w:sdtContent>
                <w:tc>
                  <w:tcPr>
                    <w:tcW w:w="764" w:type="pct"/>
                    <w:shd w:val="clear" w:color="auto" w:fill="auto"/>
                    <w:vAlign w:val="center"/>
                  </w:tcPr>
                  <w:p w:rsidR="0079369D" w:rsidRDefault="0079369D" w:rsidP="000448DC">
                    <w:pPr>
                      <w:jc w:val="center"/>
                      <w:rPr>
                        <w:szCs w:val="21"/>
                      </w:rPr>
                    </w:pPr>
                    <w:r>
                      <w:rPr>
                        <w:rFonts w:hint="eastAsia"/>
                        <w:szCs w:val="21"/>
                      </w:rPr>
                      <w:t>期初余额</w:t>
                    </w:r>
                  </w:p>
                </w:tc>
              </w:sdtContent>
            </w:sdt>
            <w:sdt>
              <w:sdtPr>
                <w:tag w:val="_PLD_2edffaf8b24b489e97f2d4a6a5ec5711"/>
                <w:id w:val="693994"/>
                <w:lock w:val="sdtLocked"/>
              </w:sdtPr>
              <w:sdtContent>
                <w:tc>
                  <w:tcPr>
                    <w:tcW w:w="764" w:type="pct"/>
                    <w:shd w:val="clear" w:color="auto" w:fill="auto"/>
                    <w:vAlign w:val="center"/>
                  </w:tcPr>
                  <w:p w:rsidR="0079369D" w:rsidRDefault="0079369D" w:rsidP="000448DC">
                    <w:pPr>
                      <w:jc w:val="center"/>
                      <w:rPr>
                        <w:szCs w:val="21"/>
                      </w:rPr>
                    </w:pPr>
                    <w:r>
                      <w:rPr>
                        <w:rFonts w:hint="eastAsia"/>
                        <w:szCs w:val="21"/>
                      </w:rPr>
                      <w:t>本期增加金额</w:t>
                    </w:r>
                  </w:p>
                </w:tc>
              </w:sdtContent>
            </w:sdt>
            <w:sdt>
              <w:sdtPr>
                <w:tag w:val="_PLD_f6bc6a07519e4f6cab5889776aa0ecbd"/>
                <w:id w:val="693995"/>
                <w:lock w:val="sdtLocked"/>
              </w:sdtPr>
              <w:sdtContent>
                <w:tc>
                  <w:tcPr>
                    <w:tcW w:w="764" w:type="pct"/>
                    <w:shd w:val="clear" w:color="auto" w:fill="auto"/>
                    <w:vAlign w:val="center"/>
                  </w:tcPr>
                  <w:p w:rsidR="0079369D" w:rsidRDefault="0079369D" w:rsidP="000448DC">
                    <w:pPr>
                      <w:jc w:val="center"/>
                      <w:rPr>
                        <w:szCs w:val="21"/>
                      </w:rPr>
                    </w:pPr>
                    <w:r>
                      <w:rPr>
                        <w:rFonts w:hint="eastAsia"/>
                        <w:szCs w:val="21"/>
                      </w:rPr>
                      <w:t>本期摊销金额</w:t>
                    </w:r>
                  </w:p>
                </w:tc>
              </w:sdtContent>
            </w:sdt>
            <w:sdt>
              <w:sdtPr>
                <w:tag w:val="_PLD_f987bb682c974016898d37b474ce35c6"/>
                <w:id w:val="693996"/>
                <w:lock w:val="sdtLocked"/>
              </w:sdtPr>
              <w:sdtContent>
                <w:tc>
                  <w:tcPr>
                    <w:tcW w:w="777" w:type="pct"/>
                    <w:shd w:val="clear" w:color="auto" w:fill="auto"/>
                    <w:vAlign w:val="center"/>
                  </w:tcPr>
                  <w:p w:rsidR="0079369D" w:rsidRDefault="0079369D" w:rsidP="000448DC">
                    <w:pPr>
                      <w:jc w:val="center"/>
                      <w:rPr>
                        <w:szCs w:val="21"/>
                      </w:rPr>
                    </w:pPr>
                    <w:r>
                      <w:rPr>
                        <w:rFonts w:hint="eastAsia"/>
                        <w:szCs w:val="21"/>
                      </w:rPr>
                      <w:t>其他减少金额</w:t>
                    </w:r>
                  </w:p>
                </w:tc>
              </w:sdtContent>
            </w:sdt>
            <w:sdt>
              <w:sdtPr>
                <w:tag w:val="_PLD_dab738986fbc4bd7b942faf77cb39605"/>
                <w:id w:val="693997"/>
                <w:lock w:val="sdtLocked"/>
              </w:sdtPr>
              <w:sdtContent>
                <w:tc>
                  <w:tcPr>
                    <w:tcW w:w="812" w:type="pct"/>
                    <w:shd w:val="clear" w:color="auto" w:fill="auto"/>
                    <w:vAlign w:val="center"/>
                  </w:tcPr>
                  <w:p w:rsidR="0079369D" w:rsidRDefault="0079369D" w:rsidP="000448DC">
                    <w:pPr>
                      <w:jc w:val="center"/>
                      <w:rPr>
                        <w:szCs w:val="21"/>
                      </w:rPr>
                    </w:pPr>
                    <w:r>
                      <w:rPr>
                        <w:rFonts w:hint="eastAsia"/>
                        <w:szCs w:val="21"/>
                      </w:rPr>
                      <w:t>期末余额</w:t>
                    </w:r>
                  </w:p>
                </w:tc>
              </w:sdtContent>
            </w:sdt>
          </w:tr>
          <w:sdt>
            <w:sdtPr>
              <w:rPr>
                <w:rFonts w:hint="eastAsia"/>
                <w:szCs w:val="21"/>
              </w:rPr>
              <w:alias w:val="长期待摊费用明细"/>
              <w:tag w:val="_GBC_68b20aeabd8c4ce8bf5df712206206af"/>
              <w:id w:val="693998"/>
            </w:sdtPr>
            <w:sdtContent>
              <w:tr w:rsidR="0079369D" w:rsidTr="0079369D">
                <w:tc>
                  <w:tcPr>
                    <w:tcW w:w="1119" w:type="pct"/>
                    <w:shd w:val="clear" w:color="auto" w:fill="auto"/>
                  </w:tcPr>
                  <w:p w:rsidR="0079369D" w:rsidRDefault="0079369D" w:rsidP="000448DC">
                    <w:pPr>
                      <w:rPr>
                        <w:szCs w:val="21"/>
                      </w:rPr>
                    </w:pPr>
                    <w:r w:rsidRPr="0079369D">
                      <w:rPr>
                        <w:rFonts w:hint="eastAsia"/>
                        <w:szCs w:val="21"/>
                      </w:rPr>
                      <w:t>天津分公司车间采暖接口费</w:t>
                    </w:r>
                  </w:p>
                </w:tc>
                <w:tc>
                  <w:tcPr>
                    <w:tcW w:w="764" w:type="pct"/>
                    <w:shd w:val="clear" w:color="auto" w:fill="auto"/>
                  </w:tcPr>
                  <w:p w:rsidR="0079369D" w:rsidRDefault="0079369D" w:rsidP="0079369D">
                    <w:pPr>
                      <w:jc w:val="right"/>
                      <w:rPr>
                        <w:szCs w:val="21"/>
                      </w:rPr>
                    </w:pPr>
                    <w:r>
                      <w:t>450,450.38</w:t>
                    </w:r>
                  </w:p>
                </w:tc>
                <w:tc>
                  <w:tcPr>
                    <w:tcW w:w="764" w:type="pct"/>
                    <w:shd w:val="clear" w:color="auto" w:fill="auto"/>
                  </w:tcPr>
                  <w:p w:rsidR="0079369D" w:rsidRDefault="0079369D" w:rsidP="0079369D">
                    <w:pPr>
                      <w:jc w:val="right"/>
                      <w:rPr>
                        <w:szCs w:val="21"/>
                      </w:rPr>
                    </w:pPr>
                  </w:p>
                </w:tc>
                <w:tc>
                  <w:tcPr>
                    <w:tcW w:w="764" w:type="pct"/>
                    <w:shd w:val="clear" w:color="auto" w:fill="auto"/>
                  </w:tcPr>
                  <w:p w:rsidR="0079369D" w:rsidRDefault="0079369D" w:rsidP="0079369D">
                    <w:pPr>
                      <w:jc w:val="right"/>
                      <w:rPr>
                        <w:szCs w:val="21"/>
                      </w:rPr>
                    </w:pPr>
                    <w:r>
                      <w:t>38,610.06</w:t>
                    </w:r>
                  </w:p>
                </w:tc>
                <w:tc>
                  <w:tcPr>
                    <w:tcW w:w="777" w:type="pct"/>
                    <w:shd w:val="clear" w:color="auto" w:fill="auto"/>
                  </w:tcPr>
                  <w:p w:rsidR="0079369D" w:rsidRDefault="0079369D" w:rsidP="0079369D">
                    <w:pPr>
                      <w:jc w:val="right"/>
                      <w:rPr>
                        <w:szCs w:val="21"/>
                      </w:rPr>
                    </w:pPr>
                  </w:p>
                </w:tc>
                <w:tc>
                  <w:tcPr>
                    <w:tcW w:w="812" w:type="pct"/>
                    <w:shd w:val="clear" w:color="auto" w:fill="auto"/>
                  </w:tcPr>
                  <w:p w:rsidR="0079369D" w:rsidRDefault="0079369D" w:rsidP="0079369D">
                    <w:pPr>
                      <w:jc w:val="right"/>
                      <w:rPr>
                        <w:szCs w:val="21"/>
                      </w:rPr>
                    </w:pPr>
                    <w:r>
                      <w:t>411,840.32</w:t>
                    </w:r>
                  </w:p>
                </w:tc>
              </w:tr>
            </w:sdtContent>
          </w:sdt>
          <w:tr w:rsidR="0079369D" w:rsidTr="0079369D">
            <w:sdt>
              <w:sdtPr>
                <w:tag w:val="_PLD_bd1d6a8046344014824f3cd45e5475be"/>
                <w:id w:val="694000"/>
                <w:lock w:val="sdtLocked"/>
              </w:sdtPr>
              <w:sdtContent>
                <w:tc>
                  <w:tcPr>
                    <w:tcW w:w="1119" w:type="pct"/>
                    <w:shd w:val="clear" w:color="auto" w:fill="auto"/>
                    <w:vAlign w:val="center"/>
                  </w:tcPr>
                  <w:p w:rsidR="0079369D" w:rsidRDefault="0079369D" w:rsidP="000448DC">
                    <w:pPr>
                      <w:jc w:val="center"/>
                      <w:rPr>
                        <w:szCs w:val="21"/>
                      </w:rPr>
                    </w:pPr>
                    <w:r>
                      <w:rPr>
                        <w:rFonts w:hint="eastAsia"/>
                        <w:szCs w:val="21"/>
                      </w:rPr>
                      <w:t>合计</w:t>
                    </w:r>
                  </w:p>
                </w:tc>
              </w:sdtContent>
            </w:sdt>
            <w:tc>
              <w:tcPr>
                <w:tcW w:w="764" w:type="pct"/>
                <w:shd w:val="clear" w:color="auto" w:fill="auto"/>
                <w:vAlign w:val="center"/>
              </w:tcPr>
              <w:p w:rsidR="0079369D" w:rsidRDefault="0079369D" w:rsidP="0079369D">
                <w:pPr>
                  <w:jc w:val="right"/>
                  <w:rPr>
                    <w:sz w:val="24"/>
                  </w:rPr>
                </w:pPr>
                <w:r>
                  <w:t>450,450.38</w:t>
                </w:r>
              </w:p>
            </w:tc>
            <w:tc>
              <w:tcPr>
                <w:tcW w:w="764" w:type="pct"/>
                <w:shd w:val="clear" w:color="auto" w:fill="auto"/>
                <w:vAlign w:val="center"/>
              </w:tcPr>
              <w:p w:rsidR="0079369D" w:rsidRDefault="0079369D" w:rsidP="0079369D">
                <w:pPr>
                  <w:jc w:val="right"/>
                  <w:rPr>
                    <w:sz w:val="24"/>
                  </w:rPr>
                </w:pPr>
              </w:p>
            </w:tc>
            <w:tc>
              <w:tcPr>
                <w:tcW w:w="764" w:type="pct"/>
                <w:shd w:val="clear" w:color="auto" w:fill="auto"/>
                <w:vAlign w:val="center"/>
              </w:tcPr>
              <w:p w:rsidR="0079369D" w:rsidRDefault="0079369D" w:rsidP="0079369D">
                <w:pPr>
                  <w:jc w:val="right"/>
                  <w:rPr>
                    <w:sz w:val="24"/>
                  </w:rPr>
                </w:pPr>
                <w:r>
                  <w:t>38,610.06</w:t>
                </w:r>
              </w:p>
            </w:tc>
            <w:tc>
              <w:tcPr>
                <w:tcW w:w="777" w:type="pct"/>
                <w:shd w:val="clear" w:color="auto" w:fill="auto"/>
                <w:vAlign w:val="center"/>
              </w:tcPr>
              <w:p w:rsidR="0079369D" w:rsidRDefault="0079369D" w:rsidP="0079369D">
                <w:pPr>
                  <w:jc w:val="right"/>
                  <w:rPr>
                    <w:sz w:val="24"/>
                  </w:rPr>
                </w:pPr>
              </w:p>
            </w:tc>
            <w:tc>
              <w:tcPr>
                <w:tcW w:w="812" w:type="pct"/>
                <w:shd w:val="clear" w:color="auto" w:fill="auto"/>
                <w:vAlign w:val="center"/>
              </w:tcPr>
              <w:p w:rsidR="0079369D" w:rsidRDefault="0079369D" w:rsidP="0079369D">
                <w:pPr>
                  <w:jc w:val="right"/>
                  <w:rPr>
                    <w:sz w:val="24"/>
                  </w:rPr>
                </w:pPr>
                <w:r>
                  <w:t>411,840.32</w:t>
                </w:r>
              </w:p>
            </w:tc>
          </w:tr>
        </w:tbl>
        <w:p w:rsidR="0079369D" w:rsidRDefault="0079369D"/>
        <w:p w:rsidR="00F26FE4" w:rsidRDefault="00AC67CE">
          <w:pPr>
            <w:rPr>
              <w:szCs w:val="21"/>
            </w:rPr>
          </w:pPr>
          <w:r>
            <w:rPr>
              <w:rFonts w:hint="eastAsia"/>
              <w:szCs w:val="21"/>
            </w:rPr>
            <w:t>其他说明：</w:t>
          </w:r>
        </w:p>
        <w:sdt>
          <w:sdtPr>
            <w:rPr>
              <w:szCs w:val="21"/>
            </w:rPr>
            <w:alias w:val="长期待摊费用的说明"/>
            <w:tag w:val="_GBC_5b31c466b60f433faaa37d443fae74be"/>
            <w:id w:val="1280770553"/>
            <w:lock w:val="sdtLocked"/>
            <w:placeholder>
              <w:docPart w:val="GBC22222222222222222222222222222"/>
            </w:placeholder>
          </w:sdtPr>
          <w:sdtContent>
            <w:p w:rsidR="00F26FE4" w:rsidRDefault="0079369D">
              <w:pPr>
                <w:rPr>
                  <w:szCs w:val="21"/>
                </w:rPr>
              </w:pPr>
              <w:r>
                <w:rPr>
                  <w:rFonts w:hint="eastAsia"/>
                  <w:szCs w:val="21"/>
                </w:rPr>
                <w:t>无</w:t>
              </w:r>
            </w:p>
          </w:sdtContent>
        </w:sdt>
      </w:sdtContent>
    </w:sdt>
    <w:p w:rsidR="00F26FE4" w:rsidRDefault="00F26FE4">
      <w:pPr>
        <w:rPr>
          <w:szCs w:val="21"/>
        </w:rPr>
      </w:pPr>
    </w:p>
    <w:sdt>
      <w:sdtPr>
        <w:rPr>
          <w:rFonts w:ascii="宋体" w:hAnsi="宋体" w:cs="宋体" w:hint="eastAsia"/>
          <w:b w:val="0"/>
          <w:bCs w:val="0"/>
          <w:kern w:val="0"/>
          <w:szCs w:val="21"/>
        </w:rPr>
        <w:alias w:val="模块:未经抵销的递延所得税资产"/>
        <w:tag w:val="_SEC_24cb6110bf5143448478343c289c754e"/>
        <w:id w:val="381765064"/>
        <w:lock w:val="sdtLocked"/>
        <w:placeholder>
          <w:docPart w:val="GBC22222222222222222222222222222"/>
        </w:placeholder>
      </w:sdtPr>
      <w:sdtEndPr>
        <w:rPr>
          <w:szCs w:val="24"/>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递延所得税资产/ 递延所得税负债</w:t>
          </w:r>
        </w:p>
        <w:p w:rsidR="00F26FE4" w:rsidRDefault="00AC67CE">
          <w:pPr>
            <w:pStyle w:val="4"/>
            <w:numPr>
              <w:ilvl w:val="0"/>
              <w:numId w:val="52"/>
            </w:numPr>
            <w:tabs>
              <w:tab w:val="left" w:pos="588"/>
              <w:tab w:val="left" w:pos="616"/>
            </w:tabs>
            <w:rPr>
              <w:rFonts w:ascii="宋体" w:hAnsi="宋体"/>
            </w:rPr>
          </w:pPr>
          <w:bookmarkStart w:id="174" w:name="_Toc215903151"/>
          <w:r>
            <w:rPr>
              <w:rFonts w:ascii="宋体" w:hAnsi="宋体" w:hint="eastAsia"/>
            </w:rPr>
            <w:t>未经</w:t>
          </w:r>
          <w:proofErr w:type="gramStart"/>
          <w:r>
            <w:rPr>
              <w:rFonts w:ascii="宋体" w:hAnsi="宋体" w:hint="eastAsia"/>
            </w:rPr>
            <w:t>抵销</w:t>
          </w:r>
          <w:proofErr w:type="gramEnd"/>
          <w:r>
            <w:rPr>
              <w:rFonts w:ascii="宋体" w:hAnsi="宋体" w:hint="eastAsia"/>
            </w:rPr>
            <w:t>的递延所得税资产</w:t>
          </w:r>
        </w:p>
        <w:sdt>
          <w:sdtPr>
            <w:alias w:val="是否适用：未经抵销的递延所得税资产[双击切换]"/>
            <w:tag w:val="_GBC_fc6e77974a404dc3bef5fc386ae4e1e7"/>
            <w:id w:val="2104451866"/>
            <w:lock w:val="sdtLocked"/>
            <w:placeholder>
              <w:docPart w:val="GBC22222222222222222222222222222"/>
            </w:placeholder>
          </w:sdtPr>
          <w:sdtContent>
            <w:p w:rsidR="00F26FE4" w:rsidRDefault="009F7A2C">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p w:rsidR="0079369D" w:rsidRDefault="00AC67CE">
          <w:pPr>
            <w:jc w:val="right"/>
            <w:rPr>
              <w:szCs w:val="21"/>
            </w:rPr>
          </w:pPr>
          <w:r>
            <w:rPr>
              <w:rFonts w:hint="eastAsia"/>
              <w:szCs w:val="21"/>
            </w:rPr>
            <w:t>单位：</w:t>
          </w:r>
          <w:sdt>
            <w:sdtPr>
              <w:rPr>
                <w:rFonts w:hint="eastAsia"/>
                <w:szCs w:val="21"/>
              </w:rPr>
              <w:alias w:val="单位：财务附注：已确认的递延所得税资产和递延所得税负债"/>
              <w:tag w:val="_GBC_7be724d3c6f14974914db7d02bb734f9"/>
              <w:id w:val="-35535455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bookmarkEnd w:id="174"/>
          <w:sdt>
            <w:sdtPr>
              <w:rPr>
                <w:rFonts w:hint="eastAsia"/>
                <w:szCs w:val="21"/>
              </w:rPr>
              <w:alias w:val="币种：财务附注：已确认的递延所得税资产和递延所得税负债"/>
              <w:tag w:val="_GBC_a48237f045494aa9a0ea8c2cb35b1c0f"/>
              <w:id w:val="164762340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71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1"/>
            <w:gridCol w:w="2128"/>
            <w:gridCol w:w="1803"/>
            <w:gridCol w:w="2020"/>
            <w:gridCol w:w="1846"/>
          </w:tblGrid>
          <w:tr w:rsidR="0079369D" w:rsidTr="00567982">
            <w:trPr>
              <w:trHeight w:val="285"/>
            </w:trPr>
            <w:sdt>
              <w:sdtPr>
                <w:tag w:val="_PLD_e45101b3a01946f19f22657bb959574e"/>
                <w:id w:val="694292"/>
                <w:lock w:val="sdtLocked"/>
              </w:sdtPr>
              <w:sdtContent>
                <w:tc>
                  <w:tcPr>
                    <w:tcW w:w="1233" w:type="pct"/>
                    <w:vMerge w:val="restart"/>
                    <w:shd w:val="clear" w:color="auto" w:fill="auto"/>
                    <w:vAlign w:val="center"/>
                  </w:tcPr>
                  <w:p w:rsidR="0079369D" w:rsidRDefault="0079369D" w:rsidP="000448DC">
                    <w:pPr>
                      <w:jc w:val="center"/>
                      <w:rPr>
                        <w:szCs w:val="21"/>
                      </w:rPr>
                    </w:pPr>
                    <w:r>
                      <w:rPr>
                        <w:rFonts w:hint="eastAsia"/>
                        <w:szCs w:val="21"/>
                      </w:rPr>
                      <w:t>项目</w:t>
                    </w:r>
                  </w:p>
                </w:tc>
              </w:sdtContent>
            </w:sdt>
            <w:sdt>
              <w:sdtPr>
                <w:tag w:val="_PLD_dd892ffecd234c819059bf10f71b1910"/>
                <w:id w:val="694293"/>
                <w:lock w:val="sdtLocked"/>
              </w:sdtPr>
              <w:sdtContent>
                <w:tc>
                  <w:tcPr>
                    <w:tcW w:w="1899" w:type="pct"/>
                    <w:gridSpan w:val="2"/>
                    <w:shd w:val="clear" w:color="auto" w:fill="auto"/>
                    <w:vAlign w:val="center"/>
                  </w:tcPr>
                  <w:p w:rsidR="0079369D" w:rsidRDefault="0079369D" w:rsidP="000448DC">
                    <w:pPr>
                      <w:jc w:val="center"/>
                      <w:rPr>
                        <w:szCs w:val="21"/>
                      </w:rPr>
                    </w:pPr>
                    <w:r>
                      <w:rPr>
                        <w:rFonts w:hint="eastAsia"/>
                        <w:szCs w:val="21"/>
                      </w:rPr>
                      <w:t>期末余额</w:t>
                    </w:r>
                  </w:p>
                </w:tc>
              </w:sdtContent>
            </w:sdt>
            <w:sdt>
              <w:sdtPr>
                <w:tag w:val="_PLD_be855fcb002344d6ae2c74083e90b1c1"/>
                <w:id w:val="694294"/>
                <w:lock w:val="sdtLocked"/>
              </w:sdtPr>
              <w:sdtContent>
                <w:tc>
                  <w:tcPr>
                    <w:tcW w:w="1868" w:type="pct"/>
                    <w:gridSpan w:val="2"/>
                    <w:shd w:val="clear" w:color="auto" w:fill="auto"/>
                    <w:vAlign w:val="center"/>
                  </w:tcPr>
                  <w:p w:rsidR="0079369D" w:rsidRDefault="0079369D" w:rsidP="000448DC">
                    <w:pPr>
                      <w:jc w:val="center"/>
                      <w:rPr>
                        <w:szCs w:val="21"/>
                      </w:rPr>
                    </w:pPr>
                    <w:r>
                      <w:rPr>
                        <w:rFonts w:hint="eastAsia"/>
                        <w:szCs w:val="21"/>
                      </w:rPr>
                      <w:t>期初余额</w:t>
                    </w:r>
                  </w:p>
                </w:tc>
              </w:sdtContent>
            </w:sdt>
          </w:tr>
          <w:tr w:rsidR="00567982" w:rsidTr="00567982">
            <w:trPr>
              <w:trHeight w:val="285"/>
            </w:trPr>
            <w:tc>
              <w:tcPr>
                <w:tcW w:w="1233" w:type="pct"/>
                <w:vMerge/>
                <w:shd w:val="clear" w:color="auto" w:fill="auto"/>
                <w:vAlign w:val="center"/>
              </w:tcPr>
              <w:p w:rsidR="0079369D" w:rsidRDefault="0079369D" w:rsidP="000448DC">
                <w:pPr>
                  <w:jc w:val="center"/>
                  <w:rPr>
                    <w:b/>
                    <w:szCs w:val="21"/>
                  </w:rPr>
                </w:pPr>
              </w:p>
            </w:tc>
            <w:sdt>
              <w:sdtPr>
                <w:tag w:val="_PLD_c82eb64547054aa39a1b7bfe7c532e2e"/>
                <w:id w:val="694295"/>
                <w:lock w:val="sdtLocked"/>
              </w:sdtPr>
              <w:sdtContent>
                <w:tc>
                  <w:tcPr>
                    <w:tcW w:w="1028" w:type="pct"/>
                    <w:shd w:val="clear" w:color="auto" w:fill="auto"/>
                    <w:vAlign w:val="center"/>
                  </w:tcPr>
                  <w:p w:rsidR="0079369D" w:rsidRDefault="0079369D" w:rsidP="000448DC">
                    <w:pPr>
                      <w:jc w:val="center"/>
                      <w:rPr>
                        <w:szCs w:val="21"/>
                      </w:rPr>
                    </w:pPr>
                    <w:r>
                      <w:rPr>
                        <w:rFonts w:hint="eastAsia"/>
                        <w:szCs w:val="21"/>
                      </w:rPr>
                      <w:t>可抵扣暂时性差异</w:t>
                    </w:r>
                  </w:p>
                </w:tc>
              </w:sdtContent>
            </w:sdt>
            <w:sdt>
              <w:sdtPr>
                <w:tag w:val="_PLD_ad2e47975c52486d8bfc7fec079252de"/>
                <w:id w:val="694296"/>
                <w:lock w:val="sdtLocked"/>
              </w:sdtPr>
              <w:sdtContent>
                <w:tc>
                  <w:tcPr>
                    <w:tcW w:w="871" w:type="pct"/>
                    <w:shd w:val="clear" w:color="auto" w:fill="auto"/>
                    <w:vAlign w:val="center"/>
                  </w:tcPr>
                  <w:p w:rsidR="0079369D" w:rsidRDefault="0079369D" w:rsidP="000448DC">
                    <w:pPr>
                      <w:jc w:val="center"/>
                      <w:rPr>
                        <w:szCs w:val="21"/>
                      </w:rPr>
                    </w:pPr>
                    <w:r>
                      <w:rPr>
                        <w:rFonts w:hint="eastAsia"/>
                        <w:szCs w:val="21"/>
                      </w:rPr>
                      <w:t>递延所得税</w:t>
                    </w:r>
                  </w:p>
                  <w:p w:rsidR="0079369D" w:rsidRDefault="0079369D" w:rsidP="000448DC">
                    <w:pPr>
                      <w:jc w:val="center"/>
                      <w:rPr>
                        <w:szCs w:val="21"/>
                      </w:rPr>
                    </w:pPr>
                    <w:r>
                      <w:rPr>
                        <w:rFonts w:hint="eastAsia"/>
                        <w:szCs w:val="21"/>
                      </w:rPr>
                      <w:t>资产</w:t>
                    </w:r>
                  </w:p>
                </w:tc>
              </w:sdtContent>
            </w:sdt>
            <w:sdt>
              <w:sdtPr>
                <w:tag w:val="_PLD_0e0e7aabb5f8432ea9da8b4066b2e897"/>
                <w:id w:val="694297"/>
                <w:lock w:val="sdtLocked"/>
              </w:sdtPr>
              <w:sdtContent>
                <w:tc>
                  <w:tcPr>
                    <w:tcW w:w="976" w:type="pct"/>
                    <w:shd w:val="clear" w:color="auto" w:fill="auto"/>
                    <w:vAlign w:val="center"/>
                  </w:tcPr>
                  <w:p w:rsidR="0079369D" w:rsidRDefault="0079369D" w:rsidP="000448DC">
                    <w:pPr>
                      <w:jc w:val="center"/>
                      <w:rPr>
                        <w:szCs w:val="21"/>
                      </w:rPr>
                    </w:pPr>
                    <w:r>
                      <w:rPr>
                        <w:rFonts w:hint="eastAsia"/>
                        <w:szCs w:val="21"/>
                      </w:rPr>
                      <w:t>可抵扣暂时性差异</w:t>
                    </w:r>
                  </w:p>
                </w:tc>
              </w:sdtContent>
            </w:sdt>
            <w:sdt>
              <w:sdtPr>
                <w:tag w:val="_PLD_34147e3346eb4b24b314e0dadaab6983"/>
                <w:id w:val="694298"/>
                <w:lock w:val="sdtLocked"/>
              </w:sdtPr>
              <w:sdtContent>
                <w:tc>
                  <w:tcPr>
                    <w:tcW w:w="892" w:type="pct"/>
                    <w:shd w:val="clear" w:color="auto" w:fill="auto"/>
                    <w:vAlign w:val="center"/>
                  </w:tcPr>
                  <w:p w:rsidR="0079369D" w:rsidRDefault="0079369D" w:rsidP="000448DC">
                    <w:pPr>
                      <w:jc w:val="center"/>
                      <w:rPr>
                        <w:szCs w:val="21"/>
                      </w:rPr>
                    </w:pPr>
                    <w:r>
                      <w:rPr>
                        <w:rFonts w:hint="eastAsia"/>
                        <w:szCs w:val="21"/>
                      </w:rPr>
                      <w:t>递延所得税</w:t>
                    </w:r>
                  </w:p>
                  <w:p w:rsidR="0079369D" w:rsidRDefault="0079369D" w:rsidP="000448DC">
                    <w:pPr>
                      <w:jc w:val="center"/>
                      <w:rPr>
                        <w:szCs w:val="21"/>
                      </w:rPr>
                    </w:pPr>
                    <w:r>
                      <w:rPr>
                        <w:rFonts w:hint="eastAsia"/>
                        <w:szCs w:val="21"/>
                      </w:rPr>
                      <w:t>资产</w:t>
                    </w:r>
                  </w:p>
                </w:tc>
              </w:sdtContent>
            </w:sdt>
          </w:tr>
          <w:tr w:rsidR="00567982" w:rsidTr="00567982">
            <w:trPr>
              <w:trHeight w:val="285"/>
            </w:trPr>
            <w:sdt>
              <w:sdtPr>
                <w:tag w:val="_PLD_1bf7e1aa06884192bd26302547776324"/>
                <w:id w:val="694299"/>
                <w:lock w:val="sdtLocked"/>
              </w:sdtPr>
              <w:sdtContent>
                <w:tc>
                  <w:tcPr>
                    <w:tcW w:w="1233" w:type="pct"/>
                    <w:shd w:val="clear" w:color="auto" w:fill="auto"/>
                    <w:vAlign w:val="center"/>
                  </w:tcPr>
                  <w:p w:rsidR="0079369D" w:rsidRDefault="0079369D" w:rsidP="000448DC">
                    <w:pPr>
                      <w:rPr>
                        <w:szCs w:val="21"/>
                      </w:rPr>
                    </w:pPr>
                    <w:r>
                      <w:rPr>
                        <w:rFonts w:hint="eastAsia"/>
                        <w:szCs w:val="21"/>
                      </w:rPr>
                      <w:t>资产减值准备</w:t>
                    </w:r>
                  </w:p>
                </w:tc>
              </w:sdtContent>
            </w:sdt>
            <w:tc>
              <w:tcPr>
                <w:tcW w:w="1028" w:type="pct"/>
                <w:shd w:val="clear" w:color="auto" w:fill="auto"/>
                <w:vAlign w:val="center"/>
              </w:tcPr>
              <w:p w:rsidR="0079369D" w:rsidRDefault="0079369D" w:rsidP="0079369D">
                <w:pPr>
                  <w:jc w:val="right"/>
                  <w:rPr>
                    <w:sz w:val="24"/>
                  </w:rPr>
                </w:pPr>
                <w:r>
                  <w:t>215,543,440.83</w:t>
                </w:r>
              </w:p>
            </w:tc>
            <w:tc>
              <w:tcPr>
                <w:tcW w:w="871" w:type="pct"/>
                <w:shd w:val="clear" w:color="auto" w:fill="auto"/>
                <w:vAlign w:val="center"/>
              </w:tcPr>
              <w:p w:rsidR="0079369D" w:rsidRDefault="0079369D" w:rsidP="0079369D">
                <w:pPr>
                  <w:jc w:val="right"/>
                  <w:rPr>
                    <w:sz w:val="24"/>
                  </w:rPr>
                </w:pPr>
                <w:r>
                  <w:t>32,331,516.12</w:t>
                </w:r>
              </w:p>
            </w:tc>
            <w:tc>
              <w:tcPr>
                <w:tcW w:w="976" w:type="pct"/>
                <w:shd w:val="clear" w:color="auto" w:fill="auto"/>
              </w:tcPr>
              <w:p w:rsidR="0079369D" w:rsidRDefault="0079369D" w:rsidP="0079369D">
                <w:pPr>
                  <w:jc w:val="right"/>
                  <w:rPr>
                    <w:szCs w:val="21"/>
                  </w:rPr>
                </w:pPr>
                <w:r>
                  <w:t>212,991,148.26</w:t>
                </w:r>
              </w:p>
            </w:tc>
            <w:tc>
              <w:tcPr>
                <w:tcW w:w="892" w:type="pct"/>
                <w:shd w:val="clear" w:color="auto" w:fill="auto"/>
              </w:tcPr>
              <w:p w:rsidR="0079369D" w:rsidRDefault="0079369D" w:rsidP="0079369D">
                <w:pPr>
                  <w:jc w:val="right"/>
                  <w:rPr>
                    <w:szCs w:val="21"/>
                  </w:rPr>
                </w:pPr>
                <w:r>
                  <w:t>31,948,672.23</w:t>
                </w:r>
              </w:p>
            </w:tc>
          </w:tr>
          <w:tr w:rsidR="00567982" w:rsidTr="00567982">
            <w:trPr>
              <w:trHeight w:val="285"/>
            </w:trPr>
            <w:sdt>
              <w:sdtPr>
                <w:tag w:val="_PLD_024091818f2b4c9386a36ed63f88f791"/>
                <w:id w:val="694300"/>
                <w:lock w:val="sdtLocked"/>
              </w:sdtPr>
              <w:sdtContent>
                <w:tc>
                  <w:tcPr>
                    <w:tcW w:w="1233" w:type="pct"/>
                    <w:shd w:val="clear" w:color="auto" w:fill="auto"/>
                    <w:vAlign w:val="center"/>
                  </w:tcPr>
                  <w:p w:rsidR="0079369D" w:rsidRDefault="0079369D" w:rsidP="000448DC">
                    <w:pPr>
                      <w:rPr>
                        <w:szCs w:val="21"/>
                      </w:rPr>
                    </w:pPr>
                    <w:r>
                      <w:rPr>
                        <w:rFonts w:hint="eastAsia"/>
                        <w:szCs w:val="21"/>
                      </w:rPr>
                      <w:t>内部交易未实现利润</w:t>
                    </w:r>
                  </w:p>
                </w:tc>
              </w:sdtContent>
            </w:sdt>
            <w:tc>
              <w:tcPr>
                <w:tcW w:w="1028" w:type="pct"/>
                <w:shd w:val="clear" w:color="auto" w:fill="auto"/>
                <w:vAlign w:val="center"/>
              </w:tcPr>
              <w:p w:rsidR="0079369D" w:rsidRDefault="0079369D" w:rsidP="0079369D">
                <w:pPr>
                  <w:jc w:val="right"/>
                  <w:rPr>
                    <w:sz w:val="24"/>
                  </w:rPr>
                </w:pPr>
                <w:r>
                  <w:t>4,406,930.13</w:t>
                </w:r>
              </w:p>
            </w:tc>
            <w:tc>
              <w:tcPr>
                <w:tcW w:w="871" w:type="pct"/>
                <w:shd w:val="clear" w:color="auto" w:fill="auto"/>
                <w:vAlign w:val="center"/>
              </w:tcPr>
              <w:p w:rsidR="0079369D" w:rsidRDefault="0079369D" w:rsidP="0079369D">
                <w:pPr>
                  <w:jc w:val="right"/>
                  <w:rPr>
                    <w:sz w:val="24"/>
                  </w:rPr>
                </w:pPr>
                <w:r>
                  <w:t>661,039.52</w:t>
                </w:r>
              </w:p>
            </w:tc>
            <w:tc>
              <w:tcPr>
                <w:tcW w:w="976" w:type="pct"/>
                <w:shd w:val="clear" w:color="auto" w:fill="auto"/>
              </w:tcPr>
              <w:p w:rsidR="0079369D" w:rsidRDefault="0079369D" w:rsidP="0079369D">
                <w:pPr>
                  <w:jc w:val="right"/>
                  <w:rPr>
                    <w:szCs w:val="21"/>
                  </w:rPr>
                </w:pPr>
                <w:r>
                  <w:t>7,326,794.31</w:t>
                </w:r>
              </w:p>
            </w:tc>
            <w:tc>
              <w:tcPr>
                <w:tcW w:w="892" w:type="pct"/>
                <w:shd w:val="clear" w:color="auto" w:fill="auto"/>
              </w:tcPr>
              <w:p w:rsidR="0079369D" w:rsidRDefault="0079369D" w:rsidP="0079369D">
                <w:pPr>
                  <w:jc w:val="right"/>
                  <w:rPr>
                    <w:szCs w:val="21"/>
                  </w:rPr>
                </w:pPr>
                <w:r>
                  <w:t>1,099,019.15</w:t>
                </w:r>
              </w:p>
            </w:tc>
          </w:tr>
          <w:tr w:rsidR="00567982" w:rsidTr="00567982">
            <w:trPr>
              <w:trHeight w:val="285"/>
            </w:trPr>
            <w:sdt>
              <w:sdtPr>
                <w:tag w:val="_PLD_cab9951be3e845939320c38b7e9544d7"/>
                <w:id w:val="694301"/>
                <w:lock w:val="sdtLocked"/>
              </w:sdtPr>
              <w:sdtContent>
                <w:tc>
                  <w:tcPr>
                    <w:tcW w:w="1233" w:type="pct"/>
                    <w:tcBorders>
                      <w:bottom w:val="single" w:sz="4" w:space="0" w:color="auto"/>
                    </w:tcBorders>
                    <w:shd w:val="clear" w:color="auto" w:fill="auto"/>
                    <w:vAlign w:val="center"/>
                  </w:tcPr>
                  <w:p w:rsidR="0079369D" w:rsidRDefault="0079369D" w:rsidP="000448DC">
                    <w:pPr>
                      <w:rPr>
                        <w:szCs w:val="21"/>
                      </w:rPr>
                    </w:pPr>
                    <w:r>
                      <w:rPr>
                        <w:rFonts w:hint="eastAsia"/>
                        <w:szCs w:val="21"/>
                      </w:rPr>
                      <w:t>可抵扣亏损</w:t>
                    </w:r>
                  </w:p>
                </w:tc>
              </w:sdtContent>
            </w:sdt>
            <w:tc>
              <w:tcPr>
                <w:tcW w:w="1028" w:type="pct"/>
                <w:shd w:val="clear" w:color="auto" w:fill="auto"/>
                <w:vAlign w:val="center"/>
              </w:tcPr>
              <w:p w:rsidR="0079369D" w:rsidRDefault="0079369D" w:rsidP="0079369D">
                <w:pPr>
                  <w:jc w:val="right"/>
                  <w:rPr>
                    <w:sz w:val="24"/>
                  </w:rPr>
                </w:pPr>
              </w:p>
            </w:tc>
            <w:tc>
              <w:tcPr>
                <w:tcW w:w="871" w:type="pct"/>
                <w:shd w:val="clear" w:color="auto" w:fill="auto"/>
                <w:vAlign w:val="center"/>
              </w:tcPr>
              <w:p w:rsidR="0079369D" w:rsidRDefault="0079369D" w:rsidP="0079369D">
                <w:pPr>
                  <w:jc w:val="right"/>
                  <w:rPr>
                    <w:sz w:val="24"/>
                  </w:rPr>
                </w:pPr>
              </w:p>
            </w:tc>
            <w:tc>
              <w:tcPr>
                <w:tcW w:w="976" w:type="pct"/>
                <w:shd w:val="clear" w:color="auto" w:fill="auto"/>
              </w:tcPr>
              <w:p w:rsidR="0079369D" w:rsidRDefault="0079369D" w:rsidP="0079369D">
                <w:pPr>
                  <w:jc w:val="right"/>
                  <w:rPr>
                    <w:szCs w:val="21"/>
                  </w:rPr>
                </w:pPr>
              </w:p>
            </w:tc>
            <w:tc>
              <w:tcPr>
                <w:tcW w:w="892" w:type="pct"/>
                <w:shd w:val="clear" w:color="auto" w:fill="auto"/>
              </w:tcPr>
              <w:p w:rsidR="0079369D" w:rsidRDefault="0079369D" w:rsidP="0079369D">
                <w:pPr>
                  <w:jc w:val="right"/>
                  <w:rPr>
                    <w:szCs w:val="21"/>
                  </w:rPr>
                </w:pPr>
              </w:p>
            </w:tc>
          </w:tr>
          <w:sdt>
            <w:sdtPr>
              <w:rPr>
                <w:szCs w:val="21"/>
              </w:rPr>
              <w:alias w:val="递延所得税资产明细"/>
              <w:tag w:val="_GBC_78d44848a87d4473a54948d3e2adbb46"/>
              <w:id w:val="694302"/>
              <w:lock w:val="sdtLocked"/>
            </w:sdtPr>
            <w:sdtContent>
              <w:tr w:rsidR="00567982" w:rsidTr="00567982">
                <w:trPr>
                  <w:trHeight w:val="285"/>
                </w:trPr>
                <w:tc>
                  <w:tcPr>
                    <w:tcW w:w="1233" w:type="pct"/>
                    <w:shd w:val="clear" w:color="auto" w:fill="auto"/>
                    <w:vAlign w:val="center"/>
                  </w:tcPr>
                  <w:p w:rsidR="0079369D" w:rsidRDefault="0079369D" w:rsidP="000448DC">
                    <w:pPr>
                      <w:rPr>
                        <w:szCs w:val="21"/>
                      </w:rPr>
                    </w:pPr>
                    <w:r>
                      <w:t>交易性金融资产的公允价值变动</w:t>
                    </w:r>
                  </w:p>
                </w:tc>
                <w:tc>
                  <w:tcPr>
                    <w:tcW w:w="1028" w:type="pct"/>
                    <w:shd w:val="clear" w:color="auto" w:fill="auto"/>
                    <w:vAlign w:val="center"/>
                  </w:tcPr>
                  <w:p w:rsidR="0079369D" w:rsidRDefault="0079369D" w:rsidP="0079369D">
                    <w:pPr>
                      <w:jc w:val="right"/>
                      <w:rPr>
                        <w:sz w:val="24"/>
                      </w:rPr>
                    </w:pPr>
                    <w:r>
                      <w:t>7,094.10</w:t>
                    </w:r>
                  </w:p>
                </w:tc>
                <w:tc>
                  <w:tcPr>
                    <w:tcW w:w="871" w:type="pct"/>
                    <w:shd w:val="clear" w:color="auto" w:fill="auto"/>
                    <w:vAlign w:val="center"/>
                  </w:tcPr>
                  <w:p w:rsidR="0079369D" w:rsidRDefault="0079369D" w:rsidP="0079369D">
                    <w:pPr>
                      <w:jc w:val="right"/>
                      <w:rPr>
                        <w:sz w:val="24"/>
                      </w:rPr>
                    </w:pPr>
                    <w:r>
                      <w:t>1,064.12</w:t>
                    </w:r>
                  </w:p>
                </w:tc>
                <w:tc>
                  <w:tcPr>
                    <w:tcW w:w="976" w:type="pct"/>
                    <w:shd w:val="clear" w:color="auto" w:fill="auto"/>
                  </w:tcPr>
                  <w:p w:rsidR="0079369D" w:rsidRDefault="0079369D" w:rsidP="0079369D">
                    <w:pPr>
                      <w:jc w:val="right"/>
                      <w:rPr>
                        <w:szCs w:val="21"/>
                      </w:rPr>
                    </w:pPr>
                    <w:r>
                      <w:t>9,319.70</w:t>
                    </w:r>
                  </w:p>
                </w:tc>
                <w:tc>
                  <w:tcPr>
                    <w:tcW w:w="892" w:type="pct"/>
                    <w:shd w:val="clear" w:color="auto" w:fill="auto"/>
                  </w:tcPr>
                  <w:p w:rsidR="0079369D" w:rsidRDefault="0079369D" w:rsidP="0079369D">
                    <w:pPr>
                      <w:jc w:val="right"/>
                      <w:rPr>
                        <w:szCs w:val="21"/>
                      </w:rPr>
                    </w:pPr>
                    <w:r>
                      <w:t>1,397.96</w:t>
                    </w:r>
                  </w:p>
                </w:tc>
              </w:tr>
            </w:sdtContent>
          </w:sdt>
          <w:sdt>
            <w:sdtPr>
              <w:rPr>
                <w:szCs w:val="21"/>
              </w:rPr>
              <w:alias w:val="递延所得税资产明细"/>
              <w:tag w:val="_GBC_78d44848a87d4473a54948d3e2adbb46"/>
              <w:id w:val="694303"/>
              <w:lock w:val="sdtLocked"/>
            </w:sdtPr>
            <w:sdtContent>
              <w:tr w:rsidR="00567982" w:rsidTr="00567982">
                <w:trPr>
                  <w:trHeight w:val="285"/>
                </w:trPr>
                <w:tc>
                  <w:tcPr>
                    <w:tcW w:w="1233" w:type="pct"/>
                    <w:shd w:val="clear" w:color="auto" w:fill="auto"/>
                    <w:vAlign w:val="center"/>
                  </w:tcPr>
                  <w:p w:rsidR="0079369D" w:rsidRDefault="0079369D" w:rsidP="000448DC">
                    <w:pPr>
                      <w:rPr>
                        <w:szCs w:val="21"/>
                      </w:rPr>
                    </w:pPr>
                    <w:r>
                      <w:t>递延收益</w:t>
                    </w:r>
                  </w:p>
                </w:tc>
                <w:tc>
                  <w:tcPr>
                    <w:tcW w:w="1028" w:type="pct"/>
                    <w:shd w:val="clear" w:color="auto" w:fill="auto"/>
                    <w:vAlign w:val="center"/>
                  </w:tcPr>
                  <w:p w:rsidR="0079369D" w:rsidRDefault="0079369D" w:rsidP="0079369D">
                    <w:pPr>
                      <w:jc w:val="right"/>
                      <w:rPr>
                        <w:sz w:val="24"/>
                      </w:rPr>
                    </w:pPr>
                    <w:r>
                      <w:t>11,587,903.54</w:t>
                    </w:r>
                  </w:p>
                </w:tc>
                <w:tc>
                  <w:tcPr>
                    <w:tcW w:w="871" w:type="pct"/>
                    <w:shd w:val="clear" w:color="auto" w:fill="auto"/>
                    <w:vAlign w:val="center"/>
                  </w:tcPr>
                  <w:p w:rsidR="0079369D" w:rsidRDefault="0079369D" w:rsidP="0079369D">
                    <w:pPr>
                      <w:jc w:val="right"/>
                      <w:rPr>
                        <w:sz w:val="24"/>
                      </w:rPr>
                    </w:pPr>
                    <w:r>
                      <w:t>1,738,185.53</w:t>
                    </w:r>
                  </w:p>
                </w:tc>
                <w:tc>
                  <w:tcPr>
                    <w:tcW w:w="976" w:type="pct"/>
                    <w:shd w:val="clear" w:color="auto" w:fill="auto"/>
                  </w:tcPr>
                  <w:p w:rsidR="0079369D" w:rsidRDefault="0079369D" w:rsidP="0079369D">
                    <w:pPr>
                      <w:jc w:val="right"/>
                      <w:rPr>
                        <w:szCs w:val="21"/>
                      </w:rPr>
                    </w:pPr>
                    <w:r>
                      <w:t>11,773,557.96</w:t>
                    </w:r>
                  </w:p>
                </w:tc>
                <w:tc>
                  <w:tcPr>
                    <w:tcW w:w="892" w:type="pct"/>
                    <w:shd w:val="clear" w:color="auto" w:fill="auto"/>
                  </w:tcPr>
                  <w:p w:rsidR="0079369D" w:rsidRDefault="0079369D" w:rsidP="0079369D">
                    <w:pPr>
                      <w:jc w:val="right"/>
                      <w:rPr>
                        <w:szCs w:val="21"/>
                      </w:rPr>
                    </w:pPr>
                    <w:r>
                      <w:t>1,766,033.69</w:t>
                    </w:r>
                  </w:p>
                </w:tc>
              </w:tr>
            </w:sdtContent>
          </w:sdt>
          <w:tr w:rsidR="00567982" w:rsidRPr="0079369D" w:rsidTr="00567982">
            <w:trPr>
              <w:trHeight w:val="285"/>
            </w:trPr>
            <w:sdt>
              <w:sdtPr>
                <w:tag w:val="_PLD_aff9781bbd7249709be440b59752c5c2"/>
                <w:id w:val="694304"/>
                <w:lock w:val="sdtLocked"/>
              </w:sdtPr>
              <w:sdtContent>
                <w:tc>
                  <w:tcPr>
                    <w:tcW w:w="1233" w:type="pct"/>
                    <w:shd w:val="clear" w:color="auto" w:fill="auto"/>
                    <w:vAlign w:val="center"/>
                  </w:tcPr>
                  <w:p w:rsidR="0079369D" w:rsidRDefault="0079369D" w:rsidP="000448DC">
                    <w:pPr>
                      <w:jc w:val="center"/>
                      <w:rPr>
                        <w:szCs w:val="21"/>
                      </w:rPr>
                    </w:pPr>
                    <w:r>
                      <w:rPr>
                        <w:rFonts w:hint="eastAsia"/>
                        <w:szCs w:val="21"/>
                      </w:rPr>
                      <w:t>合计</w:t>
                    </w:r>
                  </w:p>
                </w:tc>
              </w:sdtContent>
            </w:sdt>
            <w:tc>
              <w:tcPr>
                <w:tcW w:w="1028" w:type="pct"/>
                <w:shd w:val="clear" w:color="auto" w:fill="auto"/>
                <w:vAlign w:val="center"/>
              </w:tcPr>
              <w:p w:rsidR="0079369D" w:rsidRDefault="0079369D" w:rsidP="0079369D">
                <w:pPr>
                  <w:jc w:val="right"/>
                  <w:rPr>
                    <w:sz w:val="24"/>
                  </w:rPr>
                </w:pPr>
                <w:r>
                  <w:t>231,545,368.60</w:t>
                </w:r>
              </w:p>
            </w:tc>
            <w:tc>
              <w:tcPr>
                <w:tcW w:w="871" w:type="pct"/>
                <w:shd w:val="clear" w:color="auto" w:fill="auto"/>
                <w:vAlign w:val="center"/>
              </w:tcPr>
              <w:p w:rsidR="0079369D" w:rsidRDefault="0079369D" w:rsidP="0079369D">
                <w:pPr>
                  <w:jc w:val="right"/>
                  <w:rPr>
                    <w:sz w:val="24"/>
                  </w:rPr>
                </w:pPr>
                <w:r>
                  <w:t>34,731,805.29</w:t>
                </w:r>
              </w:p>
            </w:tc>
            <w:tc>
              <w:tcPr>
                <w:tcW w:w="976" w:type="pct"/>
                <w:shd w:val="clear" w:color="auto" w:fill="auto"/>
              </w:tcPr>
              <w:p w:rsidR="0079369D" w:rsidRPr="0079369D" w:rsidRDefault="0079369D" w:rsidP="0079369D">
                <w:pPr>
                  <w:jc w:val="right"/>
                </w:pPr>
                <w:r>
                  <w:t>232,100,820.23</w:t>
                </w:r>
              </w:p>
            </w:tc>
            <w:tc>
              <w:tcPr>
                <w:tcW w:w="892" w:type="pct"/>
                <w:shd w:val="clear" w:color="auto" w:fill="auto"/>
              </w:tcPr>
              <w:p w:rsidR="0079369D" w:rsidRPr="0079369D" w:rsidRDefault="0079369D" w:rsidP="0079369D">
                <w:pPr>
                  <w:jc w:val="right"/>
                </w:pPr>
                <w:r>
                  <w:t>34,815,123.03</w:t>
                </w:r>
              </w:p>
            </w:tc>
          </w:tr>
        </w:tbl>
        <w:p w:rsidR="00F26FE4" w:rsidRPr="0079369D" w:rsidRDefault="009F7A2C" w:rsidP="0079369D"/>
      </w:sdtContent>
    </w:sdt>
    <w:p w:rsidR="00F26FE4" w:rsidRDefault="00F26FE4"/>
    <w:bookmarkStart w:id="175" w:name="_Hlk11160621" w:displacedByCustomXml="next"/>
    <w:sdt>
      <w:sdtPr>
        <w:rPr>
          <w:rFonts w:ascii="宋体" w:hAnsi="宋体" w:cs="宋体" w:hint="eastAsia"/>
          <w:b w:val="0"/>
          <w:bCs w:val="0"/>
          <w:kern w:val="0"/>
          <w:szCs w:val="24"/>
        </w:rPr>
        <w:alias w:val="模块:未经抵销的递延所得税负债"/>
        <w:tag w:val="_SEC_022eb52f9e1542cbb5aaa5a287b8ee2a"/>
        <w:id w:val="1403949285"/>
        <w:lock w:val="sdtLocked"/>
        <w:placeholder>
          <w:docPart w:val="GBC22222222222222222222222222222"/>
        </w:placeholder>
      </w:sdtPr>
      <w:sdtContent>
        <w:p w:rsidR="00F26FE4" w:rsidRDefault="00AC67CE">
          <w:pPr>
            <w:pStyle w:val="4"/>
            <w:numPr>
              <w:ilvl w:val="0"/>
              <w:numId w:val="52"/>
            </w:numPr>
            <w:tabs>
              <w:tab w:val="left" w:pos="588"/>
              <w:tab w:val="left" w:pos="616"/>
            </w:tabs>
            <w:rPr>
              <w:rFonts w:ascii="宋体" w:hAnsi="宋体"/>
            </w:rPr>
          </w:pPr>
          <w:r>
            <w:rPr>
              <w:rFonts w:ascii="宋体" w:hAnsi="宋体" w:hint="eastAsia"/>
            </w:rPr>
            <w:t>未经</w:t>
          </w:r>
          <w:proofErr w:type="gramStart"/>
          <w:r>
            <w:rPr>
              <w:rFonts w:ascii="宋体" w:hAnsi="宋体" w:hint="eastAsia"/>
            </w:rPr>
            <w:t>抵销</w:t>
          </w:r>
          <w:proofErr w:type="gramEnd"/>
          <w:r>
            <w:rPr>
              <w:rFonts w:ascii="宋体" w:hAnsi="宋体" w:hint="eastAsia"/>
            </w:rPr>
            <w:t>的递延所得税负债</w:t>
          </w:r>
        </w:p>
        <w:sdt>
          <w:sdtPr>
            <w:alias w:val="是否适用：未经抵销的递延所得税负债[双击切换]"/>
            <w:tag w:val="_GBC_e9cf2825b61d4a9ca57e90c2ed017173"/>
            <w:id w:val="-114910279"/>
            <w:lock w:val="sdtLocked"/>
            <w:placeholder>
              <w:docPart w:val="GBC22222222222222222222222222222"/>
            </w:placeholder>
          </w:sdtPr>
          <w:sdtContent>
            <w:p w:rsidR="00F26FE4" w:rsidRDefault="009F7A2C">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p w:rsidR="0079369D" w:rsidRDefault="00AC67CE">
          <w:pPr>
            <w:jc w:val="right"/>
          </w:pPr>
          <w:r>
            <w:rPr>
              <w:rFonts w:hint="eastAsia"/>
            </w:rPr>
            <w:t>单位：</w:t>
          </w:r>
          <w:sdt>
            <w:sdtPr>
              <w:rPr>
                <w:rFonts w:hint="eastAsia"/>
              </w:rPr>
              <w:alias w:val="单位：财务附注：未经抵销的递延所得税负债"/>
              <w:tag w:val="_GBC_7fa4a7048e284eb79ceb0dee5165516f"/>
              <w:id w:val="-207835073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未经抵销的递延所得税负债"/>
              <w:tag w:val="_GBC_85beae3a7d624858bfe37a33da15472b"/>
              <w:id w:val="30482650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4"/>
            <w:gridCol w:w="1676"/>
            <w:gridCol w:w="1665"/>
            <w:gridCol w:w="1658"/>
            <w:gridCol w:w="1676"/>
          </w:tblGrid>
          <w:tr w:rsidR="0079369D" w:rsidTr="000448DC">
            <w:trPr>
              <w:trHeight w:val="285"/>
            </w:trPr>
            <w:sdt>
              <w:sdtPr>
                <w:tag w:val="_PLD_66ef6111bb2d4b3792b581d6ff38c8d2"/>
                <w:id w:val="694372"/>
                <w:lock w:val="sdtLocked"/>
              </w:sdtPr>
              <w:sdtContent>
                <w:tc>
                  <w:tcPr>
                    <w:tcW w:w="1312" w:type="pct"/>
                    <w:vMerge w:val="restart"/>
                    <w:shd w:val="clear" w:color="auto" w:fill="auto"/>
                    <w:vAlign w:val="center"/>
                  </w:tcPr>
                  <w:p w:rsidR="0079369D" w:rsidRDefault="0079369D" w:rsidP="000448DC">
                    <w:pPr>
                      <w:jc w:val="center"/>
                      <w:rPr>
                        <w:szCs w:val="21"/>
                      </w:rPr>
                    </w:pPr>
                    <w:r>
                      <w:rPr>
                        <w:rFonts w:hint="eastAsia"/>
                        <w:szCs w:val="21"/>
                      </w:rPr>
                      <w:t>项目</w:t>
                    </w:r>
                  </w:p>
                </w:tc>
              </w:sdtContent>
            </w:sdt>
            <w:sdt>
              <w:sdtPr>
                <w:tag w:val="_PLD_b850d4f63866495f80e69799c9ea1b37"/>
                <w:id w:val="694373"/>
                <w:lock w:val="sdtLocked"/>
              </w:sdtPr>
              <w:sdtContent>
                <w:tc>
                  <w:tcPr>
                    <w:tcW w:w="1846" w:type="pct"/>
                    <w:gridSpan w:val="2"/>
                    <w:shd w:val="clear" w:color="auto" w:fill="auto"/>
                    <w:vAlign w:val="center"/>
                  </w:tcPr>
                  <w:p w:rsidR="0079369D" w:rsidRDefault="0079369D" w:rsidP="000448DC">
                    <w:pPr>
                      <w:jc w:val="center"/>
                      <w:rPr>
                        <w:szCs w:val="21"/>
                      </w:rPr>
                    </w:pPr>
                    <w:r>
                      <w:rPr>
                        <w:rFonts w:hint="eastAsia"/>
                        <w:szCs w:val="21"/>
                      </w:rPr>
                      <w:t>期末余额</w:t>
                    </w:r>
                  </w:p>
                </w:tc>
              </w:sdtContent>
            </w:sdt>
            <w:sdt>
              <w:sdtPr>
                <w:tag w:val="_PLD_951c3eee882c4aaa862f620814f6ce4e"/>
                <w:id w:val="694374"/>
                <w:lock w:val="sdtLocked"/>
              </w:sdtPr>
              <w:sdtContent>
                <w:tc>
                  <w:tcPr>
                    <w:tcW w:w="1842" w:type="pct"/>
                    <w:gridSpan w:val="2"/>
                    <w:shd w:val="clear" w:color="auto" w:fill="auto"/>
                    <w:vAlign w:val="center"/>
                  </w:tcPr>
                  <w:p w:rsidR="0079369D" w:rsidRDefault="0079369D" w:rsidP="000448DC">
                    <w:pPr>
                      <w:jc w:val="center"/>
                      <w:rPr>
                        <w:szCs w:val="21"/>
                      </w:rPr>
                    </w:pPr>
                    <w:r>
                      <w:rPr>
                        <w:rFonts w:hint="eastAsia"/>
                        <w:szCs w:val="21"/>
                      </w:rPr>
                      <w:t>期初余额</w:t>
                    </w:r>
                  </w:p>
                </w:tc>
              </w:sdtContent>
            </w:sdt>
          </w:tr>
          <w:tr w:rsidR="0079369D" w:rsidTr="000448DC">
            <w:trPr>
              <w:trHeight w:val="285"/>
            </w:trPr>
            <w:tc>
              <w:tcPr>
                <w:tcW w:w="1312" w:type="pct"/>
                <w:vMerge/>
                <w:shd w:val="clear" w:color="auto" w:fill="auto"/>
                <w:vAlign w:val="center"/>
              </w:tcPr>
              <w:p w:rsidR="0079369D" w:rsidRDefault="0079369D" w:rsidP="000448DC">
                <w:pPr>
                  <w:jc w:val="center"/>
                  <w:rPr>
                    <w:b/>
                    <w:szCs w:val="21"/>
                  </w:rPr>
                </w:pPr>
              </w:p>
            </w:tc>
            <w:sdt>
              <w:sdtPr>
                <w:tag w:val="_PLD_f33e3c528ff14a2bac81ec99970641f6"/>
                <w:id w:val="694375"/>
                <w:lock w:val="sdtLocked"/>
              </w:sdtPr>
              <w:sdtContent>
                <w:tc>
                  <w:tcPr>
                    <w:tcW w:w="926" w:type="pct"/>
                    <w:shd w:val="clear" w:color="auto" w:fill="auto"/>
                    <w:vAlign w:val="center"/>
                  </w:tcPr>
                  <w:p w:rsidR="0079369D" w:rsidRDefault="0079369D" w:rsidP="000448DC">
                    <w:pPr>
                      <w:jc w:val="center"/>
                      <w:rPr>
                        <w:szCs w:val="21"/>
                      </w:rPr>
                    </w:pPr>
                    <w:r>
                      <w:rPr>
                        <w:rFonts w:hint="eastAsia"/>
                        <w:szCs w:val="21"/>
                      </w:rPr>
                      <w:t>应纳税暂时性差异</w:t>
                    </w:r>
                  </w:p>
                </w:tc>
              </w:sdtContent>
            </w:sdt>
            <w:sdt>
              <w:sdtPr>
                <w:tag w:val="_PLD_0cb734f9904e4a57a5107d601b9b38d1"/>
                <w:id w:val="694376"/>
                <w:lock w:val="sdtLocked"/>
              </w:sdtPr>
              <w:sdtContent>
                <w:tc>
                  <w:tcPr>
                    <w:tcW w:w="920" w:type="pct"/>
                    <w:shd w:val="clear" w:color="auto" w:fill="auto"/>
                    <w:vAlign w:val="center"/>
                  </w:tcPr>
                  <w:p w:rsidR="0079369D" w:rsidRDefault="0079369D" w:rsidP="000448DC">
                    <w:pPr>
                      <w:jc w:val="center"/>
                      <w:rPr>
                        <w:szCs w:val="21"/>
                      </w:rPr>
                    </w:pPr>
                    <w:r>
                      <w:rPr>
                        <w:rFonts w:hint="eastAsia"/>
                        <w:szCs w:val="21"/>
                      </w:rPr>
                      <w:t>递延所得税</w:t>
                    </w:r>
                  </w:p>
                  <w:p w:rsidR="0079369D" w:rsidRDefault="0079369D" w:rsidP="000448DC">
                    <w:pPr>
                      <w:jc w:val="center"/>
                      <w:rPr>
                        <w:szCs w:val="21"/>
                      </w:rPr>
                    </w:pPr>
                    <w:r>
                      <w:rPr>
                        <w:rFonts w:hint="eastAsia"/>
                        <w:szCs w:val="21"/>
                      </w:rPr>
                      <w:t>负债</w:t>
                    </w:r>
                  </w:p>
                </w:tc>
              </w:sdtContent>
            </w:sdt>
            <w:sdt>
              <w:sdtPr>
                <w:tag w:val="_PLD_ddf3980c66a840e782386c14bb078052"/>
                <w:id w:val="694377"/>
                <w:lock w:val="sdtLocked"/>
              </w:sdtPr>
              <w:sdtContent>
                <w:tc>
                  <w:tcPr>
                    <w:tcW w:w="916" w:type="pct"/>
                    <w:shd w:val="clear" w:color="auto" w:fill="auto"/>
                    <w:vAlign w:val="center"/>
                  </w:tcPr>
                  <w:p w:rsidR="0079369D" w:rsidRDefault="0079369D" w:rsidP="000448DC">
                    <w:pPr>
                      <w:jc w:val="center"/>
                      <w:rPr>
                        <w:szCs w:val="21"/>
                      </w:rPr>
                    </w:pPr>
                    <w:r>
                      <w:rPr>
                        <w:rFonts w:hint="eastAsia"/>
                        <w:szCs w:val="21"/>
                      </w:rPr>
                      <w:t>应纳税暂时性差异</w:t>
                    </w:r>
                  </w:p>
                </w:tc>
              </w:sdtContent>
            </w:sdt>
            <w:sdt>
              <w:sdtPr>
                <w:tag w:val="_PLD_590dc17e8304449fbff47c3b3cd45eb5"/>
                <w:id w:val="694378"/>
                <w:lock w:val="sdtLocked"/>
              </w:sdtPr>
              <w:sdtContent>
                <w:tc>
                  <w:tcPr>
                    <w:tcW w:w="926" w:type="pct"/>
                    <w:shd w:val="clear" w:color="auto" w:fill="auto"/>
                    <w:vAlign w:val="center"/>
                  </w:tcPr>
                  <w:p w:rsidR="0079369D" w:rsidRDefault="0079369D" w:rsidP="000448DC">
                    <w:pPr>
                      <w:jc w:val="center"/>
                      <w:rPr>
                        <w:szCs w:val="21"/>
                      </w:rPr>
                    </w:pPr>
                    <w:r>
                      <w:rPr>
                        <w:rFonts w:hint="eastAsia"/>
                        <w:szCs w:val="21"/>
                      </w:rPr>
                      <w:t>递延所得税</w:t>
                    </w:r>
                  </w:p>
                  <w:p w:rsidR="0079369D" w:rsidRDefault="0079369D" w:rsidP="000448DC">
                    <w:pPr>
                      <w:jc w:val="center"/>
                      <w:rPr>
                        <w:szCs w:val="21"/>
                      </w:rPr>
                    </w:pPr>
                    <w:r>
                      <w:rPr>
                        <w:rFonts w:hint="eastAsia"/>
                        <w:szCs w:val="21"/>
                      </w:rPr>
                      <w:t>负债</w:t>
                    </w:r>
                  </w:p>
                </w:tc>
              </w:sdtContent>
            </w:sdt>
          </w:tr>
          <w:tr w:rsidR="0079369D" w:rsidTr="000448DC">
            <w:trPr>
              <w:trHeight w:val="285"/>
            </w:trPr>
            <w:sdt>
              <w:sdtPr>
                <w:tag w:val="_PLD_82ac8bb49f704e4d94c96a530da54377"/>
                <w:id w:val="694379"/>
                <w:lock w:val="sdtLocked"/>
              </w:sdtPr>
              <w:sdtContent>
                <w:tc>
                  <w:tcPr>
                    <w:tcW w:w="1312" w:type="pct"/>
                    <w:shd w:val="clear" w:color="auto" w:fill="auto"/>
                  </w:tcPr>
                  <w:p w:rsidR="0079369D" w:rsidRDefault="0079369D" w:rsidP="000448DC">
                    <w:pPr>
                      <w:rPr>
                        <w:szCs w:val="21"/>
                      </w:rPr>
                    </w:pPr>
                    <w:r>
                      <w:rPr>
                        <w:rFonts w:hint="eastAsia"/>
                        <w:szCs w:val="21"/>
                      </w:rPr>
                      <w:t>非同</w:t>
                    </w:r>
                    <w:proofErr w:type="gramStart"/>
                    <w:r>
                      <w:rPr>
                        <w:rFonts w:hint="eastAsia"/>
                        <w:szCs w:val="21"/>
                      </w:rPr>
                      <w:t>一控制</w:t>
                    </w:r>
                    <w:proofErr w:type="gramEnd"/>
                    <w:r>
                      <w:rPr>
                        <w:rFonts w:hint="eastAsia"/>
                        <w:szCs w:val="21"/>
                      </w:rPr>
                      <w:t>企业合并资产评估增值</w:t>
                    </w:r>
                  </w:p>
                </w:tc>
              </w:sdtContent>
            </w:sdt>
            <w:tc>
              <w:tcPr>
                <w:tcW w:w="926" w:type="pct"/>
                <w:shd w:val="clear" w:color="auto" w:fill="auto"/>
              </w:tcPr>
              <w:p w:rsidR="0079369D" w:rsidRDefault="0079369D" w:rsidP="000448DC">
                <w:pPr>
                  <w:jc w:val="right"/>
                  <w:rPr>
                    <w:szCs w:val="21"/>
                  </w:rPr>
                </w:pPr>
              </w:p>
            </w:tc>
            <w:tc>
              <w:tcPr>
                <w:tcW w:w="920" w:type="pct"/>
                <w:shd w:val="clear" w:color="auto" w:fill="auto"/>
              </w:tcPr>
              <w:p w:rsidR="0079369D" w:rsidRDefault="0079369D" w:rsidP="000448DC">
                <w:pPr>
                  <w:jc w:val="right"/>
                  <w:rPr>
                    <w:szCs w:val="21"/>
                  </w:rPr>
                </w:pPr>
              </w:p>
            </w:tc>
            <w:tc>
              <w:tcPr>
                <w:tcW w:w="916" w:type="pct"/>
                <w:shd w:val="clear" w:color="auto" w:fill="auto"/>
              </w:tcPr>
              <w:p w:rsidR="0079369D" w:rsidRDefault="0079369D" w:rsidP="000448DC">
                <w:pPr>
                  <w:jc w:val="right"/>
                  <w:rPr>
                    <w:szCs w:val="21"/>
                  </w:rPr>
                </w:pPr>
              </w:p>
            </w:tc>
            <w:tc>
              <w:tcPr>
                <w:tcW w:w="926" w:type="pct"/>
                <w:shd w:val="clear" w:color="auto" w:fill="auto"/>
              </w:tcPr>
              <w:p w:rsidR="0079369D" w:rsidRDefault="0079369D" w:rsidP="000448DC">
                <w:pPr>
                  <w:jc w:val="right"/>
                  <w:rPr>
                    <w:szCs w:val="21"/>
                  </w:rPr>
                </w:pPr>
              </w:p>
            </w:tc>
          </w:tr>
          <w:tr w:rsidR="0079369D" w:rsidTr="000448DC">
            <w:trPr>
              <w:trHeight w:val="285"/>
            </w:trPr>
            <w:tc>
              <w:tcPr>
                <w:tcW w:w="1312" w:type="pct"/>
                <w:shd w:val="clear" w:color="auto" w:fill="auto"/>
              </w:tcPr>
              <w:sdt>
                <w:sdtPr>
                  <w:rPr>
                    <w:rFonts w:hint="eastAsia"/>
                  </w:rPr>
                  <w:tag w:val="_PLD_c10a6dcf7ba2404bb74bab955cd90441"/>
                  <w:id w:val="694380"/>
                  <w:lock w:val="sdtLocked"/>
                </w:sdtPr>
                <w:sdtContent>
                  <w:p w:rsidR="0079369D" w:rsidRDefault="0079369D" w:rsidP="000448DC">
                    <w:r>
                      <w:rPr>
                        <w:rFonts w:hint="eastAsia"/>
                      </w:rPr>
                      <w:t>其他债权投资公允价值</w:t>
                    </w:r>
                    <w:r>
                      <w:rPr>
                        <w:rFonts w:hint="eastAsia"/>
                      </w:rPr>
                      <w:lastRenderedPageBreak/>
                      <w:t>变动</w:t>
                    </w:r>
                  </w:p>
                </w:sdtContent>
              </w:sdt>
            </w:tc>
            <w:tc>
              <w:tcPr>
                <w:tcW w:w="926" w:type="pct"/>
                <w:shd w:val="clear" w:color="auto" w:fill="auto"/>
              </w:tcPr>
              <w:p w:rsidR="0079369D" w:rsidRDefault="0079369D" w:rsidP="000448DC">
                <w:pPr>
                  <w:jc w:val="right"/>
                  <w:rPr>
                    <w:szCs w:val="21"/>
                  </w:rPr>
                </w:pPr>
              </w:p>
            </w:tc>
            <w:tc>
              <w:tcPr>
                <w:tcW w:w="920" w:type="pct"/>
                <w:shd w:val="clear" w:color="auto" w:fill="auto"/>
              </w:tcPr>
              <w:p w:rsidR="0079369D" w:rsidRDefault="0079369D" w:rsidP="000448DC">
                <w:pPr>
                  <w:jc w:val="right"/>
                  <w:rPr>
                    <w:szCs w:val="21"/>
                  </w:rPr>
                </w:pPr>
              </w:p>
            </w:tc>
            <w:tc>
              <w:tcPr>
                <w:tcW w:w="916" w:type="pct"/>
                <w:shd w:val="clear" w:color="auto" w:fill="auto"/>
              </w:tcPr>
              <w:p w:rsidR="0079369D" w:rsidRDefault="0079369D" w:rsidP="000448DC">
                <w:pPr>
                  <w:jc w:val="right"/>
                  <w:rPr>
                    <w:szCs w:val="21"/>
                  </w:rPr>
                </w:pPr>
              </w:p>
            </w:tc>
            <w:tc>
              <w:tcPr>
                <w:tcW w:w="926" w:type="pct"/>
                <w:shd w:val="clear" w:color="auto" w:fill="auto"/>
              </w:tcPr>
              <w:p w:rsidR="0079369D" w:rsidRDefault="0079369D" w:rsidP="000448DC">
                <w:pPr>
                  <w:jc w:val="right"/>
                  <w:rPr>
                    <w:szCs w:val="21"/>
                  </w:rPr>
                </w:pPr>
              </w:p>
            </w:tc>
          </w:tr>
          <w:tr w:rsidR="0079369D" w:rsidTr="0079369D">
            <w:trPr>
              <w:trHeight w:val="285"/>
            </w:trPr>
            <w:tc>
              <w:tcPr>
                <w:tcW w:w="1312" w:type="pct"/>
                <w:shd w:val="clear" w:color="auto" w:fill="auto"/>
              </w:tcPr>
              <w:sdt>
                <w:sdtPr>
                  <w:rPr>
                    <w:rFonts w:hint="eastAsia"/>
                  </w:rPr>
                  <w:tag w:val="_PLD_c4d1e5f508084b6f99fe550210fa1b02"/>
                  <w:id w:val="694381"/>
                  <w:lock w:val="sdtLocked"/>
                </w:sdtPr>
                <w:sdtContent>
                  <w:p w:rsidR="0079369D" w:rsidRDefault="0079369D" w:rsidP="000448DC">
                    <w:r>
                      <w:rPr>
                        <w:rFonts w:hint="eastAsia"/>
                      </w:rPr>
                      <w:t>其他权益工具投资公允价值变动</w:t>
                    </w:r>
                  </w:p>
                </w:sdtContent>
              </w:sdt>
            </w:tc>
            <w:tc>
              <w:tcPr>
                <w:tcW w:w="926" w:type="pct"/>
                <w:shd w:val="clear" w:color="auto" w:fill="auto"/>
                <w:vAlign w:val="center"/>
              </w:tcPr>
              <w:p w:rsidR="0079369D" w:rsidRDefault="0079369D" w:rsidP="0079369D">
                <w:pPr>
                  <w:jc w:val="right"/>
                  <w:rPr>
                    <w:sz w:val="24"/>
                  </w:rPr>
                </w:pPr>
                <w:r>
                  <w:t>3,324,218.62</w:t>
                </w:r>
              </w:p>
            </w:tc>
            <w:tc>
              <w:tcPr>
                <w:tcW w:w="920" w:type="pct"/>
                <w:shd w:val="clear" w:color="auto" w:fill="auto"/>
                <w:vAlign w:val="center"/>
              </w:tcPr>
              <w:p w:rsidR="0079369D" w:rsidRDefault="0079369D" w:rsidP="0079369D">
                <w:pPr>
                  <w:jc w:val="right"/>
                  <w:rPr>
                    <w:sz w:val="24"/>
                  </w:rPr>
                </w:pPr>
                <w:r>
                  <w:t>498,632.79</w:t>
                </w:r>
              </w:p>
            </w:tc>
            <w:tc>
              <w:tcPr>
                <w:tcW w:w="916" w:type="pct"/>
                <w:shd w:val="clear" w:color="auto" w:fill="auto"/>
                <w:vAlign w:val="center"/>
              </w:tcPr>
              <w:p w:rsidR="0079369D" w:rsidRDefault="0079369D" w:rsidP="0079369D">
                <w:pPr>
                  <w:jc w:val="right"/>
                  <w:rPr>
                    <w:szCs w:val="21"/>
                  </w:rPr>
                </w:pPr>
                <w:r>
                  <w:t>3,324,218.62</w:t>
                </w:r>
              </w:p>
            </w:tc>
            <w:tc>
              <w:tcPr>
                <w:tcW w:w="926" w:type="pct"/>
                <w:shd w:val="clear" w:color="auto" w:fill="auto"/>
                <w:vAlign w:val="center"/>
              </w:tcPr>
              <w:p w:rsidR="0079369D" w:rsidRDefault="0079369D" w:rsidP="0079369D">
                <w:pPr>
                  <w:jc w:val="right"/>
                  <w:rPr>
                    <w:szCs w:val="21"/>
                  </w:rPr>
                </w:pPr>
                <w:r>
                  <w:t>498,632.79</w:t>
                </w:r>
              </w:p>
            </w:tc>
          </w:tr>
          <w:tr w:rsidR="0079369D" w:rsidRPr="0079369D" w:rsidTr="0079369D">
            <w:trPr>
              <w:trHeight w:val="285"/>
            </w:trPr>
            <w:sdt>
              <w:sdtPr>
                <w:tag w:val="_PLD_382351978b994852b2d36dbea92fd0cc"/>
                <w:id w:val="694384"/>
                <w:lock w:val="sdtLocked"/>
              </w:sdtPr>
              <w:sdtContent>
                <w:tc>
                  <w:tcPr>
                    <w:tcW w:w="1312" w:type="pct"/>
                    <w:shd w:val="clear" w:color="auto" w:fill="auto"/>
                    <w:vAlign w:val="center"/>
                  </w:tcPr>
                  <w:p w:rsidR="0079369D" w:rsidRDefault="0079369D" w:rsidP="000448DC">
                    <w:pPr>
                      <w:jc w:val="center"/>
                      <w:rPr>
                        <w:szCs w:val="21"/>
                      </w:rPr>
                    </w:pPr>
                    <w:r>
                      <w:rPr>
                        <w:rFonts w:hint="eastAsia"/>
                        <w:szCs w:val="21"/>
                      </w:rPr>
                      <w:t>合计</w:t>
                    </w:r>
                  </w:p>
                </w:tc>
              </w:sdtContent>
            </w:sdt>
            <w:tc>
              <w:tcPr>
                <w:tcW w:w="926" w:type="pct"/>
                <w:shd w:val="clear" w:color="auto" w:fill="auto"/>
                <w:vAlign w:val="center"/>
              </w:tcPr>
              <w:p w:rsidR="0079369D" w:rsidRDefault="0079369D" w:rsidP="0079369D">
                <w:pPr>
                  <w:jc w:val="right"/>
                  <w:rPr>
                    <w:sz w:val="24"/>
                  </w:rPr>
                </w:pPr>
                <w:r>
                  <w:t>3,324,218.62</w:t>
                </w:r>
              </w:p>
            </w:tc>
            <w:tc>
              <w:tcPr>
                <w:tcW w:w="920" w:type="pct"/>
                <w:shd w:val="clear" w:color="auto" w:fill="auto"/>
                <w:vAlign w:val="center"/>
              </w:tcPr>
              <w:p w:rsidR="0079369D" w:rsidRDefault="0079369D" w:rsidP="0079369D">
                <w:pPr>
                  <w:jc w:val="right"/>
                  <w:rPr>
                    <w:sz w:val="24"/>
                  </w:rPr>
                </w:pPr>
                <w:r>
                  <w:t>498,632.79</w:t>
                </w:r>
              </w:p>
            </w:tc>
            <w:tc>
              <w:tcPr>
                <w:tcW w:w="916" w:type="pct"/>
                <w:shd w:val="clear" w:color="auto" w:fill="auto"/>
                <w:vAlign w:val="center"/>
              </w:tcPr>
              <w:p w:rsidR="0079369D" w:rsidRDefault="0079369D" w:rsidP="0079369D">
                <w:pPr>
                  <w:jc w:val="right"/>
                  <w:rPr>
                    <w:szCs w:val="21"/>
                  </w:rPr>
                </w:pPr>
                <w:r>
                  <w:t>3,324,218.62</w:t>
                </w:r>
              </w:p>
            </w:tc>
            <w:tc>
              <w:tcPr>
                <w:tcW w:w="926" w:type="pct"/>
                <w:shd w:val="clear" w:color="auto" w:fill="auto"/>
                <w:vAlign w:val="center"/>
              </w:tcPr>
              <w:p w:rsidR="0079369D" w:rsidRDefault="0079369D" w:rsidP="0079369D">
                <w:pPr>
                  <w:jc w:val="right"/>
                  <w:rPr>
                    <w:szCs w:val="21"/>
                  </w:rPr>
                </w:pPr>
                <w:r>
                  <w:t>498,632.79</w:t>
                </w:r>
              </w:p>
            </w:tc>
          </w:tr>
        </w:tbl>
        <w:p w:rsidR="00F26FE4" w:rsidRPr="0079369D" w:rsidRDefault="009F7A2C" w:rsidP="0079369D"/>
      </w:sdtContent>
    </w:sdt>
    <w:bookmarkEnd w:id="175"/>
    <w:p w:rsidR="00F26FE4" w:rsidRDefault="00F26FE4"/>
    <w:bookmarkStart w:id="176" w:name="_Hlk11160645" w:displacedByCustomXml="next"/>
    <w:sdt>
      <w:sdtPr>
        <w:rPr>
          <w:rFonts w:ascii="宋体" w:hAnsi="宋体" w:cs="宋体" w:hint="eastAsia"/>
          <w:b w:val="0"/>
          <w:bCs w:val="0"/>
          <w:kern w:val="0"/>
          <w:szCs w:val="24"/>
        </w:rPr>
        <w:alias w:val="模块:以抵销后净额列示的递延所得税资产或负债"/>
        <w:tag w:val="_SEC_393d53219fe44274aa0bc5257c75c762"/>
        <w:id w:val="2132734182"/>
        <w:lock w:val="sdtLocked"/>
        <w:placeholder>
          <w:docPart w:val="GBC22222222222222222222222222222"/>
        </w:placeholder>
      </w:sdtPr>
      <w:sdtEndPr>
        <w:rPr>
          <w:rFonts w:hint="default"/>
        </w:rPr>
      </w:sdtEndPr>
      <w:sdtContent>
        <w:p w:rsidR="00F26FE4" w:rsidRDefault="00AC67CE">
          <w:pPr>
            <w:pStyle w:val="4"/>
            <w:numPr>
              <w:ilvl w:val="0"/>
              <w:numId w:val="52"/>
            </w:numPr>
            <w:tabs>
              <w:tab w:val="left" w:pos="588"/>
              <w:tab w:val="left" w:pos="616"/>
            </w:tabs>
            <w:rPr>
              <w:rFonts w:ascii="宋体" w:hAnsi="宋体"/>
            </w:rPr>
          </w:pPr>
          <w:r>
            <w:rPr>
              <w:rFonts w:ascii="宋体" w:hAnsi="宋体" w:hint="eastAsia"/>
            </w:rPr>
            <w:t>以</w:t>
          </w:r>
          <w:proofErr w:type="gramStart"/>
          <w:r>
            <w:rPr>
              <w:rFonts w:ascii="宋体" w:hAnsi="宋体" w:hint="eastAsia"/>
            </w:rPr>
            <w:t>抵销</w:t>
          </w:r>
          <w:proofErr w:type="gramEnd"/>
          <w:r>
            <w:rPr>
              <w:rFonts w:ascii="宋体" w:hAnsi="宋体" w:hint="eastAsia"/>
            </w:rPr>
            <w:t>后净额列示的递延所得税资产或负债</w:t>
          </w:r>
        </w:p>
        <w:sdt>
          <w:sdtPr>
            <w:alias w:val="是否适用：以抵销后净额列示的递延所得税资产或负债[双击切换]"/>
            <w:tag w:val="_GBC_d6419a9d2dc94127a5f6aea72cb2a94d"/>
            <w:id w:val="-813332174"/>
            <w:lock w:val="sdtLocked"/>
            <w:placeholder>
              <w:docPart w:val="GBC22222222222222222222222222222"/>
            </w:placeholder>
          </w:sdtPr>
          <w:sdtContent>
            <w:p w:rsidR="00F26FE4" w:rsidRDefault="009F7A2C" w:rsidP="0079369D">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sdtContent>
    </w:sdt>
    <w:bookmarkEnd w:id="176"/>
    <w:p w:rsidR="00F26FE4" w:rsidRDefault="00F26FE4">
      <w:pPr>
        <w:ind w:right="113"/>
        <w:rPr>
          <w:szCs w:val="21"/>
        </w:rPr>
      </w:pPr>
    </w:p>
    <w:bookmarkStart w:id="177" w:name="_Hlk11160660" w:displacedByCustomXml="next"/>
    <w:sdt>
      <w:sdtPr>
        <w:rPr>
          <w:rFonts w:ascii="宋体" w:hAnsi="宋体" w:cs="宋体" w:hint="eastAsia"/>
          <w:b w:val="0"/>
          <w:bCs w:val="0"/>
          <w:kern w:val="0"/>
          <w:szCs w:val="21"/>
        </w:rPr>
        <w:alias w:val="模块:未确认递延所得税资产明细"/>
        <w:tag w:val="_SEC_858c4743950048c4949e354ac068e8af"/>
        <w:id w:val="907422661"/>
        <w:lock w:val="sdtLocked"/>
        <w:placeholder>
          <w:docPart w:val="GBC22222222222222222222222222222"/>
        </w:placeholder>
      </w:sdtPr>
      <w:sdtEndPr>
        <w:rPr>
          <w:szCs w:val="24"/>
        </w:rPr>
      </w:sdtEndPr>
      <w:sdtContent>
        <w:p w:rsidR="00F26FE4" w:rsidRDefault="00AC67CE">
          <w:pPr>
            <w:pStyle w:val="4"/>
            <w:numPr>
              <w:ilvl w:val="0"/>
              <w:numId w:val="52"/>
            </w:numPr>
            <w:tabs>
              <w:tab w:val="left" w:pos="588"/>
              <w:tab w:val="left" w:pos="616"/>
            </w:tabs>
            <w:rPr>
              <w:rFonts w:ascii="宋体" w:hAnsi="宋体"/>
              <w:szCs w:val="21"/>
            </w:rPr>
          </w:pPr>
          <w:r>
            <w:rPr>
              <w:rFonts w:ascii="宋体" w:hAnsi="宋体" w:hint="eastAsia"/>
              <w:szCs w:val="21"/>
            </w:rPr>
            <w:t>未确认递延</w:t>
          </w:r>
          <w:r>
            <w:rPr>
              <w:rFonts w:ascii="宋体" w:hAnsi="宋体" w:hint="eastAsia"/>
            </w:rPr>
            <w:t>所得税</w:t>
          </w:r>
          <w:r>
            <w:rPr>
              <w:rFonts w:ascii="宋体" w:hAnsi="宋体" w:hint="eastAsia"/>
              <w:szCs w:val="21"/>
            </w:rPr>
            <w:t>资产明细</w:t>
          </w:r>
        </w:p>
        <w:sdt>
          <w:sdtPr>
            <w:alias w:val="是否适用：未确认递延所得税资产明细[双击切换]"/>
            <w:tag w:val="_GBC_f210878b05204277b5f70ed9ae786ea7"/>
            <w:id w:val="730736696"/>
            <w:lock w:val="sdtLocked"/>
            <w:placeholder>
              <w:docPart w:val="GBC22222222222222222222222222222"/>
            </w:placeholder>
          </w:sdtPr>
          <w:sdtContent>
            <w:p w:rsidR="00F26FE4" w:rsidRDefault="009F7A2C">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p w:rsidR="0079369D" w:rsidRDefault="00AC67CE">
          <w:pPr>
            <w:jc w:val="right"/>
            <w:rPr>
              <w:szCs w:val="21"/>
            </w:rPr>
          </w:pPr>
          <w:r>
            <w:rPr>
              <w:rFonts w:hint="eastAsia"/>
              <w:szCs w:val="21"/>
            </w:rPr>
            <w:t>单位：</w:t>
          </w:r>
          <w:sdt>
            <w:sdtPr>
              <w:rPr>
                <w:rFonts w:hint="eastAsia"/>
                <w:szCs w:val="21"/>
              </w:rPr>
              <w:alias w:val="单位：财务附注：未确认递延所得税资产明细"/>
              <w:tag w:val="_GBC_ce13c0c07be34b60aa76bbbf1260928d"/>
              <w:id w:val="1321694889"/>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未确认递延所得税资产明细"/>
              <w:tag w:val="_GBC_8f1c08c0092d44718e258d0b64b7bf6f"/>
              <w:id w:val="205357322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9"/>
            <w:gridCol w:w="3082"/>
            <w:gridCol w:w="3078"/>
          </w:tblGrid>
          <w:tr w:rsidR="0079369D" w:rsidTr="000448DC">
            <w:trPr>
              <w:trHeight w:val="285"/>
            </w:trPr>
            <w:sdt>
              <w:sdtPr>
                <w:tag w:val="_PLD_bfd226eac09b4e2fb1cc66684c879c9b"/>
                <w:id w:val="694578"/>
                <w:lock w:val="sdtLocked"/>
              </w:sdtPr>
              <w:sdtContent>
                <w:tc>
                  <w:tcPr>
                    <w:tcW w:w="1596"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jc w:val="center"/>
                      <w:rPr>
                        <w:szCs w:val="21"/>
                      </w:rPr>
                    </w:pPr>
                    <w:r>
                      <w:rPr>
                        <w:rFonts w:hint="eastAsia"/>
                        <w:szCs w:val="21"/>
                      </w:rPr>
                      <w:t>项目</w:t>
                    </w:r>
                  </w:p>
                </w:tc>
              </w:sdtContent>
            </w:sdt>
            <w:sdt>
              <w:sdtPr>
                <w:tag w:val="_PLD_bba7988c74a34dcf950349beb6df1c0b"/>
                <w:id w:val="694579"/>
                <w:lock w:val="sdtLocked"/>
              </w:sdtPr>
              <w:sdtContent>
                <w:tc>
                  <w:tcPr>
                    <w:tcW w:w="1703"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jc w:val="center"/>
                      <w:rPr>
                        <w:szCs w:val="21"/>
                      </w:rPr>
                    </w:pPr>
                    <w:r>
                      <w:rPr>
                        <w:rFonts w:hint="eastAsia"/>
                        <w:szCs w:val="21"/>
                      </w:rPr>
                      <w:t>期末余额</w:t>
                    </w:r>
                  </w:p>
                </w:tc>
              </w:sdtContent>
            </w:sdt>
            <w:sdt>
              <w:sdtPr>
                <w:tag w:val="_PLD_36004da9855d4469bf16ab328077f444"/>
                <w:id w:val="694580"/>
                <w:lock w:val="sdtLocked"/>
              </w:sdtPr>
              <w:sdtContent>
                <w:tc>
                  <w:tcPr>
                    <w:tcW w:w="1701"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jc w:val="center"/>
                      <w:rPr>
                        <w:szCs w:val="21"/>
                      </w:rPr>
                    </w:pPr>
                    <w:r>
                      <w:rPr>
                        <w:rFonts w:hint="eastAsia"/>
                        <w:szCs w:val="21"/>
                      </w:rPr>
                      <w:t>期初余额</w:t>
                    </w:r>
                  </w:p>
                </w:tc>
              </w:sdtContent>
            </w:sdt>
          </w:tr>
          <w:tr w:rsidR="0079369D" w:rsidTr="000448DC">
            <w:trPr>
              <w:trHeight w:val="285"/>
            </w:trPr>
            <w:sdt>
              <w:sdtPr>
                <w:tag w:val="_PLD_381c26214cb146ecba0c66da7cccbb9b"/>
                <w:id w:val="694581"/>
                <w:lock w:val="sdtLocked"/>
              </w:sdtPr>
              <w:sdtContent>
                <w:tc>
                  <w:tcPr>
                    <w:tcW w:w="1596"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rPr>
                        <w:szCs w:val="21"/>
                      </w:rPr>
                    </w:pPr>
                    <w:r>
                      <w:rPr>
                        <w:rFonts w:hint="eastAsia"/>
                        <w:szCs w:val="21"/>
                      </w:rPr>
                      <w:t>可抵扣暂时性差异</w:t>
                    </w:r>
                  </w:p>
                </w:tc>
              </w:sdtContent>
            </w:sdt>
            <w:tc>
              <w:tcPr>
                <w:tcW w:w="1703" w:type="pct"/>
                <w:tcBorders>
                  <w:top w:val="single" w:sz="4" w:space="0" w:color="auto"/>
                  <w:left w:val="single" w:sz="4" w:space="0" w:color="auto"/>
                  <w:bottom w:val="single" w:sz="4" w:space="0" w:color="auto"/>
                  <w:right w:val="single" w:sz="4" w:space="0" w:color="auto"/>
                </w:tcBorders>
                <w:vAlign w:val="center"/>
              </w:tcPr>
              <w:p w:rsidR="0079369D" w:rsidRDefault="0079369D" w:rsidP="0079369D">
                <w:pPr>
                  <w:jc w:val="right"/>
                  <w:rPr>
                    <w:sz w:val="24"/>
                  </w:rPr>
                </w:pPr>
                <w:r>
                  <w:t>6,364,944.66</w:t>
                </w:r>
              </w:p>
            </w:tc>
            <w:tc>
              <w:tcPr>
                <w:tcW w:w="1701"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r>
                  <w:t>6,421,697.31</w:t>
                </w:r>
              </w:p>
            </w:tc>
          </w:tr>
          <w:tr w:rsidR="0079369D" w:rsidTr="000448DC">
            <w:trPr>
              <w:trHeight w:val="285"/>
            </w:trPr>
            <w:sdt>
              <w:sdtPr>
                <w:tag w:val="_PLD_7d61d57f3afe461287d338be31b7f128"/>
                <w:id w:val="694582"/>
                <w:lock w:val="sdtLocked"/>
              </w:sdtPr>
              <w:sdtContent>
                <w:tc>
                  <w:tcPr>
                    <w:tcW w:w="1596"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rPr>
                        <w:szCs w:val="21"/>
                      </w:rPr>
                    </w:pPr>
                    <w:r>
                      <w:rPr>
                        <w:rFonts w:hint="eastAsia"/>
                        <w:szCs w:val="21"/>
                      </w:rPr>
                      <w:t>可抵扣亏损</w:t>
                    </w:r>
                  </w:p>
                </w:tc>
              </w:sdtContent>
            </w:sdt>
            <w:tc>
              <w:tcPr>
                <w:tcW w:w="1703" w:type="pct"/>
                <w:tcBorders>
                  <w:top w:val="single" w:sz="4" w:space="0" w:color="auto"/>
                  <w:left w:val="single" w:sz="4" w:space="0" w:color="auto"/>
                  <w:bottom w:val="single" w:sz="4" w:space="0" w:color="auto"/>
                  <w:right w:val="single" w:sz="4" w:space="0" w:color="auto"/>
                </w:tcBorders>
                <w:vAlign w:val="center"/>
              </w:tcPr>
              <w:p w:rsidR="0079369D" w:rsidRDefault="0079369D" w:rsidP="0079369D">
                <w:pPr>
                  <w:jc w:val="right"/>
                  <w:rPr>
                    <w:sz w:val="24"/>
                  </w:rPr>
                </w:pPr>
                <w:r>
                  <w:t>1,773,441.74</w:t>
                </w:r>
              </w:p>
            </w:tc>
            <w:tc>
              <w:tcPr>
                <w:tcW w:w="1701"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r>
                  <w:t>1,773,441.74</w:t>
                </w:r>
              </w:p>
            </w:tc>
          </w:tr>
          <w:tr w:rsidR="0079369D" w:rsidRPr="0079369D" w:rsidTr="000448DC">
            <w:trPr>
              <w:trHeight w:val="285"/>
            </w:trPr>
            <w:sdt>
              <w:sdtPr>
                <w:tag w:val="_PLD_a867b83c897e41619f1515baeb2b55ff"/>
                <w:id w:val="694585"/>
                <w:lock w:val="sdtLocked"/>
              </w:sdtPr>
              <w:sdtContent>
                <w:tc>
                  <w:tcPr>
                    <w:tcW w:w="1596"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jc w:val="center"/>
                      <w:rPr>
                        <w:szCs w:val="21"/>
                      </w:rPr>
                    </w:pPr>
                    <w:r>
                      <w:rPr>
                        <w:rFonts w:hint="eastAsia"/>
                        <w:szCs w:val="21"/>
                      </w:rPr>
                      <w:t>合计</w:t>
                    </w:r>
                  </w:p>
                </w:tc>
              </w:sdtContent>
            </w:sdt>
            <w:tc>
              <w:tcPr>
                <w:tcW w:w="1703"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r w:rsidRPr="0079369D">
                  <w:rPr>
                    <w:szCs w:val="21"/>
                  </w:rPr>
                  <w:t>8,138,386.40</w:t>
                </w:r>
              </w:p>
            </w:tc>
            <w:tc>
              <w:tcPr>
                <w:tcW w:w="1701" w:type="pct"/>
                <w:tcBorders>
                  <w:top w:val="single" w:sz="4" w:space="0" w:color="auto"/>
                  <w:left w:val="single" w:sz="4" w:space="0" w:color="auto"/>
                  <w:bottom w:val="single" w:sz="4" w:space="0" w:color="auto"/>
                  <w:right w:val="single" w:sz="4" w:space="0" w:color="auto"/>
                </w:tcBorders>
              </w:tcPr>
              <w:p w:rsidR="0079369D" w:rsidRDefault="0079369D" w:rsidP="000448DC">
                <w:pPr>
                  <w:jc w:val="right"/>
                  <w:rPr>
                    <w:szCs w:val="21"/>
                  </w:rPr>
                </w:pPr>
                <w:r>
                  <w:t>8,195,139.05</w:t>
                </w:r>
              </w:p>
            </w:tc>
          </w:tr>
        </w:tbl>
        <w:p w:rsidR="00F26FE4" w:rsidRPr="0079369D" w:rsidRDefault="009F7A2C" w:rsidP="0079369D"/>
      </w:sdtContent>
    </w:sdt>
    <w:bookmarkEnd w:id="177"/>
    <w:p w:rsidR="00F26FE4" w:rsidRDefault="00F26FE4">
      <w:pPr>
        <w:rPr>
          <w:szCs w:val="21"/>
        </w:rPr>
      </w:pPr>
    </w:p>
    <w:bookmarkStart w:id="178" w:name="_Hlk11160672" w:displacedByCustomXml="next"/>
    <w:sdt>
      <w:sdtPr>
        <w:rPr>
          <w:rFonts w:ascii="宋体" w:hAnsi="宋体" w:cs="宋体" w:hint="eastAsia"/>
          <w:b w:val="0"/>
          <w:bCs w:val="0"/>
          <w:kern w:val="0"/>
          <w:szCs w:val="21"/>
        </w:rPr>
        <w:alias w:val="模块:未确认递延所得税资产的可抵扣亏损将于以下年度到期"/>
        <w:tag w:val="_SEC_a5f2b329395b406fa4b30b710f4a81e0"/>
        <w:id w:val="1930777248"/>
        <w:lock w:val="sdtLocked"/>
        <w:placeholder>
          <w:docPart w:val="GBC22222222222222222222222222222"/>
        </w:placeholder>
      </w:sdtPr>
      <w:sdtEndPr>
        <w:rPr>
          <w:szCs w:val="24"/>
        </w:rPr>
      </w:sdtEndPr>
      <w:sdtContent>
        <w:p w:rsidR="00F26FE4" w:rsidRDefault="00AC67CE">
          <w:pPr>
            <w:pStyle w:val="4"/>
            <w:numPr>
              <w:ilvl w:val="0"/>
              <w:numId w:val="52"/>
            </w:numPr>
            <w:tabs>
              <w:tab w:val="left" w:pos="588"/>
              <w:tab w:val="left" w:pos="616"/>
            </w:tabs>
            <w:rPr>
              <w:rFonts w:ascii="宋体" w:hAnsi="宋体"/>
              <w:szCs w:val="21"/>
            </w:rPr>
          </w:pPr>
          <w:r>
            <w:rPr>
              <w:rFonts w:ascii="宋体" w:hAnsi="宋体" w:hint="eastAsia"/>
              <w:szCs w:val="21"/>
            </w:rPr>
            <w:t>未确认递延所得税资产的可抵扣亏损将于以下年度到期</w:t>
          </w:r>
        </w:p>
        <w:sdt>
          <w:sdtPr>
            <w:alias w:val="是否适用：未确认递延所得税资产的可抵扣亏损将于以下年度到期[双击切换]"/>
            <w:tag w:val="_GBC_10d31911cedc4147b90ab71d35742bf4"/>
            <w:id w:val="806974915"/>
            <w:lock w:val="sdtLocked"/>
            <w:placeholder>
              <w:docPart w:val="GBC22222222222222222222222222222"/>
            </w:placeholder>
          </w:sdtPr>
          <w:sdtContent>
            <w:p w:rsidR="00F26FE4" w:rsidRDefault="009F7A2C">
              <w:r>
                <w:fldChar w:fldCharType="begin"/>
              </w:r>
              <w:r w:rsidR="0079369D">
                <w:instrText xml:space="preserve"> MACROBUTTON  SnrToggleCheckbox √适用 </w:instrText>
              </w:r>
              <w:r>
                <w:fldChar w:fldCharType="end"/>
              </w:r>
              <w:r>
                <w:fldChar w:fldCharType="begin"/>
              </w:r>
              <w:r w:rsidR="0079369D">
                <w:instrText xml:space="preserve"> MACROBUTTON  SnrToggleCheckbox □不适用 </w:instrText>
              </w:r>
              <w:r>
                <w:fldChar w:fldCharType="end"/>
              </w:r>
            </w:p>
          </w:sdtContent>
        </w:sdt>
        <w:p w:rsidR="0079369D" w:rsidRDefault="00AC67CE">
          <w:pPr>
            <w:ind w:right="57"/>
            <w:jc w:val="right"/>
            <w:rPr>
              <w:szCs w:val="21"/>
            </w:rPr>
          </w:pPr>
          <w:r>
            <w:rPr>
              <w:rFonts w:hint="eastAsia"/>
              <w:szCs w:val="21"/>
            </w:rPr>
            <w:t>单位：</w:t>
          </w:r>
          <w:sdt>
            <w:sdtPr>
              <w:rPr>
                <w:rFonts w:hint="eastAsia"/>
                <w:szCs w:val="21"/>
              </w:rPr>
              <w:alias w:val="单位：财务附注：未确认递延所得税资产的可抵扣亏损将于以下年度到期"/>
              <w:tag w:val="_GBC_e5ae9be2f02b49aa93ff11e0e7a11cca"/>
              <w:id w:val="-161682192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未确认递延所得税资产的可抵扣亏损将于以下年度到期"/>
              <w:tag w:val="_GBC_83b0fc2196304484aa53ef2b9e2e191a"/>
              <w:id w:val="118332303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4"/>
            <w:gridCol w:w="2286"/>
            <w:gridCol w:w="2324"/>
            <w:gridCol w:w="2355"/>
          </w:tblGrid>
          <w:tr w:rsidR="0079369D" w:rsidTr="000448DC">
            <w:trPr>
              <w:trHeight w:val="285"/>
            </w:trPr>
            <w:sdt>
              <w:sdtPr>
                <w:tag w:val="_PLD_710a470de2b84ef593de891faad46b6b"/>
                <w:id w:val="694746"/>
                <w:lock w:val="sdtLocked"/>
              </w:sdtPr>
              <w:sdtContent>
                <w:tc>
                  <w:tcPr>
                    <w:tcW w:w="1152"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jc w:val="center"/>
                      <w:rPr>
                        <w:szCs w:val="21"/>
                      </w:rPr>
                    </w:pPr>
                    <w:r>
                      <w:rPr>
                        <w:rFonts w:hint="eastAsia"/>
                        <w:szCs w:val="21"/>
                      </w:rPr>
                      <w:t>年份</w:t>
                    </w:r>
                  </w:p>
                </w:tc>
              </w:sdtContent>
            </w:sdt>
            <w:sdt>
              <w:sdtPr>
                <w:tag w:val="_PLD_a6335ab4fba14ab8946b823c64f03503"/>
                <w:id w:val="694747"/>
                <w:lock w:val="sdtLocked"/>
              </w:sdtPr>
              <w:sdtContent>
                <w:tc>
                  <w:tcPr>
                    <w:tcW w:w="1263"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jc w:val="center"/>
                      <w:rPr>
                        <w:szCs w:val="21"/>
                      </w:rPr>
                    </w:pPr>
                    <w:r>
                      <w:rPr>
                        <w:rFonts w:hint="eastAsia"/>
                        <w:szCs w:val="21"/>
                      </w:rPr>
                      <w:t>期末金额</w:t>
                    </w:r>
                  </w:p>
                </w:tc>
              </w:sdtContent>
            </w:sdt>
            <w:sdt>
              <w:sdtPr>
                <w:tag w:val="_PLD_7582e6645cec4513a5606c104f2d83f1"/>
                <w:id w:val="694748"/>
                <w:lock w:val="sdtLocked"/>
              </w:sdtPr>
              <w:sdtContent>
                <w:tc>
                  <w:tcPr>
                    <w:tcW w:w="1284"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jc w:val="center"/>
                      <w:rPr>
                        <w:szCs w:val="21"/>
                      </w:rPr>
                    </w:pPr>
                    <w:r>
                      <w:rPr>
                        <w:rFonts w:hint="eastAsia"/>
                        <w:szCs w:val="21"/>
                      </w:rPr>
                      <w:t>期</w:t>
                    </w:r>
                    <w:proofErr w:type="gramStart"/>
                    <w:r>
                      <w:rPr>
                        <w:rFonts w:hint="eastAsia"/>
                        <w:szCs w:val="21"/>
                      </w:rPr>
                      <w:t>初金额</w:t>
                    </w:r>
                    <w:proofErr w:type="gramEnd"/>
                  </w:p>
                </w:tc>
              </w:sdtContent>
            </w:sdt>
            <w:sdt>
              <w:sdtPr>
                <w:tag w:val="_PLD_1a030fe5a0564bed845b9b81b2eda8b8"/>
                <w:id w:val="694749"/>
                <w:lock w:val="sdtLocked"/>
              </w:sdtPr>
              <w:sdtContent>
                <w:tc>
                  <w:tcPr>
                    <w:tcW w:w="1301" w:type="pct"/>
                    <w:tcBorders>
                      <w:top w:val="single" w:sz="4" w:space="0" w:color="auto"/>
                      <w:left w:val="single" w:sz="4" w:space="0" w:color="auto"/>
                      <w:bottom w:val="single" w:sz="4" w:space="0" w:color="auto"/>
                      <w:right w:val="single" w:sz="4" w:space="0" w:color="auto"/>
                    </w:tcBorders>
                    <w:vAlign w:val="center"/>
                  </w:tcPr>
                  <w:p w:rsidR="0079369D" w:rsidRDefault="0079369D" w:rsidP="000448DC">
                    <w:pPr>
                      <w:jc w:val="center"/>
                      <w:rPr>
                        <w:szCs w:val="21"/>
                      </w:rPr>
                    </w:pPr>
                    <w:r>
                      <w:rPr>
                        <w:rFonts w:hint="eastAsia"/>
                        <w:szCs w:val="21"/>
                      </w:rPr>
                      <w:t>备注</w:t>
                    </w:r>
                  </w:p>
                </w:tc>
              </w:sdtContent>
            </w:sdt>
          </w:tr>
          <w:sdt>
            <w:sdtPr>
              <w:rPr>
                <w:rFonts w:hint="eastAsia"/>
                <w:szCs w:val="21"/>
              </w:rPr>
              <w:alias w:val="未确认递延所得税资产的可抵扣亏损到期明细"/>
              <w:tag w:val="_GBC_a44a3a947eba4ff199b2b5473e07ff8b"/>
              <w:id w:val="694750"/>
              <w:lock w:val="sdtLocked"/>
            </w:sdtPr>
            <w:sdtContent>
              <w:tr w:rsidR="0079369D" w:rsidTr="000448DC">
                <w:trPr>
                  <w:trHeight w:val="285"/>
                </w:trPr>
                <w:tc>
                  <w:tcPr>
                    <w:tcW w:w="1152" w:type="pct"/>
                    <w:tcBorders>
                      <w:top w:val="single" w:sz="4" w:space="0" w:color="auto"/>
                      <w:left w:val="single" w:sz="4" w:space="0" w:color="auto"/>
                      <w:bottom w:val="single" w:sz="4" w:space="0" w:color="auto"/>
                      <w:right w:val="single" w:sz="4" w:space="0" w:color="auto"/>
                    </w:tcBorders>
                  </w:tcPr>
                  <w:p w:rsidR="0079369D" w:rsidRDefault="0079369D" w:rsidP="000448DC">
                    <w:pPr>
                      <w:rPr>
                        <w:szCs w:val="21"/>
                      </w:rPr>
                    </w:pPr>
                    <w:r>
                      <w:t>2028年</w:t>
                    </w:r>
                  </w:p>
                </w:tc>
                <w:tc>
                  <w:tcPr>
                    <w:tcW w:w="1263" w:type="pct"/>
                    <w:tcBorders>
                      <w:top w:val="single" w:sz="4" w:space="0" w:color="auto"/>
                      <w:left w:val="single" w:sz="4" w:space="0" w:color="auto"/>
                      <w:bottom w:val="single" w:sz="4" w:space="0" w:color="auto"/>
                      <w:right w:val="single" w:sz="4" w:space="0" w:color="auto"/>
                    </w:tcBorders>
                    <w:vAlign w:val="center"/>
                  </w:tcPr>
                  <w:p w:rsidR="0079369D" w:rsidRDefault="0079369D" w:rsidP="0079369D">
                    <w:pPr>
                      <w:jc w:val="right"/>
                      <w:rPr>
                        <w:sz w:val="24"/>
                      </w:rPr>
                    </w:pPr>
                    <w:r>
                      <w:t>955,310.00</w:t>
                    </w:r>
                  </w:p>
                </w:tc>
                <w:tc>
                  <w:tcPr>
                    <w:tcW w:w="1284" w:type="pct"/>
                    <w:tcBorders>
                      <w:top w:val="single" w:sz="4" w:space="0" w:color="auto"/>
                      <w:left w:val="single" w:sz="4" w:space="0" w:color="auto"/>
                      <w:bottom w:val="single" w:sz="4" w:space="0" w:color="auto"/>
                      <w:right w:val="single" w:sz="4" w:space="0" w:color="auto"/>
                    </w:tcBorders>
                    <w:vAlign w:val="center"/>
                  </w:tcPr>
                  <w:p w:rsidR="0079369D" w:rsidRDefault="0079369D" w:rsidP="0079369D">
                    <w:pPr>
                      <w:jc w:val="right"/>
                      <w:rPr>
                        <w:sz w:val="24"/>
                      </w:rPr>
                    </w:pPr>
                    <w:r>
                      <w:t>955,310.00</w:t>
                    </w:r>
                  </w:p>
                </w:tc>
                <w:tc>
                  <w:tcPr>
                    <w:tcW w:w="1301" w:type="pct"/>
                    <w:tcBorders>
                      <w:top w:val="single" w:sz="4" w:space="0" w:color="auto"/>
                      <w:left w:val="single" w:sz="4" w:space="0" w:color="auto"/>
                      <w:bottom w:val="single" w:sz="4" w:space="0" w:color="auto"/>
                      <w:right w:val="single" w:sz="4" w:space="0" w:color="auto"/>
                    </w:tcBorders>
                  </w:tcPr>
                  <w:p w:rsidR="0079369D" w:rsidRDefault="0079369D" w:rsidP="000448DC">
                    <w:pPr>
                      <w:rPr>
                        <w:szCs w:val="21"/>
                      </w:rPr>
                    </w:pPr>
                  </w:p>
                </w:tc>
              </w:tr>
            </w:sdtContent>
          </w:sdt>
          <w:sdt>
            <w:sdtPr>
              <w:rPr>
                <w:rFonts w:hint="eastAsia"/>
                <w:szCs w:val="21"/>
              </w:rPr>
              <w:alias w:val="未确认递延所得税资产的可抵扣亏损到期明细"/>
              <w:tag w:val="_GBC_a44a3a947eba4ff199b2b5473e07ff8b"/>
              <w:id w:val="694751"/>
              <w:lock w:val="sdtLocked"/>
            </w:sdtPr>
            <w:sdtContent>
              <w:tr w:rsidR="0079369D" w:rsidTr="000448DC">
                <w:trPr>
                  <w:trHeight w:val="285"/>
                </w:trPr>
                <w:tc>
                  <w:tcPr>
                    <w:tcW w:w="1152" w:type="pct"/>
                    <w:tcBorders>
                      <w:top w:val="single" w:sz="4" w:space="0" w:color="auto"/>
                      <w:left w:val="single" w:sz="4" w:space="0" w:color="auto"/>
                      <w:bottom w:val="single" w:sz="4" w:space="0" w:color="auto"/>
                      <w:right w:val="single" w:sz="4" w:space="0" w:color="auto"/>
                    </w:tcBorders>
                  </w:tcPr>
                  <w:p w:rsidR="0079369D" w:rsidRDefault="0079369D" w:rsidP="000448DC">
                    <w:pPr>
                      <w:rPr>
                        <w:szCs w:val="21"/>
                      </w:rPr>
                    </w:pPr>
                    <w:r>
                      <w:t>2029年</w:t>
                    </w:r>
                  </w:p>
                </w:tc>
                <w:tc>
                  <w:tcPr>
                    <w:tcW w:w="1263" w:type="pct"/>
                    <w:tcBorders>
                      <w:top w:val="single" w:sz="4" w:space="0" w:color="auto"/>
                      <w:left w:val="single" w:sz="4" w:space="0" w:color="auto"/>
                      <w:bottom w:val="single" w:sz="4" w:space="0" w:color="auto"/>
                      <w:right w:val="single" w:sz="4" w:space="0" w:color="auto"/>
                    </w:tcBorders>
                    <w:vAlign w:val="center"/>
                  </w:tcPr>
                  <w:p w:rsidR="0079369D" w:rsidRDefault="0079369D" w:rsidP="0079369D">
                    <w:pPr>
                      <w:jc w:val="right"/>
                      <w:rPr>
                        <w:sz w:val="24"/>
                      </w:rPr>
                    </w:pPr>
                    <w:r>
                      <w:t>12,298.61</w:t>
                    </w:r>
                  </w:p>
                </w:tc>
                <w:tc>
                  <w:tcPr>
                    <w:tcW w:w="1284" w:type="pct"/>
                    <w:tcBorders>
                      <w:top w:val="single" w:sz="4" w:space="0" w:color="auto"/>
                      <w:left w:val="single" w:sz="4" w:space="0" w:color="auto"/>
                      <w:bottom w:val="single" w:sz="4" w:space="0" w:color="auto"/>
                      <w:right w:val="single" w:sz="4" w:space="0" w:color="auto"/>
                    </w:tcBorders>
                    <w:vAlign w:val="center"/>
                  </w:tcPr>
                  <w:p w:rsidR="0079369D" w:rsidRDefault="0079369D" w:rsidP="0079369D">
                    <w:pPr>
                      <w:jc w:val="right"/>
                      <w:rPr>
                        <w:sz w:val="24"/>
                      </w:rPr>
                    </w:pPr>
                    <w:r>
                      <w:t>12,298.61</w:t>
                    </w:r>
                  </w:p>
                </w:tc>
                <w:tc>
                  <w:tcPr>
                    <w:tcW w:w="1301" w:type="pct"/>
                    <w:tcBorders>
                      <w:top w:val="single" w:sz="4" w:space="0" w:color="auto"/>
                      <w:left w:val="single" w:sz="4" w:space="0" w:color="auto"/>
                      <w:bottom w:val="single" w:sz="4" w:space="0" w:color="auto"/>
                      <w:right w:val="single" w:sz="4" w:space="0" w:color="auto"/>
                    </w:tcBorders>
                  </w:tcPr>
                  <w:p w:rsidR="0079369D" w:rsidRDefault="0079369D" w:rsidP="000448DC">
                    <w:pPr>
                      <w:rPr>
                        <w:szCs w:val="21"/>
                      </w:rPr>
                    </w:pPr>
                  </w:p>
                </w:tc>
              </w:tr>
            </w:sdtContent>
          </w:sdt>
          <w:sdt>
            <w:sdtPr>
              <w:rPr>
                <w:rFonts w:hint="eastAsia"/>
                <w:szCs w:val="21"/>
              </w:rPr>
              <w:alias w:val="未确认递延所得税资产的可抵扣亏损到期明细"/>
              <w:tag w:val="_GBC_a44a3a947eba4ff199b2b5473e07ff8b"/>
              <w:id w:val="694752"/>
              <w:lock w:val="sdtLocked"/>
            </w:sdtPr>
            <w:sdtContent>
              <w:tr w:rsidR="0079369D" w:rsidTr="000448DC">
                <w:trPr>
                  <w:trHeight w:val="285"/>
                </w:trPr>
                <w:tc>
                  <w:tcPr>
                    <w:tcW w:w="1152" w:type="pct"/>
                    <w:tcBorders>
                      <w:top w:val="single" w:sz="4" w:space="0" w:color="auto"/>
                      <w:left w:val="single" w:sz="4" w:space="0" w:color="auto"/>
                      <w:bottom w:val="single" w:sz="4" w:space="0" w:color="auto"/>
                      <w:right w:val="single" w:sz="4" w:space="0" w:color="auto"/>
                    </w:tcBorders>
                  </w:tcPr>
                  <w:p w:rsidR="0079369D" w:rsidRDefault="0079369D" w:rsidP="000448DC">
                    <w:pPr>
                      <w:rPr>
                        <w:szCs w:val="21"/>
                      </w:rPr>
                    </w:pPr>
                    <w:r>
                      <w:t>2030年</w:t>
                    </w:r>
                  </w:p>
                </w:tc>
                <w:tc>
                  <w:tcPr>
                    <w:tcW w:w="1263" w:type="pct"/>
                    <w:tcBorders>
                      <w:top w:val="single" w:sz="4" w:space="0" w:color="auto"/>
                      <w:left w:val="single" w:sz="4" w:space="0" w:color="auto"/>
                      <w:bottom w:val="single" w:sz="4" w:space="0" w:color="auto"/>
                      <w:right w:val="single" w:sz="4" w:space="0" w:color="auto"/>
                    </w:tcBorders>
                    <w:vAlign w:val="center"/>
                  </w:tcPr>
                  <w:p w:rsidR="0079369D" w:rsidRDefault="0079369D" w:rsidP="0079369D">
                    <w:pPr>
                      <w:jc w:val="right"/>
                      <w:rPr>
                        <w:sz w:val="24"/>
                      </w:rPr>
                    </w:pPr>
                    <w:r>
                      <w:t>805,833.13</w:t>
                    </w:r>
                  </w:p>
                </w:tc>
                <w:tc>
                  <w:tcPr>
                    <w:tcW w:w="1284" w:type="pct"/>
                    <w:tcBorders>
                      <w:top w:val="single" w:sz="4" w:space="0" w:color="auto"/>
                      <w:left w:val="single" w:sz="4" w:space="0" w:color="auto"/>
                      <w:bottom w:val="single" w:sz="4" w:space="0" w:color="auto"/>
                      <w:right w:val="single" w:sz="4" w:space="0" w:color="auto"/>
                    </w:tcBorders>
                    <w:vAlign w:val="center"/>
                  </w:tcPr>
                  <w:p w:rsidR="0079369D" w:rsidRDefault="0079369D" w:rsidP="0079369D">
                    <w:pPr>
                      <w:jc w:val="right"/>
                      <w:rPr>
                        <w:sz w:val="24"/>
                      </w:rPr>
                    </w:pPr>
                    <w:r>
                      <w:t>805,833.13</w:t>
                    </w:r>
                  </w:p>
                </w:tc>
                <w:tc>
                  <w:tcPr>
                    <w:tcW w:w="1301" w:type="pct"/>
                    <w:tcBorders>
                      <w:top w:val="single" w:sz="4" w:space="0" w:color="auto"/>
                      <w:left w:val="single" w:sz="4" w:space="0" w:color="auto"/>
                      <w:bottom w:val="single" w:sz="4" w:space="0" w:color="auto"/>
                      <w:right w:val="single" w:sz="4" w:space="0" w:color="auto"/>
                    </w:tcBorders>
                  </w:tcPr>
                  <w:p w:rsidR="0079369D" w:rsidRDefault="0079369D" w:rsidP="000448DC">
                    <w:pPr>
                      <w:rPr>
                        <w:szCs w:val="21"/>
                      </w:rPr>
                    </w:pPr>
                  </w:p>
                </w:tc>
              </w:tr>
            </w:sdtContent>
          </w:sdt>
          <w:tr w:rsidR="0079369D" w:rsidRPr="0079369D" w:rsidTr="000448DC">
            <w:trPr>
              <w:trHeight w:val="285"/>
            </w:trPr>
            <w:sdt>
              <w:sdtPr>
                <w:tag w:val="_PLD_46168047d07447b6bd845849845604bb"/>
                <w:id w:val="694753"/>
                <w:lock w:val="sdtLocked"/>
              </w:sdtPr>
              <w:sdtContent>
                <w:tc>
                  <w:tcPr>
                    <w:tcW w:w="1152" w:type="pct"/>
                    <w:tcBorders>
                      <w:top w:val="single" w:sz="4" w:space="0" w:color="auto"/>
                      <w:left w:val="single" w:sz="4" w:space="0" w:color="auto"/>
                      <w:bottom w:val="single" w:sz="4" w:space="0" w:color="auto"/>
                      <w:right w:val="single" w:sz="4" w:space="0" w:color="auto"/>
                    </w:tcBorders>
                    <w:vAlign w:val="bottom"/>
                  </w:tcPr>
                  <w:p w:rsidR="0079369D" w:rsidRDefault="0079369D" w:rsidP="000448DC">
                    <w:pPr>
                      <w:jc w:val="center"/>
                      <w:rPr>
                        <w:szCs w:val="21"/>
                      </w:rPr>
                    </w:pPr>
                    <w:r>
                      <w:rPr>
                        <w:rFonts w:hint="eastAsia"/>
                        <w:szCs w:val="21"/>
                      </w:rPr>
                      <w:t>合计</w:t>
                    </w:r>
                  </w:p>
                </w:tc>
              </w:sdtContent>
            </w:sdt>
            <w:tc>
              <w:tcPr>
                <w:tcW w:w="1263" w:type="pct"/>
                <w:tcBorders>
                  <w:top w:val="single" w:sz="4" w:space="0" w:color="auto"/>
                  <w:left w:val="single" w:sz="4" w:space="0" w:color="auto"/>
                  <w:bottom w:val="single" w:sz="4" w:space="0" w:color="auto"/>
                  <w:right w:val="single" w:sz="4" w:space="0" w:color="auto"/>
                </w:tcBorders>
                <w:vAlign w:val="center"/>
              </w:tcPr>
              <w:p w:rsidR="0079369D" w:rsidRDefault="0079369D" w:rsidP="0079369D">
                <w:pPr>
                  <w:jc w:val="right"/>
                  <w:rPr>
                    <w:sz w:val="24"/>
                  </w:rPr>
                </w:pPr>
                <w:r>
                  <w:t>1,773,441.74</w:t>
                </w:r>
              </w:p>
            </w:tc>
            <w:tc>
              <w:tcPr>
                <w:tcW w:w="1284" w:type="pct"/>
                <w:tcBorders>
                  <w:top w:val="single" w:sz="4" w:space="0" w:color="auto"/>
                  <w:left w:val="single" w:sz="4" w:space="0" w:color="auto"/>
                  <w:bottom w:val="single" w:sz="4" w:space="0" w:color="auto"/>
                  <w:right w:val="single" w:sz="4" w:space="0" w:color="auto"/>
                </w:tcBorders>
                <w:vAlign w:val="center"/>
              </w:tcPr>
              <w:p w:rsidR="0079369D" w:rsidRDefault="0079369D" w:rsidP="0079369D">
                <w:pPr>
                  <w:jc w:val="right"/>
                  <w:rPr>
                    <w:sz w:val="24"/>
                  </w:rPr>
                </w:pPr>
                <w:r>
                  <w:t>1,773,441.74</w:t>
                </w:r>
              </w:p>
            </w:tc>
            <w:tc>
              <w:tcPr>
                <w:tcW w:w="1301" w:type="pct"/>
                <w:tcBorders>
                  <w:top w:val="single" w:sz="4" w:space="0" w:color="auto"/>
                  <w:left w:val="single" w:sz="4" w:space="0" w:color="auto"/>
                  <w:bottom w:val="single" w:sz="4" w:space="0" w:color="auto"/>
                  <w:right w:val="single" w:sz="4" w:space="0" w:color="auto"/>
                </w:tcBorders>
              </w:tcPr>
              <w:p w:rsidR="0079369D" w:rsidRDefault="0079369D" w:rsidP="000448DC">
                <w:pPr>
                  <w:jc w:val="center"/>
                  <w:rPr>
                    <w:szCs w:val="21"/>
                  </w:rPr>
                </w:pPr>
                <w:r>
                  <w:rPr>
                    <w:rFonts w:hint="eastAsia"/>
                    <w:szCs w:val="21"/>
                  </w:rPr>
                  <w:t>/</w:t>
                </w:r>
              </w:p>
            </w:tc>
          </w:tr>
        </w:tbl>
        <w:p w:rsidR="00F26FE4" w:rsidRPr="0079369D" w:rsidRDefault="009F7A2C" w:rsidP="0079369D"/>
      </w:sdtContent>
    </w:sdt>
    <w:bookmarkEnd w:id="178"/>
    <w:p w:rsidR="00F26FE4" w:rsidRDefault="00F26FE4">
      <w:pPr>
        <w:rPr>
          <w:color w:val="FF00FF"/>
          <w:szCs w:val="21"/>
        </w:rPr>
      </w:pPr>
    </w:p>
    <w:sdt>
      <w:sdtPr>
        <w:rPr>
          <w:rFonts w:hint="eastAsia"/>
          <w:szCs w:val="21"/>
        </w:rPr>
        <w:alias w:val="模块:递延所得税资产和递延所得税负债的说明"/>
        <w:tag w:val="_GBC_057749240d604d9ab0db94f6e505935f"/>
        <w:id w:val="355005677"/>
        <w:lock w:val="sdtLocked"/>
        <w:placeholder>
          <w:docPart w:val="GBC22222222222222222222222222222"/>
        </w:placeholder>
      </w:sdtPr>
      <w:sdtEndPr>
        <w:rPr>
          <w:rFonts w:hint="default"/>
        </w:rPr>
      </w:sdtEndPr>
      <w:sdtContent>
        <w:p w:rsidR="00F26FE4" w:rsidRDefault="00AC67CE">
          <w:pPr>
            <w:rPr>
              <w:szCs w:val="21"/>
            </w:rPr>
          </w:pPr>
          <w:r>
            <w:rPr>
              <w:rFonts w:hint="eastAsia"/>
              <w:szCs w:val="21"/>
            </w:rPr>
            <w:t>其他说明：</w:t>
          </w:r>
        </w:p>
        <w:sdt>
          <w:sdtPr>
            <w:rPr>
              <w:szCs w:val="21"/>
            </w:rPr>
            <w:alias w:val="是否适用：递延所得税资产和递延所得税负债的说明[双击切换]"/>
            <w:tag w:val="_GBC_06478ceb6b7447a791a4a5cbf8cc7e95"/>
            <w:id w:val="-1686739151"/>
            <w:lock w:val="sdtLocked"/>
            <w:placeholder>
              <w:docPart w:val="GBC22222222222222222222222222222"/>
            </w:placeholder>
          </w:sdtPr>
          <w:sdtContent>
            <w:p w:rsidR="00F26FE4" w:rsidRDefault="009F7A2C" w:rsidP="002A3457">
              <w:pPr>
                <w:rPr>
                  <w:szCs w:val="21"/>
                </w:rPr>
              </w:pPr>
              <w:r>
                <w:rPr>
                  <w:szCs w:val="21"/>
                </w:rPr>
                <w:fldChar w:fldCharType="begin"/>
              </w:r>
              <w:r w:rsidR="002A3457">
                <w:rPr>
                  <w:szCs w:val="21"/>
                </w:rPr>
                <w:instrText xml:space="preserve"> MACROBUTTON  SnrToggleCheckbox □适用 </w:instrText>
              </w:r>
              <w:r>
                <w:rPr>
                  <w:szCs w:val="21"/>
                </w:rPr>
                <w:fldChar w:fldCharType="end"/>
              </w:r>
              <w:r>
                <w:rPr>
                  <w:szCs w:val="21"/>
                </w:rPr>
                <w:fldChar w:fldCharType="begin"/>
              </w:r>
              <w:r w:rsidR="002A3457">
                <w:rPr>
                  <w:szCs w:val="21"/>
                </w:rPr>
                <w:instrText xml:space="preserve"> MACROBUTTON  SnrToggleCheckbox √不适用 </w:instrText>
              </w:r>
              <w:r>
                <w:rPr>
                  <w:szCs w:val="21"/>
                </w:rPr>
                <w:fldChar w:fldCharType="end"/>
              </w:r>
            </w:p>
          </w:sdtContent>
        </w:sdt>
      </w:sdtContent>
    </w:sdt>
    <w:p w:rsidR="00F26FE4" w:rsidRDefault="00F26FE4">
      <w:pPr>
        <w:rPr>
          <w:szCs w:val="21"/>
        </w:rPr>
      </w:pPr>
    </w:p>
    <w:bookmarkStart w:id="179" w:name="_Hlk10535308" w:displacedByCustomXml="next"/>
    <w:sdt>
      <w:sdtPr>
        <w:rPr>
          <w:rFonts w:ascii="宋体" w:hAnsi="宋体" w:cs="宋体" w:hint="eastAsia"/>
          <w:b w:val="0"/>
          <w:bCs w:val="0"/>
          <w:kern w:val="0"/>
          <w:szCs w:val="21"/>
        </w:rPr>
        <w:alias w:val="模块:其他非流动资产"/>
        <w:tag w:val="_GBC_b8db472f168c433c9cdb46a39ab78b50"/>
        <w:id w:val="158118562"/>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其他非流动资产</w:t>
          </w:r>
        </w:p>
        <w:sdt>
          <w:sdtPr>
            <w:alias w:val="是否适用：其他非流动资产[双击切换]"/>
            <w:tag w:val="_GBC_227882aeaa9b4aa98d6af8bcac2af7a5"/>
            <w:id w:val="-1969270601"/>
            <w:lock w:val="sdtLocked"/>
            <w:placeholder>
              <w:docPart w:val="GBC22222222222222222222222222222"/>
            </w:placeholder>
          </w:sdtPr>
          <w:sdtContent>
            <w:p w:rsidR="00F26FE4" w:rsidRDefault="009F7A2C">
              <w:r>
                <w:fldChar w:fldCharType="begin"/>
              </w:r>
              <w:r w:rsidR="00781D72">
                <w:instrText xml:space="preserve"> MACROBUTTON  SnrToggleCheckbox √适用 </w:instrText>
              </w:r>
              <w:r>
                <w:fldChar w:fldCharType="end"/>
              </w:r>
              <w:r>
                <w:fldChar w:fldCharType="begin"/>
              </w:r>
              <w:r w:rsidR="00781D72">
                <w:instrText xml:space="preserve"> MACROBUTTON  SnrToggleCheckbox □不适用 </w:instrText>
              </w:r>
              <w:r>
                <w:fldChar w:fldCharType="end"/>
              </w:r>
            </w:p>
          </w:sdtContent>
        </w:sdt>
        <w:p w:rsidR="00F26FE4" w:rsidRDefault="00AC67CE">
          <w:pPr>
            <w:jc w:val="right"/>
          </w:pPr>
          <w:r>
            <w:rPr>
              <w:rFonts w:hint="eastAsia"/>
            </w:rPr>
            <w:t>单位：</w:t>
          </w:r>
          <w:sdt>
            <w:sdtPr>
              <w:alias w:val="单位：财务附注：其他非流动资产"/>
              <w:tag w:val="_GBC_5fd172528c7e4c4c8619b250ae90cdb4"/>
              <w:id w:val="70560458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t>元</w:t>
              </w:r>
            </w:sdtContent>
          </w:sdt>
          <w:r>
            <w:rPr>
              <w:rFonts w:hint="eastAsia"/>
            </w:rPr>
            <w:t xml:space="preserve">  币种：</w:t>
          </w:r>
          <w:sdt>
            <w:sdtPr>
              <w:rPr>
                <w:rFonts w:hint="eastAsia"/>
              </w:rPr>
              <w:alias w:val="币种：财务附注：其他非流动资产"/>
              <w:tag w:val="_GBC_4cd5c26035ba4f7384dee597c98f0cb6"/>
              <w:id w:val="182015556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349" w:type="pct"/>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000"/>
          </w:tblPr>
          <w:tblGrid>
            <w:gridCol w:w="1705"/>
            <w:gridCol w:w="1486"/>
            <w:gridCol w:w="1487"/>
            <w:gridCol w:w="998"/>
            <w:gridCol w:w="1487"/>
            <w:gridCol w:w="1487"/>
            <w:gridCol w:w="1041"/>
          </w:tblGrid>
          <w:tr w:rsidR="00F26FE4" w:rsidTr="0055369B">
            <w:sdt>
              <w:sdtPr>
                <w:tag w:val="_PLD_a0072e7adb6c49bb95cec91e0b7ec491"/>
                <w:id w:val="-1181199867"/>
                <w:lock w:val="sdtLocked"/>
              </w:sdtPr>
              <w:sdtContent>
                <w:tc>
                  <w:tcPr>
                    <w:tcW w:w="880" w:type="pct"/>
                    <w:vMerge w:val="restart"/>
                    <w:shd w:val="clear" w:color="auto" w:fill="auto"/>
                    <w:vAlign w:val="center"/>
                  </w:tcPr>
                  <w:p w:rsidR="00F26FE4" w:rsidRDefault="00AC67CE">
                    <w:pPr>
                      <w:jc w:val="center"/>
                    </w:pPr>
                    <w:r>
                      <w:rPr>
                        <w:rFonts w:hint="eastAsia"/>
                      </w:rPr>
                      <w:t>项目</w:t>
                    </w:r>
                  </w:p>
                </w:tc>
              </w:sdtContent>
            </w:sdt>
            <w:sdt>
              <w:sdtPr>
                <w:tag w:val="_PLD_9557fd4b49c84b3db8c9ae69c7346562"/>
                <w:id w:val="-384261954"/>
                <w:lock w:val="sdtLocked"/>
              </w:sdtPr>
              <w:sdtContent>
                <w:tc>
                  <w:tcPr>
                    <w:tcW w:w="2048" w:type="pct"/>
                    <w:gridSpan w:val="3"/>
                    <w:vAlign w:val="center"/>
                  </w:tcPr>
                  <w:p w:rsidR="00F26FE4" w:rsidRDefault="00AC67CE">
                    <w:pPr>
                      <w:jc w:val="center"/>
                    </w:pPr>
                    <w:r>
                      <w:rPr>
                        <w:rFonts w:hint="eastAsia"/>
                      </w:rPr>
                      <w:t>期末余额</w:t>
                    </w:r>
                  </w:p>
                </w:tc>
              </w:sdtContent>
            </w:sdt>
            <w:sdt>
              <w:sdtPr>
                <w:tag w:val="_PLD_dad73a13c6c344aaa0bec642175f96c3"/>
                <w:id w:val="-184211014"/>
                <w:lock w:val="sdtLocked"/>
              </w:sdtPr>
              <w:sdtContent>
                <w:tc>
                  <w:tcPr>
                    <w:tcW w:w="2072" w:type="pct"/>
                    <w:gridSpan w:val="3"/>
                    <w:vAlign w:val="center"/>
                  </w:tcPr>
                  <w:p w:rsidR="00F26FE4" w:rsidRDefault="00AC67CE">
                    <w:pPr>
                      <w:jc w:val="center"/>
                    </w:pPr>
                    <w:r>
                      <w:rPr>
                        <w:rFonts w:hint="eastAsia"/>
                      </w:rPr>
                      <w:t>期初余额</w:t>
                    </w:r>
                  </w:p>
                </w:tc>
              </w:sdtContent>
            </w:sdt>
          </w:tr>
          <w:tr w:rsidR="00F26FE4" w:rsidTr="0055369B">
            <w:tc>
              <w:tcPr>
                <w:tcW w:w="880" w:type="pct"/>
                <w:vMerge/>
                <w:shd w:val="clear" w:color="auto" w:fill="auto"/>
                <w:vAlign w:val="center"/>
              </w:tcPr>
              <w:p w:rsidR="00F26FE4" w:rsidRDefault="00F26FE4">
                <w:pPr>
                  <w:jc w:val="center"/>
                </w:pPr>
              </w:p>
            </w:tc>
            <w:tc>
              <w:tcPr>
                <w:tcW w:w="767" w:type="pct"/>
                <w:vAlign w:val="center"/>
              </w:tcPr>
              <w:sdt>
                <w:sdtPr>
                  <w:rPr>
                    <w:rFonts w:hint="eastAsia"/>
                    <w:szCs w:val="21"/>
                  </w:rPr>
                  <w:tag w:val="_PLD_93d316b5ed8d45ea95cfce051b0f999d"/>
                  <w:id w:val="414989976"/>
                  <w:lock w:val="sdtLocked"/>
                </w:sdtPr>
                <w:sdtContent>
                  <w:p w:rsidR="00F26FE4" w:rsidRDefault="00AC67CE">
                    <w:pPr>
                      <w:jc w:val="center"/>
                    </w:pPr>
                    <w:r>
                      <w:rPr>
                        <w:rFonts w:hint="eastAsia"/>
                        <w:szCs w:val="21"/>
                      </w:rPr>
                      <w:t>账面余额</w:t>
                    </w:r>
                  </w:p>
                </w:sdtContent>
              </w:sdt>
            </w:tc>
            <w:tc>
              <w:tcPr>
                <w:tcW w:w="767" w:type="pct"/>
                <w:vAlign w:val="center"/>
              </w:tcPr>
              <w:sdt>
                <w:sdtPr>
                  <w:tag w:val="_PLD_ce9573e9b47f4859912e77c530974f87"/>
                  <w:id w:val="-1705934844"/>
                  <w:lock w:val="sdtLocked"/>
                </w:sdtPr>
                <w:sdtContent>
                  <w:p w:rsidR="00F26FE4" w:rsidRDefault="00AC67CE">
                    <w:pPr>
                      <w:jc w:val="center"/>
                    </w:pPr>
                    <w:r>
                      <w:t>减值准备</w:t>
                    </w:r>
                  </w:p>
                </w:sdtContent>
              </w:sdt>
            </w:tc>
            <w:tc>
              <w:tcPr>
                <w:tcW w:w="515" w:type="pct"/>
                <w:shd w:val="clear" w:color="auto" w:fill="auto"/>
                <w:vAlign w:val="center"/>
              </w:tcPr>
              <w:sdt>
                <w:sdtPr>
                  <w:tag w:val="_PLD_4b72c2cb7df84a3a9384f2eaa1acaf3a"/>
                  <w:id w:val="-2040186620"/>
                  <w:lock w:val="sdtLocked"/>
                </w:sdtPr>
                <w:sdtContent>
                  <w:p w:rsidR="00F26FE4" w:rsidRDefault="00AC67CE">
                    <w:pPr>
                      <w:jc w:val="center"/>
                    </w:pPr>
                    <w:r>
                      <w:t>账面价值</w:t>
                    </w:r>
                  </w:p>
                </w:sdtContent>
              </w:sdt>
            </w:tc>
            <w:tc>
              <w:tcPr>
                <w:tcW w:w="767" w:type="pct"/>
                <w:vAlign w:val="center"/>
              </w:tcPr>
              <w:sdt>
                <w:sdtPr>
                  <w:tag w:val="_PLD_31abd03025c54702bba8f28fbcd435be"/>
                  <w:id w:val="-1609043142"/>
                  <w:lock w:val="sdtLocked"/>
                </w:sdtPr>
                <w:sdtContent>
                  <w:p w:rsidR="00F26FE4" w:rsidRDefault="00AC67CE">
                    <w:pPr>
                      <w:jc w:val="center"/>
                    </w:pPr>
                    <w:r>
                      <w:t>账面余额</w:t>
                    </w:r>
                  </w:p>
                </w:sdtContent>
              </w:sdt>
            </w:tc>
            <w:tc>
              <w:tcPr>
                <w:tcW w:w="767" w:type="pct"/>
                <w:vAlign w:val="center"/>
              </w:tcPr>
              <w:sdt>
                <w:sdtPr>
                  <w:tag w:val="_PLD_5650816a035d4b9d999e9f87d1506d3b"/>
                  <w:id w:val="1585802262"/>
                  <w:lock w:val="sdtLocked"/>
                </w:sdtPr>
                <w:sdtContent>
                  <w:p w:rsidR="00F26FE4" w:rsidRDefault="00AC67CE">
                    <w:pPr>
                      <w:jc w:val="center"/>
                    </w:pPr>
                    <w:r>
                      <w:t>减值准备</w:t>
                    </w:r>
                  </w:p>
                </w:sdtContent>
              </w:sdt>
            </w:tc>
            <w:tc>
              <w:tcPr>
                <w:tcW w:w="538" w:type="pct"/>
                <w:shd w:val="clear" w:color="auto" w:fill="auto"/>
                <w:vAlign w:val="center"/>
              </w:tcPr>
              <w:sdt>
                <w:sdtPr>
                  <w:tag w:val="_PLD_76b67d2d1c1543c0b22ec33e5ae8e28a"/>
                  <w:id w:val="-418723779"/>
                  <w:lock w:val="sdtLocked"/>
                </w:sdtPr>
                <w:sdtContent>
                  <w:p w:rsidR="00F26FE4" w:rsidRDefault="00AC67CE">
                    <w:pPr>
                      <w:jc w:val="center"/>
                    </w:pPr>
                    <w:r>
                      <w:t>账面价值</w:t>
                    </w:r>
                  </w:p>
                </w:sdtContent>
              </w:sdt>
            </w:tc>
          </w:tr>
          <w:tr w:rsidR="00F26FE4" w:rsidTr="0055369B">
            <w:sdt>
              <w:sdtPr>
                <w:tag w:val="_PLD_9f43b36b71d04985ba53ac007747aff7"/>
                <w:id w:val="592285480"/>
                <w:lock w:val="sdtLocked"/>
              </w:sdtPr>
              <w:sdtContent>
                <w:tc>
                  <w:tcPr>
                    <w:tcW w:w="880" w:type="pct"/>
                    <w:shd w:val="clear" w:color="auto" w:fill="auto"/>
                    <w:vAlign w:val="center"/>
                  </w:tcPr>
                  <w:p w:rsidR="00F26FE4" w:rsidRDefault="00AC67CE">
                    <w:pPr>
                      <w:jc w:val="both"/>
                    </w:pPr>
                    <w:r>
                      <w:rPr>
                        <w:rFonts w:hint="eastAsia"/>
                      </w:rPr>
                      <w:t>合同取得成本</w:t>
                    </w:r>
                  </w:p>
                </w:tc>
              </w:sdtContent>
            </w:sdt>
            <w:tc>
              <w:tcPr>
                <w:tcW w:w="767" w:type="pct"/>
                <w:vAlign w:val="center"/>
              </w:tcPr>
              <w:p w:rsidR="00F26FE4" w:rsidRDefault="00F26FE4">
                <w:pPr>
                  <w:jc w:val="right"/>
                </w:pPr>
              </w:p>
            </w:tc>
            <w:tc>
              <w:tcPr>
                <w:tcW w:w="767" w:type="pct"/>
                <w:vAlign w:val="center"/>
              </w:tcPr>
              <w:p w:rsidR="00F26FE4" w:rsidRDefault="00F26FE4">
                <w:pPr>
                  <w:jc w:val="right"/>
                </w:pPr>
              </w:p>
            </w:tc>
            <w:tc>
              <w:tcPr>
                <w:tcW w:w="515" w:type="pct"/>
                <w:shd w:val="clear" w:color="auto" w:fill="auto"/>
                <w:vAlign w:val="center"/>
              </w:tcPr>
              <w:p w:rsidR="00F26FE4" w:rsidRDefault="00F26FE4">
                <w:pPr>
                  <w:jc w:val="right"/>
                </w:pPr>
              </w:p>
            </w:tc>
            <w:tc>
              <w:tcPr>
                <w:tcW w:w="767" w:type="pct"/>
                <w:vAlign w:val="center"/>
              </w:tcPr>
              <w:p w:rsidR="00F26FE4" w:rsidRDefault="00F26FE4">
                <w:pPr>
                  <w:jc w:val="right"/>
                </w:pPr>
              </w:p>
            </w:tc>
            <w:tc>
              <w:tcPr>
                <w:tcW w:w="767" w:type="pct"/>
                <w:vAlign w:val="center"/>
              </w:tcPr>
              <w:p w:rsidR="00F26FE4" w:rsidRDefault="00F26FE4">
                <w:pPr>
                  <w:jc w:val="right"/>
                </w:pPr>
              </w:p>
            </w:tc>
            <w:tc>
              <w:tcPr>
                <w:tcW w:w="538" w:type="pct"/>
                <w:shd w:val="clear" w:color="auto" w:fill="auto"/>
                <w:vAlign w:val="center"/>
              </w:tcPr>
              <w:p w:rsidR="00F26FE4" w:rsidRDefault="00F26FE4">
                <w:pPr>
                  <w:jc w:val="right"/>
                </w:pPr>
              </w:p>
            </w:tc>
          </w:tr>
          <w:tr w:rsidR="00F26FE4" w:rsidTr="0055369B">
            <w:sdt>
              <w:sdtPr>
                <w:tag w:val="_PLD_c550a39c676e441eae179e171293d126"/>
                <w:id w:val="-1639485425"/>
                <w:lock w:val="sdtLocked"/>
              </w:sdtPr>
              <w:sdtContent>
                <w:tc>
                  <w:tcPr>
                    <w:tcW w:w="880" w:type="pct"/>
                    <w:shd w:val="clear" w:color="auto" w:fill="auto"/>
                    <w:vAlign w:val="center"/>
                  </w:tcPr>
                  <w:p w:rsidR="00F26FE4" w:rsidRDefault="00AC67CE">
                    <w:pPr>
                      <w:jc w:val="both"/>
                    </w:pPr>
                    <w:r>
                      <w:rPr>
                        <w:rFonts w:hint="eastAsia"/>
                      </w:rPr>
                      <w:t>合同履约成本</w:t>
                    </w:r>
                  </w:p>
                </w:tc>
              </w:sdtContent>
            </w:sdt>
            <w:tc>
              <w:tcPr>
                <w:tcW w:w="767" w:type="pct"/>
                <w:vAlign w:val="center"/>
              </w:tcPr>
              <w:p w:rsidR="00F26FE4" w:rsidRDefault="00F26FE4">
                <w:pPr>
                  <w:jc w:val="right"/>
                </w:pPr>
              </w:p>
            </w:tc>
            <w:tc>
              <w:tcPr>
                <w:tcW w:w="767" w:type="pct"/>
                <w:vAlign w:val="center"/>
              </w:tcPr>
              <w:p w:rsidR="00F26FE4" w:rsidRDefault="00F26FE4">
                <w:pPr>
                  <w:jc w:val="right"/>
                </w:pPr>
              </w:p>
            </w:tc>
            <w:tc>
              <w:tcPr>
                <w:tcW w:w="515" w:type="pct"/>
                <w:shd w:val="clear" w:color="auto" w:fill="auto"/>
                <w:vAlign w:val="center"/>
              </w:tcPr>
              <w:p w:rsidR="00F26FE4" w:rsidRDefault="00F26FE4">
                <w:pPr>
                  <w:jc w:val="right"/>
                </w:pPr>
              </w:p>
            </w:tc>
            <w:tc>
              <w:tcPr>
                <w:tcW w:w="767" w:type="pct"/>
                <w:vAlign w:val="center"/>
              </w:tcPr>
              <w:p w:rsidR="00F26FE4" w:rsidRDefault="00F26FE4">
                <w:pPr>
                  <w:jc w:val="right"/>
                </w:pPr>
              </w:p>
            </w:tc>
            <w:tc>
              <w:tcPr>
                <w:tcW w:w="767" w:type="pct"/>
                <w:vAlign w:val="center"/>
              </w:tcPr>
              <w:p w:rsidR="00F26FE4" w:rsidRDefault="00F26FE4">
                <w:pPr>
                  <w:jc w:val="right"/>
                </w:pPr>
              </w:p>
            </w:tc>
            <w:tc>
              <w:tcPr>
                <w:tcW w:w="538" w:type="pct"/>
                <w:shd w:val="clear" w:color="auto" w:fill="auto"/>
                <w:vAlign w:val="center"/>
              </w:tcPr>
              <w:p w:rsidR="00F26FE4" w:rsidRDefault="00F26FE4">
                <w:pPr>
                  <w:jc w:val="right"/>
                </w:pPr>
              </w:p>
            </w:tc>
          </w:tr>
          <w:tr w:rsidR="00F26FE4" w:rsidTr="0055369B">
            <w:sdt>
              <w:sdtPr>
                <w:tag w:val="_PLD_21c63e43195a45f681e28944e7d60b72"/>
                <w:id w:val="-519781387"/>
                <w:lock w:val="sdtLocked"/>
              </w:sdtPr>
              <w:sdtContent>
                <w:tc>
                  <w:tcPr>
                    <w:tcW w:w="880" w:type="pct"/>
                    <w:shd w:val="clear" w:color="auto" w:fill="auto"/>
                    <w:vAlign w:val="center"/>
                  </w:tcPr>
                  <w:p w:rsidR="00F26FE4" w:rsidRDefault="00AC67CE">
                    <w:pPr>
                      <w:jc w:val="both"/>
                    </w:pPr>
                    <w:r>
                      <w:rPr>
                        <w:rFonts w:hint="eastAsia"/>
                      </w:rPr>
                      <w:t>应收退货成本</w:t>
                    </w:r>
                  </w:p>
                </w:tc>
              </w:sdtContent>
            </w:sdt>
            <w:tc>
              <w:tcPr>
                <w:tcW w:w="767" w:type="pct"/>
                <w:vAlign w:val="center"/>
              </w:tcPr>
              <w:p w:rsidR="00F26FE4" w:rsidRDefault="00F26FE4">
                <w:pPr>
                  <w:jc w:val="right"/>
                </w:pPr>
              </w:p>
            </w:tc>
            <w:tc>
              <w:tcPr>
                <w:tcW w:w="767" w:type="pct"/>
                <w:vAlign w:val="center"/>
              </w:tcPr>
              <w:p w:rsidR="00F26FE4" w:rsidRDefault="00F26FE4">
                <w:pPr>
                  <w:jc w:val="right"/>
                </w:pPr>
              </w:p>
            </w:tc>
            <w:tc>
              <w:tcPr>
                <w:tcW w:w="515" w:type="pct"/>
                <w:shd w:val="clear" w:color="auto" w:fill="auto"/>
                <w:vAlign w:val="center"/>
              </w:tcPr>
              <w:p w:rsidR="00F26FE4" w:rsidRDefault="00F26FE4">
                <w:pPr>
                  <w:jc w:val="right"/>
                </w:pPr>
              </w:p>
            </w:tc>
            <w:tc>
              <w:tcPr>
                <w:tcW w:w="767" w:type="pct"/>
                <w:vAlign w:val="center"/>
              </w:tcPr>
              <w:p w:rsidR="00F26FE4" w:rsidRDefault="00F26FE4">
                <w:pPr>
                  <w:jc w:val="right"/>
                </w:pPr>
              </w:p>
            </w:tc>
            <w:tc>
              <w:tcPr>
                <w:tcW w:w="767" w:type="pct"/>
                <w:vAlign w:val="center"/>
              </w:tcPr>
              <w:p w:rsidR="00F26FE4" w:rsidRDefault="00F26FE4">
                <w:pPr>
                  <w:jc w:val="right"/>
                </w:pPr>
              </w:p>
            </w:tc>
            <w:tc>
              <w:tcPr>
                <w:tcW w:w="538" w:type="pct"/>
                <w:shd w:val="clear" w:color="auto" w:fill="auto"/>
                <w:vAlign w:val="center"/>
              </w:tcPr>
              <w:p w:rsidR="00F26FE4" w:rsidRDefault="00F26FE4">
                <w:pPr>
                  <w:jc w:val="right"/>
                </w:pPr>
              </w:p>
            </w:tc>
          </w:tr>
          <w:tr w:rsidR="00F26FE4" w:rsidTr="0055369B">
            <w:sdt>
              <w:sdtPr>
                <w:tag w:val="_PLD_f1f5826e769b49f1996be0b834406450"/>
                <w:id w:val="-1458095054"/>
                <w:lock w:val="sdtLocked"/>
              </w:sdtPr>
              <w:sdtContent>
                <w:tc>
                  <w:tcPr>
                    <w:tcW w:w="880" w:type="pct"/>
                    <w:shd w:val="clear" w:color="auto" w:fill="auto"/>
                    <w:vAlign w:val="center"/>
                  </w:tcPr>
                  <w:p w:rsidR="00F26FE4" w:rsidRDefault="00AC67CE">
                    <w:pPr>
                      <w:jc w:val="both"/>
                    </w:pPr>
                    <w:r>
                      <w:rPr>
                        <w:rFonts w:hint="eastAsia"/>
                      </w:rPr>
                      <w:t>合同资产</w:t>
                    </w:r>
                  </w:p>
                </w:tc>
              </w:sdtContent>
            </w:sdt>
            <w:tc>
              <w:tcPr>
                <w:tcW w:w="767" w:type="pct"/>
                <w:vAlign w:val="center"/>
              </w:tcPr>
              <w:p w:rsidR="00F26FE4" w:rsidRDefault="00F26FE4">
                <w:pPr>
                  <w:jc w:val="right"/>
                </w:pPr>
              </w:p>
            </w:tc>
            <w:tc>
              <w:tcPr>
                <w:tcW w:w="767" w:type="pct"/>
                <w:vAlign w:val="center"/>
              </w:tcPr>
              <w:p w:rsidR="00F26FE4" w:rsidRDefault="00F26FE4">
                <w:pPr>
                  <w:jc w:val="right"/>
                </w:pPr>
              </w:p>
            </w:tc>
            <w:tc>
              <w:tcPr>
                <w:tcW w:w="515" w:type="pct"/>
                <w:shd w:val="clear" w:color="auto" w:fill="auto"/>
                <w:vAlign w:val="center"/>
              </w:tcPr>
              <w:p w:rsidR="00F26FE4" w:rsidRDefault="00F26FE4">
                <w:pPr>
                  <w:jc w:val="right"/>
                </w:pPr>
              </w:p>
            </w:tc>
            <w:tc>
              <w:tcPr>
                <w:tcW w:w="767" w:type="pct"/>
                <w:vAlign w:val="center"/>
              </w:tcPr>
              <w:p w:rsidR="00F26FE4" w:rsidRDefault="00F26FE4">
                <w:pPr>
                  <w:jc w:val="right"/>
                </w:pPr>
              </w:p>
            </w:tc>
            <w:tc>
              <w:tcPr>
                <w:tcW w:w="767" w:type="pct"/>
                <w:vAlign w:val="center"/>
              </w:tcPr>
              <w:p w:rsidR="00F26FE4" w:rsidRDefault="00F26FE4">
                <w:pPr>
                  <w:jc w:val="right"/>
                </w:pPr>
              </w:p>
            </w:tc>
            <w:tc>
              <w:tcPr>
                <w:tcW w:w="538" w:type="pct"/>
                <w:shd w:val="clear" w:color="auto" w:fill="auto"/>
                <w:vAlign w:val="center"/>
              </w:tcPr>
              <w:p w:rsidR="00F26FE4" w:rsidRDefault="00F26FE4">
                <w:pPr>
                  <w:jc w:val="right"/>
                </w:pPr>
              </w:p>
            </w:tc>
          </w:tr>
          <w:sdt>
            <w:sdtPr>
              <w:alias w:val="其他长期资产明细"/>
              <w:tag w:val="_TUP_d1338bd1e5ff437489b690d48cf84797"/>
              <w:id w:val="174307016"/>
              <w:lock w:val="sdtLocked"/>
            </w:sdtPr>
            <w:sdtEndPr>
              <w:rPr>
                <w:rFonts w:hint="eastAsia"/>
              </w:rPr>
            </w:sdtEndPr>
            <w:sdtContent>
              <w:tr w:rsidR="002A3457" w:rsidTr="0055369B">
                <w:tc>
                  <w:tcPr>
                    <w:tcW w:w="880" w:type="pct"/>
                    <w:shd w:val="clear" w:color="auto" w:fill="auto"/>
                    <w:vAlign w:val="center"/>
                  </w:tcPr>
                  <w:p w:rsidR="002A3457" w:rsidRDefault="002A3457">
                    <w:pPr>
                      <w:jc w:val="both"/>
                    </w:pPr>
                    <w:r w:rsidRPr="002A3457">
                      <w:rPr>
                        <w:rFonts w:hint="eastAsia"/>
                      </w:rPr>
                      <w:t>辽宁金自天正智</w:t>
                    </w:r>
                    <w:r w:rsidRPr="002A3457">
                      <w:rPr>
                        <w:rFonts w:hint="eastAsia"/>
                      </w:rPr>
                      <w:lastRenderedPageBreak/>
                      <w:t>能控制有限公司</w:t>
                    </w:r>
                  </w:p>
                </w:tc>
                <w:tc>
                  <w:tcPr>
                    <w:tcW w:w="767" w:type="pct"/>
                    <w:vAlign w:val="center"/>
                  </w:tcPr>
                  <w:p w:rsidR="002A3457" w:rsidRDefault="002A3457">
                    <w:pPr>
                      <w:rPr>
                        <w:sz w:val="24"/>
                      </w:rPr>
                    </w:pPr>
                    <w:r>
                      <w:lastRenderedPageBreak/>
                      <w:t>5,000,000.00</w:t>
                    </w:r>
                  </w:p>
                </w:tc>
                <w:tc>
                  <w:tcPr>
                    <w:tcW w:w="767" w:type="pct"/>
                    <w:vAlign w:val="center"/>
                  </w:tcPr>
                  <w:p w:rsidR="002A3457" w:rsidRDefault="002A3457">
                    <w:pPr>
                      <w:rPr>
                        <w:sz w:val="24"/>
                      </w:rPr>
                    </w:pPr>
                    <w:r>
                      <w:t>5,000,000.00</w:t>
                    </w:r>
                  </w:p>
                </w:tc>
                <w:tc>
                  <w:tcPr>
                    <w:tcW w:w="515" w:type="pct"/>
                    <w:shd w:val="clear" w:color="auto" w:fill="auto"/>
                    <w:vAlign w:val="center"/>
                  </w:tcPr>
                  <w:p w:rsidR="002A3457" w:rsidRDefault="002A3457">
                    <w:pPr>
                      <w:jc w:val="right"/>
                    </w:pPr>
                  </w:p>
                </w:tc>
                <w:tc>
                  <w:tcPr>
                    <w:tcW w:w="767" w:type="pct"/>
                    <w:vAlign w:val="center"/>
                  </w:tcPr>
                  <w:p w:rsidR="002A3457" w:rsidRDefault="002A3457">
                    <w:pPr>
                      <w:rPr>
                        <w:sz w:val="24"/>
                      </w:rPr>
                    </w:pPr>
                    <w:r>
                      <w:t>5,000,000.00</w:t>
                    </w:r>
                  </w:p>
                </w:tc>
                <w:tc>
                  <w:tcPr>
                    <w:tcW w:w="767" w:type="pct"/>
                    <w:vAlign w:val="center"/>
                  </w:tcPr>
                  <w:p w:rsidR="002A3457" w:rsidRDefault="002A3457">
                    <w:pPr>
                      <w:rPr>
                        <w:sz w:val="24"/>
                      </w:rPr>
                    </w:pPr>
                    <w:r>
                      <w:t>5,000,000.00</w:t>
                    </w:r>
                  </w:p>
                </w:tc>
                <w:tc>
                  <w:tcPr>
                    <w:tcW w:w="538" w:type="pct"/>
                    <w:shd w:val="clear" w:color="auto" w:fill="auto"/>
                    <w:vAlign w:val="center"/>
                  </w:tcPr>
                  <w:p w:rsidR="002A3457" w:rsidRDefault="002A3457">
                    <w:pPr>
                      <w:jc w:val="right"/>
                    </w:pPr>
                  </w:p>
                </w:tc>
              </w:tr>
            </w:sdtContent>
          </w:sdt>
          <w:sdt>
            <w:sdtPr>
              <w:alias w:val="其他长期资产明细"/>
              <w:tag w:val="_TUP_d1338bd1e5ff437489b690d48cf84797"/>
              <w:id w:val="815264"/>
              <w:lock w:val="sdtLocked"/>
            </w:sdtPr>
            <w:sdtEndPr>
              <w:rPr>
                <w:rFonts w:hint="eastAsia"/>
              </w:rPr>
            </w:sdtEndPr>
            <w:sdtContent>
              <w:tr w:rsidR="002A3457" w:rsidTr="0055369B">
                <w:tc>
                  <w:tcPr>
                    <w:tcW w:w="880" w:type="pct"/>
                    <w:shd w:val="clear" w:color="auto" w:fill="auto"/>
                    <w:vAlign w:val="center"/>
                  </w:tcPr>
                  <w:p w:rsidR="002A3457" w:rsidRDefault="002A3457">
                    <w:pPr>
                      <w:jc w:val="both"/>
                    </w:pPr>
                  </w:p>
                </w:tc>
                <w:tc>
                  <w:tcPr>
                    <w:tcW w:w="767" w:type="pct"/>
                    <w:vAlign w:val="center"/>
                  </w:tcPr>
                  <w:p w:rsidR="002A3457" w:rsidRDefault="002A3457">
                    <w:pPr>
                      <w:jc w:val="right"/>
                    </w:pPr>
                  </w:p>
                </w:tc>
                <w:tc>
                  <w:tcPr>
                    <w:tcW w:w="767" w:type="pct"/>
                    <w:vAlign w:val="center"/>
                  </w:tcPr>
                  <w:p w:rsidR="002A3457" w:rsidRDefault="002A3457">
                    <w:pPr>
                      <w:jc w:val="right"/>
                    </w:pPr>
                  </w:p>
                </w:tc>
                <w:tc>
                  <w:tcPr>
                    <w:tcW w:w="515" w:type="pct"/>
                    <w:shd w:val="clear" w:color="auto" w:fill="auto"/>
                    <w:vAlign w:val="center"/>
                  </w:tcPr>
                  <w:p w:rsidR="002A3457" w:rsidRDefault="002A3457">
                    <w:pPr>
                      <w:jc w:val="right"/>
                    </w:pPr>
                  </w:p>
                </w:tc>
                <w:tc>
                  <w:tcPr>
                    <w:tcW w:w="767" w:type="pct"/>
                    <w:vAlign w:val="center"/>
                  </w:tcPr>
                  <w:p w:rsidR="002A3457" w:rsidRDefault="002A3457">
                    <w:pPr>
                      <w:jc w:val="right"/>
                    </w:pPr>
                  </w:p>
                </w:tc>
                <w:tc>
                  <w:tcPr>
                    <w:tcW w:w="767" w:type="pct"/>
                    <w:vAlign w:val="center"/>
                  </w:tcPr>
                  <w:p w:rsidR="002A3457" w:rsidRDefault="002A3457">
                    <w:pPr>
                      <w:jc w:val="right"/>
                    </w:pPr>
                  </w:p>
                </w:tc>
                <w:tc>
                  <w:tcPr>
                    <w:tcW w:w="538" w:type="pct"/>
                    <w:shd w:val="clear" w:color="auto" w:fill="auto"/>
                    <w:vAlign w:val="center"/>
                  </w:tcPr>
                  <w:p w:rsidR="002A3457" w:rsidRDefault="002A3457">
                    <w:pPr>
                      <w:jc w:val="right"/>
                    </w:pPr>
                  </w:p>
                </w:tc>
              </w:tr>
            </w:sdtContent>
          </w:sdt>
          <w:tr w:rsidR="002A3457" w:rsidTr="0055369B">
            <w:sdt>
              <w:sdtPr>
                <w:tag w:val="_PLD_baa34d661ffd46a3a68ebd63193a4444"/>
                <w:id w:val="-1947380840"/>
                <w:lock w:val="sdtLocked"/>
              </w:sdtPr>
              <w:sdtContent>
                <w:tc>
                  <w:tcPr>
                    <w:tcW w:w="880" w:type="pct"/>
                    <w:shd w:val="clear" w:color="auto" w:fill="auto"/>
                    <w:vAlign w:val="center"/>
                  </w:tcPr>
                  <w:p w:rsidR="002A3457" w:rsidRDefault="002A3457">
                    <w:pPr>
                      <w:jc w:val="center"/>
                    </w:pPr>
                    <w:r>
                      <w:rPr>
                        <w:rFonts w:hint="eastAsia"/>
                      </w:rPr>
                      <w:t>合计</w:t>
                    </w:r>
                  </w:p>
                </w:tc>
              </w:sdtContent>
            </w:sdt>
            <w:tc>
              <w:tcPr>
                <w:tcW w:w="767" w:type="pct"/>
                <w:vAlign w:val="center"/>
              </w:tcPr>
              <w:p w:rsidR="002A3457" w:rsidRDefault="002A3457">
                <w:pPr>
                  <w:rPr>
                    <w:sz w:val="24"/>
                  </w:rPr>
                </w:pPr>
                <w:r>
                  <w:t>5,000,000.00</w:t>
                </w:r>
              </w:p>
            </w:tc>
            <w:tc>
              <w:tcPr>
                <w:tcW w:w="767" w:type="pct"/>
                <w:vAlign w:val="center"/>
              </w:tcPr>
              <w:p w:rsidR="002A3457" w:rsidRDefault="002A3457">
                <w:pPr>
                  <w:rPr>
                    <w:sz w:val="24"/>
                  </w:rPr>
                </w:pPr>
                <w:r>
                  <w:t>5,000,000.00</w:t>
                </w:r>
              </w:p>
            </w:tc>
            <w:tc>
              <w:tcPr>
                <w:tcW w:w="515" w:type="pct"/>
                <w:shd w:val="clear" w:color="auto" w:fill="auto"/>
                <w:vAlign w:val="center"/>
              </w:tcPr>
              <w:p w:rsidR="002A3457" w:rsidRDefault="002A3457">
                <w:pPr>
                  <w:jc w:val="right"/>
                </w:pPr>
              </w:p>
            </w:tc>
            <w:tc>
              <w:tcPr>
                <w:tcW w:w="767" w:type="pct"/>
                <w:vAlign w:val="center"/>
              </w:tcPr>
              <w:p w:rsidR="002A3457" w:rsidRDefault="002A3457">
                <w:pPr>
                  <w:rPr>
                    <w:sz w:val="24"/>
                  </w:rPr>
                </w:pPr>
                <w:r>
                  <w:t>5,000,000.00</w:t>
                </w:r>
              </w:p>
            </w:tc>
            <w:tc>
              <w:tcPr>
                <w:tcW w:w="767" w:type="pct"/>
                <w:vAlign w:val="center"/>
              </w:tcPr>
              <w:p w:rsidR="002A3457" w:rsidRDefault="002A3457">
                <w:pPr>
                  <w:rPr>
                    <w:sz w:val="24"/>
                  </w:rPr>
                </w:pPr>
                <w:r>
                  <w:t>5,000,000.00</w:t>
                </w:r>
              </w:p>
            </w:tc>
            <w:tc>
              <w:tcPr>
                <w:tcW w:w="538" w:type="pct"/>
                <w:shd w:val="clear" w:color="auto" w:fill="auto"/>
                <w:vAlign w:val="center"/>
              </w:tcPr>
              <w:p w:rsidR="002A3457" w:rsidRDefault="002A3457">
                <w:pPr>
                  <w:jc w:val="right"/>
                </w:pPr>
              </w:p>
            </w:tc>
          </w:tr>
        </w:tbl>
        <w:p w:rsidR="00F26FE4" w:rsidRDefault="00AC67CE">
          <w:pPr>
            <w:rPr>
              <w:szCs w:val="21"/>
            </w:rPr>
          </w:pPr>
          <w:r>
            <w:rPr>
              <w:rFonts w:hint="eastAsia"/>
              <w:szCs w:val="21"/>
            </w:rPr>
            <w:t>其他说明：</w:t>
          </w:r>
        </w:p>
        <w:p w:rsidR="00F26FE4" w:rsidRDefault="009F7A2C">
          <w:pPr>
            <w:rPr>
              <w:szCs w:val="21"/>
            </w:rPr>
          </w:pPr>
          <w:sdt>
            <w:sdtPr>
              <w:rPr>
                <w:szCs w:val="21"/>
              </w:rPr>
              <w:alias w:val="其他长期资产的说明"/>
              <w:tag w:val="_GBC_c90d49970b64411f909938927f41ebe5"/>
              <w:id w:val="-426883258"/>
              <w:lock w:val="sdtLocked"/>
              <w:placeholder>
                <w:docPart w:val="GBC22222222222222222222222222222"/>
              </w:placeholder>
            </w:sdtPr>
            <w:sdtContent>
              <w:r w:rsidR="002A3457">
                <w:rPr>
                  <w:rFonts w:hint="eastAsia"/>
                  <w:szCs w:val="21"/>
                </w:rPr>
                <w:t>无</w:t>
              </w:r>
            </w:sdtContent>
          </w:sdt>
        </w:p>
      </w:sdtContent>
    </w:sdt>
    <w:bookmarkEnd w:id="179" w:displacedByCustomXml="prev"/>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短期借款</w:t>
      </w:r>
    </w:p>
    <w:sdt>
      <w:sdtPr>
        <w:rPr>
          <w:rFonts w:ascii="宋体" w:hAnsi="宋体" w:cs="宋体" w:hint="eastAsia"/>
          <w:b w:val="0"/>
          <w:bCs w:val="0"/>
          <w:kern w:val="0"/>
          <w:szCs w:val="21"/>
        </w:rPr>
        <w:alias w:val="模块:短期借款分类"/>
        <w:tag w:val="_GBC_7bd2428d8b3140c1a80e7a88bb928c1f"/>
        <w:id w:val="588503720"/>
        <w:lock w:val="sdtLocked"/>
        <w:placeholder>
          <w:docPart w:val="GBC22222222222222222222222222222"/>
        </w:placeholder>
      </w:sdtPr>
      <w:sdtEndPr>
        <w:rPr>
          <w:rFonts w:cstheme="minorBidi" w:hint="default"/>
          <w:color w:val="000000" w:themeColor="text1"/>
          <w:kern w:val="2"/>
        </w:rPr>
      </w:sdtEndPr>
      <w:sdtContent>
        <w:p w:rsidR="00F26FE4" w:rsidRDefault="00AC67CE">
          <w:pPr>
            <w:pStyle w:val="4"/>
            <w:numPr>
              <w:ilvl w:val="0"/>
              <w:numId w:val="53"/>
            </w:numPr>
            <w:tabs>
              <w:tab w:val="left" w:pos="630"/>
            </w:tabs>
            <w:rPr>
              <w:rFonts w:ascii="宋体" w:hAnsi="宋体"/>
              <w:szCs w:val="21"/>
            </w:rPr>
          </w:pPr>
          <w:r>
            <w:rPr>
              <w:rFonts w:ascii="宋体" w:hAnsi="宋体" w:hint="eastAsia"/>
              <w:szCs w:val="21"/>
            </w:rPr>
            <w:t>短期借款分类</w:t>
          </w:r>
        </w:p>
        <w:sdt>
          <w:sdtPr>
            <w:alias w:val="是否适用：短期借款分类[双击切换]"/>
            <w:tag w:val="_GBC_1074387a68b64f6b9270b522de53ad85"/>
            <w:id w:val="596987269"/>
            <w:lock w:val="sdtLocked"/>
            <w:placeholder>
              <w:docPart w:val="GBC22222222222222222222222222222"/>
            </w:placeholder>
          </w:sdtPr>
          <w:sdtContent>
            <w:p w:rsidR="002A3457" w:rsidRDefault="009F7A2C" w:rsidP="002A3457">
              <w:r>
                <w:fldChar w:fldCharType="begin"/>
              </w:r>
              <w:r w:rsidR="002A3457">
                <w:instrText xml:space="preserve"> MACROBUTTON  SnrToggleCheckbox □适用 </w:instrText>
              </w:r>
              <w:r>
                <w:fldChar w:fldCharType="end"/>
              </w:r>
              <w:r>
                <w:fldChar w:fldCharType="begin"/>
              </w:r>
              <w:r w:rsidR="002A3457">
                <w:instrText xml:space="preserve"> MACROBUTTON  SnrToggleCheckbox √不适用 </w:instrText>
              </w:r>
              <w:r>
                <w:fldChar w:fldCharType="end"/>
              </w:r>
            </w:p>
          </w:sdtContent>
        </w:sdt>
        <w:p w:rsidR="00F26FE4" w:rsidRDefault="009F7A2C">
          <w:pPr>
            <w:snapToGrid w:val="0"/>
            <w:spacing w:line="240" w:lineRule="atLeast"/>
            <w:rPr>
              <w:color w:val="000000" w:themeColor="text1"/>
              <w:szCs w:val="21"/>
            </w:rPr>
          </w:pPr>
        </w:p>
      </w:sdtContent>
    </w:sdt>
    <w:p w:rsidR="00F26FE4" w:rsidRDefault="00F26FE4">
      <w:pPr>
        <w:snapToGrid w:val="0"/>
        <w:spacing w:line="240" w:lineRule="atLeast"/>
        <w:ind w:rightChars="-73" w:right="-153"/>
        <w:rPr>
          <w:b/>
          <w:szCs w:val="21"/>
        </w:rPr>
      </w:pPr>
    </w:p>
    <w:sdt>
      <w:sdtPr>
        <w:rPr>
          <w:rFonts w:ascii="宋体" w:hAnsi="宋体" w:cs="宋体" w:hint="eastAsia"/>
          <w:b w:val="0"/>
          <w:bCs w:val="0"/>
          <w:kern w:val="0"/>
          <w:szCs w:val="21"/>
        </w:rPr>
        <w:alias w:val="模块:已到期未偿还的短期借款情况"/>
        <w:tag w:val="_GBC_ed2a6c31b7cf49cda098dbe4c44cf674"/>
        <w:id w:val="1575932530"/>
        <w:lock w:val="sdtLocked"/>
        <w:placeholder>
          <w:docPart w:val="GBC22222222222222222222222222222"/>
        </w:placeholder>
      </w:sdtPr>
      <w:sdtEndPr>
        <w:rPr>
          <w:rFonts w:cstheme="minorBidi" w:hint="default"/>
          <w:color w:val="000000" w:themeColor="text1"/>
          <w:kern w:val="2"/>
        </w:rPr>
      </w:sdtEndPr>
      <w:sdtContent>
        <w:p w:rsidR="00F26FE4" w:rsidRDefault="00AC67CE">
          <w:pPr>
            <w:pStyle w:val="4"/>
            <w:numPr>
              <w:ilvl w:val="0"/>
              <w:numId w:val="53"/>
            </w:numPr>
            <w:tabs>
              <w:tab w:val="left" w:pos="630"/>
            </w:tabs>
            <w:rPr>
              <w:rFonts w:ascii="宋体" w:hAnsi="宋体"/>
              <w:szCs w:val="21"/>
            </w:rPr>
          </w:pPr>
          <w:r>
            <w:rPr>
              <w:rFonts w:ascii="宋体" w:hAnsi="宋体" w:hint="eastAsia"/>
              <w:szCs w:val="21"/>
            </w:rPr>
            <w:t>已逾期</w:t>
          </w:r>
          <w:proofErr w:type="gramStart"/>
          <w:r>
            <w:rPr>
              <w:rFonts w:ascii="宋体" w:hAnsi="宋体" w:hint="eastAsia"/>
              <w:szCs w:val="21"/>
            </w:rPr>
            <w:t>未偿</w:t>
          </w:r>
          <w:proofErr w:type="gramEnd"/>
          <w:r>
            <w:rPr>
              <w:rFonts w:ascii="宋体" w:hAnsi="宋体" w:hint="eastAsia"/>
              <w:szCs w:val="21"/>
            </w:rPr>
            <w:t>还的短期借款情况</w:t>
          </w:r>
        </w:p>
        <w:sdt>
          <w:sdtPr>
            <w:alias w:val="是否适用：已逾期未偿还的短期借款情况[双击切换]"/>
            <w:tag w:val="_GBC_57f74ff95a304f19a7c06d7996fc30c7"/>
            <w:id w:val="-167867370"/>
            <w:lock w:val="sdtLocked"/>
            <w:placeholder>
              <w:docPart w:val="GBC22222222222222222222222222222"/>
            </w:placeholder>
          </w:sdtPr>
          <w:sdtContent>
            <w:p w:rsidR="00F26FE4" w:rsidRDefault="009F7A2C" w:rsidP="00861F49">
              <w:pPr>
                <w:rPr>
                  <w:szCs w:val="21"/>
                </w:rPr>
              </w:pPr>
              <w:r>
                <w:fldChar w:fldCharType="begin"/>
              </w:r>
              <w:r w:rsidR="00861F49">
                <w:instrText xml:space="preserve"> MACROBUTTON  SnrToggleCheckbox □适用 </w:instrText>
              </w:r>
              <w:r>
                <w:fldChar w:fldCharType="end"/>
              </w:r>
              <w:r>
                <w:fldChar w:fldCharType="begin"/>
              </w:r>
              <w:r w:rsidR="00861F49">
                <w:instrText xml:space="preserve"> MACROBUTTON  SnrToggleCheckbox √不适用 </w:instrText>
              </w:r>
              <w:r>
                <w:fldChar w:fldCharType="end"/>
              </w:r>
            </w:p>
          </w:sdtContent>
        </w:sdt>
      </w:sdtContent>
    </w:sdt>
    <w:sdt>
      <w:sdtPr>
        <w:rPr>
          <w:rFonts w:hint="eastAsia"/>
          <w:szCs w:val="21"/>
        </w:rPr>
        <w:alias w:val="模块:短期借款的说明"/>
        <w:tag w:val="_GBC_46c6d163213144f484acc37c597c42f6"/>
        <w:id w:val="-1137484894"/>
        <w:lock w:val="sdtLocked"/>
        <w:placeholder>
          <w:docPart w:val="GBC22222222222222222222222222222"/>
        </w:placeholder>
      </w:sdtPr>
      <w:sdtContent>
        <w:p w:rsidR="00F26FE4" w:rsidRDefault="00AC67CE">
          <w:pPr>
            <w:rPr>
              <w:szCs w:val="21"/>
            </w:rPr>
          </w:pPr>
          <w:r>
            <w:rPr>
              <w:rFonts w:hint="eastAsia"/>
              <w:szCs w:val="21"/>
            </w:rPr>
            <w:t>其他说明：</w:t>
          </w:r>
        </w:p>
        <w:sdt>
          <w:sdtPr>
            <w:rPr>
              <w:szCs w:val="21"/>
            </w:rPr>
            <w:alias w:val="是否适用：短期借款的说明[双击切换]"/>
            <w:tag w:val="_GBC_663e3ee6df014147bb9c7daa18ccb062"/>
            <w:id w:val="1636838259"/>
            <w:lock w:val="sdtLocked"/>
            <w:placeholder>
              <w:docPart w:val="GBC22222222222222222222222222222"/>
            </w:placeholder>
          </w:sdtPr>
          <w:sdtContent>
            <w:p w:rsidR="00F26FE4" w:rsidRDefault="009F7A2C" w:rsidP="00861F49">
              <w:pPr>
                <w:rPr>
                  <w:szCs w:val="21"/>
                </w:rPr>
              </w:pPr>
              <w:r>
                <w:rPr>
                  <w:szCs w:val="21"/>
                </w:rPr>
                <w:fldChar w:fldCharType="begin"/>
              </w:r>
              <w:r w:rsidR="00861F49">
                <w:rPr>
                  <w:szCs w:val="21"/>
                </w:rPr>
                <w:instrText xml:space="preserve"> MACROBUTTON  SnrToggleCheckbox □适用 </w:instrText>
              </w:r>
              <w:r>
                <w:rPr>
                  <w:szCs w:val="21"/>
                </w:rPr>
                <w:fldChar w:fldCharType="end"/>
              </w:r>
              <w:r w:rsidRPr="00861F49">
                <w:rPr>
                  <w:b/>
                  <w:szCs w:val="21"/>
                </w:rPr>
                <w:fldChar w:fldCharType="begin"/>
              </w:r>
              <w:r w:rsidR="00861F49" w:rsidRPr="00861F49">
                <w:rPr>
                  <w:b/>
                  <w:szCs w:val="21"/>
                </w:rPr>
                <w:instrText xml:space="preserve"> MACROBUTTON  SnrToggleCheckbox √不适用 </w:instrText>
              </w:r>
              <w:r w:rsidRPr="00861F49">
                <w:rPr>
                  <w:b/>
                  <w:szCs w:val="21"/>
                </w:rPr>
                <w:fldChar w:fldCharType="end"/>
              </w:r>
            </w:p>
          </w:sdtContent>
        </w:sdt>
      </w:sdtContent>
    </w:sdt>
    <w:p w:rsidR="00F26FE4" w:rsidRDefault="00F26FE4">
      <w:pPr>
        <w:rPr>
          <w:szCs w:val="21"/>
        </w:rPr>
      </w:pPr>
    </w:p>
    <w:bookmarkStart w:id="180" w:name="_Hlk10535388" w:displacedByCustomXml="next"/>
    <w:sdt>
      <w:sdtPr>
        <w:rPr>
          <w:rFonts w:ascii="宋体" w:hAnsi="宋体" w:cs="宋体" w:hint="eastAsia"/>
          <w:b w:val="0"/>
          <w:bCs w:val="0"/>
          <w:kern w:val="0"/>
          <w:szCs w:val="21"/>
        </w:rPr>
        <w:alias w:val="模块:交易性金融负债"/>
        <w:tag w:val="_SEC_354c17e0a096493bbae36dd9bb3f3774"/>
        <w:id w:val="212315200"/>
        <w:lock w:val="sdtLocked"/>
        <w:placeholder>
          <w:docPart w:val="GBC22222222222222222222222222222"/>
        </w:placeholder>
      </w:sdtPr>
      <w:sdtEndPr>
        <w:rPr>
          <w:rFonts w:hint="default"/>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交易性金融负债</w:t>
          </w:r>
        </w:p>
        <w:sdt>
          <w:sdtPr>
            <w:rPr>
              <w:szCs w:val="21"/>
            </w:rPr>
            <w:alias w:val="是否适用：交易性金融负债[双击切换]"/>
            <w:tag w:val="_GBC_ed513d792f1f4a5f8256d125428aafdf"/>
            <w:id w:val="756332136"/>
            <w:lock w:val="sdtLocked"/>
            <w:placeholder>
              <w:docPart w:val="GBC22222222222222222222222222222"/>
            </w:placeholder>
          </w:sdtPr>
          <w:sdtContent>
            <w:p w:rsidR="00861F49" w:rsidRDefault="009F7A2C" w:rsidP="00861F49">
              <w:r>
                <w:rPr>
                  <w:szCs w:val="21"/>
                </w:rPr>
                <w:fldChar w:fldCharType="begin"/>
              </w:r>
              <w:r w:rsidR="00861F49">
                <w:rPr>
                  <w:szCs w:val="21"/>
                </w:rPr>
                <w:instrText xml:space="preserve"> MACROBUTTON  SnrToggleCheckbox □适用 </w:instrText>
              </w:r>
              <w:r>
                <w:rPr>
                  <w:szCs w:val="21"/>
                </w:rPr>
                <w:fldChar w:fldCharType="end"/>
              </w:r>
              <w:r>
                <w:rPr>
                  <w:szCs w:val="21"/>
                </w:rPr>
                <w:fldChar w:fldCharType="begin"/>
              </w:r>
              <w:r w:rsidR="00861F49">
                <w:rPr>
                  <w:szCs w:val="21"/>
                </w:rPr>
                <w:instrText xml:space="preserve"> MACROBUTTON  SnrToggleCheckbox √不适用 </w:instrText>
              </w:r>
              <w:r>
                <w:rPr>
                  <w:szCs w:val="21"/>
                </w:rPr>
                <w:fldChar w:fldCharType="end"/>
              </w:r>
            </w:p>
          </w:sdtContent>
        </w:sdt>
        <w:p w:rsidR="00F26FE4" w:rsidRDefault="009F7A2C">
          <w:pPr>
            <w:rPr>
              <w:szCs w:val="21"/>
            </w:rPr>
          </w:pPr>
        </w:p>
      </w:sdtContent>
    </w:sdt>
    <w:bookmarkEnd w:id="180" w:displacedByCustomXml="prev"/>
    <w:p w:rsidR="00F26FE4" w:rsidRDefault="00F26FE4">
      <w:pPr>
        <w:rPr>
          <w:szCs w:val="21"/>
        </w:rPr>
      </w:pPr>
    </w:p>
    <w:sdt>
      <w:sdtPr>
        <w:rPr>
          <w:rFonts w:ascii="宋体" w:hAnsi="宋体" w:cs="宋体" w:hint="eastAsia"/>
          <w:b w:val="0"/>
          <w:bCs w:val="0"/>
          <w:kern w:val="0"/>
          <w:szCs w:val="21"/>
        </w:rPr>
        <w:alias w:val="模块:衍生金融负债"/>
        <w:tag w:val="_GBC_c6a901495ec44a7798e3a75ddb5e06bf"/>
        <w:id w:val="765659315"/>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衍生</w:t>
          </w:r>
          <w:r>
            <w:rPr>
              <w:rFonts w:ascii="宋体" w:hAnsi="宋体" w:hint="eastAsia"/>
            </w:rPr>
            <w:t>金融</w:t>
          </w:r>
          <w:r>
            <w:rPr>
              <w:rFonts w:ascii="宋体" w:hAnsi="宋体" w:hint="eastAsia"/>
              <w:szCs w:val="21"/>
            </w:rPr>
            <w:t>负债</w:t>
          </w:r>
        </w:p>
        <w:sdt>
          <w:sdtPr>
            <w:rPr>
              <w:szCs w:val="21"/>
            </w:rPr>
            <w:alias w:val="是否适用：衍生金融负债[双击切换]"/>
            <w:tag w:val="_GBC_3a60c0d3d0534eba80b93475b0a6411f"/>
            <w:id w:val="1215707541"/>
            <w:lock w:val="sdtLocked"/>
            <w:placeholder>
              <w:docPart w:val="GBC22222222222222222222222222222"/>
            </w:placeholder>
          </w:sdtPr>
          <w:sdtContent>
            <w:p w:rsidR="00861F49" w:rsidRDefault="009F7A2C" w:rsidP="00861F49">
              <w:r>
                <w:rPr>
                  <w:szCs w:val="21"/>
                </w:rPr>
                <w:fldChar w:fldCharType="begin"/>
              </w:r>
              <w:r w:rsidR="00861F49">
                <w:rPr>
                  <w:szCs w:val="21"/>
                </w:rPr>
                <w:instrText xml:space="preserve"> MACROBUTTON  SnrToggleCheckbox □适用 </w:instrText>
              </w:r>
              <w:r>
                <w:rPr>
                  <w:szCs w:val="21"/>
                </w:rPr>
                <w:fldChar w:fldCharType="end"/>
              </w:r>
              <w:r>
                <w:rPr>
                  <w:szCs w:val="21"/>
                </w:rPr>
                <w:fldChar w:fldCharType="begin"/>
              </w:r>
              <w:r w:rsidR="00861F49">
                <w:rPr>
                  <w:szCs w:val="21"/>
                </w:rPr>
                <w:instrText xml:space="preserve"> MACROBUTTON  SnrToggleCheckbox √不适用 </w:instrText>
              </w:r>
              <w:r>
                <w:rPr>
                  <w:szCs w:val="21"/>
                </w:rPr>
                <w:fldChar w:fldCharType="end"/>
              </w:r>
            </w:p>
          </w:sdtContent>
        </w:sdt>
        <w:p w:rsidR="00F26FE4" w:rsidRDefault="009F7A2C">
          <w:pPr>
            <w:rPr>
              <w:szCs w:val="21"/>
            </w:rPr>
          </w:pPr>
        </w:p>
      </w:sdtContent>
    </w:sdt>
    <w:p w:rsidR="00F26FE4" w:rsidRDefault="00F26FE4">
      <w:pPr>
        <w:rPr>
          <w:szCs w:val="21"/>
        </w:rPr>
      </w:pPr>
    </w:p>
    <w:p w:rsidR="00F26FE4" w:rsidRDefault="00AC67CE">
      <w:pPr>
        <w:pStyle w:val="3"/>
        <w:numPr>
          <w:ilvl w:val="0"/>
          <w:numId w:val="18"/>
        </w:numPr>
        <w:tabs>
          <w:tab w:val="left" w:pos="504"/>
        </w:tabs>
        <w:rPr>
          <w:rFonts w:ascii="宋体" w:hAnsi="宋体"/>
        </w:rPr>
      </w:pPr>
      <w:r>
        <w:rPr>
          <w:rFonts w:ascii="宋体" w:hAnsi="宋体" w:hint="eastAsia"/>
        </w:rPr>
        <w:t>应付票据</w:t>
      </w:r>
    </w:p>
    <w:sdt>
      <w:sdtPr>
        <w:alias w:val="是否适用：应付票据[双击切换]"/>
        <w:tag w:val="_GBC_57c67181b34944e782b23a48b1843e8f"/>
        <w:id w:val="748853075"/>
        <w:lock w:val="sdtContentLocked"/>
        <w:placeholder>
          <w:docPart w:val="GBC22222222222222222222222222222"/>
        </w:placeholder>
      </w:sdtPr>
      <w:sdtContent>
        <w:p w:rsidR="00F26FE4" w:rsidRDefault="009F7A2C">
          <w:r>
            <w:fldChar w:fldCharType="begin"/>
          </w:r>
          <w:r w:rsidR="00861F49">
            <w:instrText xml:space="preserve"> MACROBUTTON  SnrToggleCheckbox √适用 </w:instrText>
          </w:r>
          <w:r>
            <w:fldChar w:fldCharType="end"/>
          </w:r>
          <w:r>
            <w:fldChar w:fldCharType="begin"/>
          </w:r>
          <w:r w:rsidR="00861F49">
            <w:instrText xml:space="preserve"> MACROBUTTON  SnrToggleCheckbox □不适用 </w:instrText>
          </w:r>
          <w:r>
            <w:fldChar w:fldCharType="end"/>
          </w:r>
        </w:p>
      </w:sdtContent>
    </w:sdt>
    <w:sdt>
      <w:sdtPr>
        <w:rPr>
          <w:rFonts w:hint="eastAsia"/>
        </w:rPr>
        <w:alias w:val="模块:单位：元币种：人民币种类期末余额期初余额商业承兑汇票..."/>
        <w:tag w:val="_SEC_a4b116c3ef20487f88d23464626b8bb5"/>
        <w:id w:val="975415301"/>
        <w:lock w:val="sdtLocked"/>
        <w:placeholder>
          <w:docPart w:val="GBC22222222222222222222222222222"/>
        </w:placeholder>
      </w:sdtPr>
      <w:sdtEndPr>
        <w:rPr>
          <w:szCs w:val="21"/>
        </w:rPr>
      </w:sdtEndPr>
      <w:sdtContent>
        <w:p w:rsidR="00F26FE4" w:rsidRDefault="00AC67CE">
          <w:pPr>
            <w:jc w:val="right"/>
          </w:pPr>
          <w:r>
            <w:rPr>
              <w:rFonts w:hint="eastAsia"/>
            </w:rPr>
            <w:t>单位：</w:t>
          </w:r>
          <w:sdt>
            <w:sdtPr>
              <w:rPr>
                <w:rFonts w:hint="eastAsia"/>
              </w:rPr>
              <w:alias w:val="单位：财务附注：应付票据"/>
              <w:tag w:val="_GBC_db69c246a0d14735805df636930e34ba"/>
              <w:id w:val="140001573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应付票据"/>
              <w:tag w:val="_GBC_f734b21fc72c43feb20eaf84762dfd7f"/>
              <w:id w:val="-124533799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tblPr>
          <w:tblGrid>
            <w:gridCol w:w="2311"/>
            <w:gridCol w:w="3338"/>
            <w:gridCol w:w="3244"/>
          </w:tblGrid>
          <w:tr w:rsidR="00F26FE4" w:rsidTr="004F78D8">
            <w:trPr>
              <w:cantSplit/>
            </w:trPr>
            <w:sdt>
              <w:sdtPr>
                <w:tag w:val="_PLD_faa4f5cfe5ae4b0a9c786ca922191e7e"/>
                <w:id w:val="530689965"/>
                <w:lock w:val="sdtLocked"/>
              </w:sdtPr>
              <w:sdtContent>
                <w:tc>
                  <w:tcPr>
                    <w:tcW w:w="1299" w:type="pct"/>
                    <w:tcBorders>
                      <w:top w:val="single" w:sz="6" w:space="0" w:color="auto"/>
                      <w:left w:val="single" w:sz="6" w:space="0" w:color="auto"/>
                      <w:bottom w:val="single" w:sz="6" w:space="0" w:color="auto"/>
                      <w:right w:val="single" w:sz="6" w:space="0" w:color="auto"/>
                    </w:tcBorders>
                    <w:vAlign w:val="center"/>
                  </w:tcPr>
                  <w:p w:rsidR="00F26FE4" w:rsidRDefault="00AC67CE">
                    <w:pPr>
                      <w:autoSpaceDE w:val="0"/>
                      <w:autoSpaceDN w:val="0"/>
                      <w:adjustRightInd w:val="0"/>
                      <w:snapToGrid w:val="0"/>
                      <w:spacing w:line="240" w:lineRule="atLeast"/>
                      <w:jc w:val="center"/>
                      <w:rPr>
                        <w:szCs w:val="21"/>
                      </w:rPr>
                    </w:pPr>
                    <w:r>
                      <w:rPr>
                        <w:rFonts w:hint="eastAsia"/>
                        <w:szCs w:val="21"/>
                      </w:rPr>
                      <w:t>种类</w:t>
                    </w:r>
                  </w:p>
                </w:tc>
              </w:sdtContent>
            </w:sdt>
            <w:sdt>
              <w:sdtPr>
                <w:tag w:val="_PLD_b51f0f25994640289becfaca28eb1d5c"/>
                <w:id w:val="-256285568"/>
                <w:lock w:val="sdtLocked"/>
              </w:sdtPr>
              <w:sdtContent>
                <w:tc>
                  <w:tcPr>
                    <w:tcW w:w="1877" w:type="pct"/>
                    <w:tcBorders>
                      <w:top w:val="single" w:sz="6" w:space="0" w:color="auto"/>
                      <w:left w:val="single" w:sz="6" w:space="0" w:color="auto"/>
                      <w:bottom w:val="single" w:sz="6" w:space="0" w:color="auto"/>
                      <w:right w:val="single" w:sz="6" w:space="0" w:color="auto"/>
                    </w:tcBorders>
                    <w:vAlign w:val="center"/>
                  </w:tcPr>
                  <w:p w:rsidR="00F26FE4" w:rsidRDefault="00AC67CE">
                    <w:pPr>
                      <w:autoSpaceDE w:val="0"/>
                      <w:autoSpaceDN w:val="0"/>
                      <w:adjustRightInd w:val="0"/>
                      <w:snapToGrid w:val="0"/>
                      <w:spacing w:line="240" w:lineRule="atLeast"/>
                      <w:jc w:val="center"/>
                      <w:rPr>
                        <w:szCs w:val="21"/>
                      </w:rPr>
                    </w:pPr>
                    <w:r>
                      <w:rPr>
                        <w:rFonts w:hint="eastAsia"/>
                        <w:szCs w:val="21"/>
                      </w:rPr>
                      <w:t>期末余额</w:t>
                    </w:r>
                  </w:p>
                </w:tc>
              </w:sdtContent>
            </w:sdt>
            <w:sdt>
              <w:sdtPr>
                <w:tag w:val="_PLD_996d96c1a15e479289fa9e0699e2822e"/>
                <w:id w:val="-530416975"/>
                <w:lock w:val="sdtLocked"/>
              </w:sdtPr>
              <w:sdtContent>
                <w:tc>
                  <w:tcPr>
                    <w:tcW w:w="1824" w:type="pct"/>
                    <w:tcBorders>
                      <w:top w:val="single" w:sz="6" w:space="0" w:color="auto"/>
                      <w:left w:val="single" w:sz="6" w:space="0" w:color="auto"/>
                      <w:bottom w:val="single" w:sz="6" w:space="0" w:color="auto"/>
                      <w:right w:val="single" w:sz="6" w:space="0" w:color="auto"/>
                    </w:tcBorders>
                    <w:vAlign w:val="center"/>
                  </w:tcPr>
                  <w:p w:rsidR="00F26FE4" w:rsidRDefault="00AC67CE">
                    <w:pPr>
                      <w:autoSpaceDE w:val="0"/>
                      <w:autoSpaceDN w:val="0"/>
                      <w:adjustRightInd w:val="0"/>
                      <w:snapToGrid w:val="0"/>
                      <w:spacing w:line="240" w:lineRule="atLeast"/>
                      <w:jc w:val="center"/>
                      <w:rPr>
                        <w:szCs w:val="21"/>
                      </w:rPr>
                    </w:pPr>
                    <w:r>
                      <w:rPr>
                        <w:rFonts w:hint="eastAsia"/>
                        <w:szCs w:val="21"/>
                      </w:rPr>
                      <w:t>期初余额</w:t>
                    </w:r>
                  </w:p>
                </w:tc>
              </w:sdtContent>
            </w:sdt>
          </w:tr>
          <w:tr w:rsidR="00F26FE4" w:rsidTr="00C70082">
            <w:trPr>
              <w:cantSplit/>
            </w:trPr>
            <w:sdt>
              <w:sdtPr>
                <w:tag w:val="_PLD_612dd94d183548b6a311a7688699608c"/>
                <w:id w:val="759956564"/>
                <w:lock w:val="sdtLocked"/>
              </w:sdtPr>
              <w:sdtContent>
                <w:tc>
                  <w:tcPr>
                    <w:tcW w:w="1299" w:type="pct"/>
                    <w:tcBorders>
                      <w:top w:val="single" w:sz="6" w:space="0" w:color="auto"/>
                      <w:left w:val="single" w:sz="6" w:space="0" w:color="auto"/>
                      <w:bottom w:val="single" w:sz="6" w:space="0" w:color="auto"/>
                      <w:right w:val="single" w:sz="6" w:space="0" w:color="auto"/>
                    </w:tcBorders>
                    <w:shd w:val="clear" w:color="auto" w:fill="auto"/>
                  </w:tcPr>
                  <w:p w:rsidR="00F26FE4" w:rsidRDefault="00AC67CE">
                    <w:pPr>
                      <w:autoSpaceDE w:val="0"/>
                      <w:autoSpaceDN w:val="0"/>
                      <w:adjustRightInd w:val="0"/>
                      <w:snapToGrid w:val="0"/>
                      <w:spacing w:line="240" w:lineRule="atLeast"/>
                      <w:rPr>
                        <w:szCs w:val="21"/>
                      </w:rPr>
                    </w:pPr>
                    <w:r>
                      <w:rPr>
                        <w:rFonts w:hint="eastAsia"/>
                        <w:szCs w:val="21"/>
                      </w:rPr>
                      <w:t>商业承兑汇票</w:t>
                    </w:r>
                  </w:p>
                </w:tc>
              </w:sdtContent>
            </w:sdt>
            <w:tc>
              <w:tcPr>
                <w:tcW w:w="1877" w:type="pct"/>
                <w:tcBorders>
                  <w:top w:val="single" w:sz="6" w:space="0" w:color="auto"/>
                  <w:left w:val="single" w:sz="6" w:space="0" w:color="auto"/>
                  <w:bottom w:val="single" w:sz="6" w:space="0" w:color="auto"/>
                  <w:right w:val="single" w:sz="6" w:space="0" w:color="auto"/>
                </w:tcBorders>
                <w:shd w:val="clear" w:color="auto" w:fill="auto"/>
              </w:tcPr>
              <w:p w:rsidR="00F26FE4" w:rsidRDefault="00F26FE4">
                <w:pPr>
                  <w:ind w:right="13"/>
                  <w:jc w:val="right"/>
                  <w:rPr>
                    <w:szCs w:val="21"/>
                  </w:rPr>
                </w:pPr>
              </w:p>
            </w:tc>
            <w:tc>
              <w:tcPr>
                <w:tcW w:w="1824" w:type="pct"/>
                <w:tcBorders>
                  <w:top w:val="single" w:sz="6" w:space="0" w:color="auto"/>
                  <w:left w:val="single" w:sz="6" w:space="0" w:color="auto"/>
                  <w:bottom w:val="single" w:sz="6" w:space="0" w:color="auto"/>
                  <w:right w:val="single" w:sz="6" w:space="0" w:color="auto"/>
                </w:tcBorders>
                <w:shd w:val="clear" w:color="auto" w:fill="auto"/>
              </w:tcPr>
              <w:p w:rsidR="00F26FE4" w:rsidRDefault="00F26FE4">
                <w:pPr>
                  <w:jc w:val="right"/>
                  <w:rPr>
                    <w:szCs w:val="21"/>
                  </w:rPr>
                </w:pPr>
              </w:p>
            </w:tc>
          </w:tr>
          <w:tr w:rsidR="00F26FE4" w:rsidTr="00C70082">
            <w:trPr>
              <w:cantSplit/>
            </w:trPr>
            <w:sdt>
              <w:sdtPr>
                <w:tag w:val="_PLD_a78177bc2f9c4e819670fb289b9d6192"/>
                <w:id w:val="1429089824"/>
                <w:lock w:val="sdtLocked"/>
              </w:sdtPr>
              <w:sdtContent>
                <w:tc>
                  <w:tcPr>
                    <w:tcW w:w="1299" w:type="pct"/>
                    <w:tcBorders>
                      <w:top w:val="single" w:sz="6" w:space="0" w:color="auto"/>
                      <w:left w:val="single" w:sz="6" w:space="0" w:color="auto"/>
                      <w:bottom w:val="single" w:sz="6" w:space="0" w:color="auto"/>
                      <w:right w:val="single" w:sz="6" w:space="0" w:color="auto"/>
                    </w:tcBorders>
                    <w:shd w:val="clear" w:color="auto" w:fill="auto"/>
                  </w:tcPr>
                  <w:p w:rsidR="00F26FE4" w:rsidRDefault="00AC67CE">
                    <w:pPr>
                      <w:autoSpaceDE w:val="0"/>
                      <w:autoSpaceDN w:val="0"/>
                      <w:adjustRightInd w:val="0"/>
                      <w:snapToGrid w:val="0"/>
                      <w:spacing w:line="240" w:lineRule="atLeast"/>
                      <w:rPr>
                        <w:szCs w:val="21"/>
                      </w:rPr>
                    </w:pPr>
                    <w:r>
                      <w:rPr>
                        <w:rFonts w:hint="eastAsia"/>
                        <w:szCs w:val="21"/>
                      </w:rPr>
                      <w:t>银行承兑汇票</w:t>
                    </w:r>
                  </w:p>
                </w:tc>
              </w:sdtContent>
            </w:sdt>
            <w:tc>
              <w:tcPr>
                <w:tcW w:w="1877" w:type="pct"/>
                <w:tcBorders>
                  <w:top w:val="single" w:sz="6" w:space="0" w:color="auto"/>
                  <w:left w:val="single" w:sz="6" w:space="0" w:color="auto"/>
                  <w:bottom w:val="single" w:sz="6" w:space="0" w:color="auto"/>
                  <w:right w:val="single" w:sz="6" w:space="0" w:color="auto"/>
                </w:tcBorders>
                <w:shd w:val="clear" w:color="auto" w:fill="auto"/>
              </w:tcPr>
              <w:p w:rsidR="00F26FE4" w:rsidRDefault="00DF56E9">
                <w:pPr>
                  <w:ind w:right="13"/>
                  <w:jc w:val="right"/>
                  <w:rPr>
                    <w:szCs w:val="21"/>
                  </w:rPr>
                </w:pPr>
                <w:r w:rsidRPr="00DF56E9">
                  <w:rPr>
                    <w:szCs w:val="21"/>
                  </w:rPr>
                  <w:t>42,693,606.58</w:t>
                </w:r>
              </w:p>
            </w:tc>
            <w:tc>
              <w:tcPr>
                <w:tcW w:w="1824" w:type="pct"/>
                <w:tcBorders>
                  <w:top w:val="single" w:sz="6" w:space="0" w:color="auto"/>
                  <w:left w:val="single" w:sz="6" w:space="0" w:color="auto"/>
                  <w:bottom w:val="single" w:sz="6" w:space="0" w:color="auto"/>
                  <w:right w:val="single" w:sz="6" w:space="0" w:color="auto"/>
                </w:tcBorders>
                <w:shd w:val="clear" w:color="auto" w:fill="auto"/>
              </w:tcPr>
              <w:p w:rsidR="00F26FE4" w:rsidRDefault="00861F49">
                <w:pPr>
                  <w:jc w:val="right"/>
                  <w:rPr>
                    <w:szCs w:val="21"/>
                  </w:rPr>
                </w:pPr>
                <w:r w:rsidRPr="00861F49">
                  <w:rPr>
                    <w:szCs w:val="21"/>
                  </w:rPr>
                  <w:t>134,976,114.10</w:t>
                </w:r>
              </w:p>
            </w:tc>
          </w:tr>
          <w:tr w:rsidR="00F26FE4" w:rsidTr="004F78D8">
            <w:trPr>
              <w:cantSplit/>
            </w:trPr>
            <w:sdt>
              <w:sdtPr>
                <w:tag w:val="_PLD_91c7e1de96284cd2994cfcf7c0e798dc"/>
                <w:id w:val="-683055935"/>
                <w:lock w:val="sdtLocked"/>
              </w:sdtPr>
              <w:sdtContent>
                <w:tc>
                  <w:tcPr>
                    <w:tcW w:w="1299" w:type="pct"/>
                    <w:tcBorders>
                      <w:top w:val="single" w:sz="6" w:space="0" w:color="auto"/>
                      <w:left w:val="single" w:sz="6" w:space="0" w:color="auto"/>
                      <w:bottom w:val="single" w:sz="6" w:space="0" w:color="auto"/>
                      <w:right w:val="single" w:sz="6" w:space="0" w:color="auto"/>
                    </w:tcBorders>
                    <w:vAlign w:val="center"/>
                  </w:tcPr>
                  <w:p w:rsidR="00F26FE4" w:rsidRDefault="00AC67CE">
                    <w:pPr>
                      <w:autoSpaceDE w:val="0"/>
                      <w:autoSpaceDN w:val="0"/>
                      <w:adjustRightInd w:val="0"/>
                      <w:snapToGrid w:val="0"/>
                      <w:spacing w:line="240" w:lineRule="atLeast"/>
                      <w:jc w:val="center"/>
                      <w:rPr>
                        <w:szCs w:val="21"/>
                      </w:rPr>
                    </w:pPr>
                    <w:r>
                      <w:rPr>
                        <w:rFonts w:hint="eastAsia"/>
                        <w:szCs w:val="21"/>
                      </w:rPr>
                      <w:t>合计</w:t>
                    </w:r>
                  </w:p>
                </w:tc>
              </w:sdtContent>
            </w:sdt>
            <w:tc>
              <w:tcPr>
                <w:tcW w:w="1877" w:type="pct"/>
                <w:tcBorders>
                  <w:top w:val="single" w:sz="6" w:space="0" w:color="auto"/>
                  <w:left w:val="single" w:sz="6" w:space="0" w:color="auto"/>
                  <w:bottom w:val="single" w:sz="6" w:space="0" w:color="auto"/>
                  <w:right w:val="single" w:sz="6" w:space="0" w:color="auto"/>
                </w:tcBorders>
              </w:tcPr>
              <w:p w:rsidR="00F26FE4" w:rsidRDefault="00DF56E9">
                <w:pPr>
                  <w:jc w:val="right"/>
                  <w:rPr>
                    <w:szCs w:val="21"/>
                  </w:rPr>
                </w:pPr>
                <w:r w:rsidRPr="00DF56E9">
                  <w:rPr>
                    <w:szCs w:val="21"/>
                  </w:rPr>
                  <w:t>42,693,606.58</w:t>
                </w:r>
              </w:p>
            </w:tc>
            <w:tc>
              <w:tcPr>
                <w:tcW w:w="1824" w:type="pct"/>
                <w:tcBorders>
                  <w:top w:val="single" w:sz="6" w:space="0" w:color="auto"/>
                  <w:left w:val="single" w:sz="6" w:space="0" w:color="auto"/>
                  <w:bottom w:val="single" w:sz="6" w:space="0" w:color="auto"/>
                  <w:right w:val="single" w:sz="6" w:space="0" w:color="auto"/>
                </w:tcBorders>
              </w:tcPr>
              <w:p w:rsidR="00F26FE4" w:rsidRDefault="00861F49">
                <w:pPr>
                  <w:jc w:val="right"/>
                  <w:rPr>
                    <w:szCs w:val="21"/>
                  </w:rPr>
                </w:pPr>
                <w:r w:rsidRPr="00861F49">
                  <w:rPr>
                    <w:szCs w:val="21"/>
                  </w:rPr>
                  <w:t>134,976,114.10</w:t>
                </w:r>
              </w:p>
            </w:tc>
          </w:tr>
        </w:tbl>
        <w:p w:rsidR="00F26FE4" w:rsidRDefault="00AC67CE">
          <w:pPr>
            <w:snapToGrid w:val="0"/>
            <w:spacing w:line="240" w:lineRule="atLeast"/>
            <w:rPr>
              <w:szCs w:val="21"/>
            </w:rPr>
          </w:pPr>
          <w:r>
            <w:rPr>
              <w:rFonts w:hint="eastAsia"/>
              <w:szCs w:val="21"/>
            </w:rPr>
            <w:t>本</w:t>
          </w:r>
          <w:proofErr w:type="gramStart"/>
          <w:r>
            <w:rPr>
              <w:rFonts w:hint="eastAsia"/>
              <w:szCs w:val="21"/>
            </w:rPr>
            <w:t>期末已</w:t>
          </w:r>
          <w:proofErr w:type="gramEnd"/>
          <w:r>
            <w:rPr>
              <w:rFonts w:hint="eastAsia"/>
              <w:szCs w:val="21"/>
            </w:rPr>
            <w:t>到期未支付的应付票据总额为</w:t>
          </w:r>
          <w:sdt>
            <w:sdtPr>
              <w:rPr>
                <w:rFonts w:hint="eastAsia"/>
                <w:szCs w:val="21"/>
              </w:rPr>
              <w:alias w:val="已到期未支付的应付票据总额"/>
              <w:tag w:val="_GBC_c9651441e218453780f22db83f133e6a"/>
              <w:id w:val="-94866411"/>
              <w:lock w:val="sdtLocked"/>
              <w:placeholder>
                <w:docPart w:val="GBC22222222222222222222222222222"/>
              </w:placeholder>
            </w:sdtPr>
            <w:sdtContent>
              <w:r w:rsidR="00861F49">
                <w:rPr>
                  <w:rFonts w:hint="eastAsia"/>
                  <w:szCs w:val="21"/>
                </w:rPr>
                <w:t>0.00</w:t>
              </w:r>
            </w:sdtContent>
          </w:sdt>
          <w:r>
            <w:rPr>
              <w:rFonts w:hint="eastAsia"/>
              <w:szCs w:val="21"/>
            </w:rPr>
            <w:t xml:space="preserve"> 元。</w:t>
          </w:r>
        </w:p>
      </w:sdtContent>
    </w:sdt>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rPr>
        <w:t>应付</w:t>
      </w:r>
      <w:r>
        <w:rPr>
          <w:rFonts w:ascii="宋体" w:hAnsi="宋体" w:hint="eastAsia"/>
          <w:szCs w:val="21"/>
        </w:rPr>
        <w:t>账款</w:t>
      </w:r>
    </w:p>
    <w:sdt>
      <w:sdtPr>
        <w:rPr>
          <w:rFonts w:ascii="宋体" w:hAnsi="宋体" w:cs="宋体" w:hint="eastAsia"/>
          <w:b w:val="0"/>
          <w:bCs w:val="0"/>
          <w:kern w:val="0"/>
          <w:szCs w:val="21"/>
        </w:rPr>
        <w:alias w:val="模块:应付账款情况"/>
        <w:tag w:val="_GBC_0f1b98b90c3845e1a1ad65786460f84b"/>
        <w:id w:val="1261874176"/>
        <w:lock w:val="sdtLocked"/>
        <w:placeholder>
          <w:docPart w:val="GBC22222222222222222222222222222"/>
        </w:placeholder>
      </w:sdtPr>
      <w:sdtEndPr>
        <w:rPr>
          <w:szCs w:val="24"/>
        </w:rPr>
      </w:sdtEndPr>
      <w:sdtContent>
        <w:p w:rsidR="00F26FE4" w:rsidRDefault="00AC67CE">
          <w:pPr>
            <w:pStyle w:val="4"/>
            <w:numPr>
              <w:ilvl w:val="0"/>
              <w:numId w:val="54"/>
            </w:numPr>
            <w:tabs>
              <w:tab w:val="left" w:pos="588"/>
            </w:tabs>
            <w:rPr>
              <w:rFonts w:ascii="宋体" w:hAnsi="宋体"/>
              <w:szCs w:val="21"/>
            </w:rPr>
          </w:pPr>
          <w:r>
            <w:rPr>
              <w:rFonts w:ascii="宋体" w:hAnsi="宋体" w:hint="eastAsia"/>
              <w:szCs w:val="21"/>
            </w:rPr>
            <w:t>应付账款列示</w:t>
          </w:r>
        </w:p>
        <w:sdt>
          <w:sdtPr>
            <w:alias w:val="是否适用：应付账款列示[双击切换]"/>
            <w:tag w:val="_GBC_8531771c226a4fb0b98e3cdaf7271c71"/>
            <w:id w:val="93987841"/>
            <w:lock w:val="sdtLocked"/>
            <w:placeholder>
              <w:docPart w:val="GBC22222222222222222222222222222"/>
            </w:placeholder>
          </w:sdtPr>
          <w:sdtContent>
            <w:p w:rsidR="00F26FE4" w:rsidRDefault="009F7A2C">
              <w:r>
                <w:fldChar w:fldCharType="begin"/>
              </w:r>
              <w:r w:rsidR="00861F49">
                <w:instrText xml:space="preserve"> MACROBUTTON  SnrToggleCheckbox √适用 </w:instrText>
              </w:r>
              <w:r>
                <w:fldChar w:fldCharType="end"/>
              </w:r>
              <w:r>
                <w:fldChar w:fldCharType="begin"/>
              </w:r>
              <w:r w:rsidR="00861F49">
                <w:instrText xml:space="preserve"> MACROBUTTON  SnrToggleCheckbox □不适用 </w:instrText>
              </w:r>
              <w:r>
                <w:fldChar w:fldCharType="end"/>
              </w:r>
            </w:p>
          </w:sdtContent>
        </w:sdt>
        <w:p w:rsidR="00861F49" w:rsidRDefault="00AC67CE">
          <w:pPr>
            <w:jc w:val="right"/>
            <w:rPr>
              <w:szCs w:val="21"/>
            </w:rPr>
          </w:pPr>
          <w:r>
            <w:rPr>
              <w:rFonts w:hint="eastAsia"/>
              <w:szCs w:val="21"/>
            </w:rPr>
            <w:t>单位：</w:t>
          </w:r>
          <w:sdt>
            <w:sdtPr>
              <w:rPr>
                <w:rFonts w:hint="eastAsia"/>
                <w:szCs w:val="21"/>
              </w:rPr>
              <w:alias w:val="单位：财务附注：应付账款情况"/>
              <w:tag w:val="_GBC_53c05e3ea1bb4f08bbe5cf204a0947b9"/>
              <w:id w:val="-84732952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应付账款情况"/>
              <w:tag w:val="_GBC_e10cb0a664ca4400817c8a2bcf9247fc"/>
              <w:id w:val="52506227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1"/>
            <w:gridCol w:w="2867"/>
            <w:gridCol w:w="3341"/>
          </w:tblGrid>
          <w:tr w:rsidR="00861F49" w:rsidTr="000448DC">
            <w:sdt>
              <w:sdtPr>
                <w:tag w:val="_PLD_7dae27caeee34d74add24cd985083c75"/>
                <w:id w:val="695018"/>
                <w:lock w:val="sdtLocked"/>
              </w:sdtPr>
              <w:sdtContent>
                <w:tc>
                  <w:tcPr>
                    <w:tcW w:w="1570" w:type="pct"/>
                    <w:shd w:val="clear" w:color="auto" w:fill="auto"/>
                  </w:tcPr>
                  <w:p w:rsidR="00861F49" w:rsidRDefault="00861F49" w:rsidP="000448DC">
                    <w:pPr>
                      <w:jc w:val="center"/>
                      <w:rPr>
                        <w:szCs w:val="21"/>
                      </w:rPr>
                    </w:pPr>
                    <w:r>
                      <w:rPr>
                        <w:rFonts w:hint="eastAsia"/>
                        <w:szCs w:val="21"/>
                      </w:rPr>
                      <w:t>项目</w:t>
                    </w:r>
                  </w:p>
                </w:tc>
              </w:sdtContent>
            </w:sdt>
            <w:sdt>
              <w:sdtPr>
                <w:tag w:val="_PLD_136ba417561e421ea02da8004fdf8b33"/>
                <w:id w:val="695019"/>
                <w:lock w:val="sdtLocked"/>
              </w:sdtPr>
              <w:sdtContent>
                <w:tc>
                  <w:tcPr>
                    <w:tcW w:w="1584" w:type="pct"/>
                    <w:shd w:val="clear" w:color="auto" w:fill="auto"/>
                  </w:tcPr>
                  <w:p w:rsidR="00861F49" w:rsidRDefault="00861F49" w:rsidP="000448DC">
                    <w:pPr>
                      <w:jc w:val="center"/>
                      <w:rPr>
                        <w:szCs w:val="21"/>
                      </w:rPr>
                    </w:pPr>
                    <w:r>
                      <w:rPr>
                        <w:rFonts w:hint="eastAsia"/>
                        <w:szCs w:val="21"/>
                      </w:rPr>
                      <w:t>期末余额</w:t>
                    </w:r>
                  </w:p>
                </w:tc>
              </w:sdtContent>
            </w:sdt>
            <w:sdt>
              <w:sdtPr>
                <w:tag w:val="_PLD_bc4b311c1ee54bd48b7b2ba2ab79c364"/>
                <w:id w:val="695020"/>
                <w:lock w:val="sdtLocked"/>
              </w:sdtPr>
              <w:sdtContent>
                <w:tc>
                  <w:tcPr>
                    <w:tcW w:w="1846" w:type="pct"/>
                    <w:shd w:val="clear" w:color="auto" w:fill="auto"/>
                  </w:tcPr>
                  <w:p w:rsidR="00861F49" w:rsidRDefault="00861F49" w:rsidP="000448DC">
                    <w:pPr>
                      <w:jc w:val="center"/>
                      <w:rPr>
                        <w:szCs w:val="21"/>
                      </w:rPr>
                    </w:pPr>
                    <w:r>
                      <w:rPr>
                        <w:rFonts w:hint="eastAsia"/>
                        <w:szCs w:val="21"/>
                      </w:rPr>
                      <w:t>期初余额</w:t>
                    </w:r>
                  </w:p>
                </w:tc>
              </w:sdtContent>
            </w:sdt>
          </w:tr>
          <w:sdt>
            <w:sdtPr>
              <w:rPr>
                <w:rFonts w:hint="eastAsia"/>
                <w:szCs w:val="21"/>
              </w:rPr>
              <w:alias w:val="应付账款情况明细"/>
              <w:tag w:val="_GBC_6a9eb940fbe64774bcca168078c6adaa"/>
              <w:id w:val="695021"/>
            </w:sdtPr>
            <w:sdtContent>
              <w:tr w:rsidR="00861F49" w:rsidTr="000448DC">
                <w:tc>
                  <w:tcPr>
                    <w:tcW w:w="1570" w:type="pct"/>
                    <w:shd w:val="clear" w:color="auto" w:fill="auto"/>
                  </w:tcPr>
                  <w:p w:rsidR="00861F49" w:rsidRDefault="00861F49" w:rsidP="000448DC">
                    <w:pPr>
                      <w:rPr>
                        <w:szCs w:val="21"/>
                      </w:rPr>
                    </w:pPr>
                    <w:r w:rsidRPr="00861F49">
                      <w:rPr>
                        <w:rFonts w:hint="eastAsia"/>
                        <w:szCs w:val="21"/>
                      </w:rPr>
                      <w:t>应付材料款</w:t>
                    </w:r>
                  </w:p>
                </w:tc>
                <w:tc>
                  <w:tcPr>
                    <w:tcW w:w="1584" w:type="pct"/>
                    <w:shd w:val="clear" w:color="auto" w:fill="auto"/>
                  </w:tcPr>
                  <w:p w:rsidR="00861F49" w:rsidRDefault="00861F49" w:rsidP="000448DC">
                    <w:pPr>
                      <w:jc w:val="right"/>
                      <w:rPr>
                        <w:szCs w:val="21"/>
                      </w:rPr>
                    </w:pPr>
                    <w:r w:rsidRPr="00861F49">
                      <w:rPr>
                        <w:szCs w:val="21"/>
                      </w:rPr>
                      <w:t>229,535,179.88</w:t>
                    </w:r>
                  </w:p>
                </w:tc>
                <w:tc>
                  <w:tcPr>
                    <w:tcW w:w="1846" w:type="pct"/>
                    <w:shd w:val="clear" w:color="auto" w:fill="auto"/>
                  </w:tcPr>
                  <w:p w:rsidR="00861F49" w:rsidRDefault="00861F49" w:rsidP="000448DC">
                    <w:pPr>
                      <w:jc w:val="right"/>
                      <w:rPr>
                        <w:szCs w:val="21"/>
                      </w:rPr>
                    </w:pPr>
                    <w:r>
                      <w:t>179,290,424.44</w:t>
                    </w:r>
                  </w:p>
                </w:tc>
              </w:tr>
            </w:sdtContent>
          </w:sdt>
          <w:tr w:rsidR="00861F49" w:rsidRPr="00861F49" w:rsidTr="000448DC">
            <w:sdt>
              <w:sdtPr>
                <w:tag w:val="_PLD_b82b4cb1d4fa4c8fb75bed463f2da31b"/>
                <w:id w:val="695023"/>
                <w:lock w:val="sdtLocked"/>
              </w:sdtPr>
              <w:sdtContent>
                <w:tc>
                  <w:tcPr>
                    <w:tcW w:w="1570" w:type="pct"/>
                    <w:shd w:val="clear" w:color="auto" w:fill="auto"/>
                  </w:tcPr>
                  <w:p w:rsidR="00861F49" w:rsidRDefault="00861F49" w:rsidP="000448DC">
                    <w:pPr>
                      <w:jc w:val="center"/>
                      <w:rPr>
                        <w:color w:val="000000" w:themeColor="text1"/>
                        <w:szCs w:val="21"/>
                      </w:rPr>
                    </w:pPr>
                    <w:r>
                      <w:rPr>
                        <w:rFonts w:hint="eastAsia"/>
                        <w:color w:val="000000" w:themeColor="text1"/>
                        <w:szCs w:val="21"/>
                      </w:rPr>
                      <w:t>合计</w:t>
                    </w:r>
                  </w:p>
                </w:tc>
              </w:sdtContent>
            </w:sdt>
            <w:tc>
              <w:tcPr>
                <w:tcW w:w="1584" w:type="pct"/>
                <w:shd w:val="clear" w:color="auto" w:fill="auto"/>
              </w:tcPr>
              <w:p w:rsidR="00861F49" w:rsidRDefault="00861F49" w:rsidP="000448DC">
                <w:pPr>
                  <w:jc w:val="right"/>
                  <w:rPr>
                    <w:szCs w:val="21"/>
                  </w:rPr>
                </w:pPr>
                <w:r w:rsidRPr="00861F49">
                  <w:rPr>
                    <w:szCs w:val="21"/>
                  </w:rPr>
                  <w:t>229,535,179.88</w:t>
                </w:r>
              </w:p>
            </w:tc>
            <w:tc>
              <w:tcPr>
                <w:tcW w:w="1846" w:type="pct"/>
                <w:shd w:val="clear" w:color="auto" w:fill="auto"/>
              </w:tcPr>
              <w:p w:rsidR="00861F49" w:rsidRDefault="00861F49" w:rsidP="000448DC">
                <w:pPr>
                  <w:jc w:val="right"/>
                  <w:rPr>
                    <w:szCs w:val="21"/>
                  </w:rPr>
                </w:pPr>
                <w:r>
                  <w:t>179,290,424.44</w:t>
                </w:r>
              </w:p>
            </w:tc>
          </w:tr>
        </w:tbl>
        <w:p w:rsidR="00F26FE4" w:rsidRPr="00861F49" w:rsidRDefault="009F7A2C" w:rsidP="00861F49"/>
      </w:sdtContent>
    </w:sdt>
    <w:p w:rsidR="00F26FE4" w:rsidRDefault="00F26FE4">
      <w:pPr>
        <w:rPr>
          <w:b/>
          <w:szCs w:val="21"/>
        </w:rPr>
      </w:pPr>
    </w:p>
    <w:sdt>
      <w:sdtPr>
        <w:rPr>
          <w:rFonts w:ascii="宋体" w:hAnsi="宋体" w:cstheme="minorBidi" w:hint="eastAsia"/>
          <w:b w:val="0"/>
          <w:bCs w:val="0"/>
          <w:kern w:val="0"/>
          <w:szCs w:val="22"/>
        </w:rPr>
        <w:alias w:val="模块:重要的账龄超过1年的应付账款单位：元币种：人民币项目期末..."/>
        <w:tag w:val="_GBC_5fffbd1416eb408d959645d37f190cf5"/>
        <w:id w:val="1910658473"/>
        <w:lock w:val="sdtLocked"/>
        <w:placeholder>
          <w:docPart w:val="GBC22222222222222222222222222222"/>
        </w:placeholder>
      </w:sdtPr>
      <w:sdtEndPr>
        <w:rPr>
          <w:kern w:val="2"/>
        </w:rPr>
      </w:sdtEndPr>
      <w:sdtContent>
        <w:p w:rsidR="00F26FE4" w:rsidRDefault="00AC67CE">
          <w:pPr>
            <w:pStyle w:val="4"/>
            <w:numPr>
              <w:ilvl w:val="0"/>
              <w:numId w:val="54"/>
            </w:numPr>
            <w:tabs>
              <w:tab w:val="left" w:pos="588"/>
            </w:tabs>
            <w:rPr>
              <w:rFonts w:ascii="宋体" w:hAnsi="宋体"/>
              <w:kern w:val="0"/>
            </w:rPr>
          </w:pPr>
          <w:r>
            <w:rPr>
              <w:rFonts w:ascii="宋体" w:hAnsi="宋体" w:hint="eastAsia"/>
              <w:kern w:val="0"/>
            </w:rPr>
            <w:t>账龄超过</w:t>
          </w:r>
          <w:r>
            <w:rPr>
              <w:rFonts w:ascii="宋体" w:hAnsi="宋体"/>
              <w:kern w:val="0"/>
            </w:rPr>
            <w:t>1年的重要应付账款</w:t>
          </w:r>
        </w:p>
        <w:sdt>
          <w:sdtPr>
            <w:alias w:val="是否适用：账龄超过1年的重要应付账款[双击切换]"/>
            <w:tag w:val="_GBC_02c6e7ed8ae149e8a09f5b80217deb89"/>
            <w:id w:val="-1964645807"/>
            <w:lock w:val="sdtLocked"/>
            <w:placeholder>
              <w:docPart w:val="GBC22222222222222222222222222222"/>
            </w:placeholder>
          </w:sdtPr>
          <w:sdtContent>
            <w:p w:rsidR="00F26FE4" w:rsidRDefault="009F7A2C">
              <w:r>
                <w:fldChar w:fldCharType="begin"/>
              </w:r>
              <w:r w:rsidR="00861F49">
                <w:instrText xml:space="preserve"> MACROBUTTON  SnrToggleCheckbox √适用 </w:instrText>
              </w:r>
              <w:r>
                <w:fldChar w:fldCharType="end"/>
              </w:r>
              <w:r>
                <w:fldChar w:fldCharType="begin"/>
              </w:r>
              <w:r w:rsidR="00861F49">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重要的账龄超过1年的应付账款"/>
              <w:tag w:val="_GBC_4828fbb06386477f83dfc0c7b55875e7"/>
              <w:id w:val="-63980101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重要的账龄超过1年的应付账款"/>
              <w:tag w:val="_GBC_56837a7d36f94902b75d8fe132af82b6"/>
              <w:id w:val="-528602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3"/>
            <w:gridCol w:w="2827"/>
            <w:gridCol w:w="2939"/>
          </w:tblGrid>
          <w:tr w:rsidR="00861F49" w:rsidTr="000448DC">
            <w:sdt>
              <w:sdtPr>
                <w:tag w:val="_PLD_31272c72b1bc41e2a47d7fbfb0839e2b"/>
                <w:id w:val="695291"/>
                <w:lock w:val="sdtLocked"/>
              </w:sdtPr>
              <w:sdtContent>
                <w:tc>
                  <w:tcPr>
                    <w:tcW w:w="1814" w:type="pct"/>
                    <w:shd w:val="clear" w:color="auto" w:fill="auto"/>
                    <w:vAlign w:val="center"/>
                  </w:tcPr>
                  <w:p w:rsidR="00861F49" w:rsidRDefault="00861F49" w:rsidP="000448DC">
                    <w:pPr>
                      <w:jc w:val="center"/>
                      <w:rPr>
                        <w:szCs w:val="21"/>
                      </w:rPr>
                    </w:pPr>
                    <w:r>
                      <w:rPr>
                        <w:rFonts w:hint="eastAsia"/>
                        <w:szCs w:val="21"/>
                      </w:rPr>
                      <w:t>项目</w:t>
                    </w:r>
                  </w:p>
                </w:tc>
              </w:sdtContent>
            </w:sdt>
            <w:sdt>
              <w:sdtPr>
                <w:tag w:val="_PLD_41b9d7d7e0c84d6c9f8c3a0a59e37c14"/>
                <w:id w:val="695292"/>
                <w:lock w:val="sdtLocked"/>
              </w:sdtPr>
              <w:sdtContent>
                <w:tc>
                  <w:tcPr>
                    <w:tcW w:w="1562" w:type="pct"/>
                    <w:shd w:val="clear" w:color="auto" w:fill="auto"/>
                    <w:vAlign w:val="center"/>
                  </w:tcPr>
                  <w:p w:rsidR="00861F49" w:rsidRDefault="00861F49" w:rsidP="000448DC">
                    <w:pPr>
                      <w:jc w:val="center"/>
                      <w:rPr>
                        <w:szCs w:val="21"/>
                      </w:rPr>
                    </w:pPr>
                    <w:r>
                      <w:rPr>
                        <w:rFonts w:hint="eastAsia"/>
                        <w:szCs w:val="21"/>
                      </w:rPr>
                      <w:t>期末余额</w:t>
                    </w:r>
                  </w:p>
                </w:tc>
              </w:sdtContent>
            </w:sdt>
            <w:sdt>
              <w:sdtPr>
                <w:tag w:val="_PLD_49e0f43ba09d42649fabb4ecc22986ca"/>
                <w:id w:val="695293"/>
                <w:lock w:val="sdtLocked"/>
              </w:sdtPr>
              <w:sdtContent>
                <w:tc>
                  <w:tcPr>
                    <w:tcW w:w="1624" w:type="pct"/>
                    <w:shd w:val="clear" w:color="auto" w:fill="auto"/>
                    <w:vAlign w:val="center"/>
                  </w:tcPr>
                  <w:p w:rsidR="00861F49" w:rsidRDefault="00861F49" w:rsidP="000448DC">
                    <w:pPr>
                      <w:jc w:val="center"/>
                      <w:rPr>
                        <w:szCs w:val="21"/>
                      </w:rPr>
                    </w:pPr>
                    <w:proofErr w:type="gramStart"/>
                    <w:r>
                      <w:rPr>
                        <w:rFonts w:hint="eastAsia"/>
                        <w:szCs w:val="21"/>
                      </w:rPr>
                      <w:t>未偿</w:t>
                    </w:r>
                    <w:proofErr w:type="gramEnd"/>
                    <w:r>
                      <w:rPr>
                        <w:rFonts w:hint="eastAsia"/>
                        <w:szCs w:val="21"/>
                      </w:rPr>
                      <w:t>还或结转的原因</w:t>
                    </w:r>
                  </w:p>
                </w:tc>
              </w:sdtContent>
            </w:sdt>
          </w:tr>
          <w:sdt>
            <w:sdtPr>
              <w:rPr>
                <w:szCs w:val="21"/>
              </w:rPr>
              <w:alias w:val="重要的账龄超过1年的应付账款明细"/>
              <w:tag w:val="_GBC_3c24b8450a0a47bd8859f88e883aa952"/>
              <w:id w:val="695294"/>
              <w:lock w:val="sdtLocked"/>
            </w:sdtPr>
            <w:sdtContent>
              <w:tr w:rsidR="00861F49" w:rsidTr="000448DC">
                <w:tc>
                  <w:tcPr>
                    <w:tcW w:w="1814" w:type="pct"/>
                    <w:tcBorders>
                      <w:bottom w:val="single" w:sz="4" w:space="0" w:color="auto"/>
                    </w:tcBorders>
                    <w:shd w:val="clear" w:color="auto" w:fill="auto"/>
                  </w:tcPr>
                  <w:p w:rsidR="00861F49" w:rsidRDefault="00861F49" w:rsidP="000448DC">
                    <w:pPr>
                      <w:rPr>
                        <w:szCs w:val="21"/>
                      </w:rPr>
                    </w:pPr>
                    <w:r>
                      <w:t>公司1</w:t>
                    </w:r>
                  </w:p>
                </w:tc>
                <w:tc>
                  <w:tcPr>
                    <w:tcW w:w="1562" w:type="pct"/>
                    <w:shd w:val="clear" w:color="auto" w:fill="auto"/>
                  </w:tcPr>
                  <w:p w:rsidR="00861F49" w:rsidRDefault="00861F49" w:rsidP="000448DC">
                    <w:pPr>
                      <w:jc w:val="right"/>
                      <w:rPr>
                        <w:szCs w:val="21"/>
                      </w:rPr>
                    </w:pPr>
                    <w:r>
                      <w:t>13,743,718.08</w:t>
                    </w:r>
                  </w:p>
                </w:tc>
                <w:tc>
                  <w:tcPr>
                    <w:tcW w:w="1624" w:type="pct"/>
                    <w:shd w:val="clear" w:color="auto" w:fill="auto"/>
                  </w:tcPr>
                  <w:p w:rsidR="00861F49" w:rsidRDefault="00861F49" w:rsidP="000448DC">
                    <w:pPr>
                      <w:rPr>
                        <w:szCs w:val="21"/>
                      </w:rPr>
                    </w:pPr>
                    <w:r>
                      <w:t>双方未结算</w:t>
                    </w:r>
                  </w:p>
                </w:tc>
              </w:tr>
            </w:sdtContent>
          </w:sdt>
          <w:sdt>
            <w:sdtPr>
              <w:rPr>
                <w:szCs w:val="21"/>
              </w:rPr>
              <w:alias w:val="重要的账龄超过1年的应付账款明细"/>
              <w:tag w:val="_GBC_3c24b8450a0a47bd8859f88e883aa952"/>
              <w:id w:val="695295"/>
              <w:lock w:val="sdtLocked"/>
            </w:sdtPr>
            <w:sdtContent>
              <w:tr w:rsidR="00861F49" w:rsidTr="000448DC">
                <w:tc>
                  <w:tcPr>
                    <w:tcW w:w="1814" w:type="pct"/>
                    <w:tcBorders>
                      <w:bottom w:val="single" w:sz="4" w:space="0" w:color="auto"/>
                    </w:tcBorders>
                    <w:shd w:val="clear" w:color="auto" w:fill="auto"/>
                  </w:tcPr>
                  <w:p w:rsidR="00861F49" w:rsidRDefault="00861F49" w:rsidP="000448DC">
                    <w:pPr>
                      <w:rPr>
                        <w:szCs w:val="21"/>
                      </w:rPr>
                    </w:pPr>
                    <w:r>
                      <w:t>公司2</w:t>
                    </w:r>
                  </w:p>
                </w:tc>
                <w:tc>
                  <w:tcPr>
                    <w:tcW w:w="1562" w:type="pct"/>
                    <w:shd w:val="clear" w:color="auto" w:fill="auto"/>
                  </w:tcPr>
                  <w:p w:rsidR="00861F49" w:rsidRDefault="00861F49" w:rsidP="000448DC">
                    <w:pPr>
                      <w:jc w:val="right"/>
                      <w:rPr>
                        <w:szCs w:val="21"/>
                      </w:rPr>
                    </w:pPr>
                    <w:r>
                      <w:t>8,575,291.16</w:t>
                    </w:r>
                  </w:p>
                </w:tc>
                <w:tc>
                  <w:tcPr>
                    <w:tcW w:w="1624" w:type="pct"/>
                    <w:shd w:val="clear" w:color="auto" w:fill="auto"/>
                  </w:tcPr>
                  <w:p w:rsidR="00861F49" w:rsidRDefault="00861F49" w:rsidP="000448DC">
                    <w:pPr>
                      <w:rPr>
                        <w:szCs w:val="21"/>
                      </w:rPr>
                    </w:pPr>
                    <w:r>
                      <w:t>双方未结算</w:t>
                    </w:r>
                  </w:p>
                </w:tc>
              </w:tr>
            </w:sdtContent>
          </w:sdt>
          <w:sdt>
            <w:sdtPr>
              <w:rPr>
                <w:szCs w:val="21"/>
              </w:rPr>
              <w:alias w:val="重要的账龄超过1年的应付账款明细"/>
              <w:tag w:val="_GBC_3c24b8450a0a47bd8859f88e883aa952"/>
              <w:id w:val="695296"/>
              <w:lock w:val="sdtLocked"/>
            </w:sdtPr>
            <w:sdtContent>
              <w:tr w:rsidR="00861F49" w:rsidTr="000448DC">
                <w:tc>
                  <w:tcPr>
                    <w:tcW w:w="1814" w:type="pct"/>
                    <w:tcBorders>
                      <w:bottom w:val="single" w:sz="4" w:space="0" w:color="auto"/>
                    </w:tcBorders>
                    <w:shd w:val="clear" w:color="auto" w:fill="auto"/>
                  </w:tcPr>
                  <w:p w:rsidR="00861F49" w:rsidRDefault="00861F49" w:rsidP="000448DC">
                    <w:pPr>
                      <w:rPr>
                        <w:szCs w:val="21"/>
                      </w:rPr>
                    </w:pPr>
                    <w:r>
                      <w:t>公司3</w:t>
                    </w:r>
                  </w:p>
                </w:tc>
                <w:tc>
                  <w:tcPr>
                    <w:tcW w:w="1562" w:type="pct"/>
                    <w:shd w:val="clear" w:color="auto" w:fill="auto"/>
                  </w:tcPr>
                  <w:p w:rsidR="00861F49" w:rsidRDefault="00861F49" w:rsidP="000448DC">
                    <w:pPr>
                      <w:jc w:val="right"/>
                      <w:rPr>
                        <w:szCs w:val="21"/>
                      </w:rPr>
                    </w:pPr>
                    <w:r>
                      <w:t>5,221,127.00</w:t>
                    </w:r>
                  </w:p>
                </w:tc>
                <w:tc>
                  <w:tcPr>
                    <w:tcW w:w="1624" w:type="pct"/>
                    <w:shd w:val="clear" w:color="auto" w:fill="auto"/>
                  </w:tcPr>
                  <w:p w:rsidR="00861F49" w:rsidRDefault="00861F49" w:rsidP="000448DC">
                    <w:pPr>
                      <w:rPr>
                        <w:szCs w:val="21"/>
                      </w:rPr>
                    </w:pPr>
                    <w:r>
                      <w:t>双方未结算</w:t>
                    </w:r>
                  </w:p>
                </w:tc>
              </w:tr>
            </w:sdtContent>
          </w:sdt>
          <w:sdt>
            <w:sdtPr>
              <w:rPr>
                <w:szCs w:val="21"/>
              </w:rPr>
              <w:alias w:val="重要的账龄超过1年的应付账款明细"/>
              <w:tag w:val="_GBC_3c24b8450a0a47bd8859f88e883aa952"/>
              <w:id w:val="695297"/>
              <w:lock w:val="sdtLocked"/>
            </w:sdtPr>
            <w:sdtContent>
              <w:tr w:rsidR="00861F49" w:rsidTr="000448DC">
                <w:tc>
                  <w:tcPr>
                    <w:tcW w:w="1814" w:type="pct"/>
                    <w:tcBorders>
                      <w:bottom w:val="single" w:sz="4" w:space="0" w:color="auto"/>
                    </w:tcBorders>
                    <w:shd w:val="clear" w:color="auto" w:fill="auto"/>
                  </w:tcPr>
                  <w:p w:rsidR="00861F49" w:rsidRDefault="00861F49" w:rsidP="000448DC">
                    <w:pPr>
                      <w:rPr>
                        <w:szCs w:val="21"/>
                      </w:rPr>
                    </w:pPr>
                    <w:r>
                      <w:t>公司4</w:t>
                    </w:r>
                  </w:p>
                </w:tc>
                <w:tc>
                  <w:tcPr>
                    <w:tcW w:w="1562" w:type="pct"/>
                    <w:shd w:val="clear" w:color="auto" w:fill="auto"/>
                  </w:tcPr>
                  <w:p w:rsidR="00861F49" w:rsidRDefault="00861F49" w:rsidP="000448DC">
                    <w:pPr>
                      <w:jc w:val="right"/>
                      <w:rPr>
                        <w:szCs w:val="21"/>
                      </w:rPr>
                    </w:pPr>
                    <w:r>
                      <w:t>5,260,826.82</w:t>
                    </w:r>
                  </w:p>
                </w:tc>
                <w:tc>
                  <w:tcPr>
                    <w:tcW w:w="1624" w:type="pct"/>
                    <w:shd w:val="clear" w:color="auto" w:fill="auto"/>
                  </w:tcPr>
                  <w:p w:rsidR="00861F49" w:rsidRDefault="00861F49" w:rsidP="000448DC">
                    <w:pPr>
                      <w:rPr>
                        <w:szCs w:val="21"/>
                      </w:rPr>
                    </w:pPr>
                    <w:r>
                      <w:t>双方未结算</w:t>
                    </w:r>
                  </w:p>
                </w:tc>
              </w:tr>
            </w:sdtContent>
          </w:sdt>
          <w:sdt>
            <w:sdtPr>
              <w:rPr>
                <w:szCs w:val="21"/>
              </w:rPr>
              <w:alias w:val="重要的账龄超过1年的应付账款明细"/>
              <w:tag w:val="_GBC_3c24b8450a0a47bd8859f88e883aa952"/>
              <w:id w:val="695298"/>
              <w:lock w:val="sdtLocked"/>
            </w:sdtPr>
            <w:sdtContent>
              <w:tr w:rsidR="00861F49" w:rsidTr="000448DC">
                <w:tc>
                  <w:tcPr>
                    <w:tcW w:w="1814" w:type="pct"/>
                    <w:tcBorders>
                      <w:bottom w:val="single" w:sz="4" w:space="0" w:color="auto"/>
                    </w:tcBorders>
                    <w:shd w:val="clear" w:color="auto" w:fill="auto"/>
                  </w:tcPr>
                  <w:p w:rsidR="00861F49" w:rsidRDefault="00861F49" w:rsidP="000448DC">
                    <w:pPr>
                      <w:rPr>
                        <w:szCs w:val="21"/>
                      </w:rPr>
                    </w:pPr>
                    <w:r>
                      <w:t>公司5</w:t>
                    </w:r>
                  </w:p>
                </w:tc>
                <w:tc>
                  <w:tcPr>
                    <w:tcW w:w="1562" w:type="pct"/>
                    <w:shd w:val="clear" w:color="auto" w:fill="auto"/>
                  </w:tcPr>
                  <w:p w:rsidR="00861F49" w:rsidRDefault="00861F49" w:rsidP="000448DC">
                    <w:pPr>
                      <w:jc w:val="right"/>
                      <w:rPr>
                        <w:szCs w:val="21"/>
                      </w:rPr>
                    </w:pPr>
                    <w:r>
                      <w:t>4,147,307.47</w:t>
                    </w:r>
                  </w:p>
                </w:tc>
                <w:tc>
                  <w:tcPr>
                    <w:tcW w:w="1624" w:type="pct"/>
                    <w:shd w:val="clear" w:color="auto" w:fill="auto"/>
                  </w:tcPr>
                  <w:p w:rsidR="00861F49" w:rsidRDefault="00861F49" w:rsidP="000448DC">
                    <w:pPr>
                      <w:rPr>
                        <w:szCs w:val="21"/>
                      </w:rPr>
                    </w:pPr>
                    <w:r>
                      <w:t>双方未结算</w:t>
                    </w:r>
                  </w:p>
                </w:tc>
              </w:tr>
            </w:sdtContent>
          </w:sdt>
          <w:sdt>
            <w:sdtPr>
              <w:rPr>
                <w:szCs w:val="21"/>
              </w:rPr>
              <w:alias w:val="重要的账龄超过1年的应付账款明细"/>
              <w:tag w:val="_GBC_3c24b8450a0a47bd8859f88e883aa952"/>
              <w:id w:val="695299"/>
              <w:lock w:val="sdtLocked"/>
            </w:sdtPr>
            <w:sdtContent>
              <w:tr w:rsidR="00861F49" w:rsidTr="000448DC">
                <w:tc>
                  <w:tcPr>
                    <w:tcW w:w="1814" w:type="pct"/>
                    <w:tcBorders>
                      <w:bottom w:val="single" w:sz="4" w:space="0" w:color="auto"/>
                    </w:tcBorders>
                    <w:shd w:val="clear" w:color="auto" w:fill="auto"/>
                  </w:tcPr>
                  <w:p w:rsidR="00861F49" w:rsidRDefault="00861F49" w:rsidP="000448DC">
                    <w:pPr>
                      <w:rPr>
                        <w:szCs w:val="21"/>
                      </w:rPr>
                    </w:pPr>
                    <w:r>
                      <w:t>公司6</w:t>
                    </w:r>
                  </w:p>
                </w:tc>
                <w:tc>
                  <w:tcPr>
                    <w:tcW w:w="1562" w:type="pct"/>
                    <w:shd w:val="clear" w:color="auto" w:fill="auto"/>
                  </w:tcPr>
                  <w:p w:rsidR="00861F49" w:rsidRDefault="00861F49" w:rsidP="000448DC">
                    <w:pPr>
                      <w:jc w:val="right"/>
                      <w:rPr>
                        <w:szCs w:val="21"/>
                      </w:rPr>
                    </w:pPr>
                    <w:r>
                      <w:t>2,144,029.00</w:t>
                    </w:r>
                  </w:p>
                </w:tc>
                <w:tc>
                  <w:tcPr>
                    <w:tcW w:w="1624" w:type="pct"/>
                    <w:shd w:val="clear" w:color="auto" w:fill="auto"/>
                  </w:tcPr>
                  <w:p w:rsidR="00861F49" w:rsidRDefault="00861F49" w:rsidP="000448DC">
                    <w:pPr>
                      <w:rPr>
                        <w:szCs w:val="21"/>
                      </w:rPr>
                    </w:pPr>
                    <w:r>
                      <w:t>双方未结算</w:t>
                    </w:r>
                  </w:p>
                </w:tc>
              </w:tr>
            </w:sdtContent>
          </w:sdt>
          <w:tr w:rsidR="00861F49" w:rsidTr="000448DC">
            <w:sdt>
              <w:sdtPr>
                <w:tag w:val="_PLD_eca4761bb44d46c18cd4488e72a6e130"/>
                <w:id w:val="695300"/>
                <w:lock w:val="sdtLocked"/>
              </w:sdtPr>
              <w:sdtContent>
                <w:tc>
                  <w:tcPr>
                    <w:tcW w:w="1814" w:type="pct"/>
                    <w:shd w:val="clear" w:color="auto" w:fill="auto"/>
                    <w:vAlign w:val="center"/>
                  </w:tcPr>
                  <w:p w:rsidR="00861F49" w:rsidRDefault="00861F49" w:rsidP="000448DC">
                    <w:pPr>
                      <w:jc w:val="center"/>
                      <w:rPr>
                        <w:szCs w:val="21"/>
                      </w:rPr>
                    </w:pPr>
                    <w:r>
                      <w:rPr>
                        <w:rFonts w:hint="eastAsia"/>
                        <w:szCs w:val="21"/>
                      </w:rPr>
                      <w:t>合计</w:t>
                    </w:r>
                  </w:p>
                </w:tc>
              </w:sdtContent>
            </w:sdt>
            <w:tc>
              <w:tcPr>
                <w:tcW w:w="1562" w:type="pct"/>
                <w:shd w:val="clear" w:color="auto" w:fill="auto"/>
              </w:tcPr>
              <w:p w:rsidR="00861F49" w:rsidRDefault="00861F49" w:rsidP="000448DC">
                <w:pPr>
                  <w:jc w:val="right"/>
                  <w:rPr>
                    <w:szCs w:val="21"/>
                  </w:rPr>
                </w:pPr>
                <w:r w:rsidRPr="00861F49">
                  <w:rPr>
                    <w:szCs w:val="21"/>
                  </w:rPr>
                  <w:t>39,092,299.53</w:t>
                </w:r>
              </w:p>
            </w:tc>
            <w:tc>
              <w:tcPr>
                <w:tcW w:w="1624" w:type="pct"/>
                <w:shd w:val="clear" w:color="auto" w:fill="auto"/>
              </w:tcPr>
              <w:p w:rsidR="00861F49" w:rsidRDefault="00861F49" w:rsidP="000448DC">
                <w:pPr>
                  <w:jc w:val="center"/>
                  <w:rPr>
                    <w:szCs w:val="21"/>
                  </w:rPr>
                </w:pPr>
                <w:r>
                  <w:rPr>
                    <w:rFonts w:hint="eastAsia"/>
                    <w:szCs w:val="21"/>
                  </w:rPr>
                  <w:t>/</w:t>
                </w:r>
              </w:p>
            </w:tc>
          </w:tr>
        </w:tbl>
        <w:p w:rsidR="00861F49" w:rsidRDefault="00861F49"/>
        <w:p w:rsidR="00F26FE4" w:rsidRDefault="009F7A2C"/>
      </w:sdtContent>
    </w:sdt>
    <w:sdt>
      <w:sdtPr>
        <w:rPr>
          <w:rFonts w:hint="eastAsia"/>
          <w:b/>
          <w:bCs/>
        </w:rPr>
        <w:alias w:val="模块:应付账款的其他说明"/>
        <w:tag w:val="_GBC_aecd44efc3ea456b9149dd662d0a5085"/>
        <w:id w:val="-739643229"/>
        <w:lock w:val="sdtLocked"/>
        <w:placeholder>
          <w:docPart w:val="GBC22222222222222222222222222222"/>
        </w:placeholder>
      </w:sdtPr>
      <w:sdtEndPr>
        <w:rPr>
          <w:rFonts w:cstheme="minorBidi" w:hint="default"/>
          <w:b w:val="0"/>
          <w:bCs w:val="0"/>
          <w:kern w:val="2"/>
          <w:szCs w:val="21"/>
        </w:rPr>
      </w:sdtEndPr>
      <w:sdtContent>
        <w:p w:rsidR="00F26FE4" w:rsidRDefault="00AC67CE">
          <w:pPr>
            <w:rPr>
              <w:szCs w:val="21"/>
            </w:rPr>
          </w:pPr>
          <w:r>
            <w:rPr>
              <w:rFonts w:hint="eastAsia"/>
            </w:rPr>
            <w:t>其他</w:t>
          </w:r>
          <w:r>
            <w:rPr>
              <w:rFonts w:hint="eastAsia"/>
              <w:szCs w:val="21"/>
            </w:rPr>
            <w:t>说明：</w:t>
          </w:r>
        </w:p>
        <w:sdt>
          <w:sdtPr>
            <w:rPr>
              <w:szCs w:val="21"/>
            </w:rPr>
            <w:alias w:val="是否适用：应付账款的其他说明[双击切换]"/>
            <w:tag w:val="_GBC_9a797e83ea1747e9aca4221e6cdfe89f"/>
            <w:id w:val="-423412600"/>
            <w:lock w:val="sdtLocked"/>
            <w:placeholder>
              <w:docPart w:val="GBC22222222222222222222222222222"/>
            </w:placeholder>
          </w:sdtPr>
          <w:sdtContent>
            <w:p w:rsidR="00F26FE4" w:rsidRDefault="009F7A2C" w:rsidP="00861F49">
              <w:pPr>
                <w:rPr>
                  <w:szCs w:val="21"/>
                </w:rPr>
              </w:pPr>
              <w:r>
                <w:rPr>
                  <w:szCs w:val="21"/>
                </w:rPr>
                <w:fldChar w:fldCharType="begin"/>
              </w:r>
              <w:r w:rsidR="00861F49">
                <w:rPr>
                  <w:szCs w:val="21"/>
                </w:rPr>
                <w:instrText xml:space="preserve"> MACROBUTTON  SnrToggleCheckbox □适用 </w:instrText>
              </w:r>
              <w:r>
                <w:rPr>
                  <w:szCs w:val="21"/>
                </w:rPr>
                <w:fldChar w:fldCharType="end"/>
              </w:r>
              <w:r>
                <w:rPr>
                  <w:szCs w:val="21"/>
                </w:rPr>
                <w:fldChar w:fldCharType="begin"/>
              </w:r>
              <w:r w:rsidR="00861F49">
                <w:rPr>
                  <w:szCs w:val="21"/>
                </w:rPr>
                <w:instrText xml:space="preserve"> MACROBUTTON  SnrToggleCheckbox √不适用 </w:instrText>
              </w:r>
              <w:r>
                <w:rPr>
                  <w:szCs w:val="21"/>
                </w:rPr>
                <w:fldChar w:fldCharType="end"/>
              </w:r>
            </w:p>
          </w:sdtContent>
        </w:sdt>
      </w:sdtContent>
    </w:sdt>
    <w:p w:rsidR="00F26FE4" w:rsidRDefault="00F26FE4">
      <w:pPr>
        <w:snapToGrid w:val="0"/>
        <w:spacing w:line="240" w:lineRule="atLeast"/>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预收款项</w:t>
      </w:r>
    </w:p>
    <w:sdt>
      <w:sdtPr>
        <w:rPr>
          <w:rFonts w:ascii="宋体" w:hAnsi="宋体" w:cs="宋体" w:hint="eastAsia"/>
          <w:b w:val="0"/>
          <w:bCs w:val="0"/>
          <w:kern w:val="0"/>
          <w:szCs w:val="21"/>
        </w:rPr>
        <w:alias w:val="模块:预收账款情况"/>
        <w:tag w:val="_GBC_d7dac18f0444439d83469555857c3195"/>
        <w:id w:val="-1694531492"/>
        <w:lock w:val="sdtLocked"/>
        <w:placeholder>
          <w:docPart w:val="GBC22222222222222222222222222222"/>
        </w:placeholder>
      </w:sdtPr>
      <w:sdtEndPr>
        <w:rPr>
          <w:rFonts w:hint="default"/>
          <w:szCs w:val="24"/>
        </w:rPr>
      </w:sdtEndPr>
      <w:sdtContent>
        <w:p w:rsidR="00F26FE4" w:rsidRDefault="00AC67CE">
          <w:pPr>
            <w:pStyle w:val="4"/>
            <w:numPr>
              <w:ilvl w:val="0"/>
              <w:numId w:val="55"/>
            </w:numPr>
            <w:rPr>
              <w:rFonts w:ascii="宋体" w:hAnsi="宋体"/>
              <w:szCs w:val="21"/>
            </w:rPr>
          </w:pPr>
          <w:r>
            <w:rPr>
              <w:rFonts w:ascii="宋体" w:hAnsi="宋体" w:hint="eastAsia"/>
              <w:szCs w:val="21"/>
            </w:rPr>
            <w:t>预收账款项列示</w:t>
          </w:r>
        </w:p>
        <w:sdt>
          <w:sdtPr>
            <w:alias w:val="是否适用：预收账款项列示[双击切换]"/>
            <w:tag w:val="_GBC_cf9ab7f5f12c4f788a9bbb6e3ef9c9de"/>
            <w:id w:val="1716084182"/>
            <w:lock w:val="sdtLocked"/>
            <w:placeholder>
              <w:docPart w:val="GBC22222222222222222222222222222"/>
            </w:placeholder>
          </w:sdtPr>
          <w:sdtContent>
            <w:p w:rsidR="00F26FE4" w:rsidRDefault="009F7A2C" w:rsidP="00861F49">
              <w:pPr>
                <w:rPr>
                  <w:szCs w:val="21"/>
                </w:rPr>
              </w:pPr>
              <w:r>
                <w:fldChar w:fldCharType="begin"/>
              </w:r>
              <w:r w:rsidR="00861F49">
                <w:instrText xml:space="preserve"> MACROBUTTON  SnrToggleCheckbox □适用 </w:instrText>
              </w:r>
              <w:r>
                <w:fldChar w:fldCharType="end"/>
              </w:r>
              <w:r>
                <w:fldChar w:fldCharType="begin"/>
              </w:r>
              <w:r w:rsidR="00861F49">
                <w:instrText xml:space="preserve"> MACROBUTTON  SnrToggleCheckbox √不适用 </w:instrText>
              </w:r>
              <w:r>
                <w:fldChar w:fldCharType="end"/>
              </w:r>
            </w:p>
          </w:sdtContent>
        </w:sdt>
      </w:sdtContent>
    </w:sdt>
    <w:p w:rsidR="00F26FE4" w:rsidRDefault="00F26FE4">
      <w:pPr>
        <w:tabs>
          <w:tab w:val="left" w:pos="8280"/>
          <w:tab w:val="left" w:pos="9720"/>
        </w:tabs>
        <w:ind w:rightChars="12" w:right="25"/>
        <w:rPr>
          <w:szCs w:val="21"/>
        </w:rPr>
      </w:pPr>
    </w:p>
    <w:sdt>
      <w:sdtPr>
        <w:rPr>
          <w:rFonts w:ascii="宋体" w:hAnsi="宋体" w:cstheme="minorBidi" w:hint="eastAsia"/>
          <w:b w:val="0"/>
          <w:bCs w:val="0"/>
          <w:kern w:val="0"/>
          <w:szCs w:val="21"/>
        </w:rPr>
        <w:alias w:val="模块:账龄超过1年的重要预收款项"/>
        <w:tag w:val="_GBC_59300802f7ac43e3ab1ce4a570fb0267"/>
        <w:id w:val="95211671"/>
        <w:lock w:val="sdtLocked"/>
        <w:placeholder>
          <w:docPart w:val="GBC22222222222222222222222222222"/>
        </w:placeholder>
      </w:sdtPr>
      <w:sdtContent>
        <w:p w:rsidR="00F26FE4" w:rsidRDefault="00AC67CE">
          <w:pPr>
            <w:pStyle w:val="4"/>
            <w:numPr>
              <w:ilvl w:val="0"/>
              <w:numId w:val="55"/>
            </w:numPr>
            <w:rPr>
              <w:rFonts w:ascii="宋体" w:hAnsi="宋体"/>
              <w:kern w:val="0"/>
            </w:rPr>
          </w:pPr>
          <w:r>
            <w:rPr>
              <w:rFonts w:ascii="宋体" w:hAnsi="宋体" w:hint="eastAsia"/>
              <w:kern w:val="0"/>
            </w:rPr>
            <w:t>账龄超过</w:t>
          </w:r>
          <w:r>
            <w:rPr>
              <w:rFonts w:ascii="宋体" w:hAnsi="宋体"/>
              <w:kern w:val="0"/>
            </w:rPr>
            <w:t>1年的重要预收款项</w:t>
          </w:r>
        </w:p>
        <w:sdt>
          <w:sdtPr>
            <w:alias w:val="是否适用：账龄超过1年的重要预收款项[双击切换]"/>
            <w:tag w:val="_GBC_ae7ea5bab4b04b2cb170af5020f86302"/>
            <w:id w:val="1764412523"/>
            <w:lock w:val="sdtLocked"/>
            <w:placeholder>
              <w:docPart w:val="GBC22222222222222222222222222222"/>
            </w:placeholder>
          </w:sdtPr>
          <w:sdtContent>
            <w:p w:rsidR="00F26FE4" w:rsidRDefault="009F7A2C" w:rsidP="00861F49">
              <w:pPr>
                <w:rPr>
                  <w:rFonts w:cstheme="minorBidi"/>
                  <w:szCs w:val="21"/>
                </w:rPr>
              </w:pPr>
              <w:r>
                <w:fldChar w:fldCharType="begin"/>
              </w:r>
              <w:r w:rsidR="00861F49">
                <w:instrText xml:space="preserve"> MACROBUTTON  SnrToggleCheckbox □适用 </w:instrText>
              </w:r>
              <w:r>
                <w:fldChar w:fldCharType="end"/>
              </w:r>
              <w:r>
                <w:fldChar w:fldCharType="begin"/>
              </w:r>
              <w:r w:rsidR="00861F49">
                <w:instrText xml:space="preserve"> MACROBUTTON  SnrToggleCheckbox √不适用 </w:instrText>
              </w:r>
              <w:r>
                <w:fldChar w:fldCharType="end"/>
              </w:r>
            </w:p>
          </w:sdtContent>
        </w:sdt>
      </w:sdtContent>
    </w:sdt>
    <w:sdt>
      <w:sdtPr>
        <w:rPr>
          <w:rFonts w:hint="eastAsia"/>
          <w:b/>
          <w:bCs/>
        </w:rPr>
        <w:alias w:val="模块:账龄超过1年的大额预收款项情况的说明"/>
        <w:tag w:val="_GBC_3b693e8055374a80821823cdad74f225"/>
        <w:id w:val="-87003104"/>
        <w:lock w:val="sdtLocked"/>
        <w:placeholder>
          <w:docPart w:val="GBC22222222222222222222222222222"/>
        </w:placeholder>
      </w:sdtPr>
      <w:sdtEndPr>
        <w:rPr>
          <w:rFonts w:cstheme="minorBidi" w:hint="default"/>
          <w:b w:val="0"/>
          <w:bCs w:val="0"/>
          <w:color w:val="000000" w:themeColor="text1"/>
          <w:kern w:val="2"/>
          <w:szCs w:val="21"/>
        </w:rPr>
      </w:sdtEndPr>
      <w:sdtContent>
        <w:p w:rsidR="00F26FE4" w:rsidRDefault="00AC67CE">
          <w:r>
            <w:rPr>
              <w:rFonts w:hint="eastAsia"/>
            </w:rPr>
            <w:t>其他说明：</w:t>
          </w:r>
        </w:p>
        <w:sdt>
          <w:sdtPr>
            <w:alias w:val="是否适用：预收账款的其他说明[双击切换]"/>
            <w:tag w:val="_GBC_f473b6b28a104ffc812e6da4cf5177e5"/>
            <w:id w:val="-1226528252"/>
            <w:lock w:val="sdtLocked"/>
            <w:placeholder>
              <w:docPart w:val="GBC22222222222222222222222222222"/>
            </w:placeholder>
          </w:sdtPr>
          <w:sdtContent>
            <w:p w:rsidR="00F26FE4" w:rsidRDefault="009F7A2C" w:rsidP="00861F49">
              <w:pPr>
                <w:rPr>
                  <w:szCs w:val="21"/>
                </w:rPr>
              </w:pPr>
              <w:r>
                <w:fldChar w:fldCharType="begin"/>
              </w:r>
              <w:r w:rsidR="00861F49">
                <w:instrText xml:space="preserve"> MACROBUTTON  SnrToggleCheckbox □适用 </w:instrText>
              </w:r>
              <w:r>
                <w:fldChar w:fldCharType="end"/>
              </w:r>
              <w:r>
                <w:fldChar w:fldCharType="begin"/>
              </w:r>
              <w:r w:rsidR="00861F49">
                <w:instrText xml:space="preserve"> MACROBUTTON  SnrToggleCheckbox √不适用 </w:instrText>
              </w:r>
              <w:r>
                <w:fldChar w:fldCharType="end"/>
              </w:r>
            </w:p>
          </w:sdtContent>
        </w:sdt>
      </w:sdtContent>
    </w:sdt>
    <w:p w:rsidR="00F26FE4" w:rsidRDefault="00F26FE4">
      <w:pPr>
        <w:rPr>
          <w:szCs w:val="21"/>
        </w:rPr>
      </w:pPr>
    </w:p>
    <w:bookmarkStart w:id="181" w:name="_Hlk10535609" w:displacedByCustomXml="next"/>
    <w:sdt>
      <w:sdtPr>
        <w:rPr>
          <w:rFonts w:ascii="宋体" w:hAnsi="宋体" w:cs="宋体" w:hint="eastAsia"/>
          <w:b w:val="0"/>
          <w:bCs w:val="0"/>
          <w:kern w:val="0"/>
          <w:szCs w:val="21"/>
        </w:rPr>
        <w:alias w:val="模块:合同负债"/>
        <w:tag w:val="_SEC_c98a59ac0d184ea5b3b590c23bf7ff8d"/>
        <w:id w:val="503169550"/>
        <w:lock w:val="sdtLocked"/>
        <w:placeholder>
          <w:docPart w:val="GBC22222222222222222222222222222"/>
        </w:placeholder>
      </w:sdtPr>
      <w:sdtEndPr>
        <w:rPr>
          <w:rFonts w:hint="default"/>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合同负债</w:t>
          </w:r>
        </w:p>
        <w:p w:rsidR="00F26FE4" w:rsidRDefault="00AC67CE">
          <w:pPr>
            <w:pStyle w:val="4"/>
            <w:numPr>
              <w:ilvl w:val="0"/>
              <w:numId w:val="80"/>
            </w:numPr>
            <w:rPr>
              <w:rFonts w:ascii="宋体" w:hAnsi="宋体"/>
            </w:rPr>
          </w:pPr>
          <w:r>
            <w:rPr>
              <w:rFonts w:ascii="宋体" w:hAnsi="宋体" w:hint="eastAsia"/>
            </w:rPr>
            <w:t>合同负债情况</w:t>
          </w:r>
        </w:p>
        <w:sdt>
          <w:sdtPr>
            <w:alias w:val="是否适用：合同负债情况[双击切换]"/>
            <w:tag w:val="_GBC_2b6238a8ea00438eab947f83a5f6451d"/>
            <w:id w:val="-1194610859"/>
            <w:lock w:val="sdtLocked"/>
            <w:placeholder>
              <w:docPart w:val="GBC22222222222222222222222222222"/>
            </w:placeholder>
          </w:sdtPr>
          <w:sdtContent>
            <w:p w:rsidR="00F26FE4" w:rsidRDefault="009F7A2C">
              <w:r>
                <w:fldChar w:fldCharType="begin"/>
              </w:r>
              <w:r w:rsidR="00861F49">
                <w:instrText xml:space="preserve"> MACROBUTTON  SnrToggleCheckbox √适用 </w:instrText>
              </w:r>
              <w:r>
                <w:fldChar w:fldCharType="end"/>
              </w:r>
              <w:r>
                <w:fldChar w:fldCharType="begin"/>
              </w:r>
              <w:r w:rsidR="00861F49">
                <w:instrText xml:space="preserve"> MACROBUTTON  SnrToggleCheckbox □不适用 </w:instrText>
              </w:r>
              <w:r>
                <w:fldChar w:fldCharType="end"/>
              </w:r>
            </w:p>
          </w:sdtContent>
        </w:sdt>
        <w:p w:rsidR="00F26FE4" w:rsidRDefault="00AC67CE">
          <w:pPr>
            <w:ind w:left="360"/>
            <w:jc w:val="right"/>
          </w:pPr>
          <w:r>
            <w:rPr>
              <w:rFonts w:hint="eastAsia"/>
            </w:rPr>
            <w:t>单位：</w:t>
          </w:r>
          <w:sdt>
            <w:sdtPr>
              <w:rPr>
                <w:rFonts w:hint="eastAsia"/>
              </w:rPr>
              <w:alias w:val="单位：合同负债情况"/>
              <w:tag w:val="_GBC_0024c0ddc3514b009e8166b63dc10ae9"/>
              <w:id w:val="-17743319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合同负债情况"/>
              <w:tag w:val="_GBC_154d9411b9764a4f8e1412d0a22c8375"/>
              <w:id w:val="-151236599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8"/>
            <w:gridCol w:w="3078"/>
            <w:gridCol w:w="3073"/>
          </w:tblGrid>
          <w:tr w:rsidR="00F26FE4" w:rsidTr="007642C0">
            <w:sdt>
              <w:sdtPr>
                <w:tag w:val="_PLD_c5e783ac966e416184ff57e436f98be2"/>
                <w:id w:val="-11306460"/>
                <w:lock w:val="sdtLocked"/>
              </w:sdtPr>
              <w:sdtContent>
                <w:tc>
                  <w:tcPr>
                    <w:tcW w:w="1601" w:type="pct"/>
                    <w:shd w:val="clear" w:color="auto" w:fill="auto"/>
                  </w:tcPr>
                  <w:p w:rsidR="00F26FE4" w:rsidRDefault="00AC67CE">
                    <w:pPr>
                      <w:jc w:val="center"/>
                      <w:rPr>
                        <w:szCs w:val="21"/>
                      </w:rPr>
                    </w:pPr>
                    <w:r>
                      <w:rPr>
                        <w:rFonts w:hint="eastAsia"/>
                        <w:szCs w:val="21"/>
                      </w:rPr>
                      <w:t>项目</w:t>
                    </w:r>
                  </w:p>
                </w:tc>
              </w:sdtContent>
            </w:sdt>
            <w:sdt>
              <w:sdtPr>
                <w:tag w:val="_PLD_a4f8a9567271447e9f7bc01f59c6eed6"/>
                <w:id w:val="408806813"/>
                <w:lock w:val="sdtLocked"/>
              </w:sdtPr>
              <w:sdtContent>
                <w:tc>
                  <w:tcPr>
                    <w:tcW w:w="1701" w:type="pct"/>
                    <w:shd w:val="clear" w:color="auto" w:fill="auto"/>
                    <w:vAlign w:val="center"/>
                  </w:tcPr>
                  <w:p w:rsidR="00F26FE4" w:rsidRDefault="00AC67CE">
                    <w:pPr>
                      <w:autoSpaceDE w:val="0"/>
                      <w:autoSpaceDN w:val="0"/>
                      <w:adjustRightInd w:val="0"/>
                      <w:snapToGrid w:val="0"/>
                      <w:spacing w:line="240" w:lineRule="atLeast"/>
                      <w:jc w:val="center"/>
                      <w:rPr>
                        <w:szCs w:val="21"/>
                      </w:rPr>
                    </w:pPr>
                    <w:r>
                      <w:rPr>
                        <w:rFonts w:hint="eastAsia"/>
                        <w:szCs w:val="21"/>
                      </w:rPr>
                      <w:t>期末余额</w:t>
                    </w:r>
                  </w:p>
                </w:tc>
              </w:sdtContent>
            </w:sdt>
            <w:sdt>
              <w:sdtPr>
                <w:tag w:val="_PLD_b8f751ec83834a96b0e87c862d2ae80b"/>
                <w:id w:val="343757202"/>
                <w:lock w:val="sdtLocked"/>
              </w:sdtPr>
              <w:sdtContent>
                <w:tc>
                  <w:tcPr>
                    <w:tcW w:w="1698" w:type="pct"/>
                    <w:shd w:val="clear" w:color="auto" w:fill="auto"/>
                    <w:vAlign w:val="center"/>
                  </w:tcPr>
                  <w:p w:rsidR="00F26FE4" w:rsidRDefault="00AC67CE">
                    <w:pPr>
                      <w:autoSpaceDE w:val="0"/>
                      <w:autoSpaceDN w:val="0"/>
                      <w:adjustRightInd w:val="0"/>
                      <w:snapToGrid w:val="0"/>
                      <w:spacing w:line="240" w:lineRule="atLeast"/>
                      <w:jc w:val="center"/>
                      <w:rPr>
                        <w:szCs w:val="21"/>
                      </w:rPr>
                    </w:pPr>
                    <w:r>
                      <w:rPr>
                        <w:rFonts w:hint="eastAsia"/>
                        <w:szCs w:val="21"/>
                      </w:rPr>
                      <w:t>期初余额</w:t>
                    </w:r>
                  </w:p>
                </w:tc>
              </w:sdtContent>
            </w:sdt>
          </w:tr>
          <w:sdt>
            <w:sdtPr>
              <w:rPr>
                <w:color w:val="000000"/>
                <w:szCs w:val="21"/>
              </w:rPr>
              <w:alias w:val="合同负债明细"/>
              <w:tag w:val="_TUP_d1c7a7f050fb40619e0f52b844ab99a2"/>
              <w:id w:val="1980336662"/>
            </w:sdtPr>
            <w:sdtContent>
              <w:tr w:rsidR="00F26FE4" w:rsidTr="007642C0">
                <w:tc>
                  <w:tcPr>
                    <w:tcW w:w="1601" w:type="pct"/>
                    <w:shd w:val="clear" w:color="auto" w:fill="auto"/>
                  </w:tcPr>
                  <w:p w:rsidR="00F26FE4" w:rsidRDefault="00861F49">
                    <w:pPr>
                      <w:rPr>
                        <w:szCs w:val="21"/>
                      </w:rPr>
                    </w:pPr>
                    <w:r w:rsidRPr="00861F49">
                      <w:rPr>
                        <w:rFonts w:hint="eastAsia"/>
                        <w:color w:val="000000"/>
                        <w:szCs w:val="21"/>
                      </w:rPr>
                      <w:t>预收账款</w:t>
                    </w:r>
                  </w:p>
                </w:tc>
                <w:tc>
                  <w:tcPr>
                    <w:tcW w:w="1701" w:type="pct"/>
                    <w:shd w:val="clear" w:color="auto" w:fill="auto"/>
                  </w:tcPr>
                  <w:p w:rsidR="00F26FE4" w:rsidRDefault="00861F49">
                    <w:pPr>
                      <w:jc w:val="right"/>
                      <w:rPr>
                        <w:szCs w:val="21"/>
                      </w:rPr>
                    </w:pPr>
                    <w:r w:rsidRPr="00861F49">
                      <w:rPr>
                        <w:szCs w:val="21"/>
                      </w:rPr>
                      <w:t>671,035,580.00</w:t>
                    </w:r>
                  </w:p>
                </w:tc>
                <w:tc>
                  <w:tcPr>
                    <w:tcW w:w="1698" w:type="pct"/>
                    <w:shd w:val="clear" w:color="auto" w:fill="auto"/>
                  </w:tcPr>
                  <w:p w:rsidR="00F26FE4" w:rsidRDefault="00861F49">
                    <w:pPr>
                      <w:jc w:val="right"/>
                      <w:rPr>
                        <w:szCs w:val="21"/>
                      </w:rPr>
                    </w:pPr>
                    <w:r w:rsidRPr="00861F49">
                      <w:rPr>
                        <w:szCs w:val="21"/>
                      </w:rPr>
                      <w:t>620,732,875.23</w:t>
                    </w:r>
                  </w:p>
                </w:tc>
              </w:tr>
            </w:sdtContent>
          </w:sdt>
          <w:tr w:rsidR="00F26FE4" w:rsidTr="007642C0">
            <w:sdt>
              <w:sdtPr>
                <w:tag w:val="_PLD_749720f346f74db784b99fec9408ed39"/>
                <w:id w:val="-1664927390"/>
                <w:lock w:val="sdtLocked"/>
              </w:sdtPr>
              <w:sdtContent>
                <w:tc>
                  <w:tcPr>
                    <w:tcW w:w="1601" w:type="pct"/>
                    <w:shd w:val="clear" w:color="auto" w:fill="auto"/>
                  </w:tcPr>
                  <w:p w:rsidR="00F26FE4" w:rsidRDefault="00AC67CE">
                    <w:pPr>
                      <w:jc w:val="center"/>
                      <w:rPr>
                        <w:color w:val="000000"/>
                        <w:szCs w:val="21"/>
                      </w:rPr>
                    </w:pPr>
                    <w:r>
                      <w:rPr>
                        <w:rFonts w:hint="eastAsia"/>
                        <w:color w:val="000000"/>
                        <w:szCs w:val="21"/>
                      </w:rPr>
                      <w:t>合计</w:t>
                    </w:r>
                  </w:p>
                </w:tc>
              </w:sdtContent>
            </w:sdt>
            <w:tc>
              <w:tcPr>
                <w:tcW w:w="1701" w:type="pct"/>
                <w:shd w:val="clear" w:color="auto" w:fill="auto"/>
              </w:tcPr>
              <w:p w:rsidR="00F26FE4" w:rsidRDefault="00861F49">
                <w:pPr>
                  <w:jc w:val="right"/>
                  <w:rPr>
                    <w:szCs w:val="21"/>
                  </w:rPr>
                </w:pPr>
                <w:r w:rsidRPr="00861F49">
                  <w:rPr>
                    <w:szCs w:val="21"/>
                  </w:rPr>
                  <w:t>671,035,580.00</w:t>
                </w:r>
              </w:p>
            </w:tc>
            <w:tc>
              <w:tcPr>
                <w:tcW w:w="1698" w:type="pct"/>
                <w:shd w:val="clear" w:color="auto" w:fill="auto"/>
              </w:tcPr>
              <w:p w:rsidR="00F26FE4" w:rsidRDefault="00861F49">
                <w:pPr>
                  <w:jc w:val="right"/>
                  <w:rPr>
                    <w:szCs w:val="21"/>
                  </w:rPr>
                </w:pPr>
                <w:r w:rsidRPr="00861F49">
                  <w:rPr>
                    <w:szCs w:val="21"/>
                  </w:rPr>
                  <w:t>620,732,875.23</w:t>
                </w:r>
              </w:p>
            </w:tc>
          </w:tr>
        </w:tbl>
        <w:p w:rsidR="00F26FE4" w:rsidRDefault="009F7A2C">
          <w:pPr>
            <w:rPr>
              <w:szCs w:val="21"/>
            </w:rPr>
          </w:pPr>
        </w:p>
      </w:sdtContent>
    </w:sdt>
    <w:bookmarkEnd w:id="181" w:displacedByCustomXml="prev"/>
    <w:bookmarkStart w:id="182" w:name="_Hlk10535674" w:displacedByCustomXml="next"/>
    <w:sdt>
      <w:sdtPr>
        <w:rPr>
          <w:rFonts w:ascii="宋体" w:hAnsi="宋体" w:cs="宋体" w:hint="eastAsia"/>
          <w:b w:val="0"/>
          <w:bCs w:val="0"/>
          <w:kern w:val="0"/>
          <w:szCs w:val="21"/>
        </w:rPr>
        <w:alias w:val="模块:报告期内账面价值发生重大变动的金额和原因"/>
        <w:tag w:val="_SEC_c824c488dbc74824b379bb9187c7bdf0"/>
        <w:id w:val="1366181390"/>
        <w:lock w:val="sdtLocked"/>
        <w:placeholder>
          <w:docPart w:val="GBC22222222222222222222222222222"/>
        </w:placeholder>
      </w:sdtPr>
      <w:sdtEndPr>
        <w:rPr>
          <w:rFonts w:hint="default"/>
        </w:rPr>
      </w:sdtEndPr>
      <w:sdtContent>
        <w:p w:rsidR="00F26FE4" w:rsidRDefault="00AC67CE">
          <w:pPr>
            <w:pStyle w:val="4"/>
            <w:numPr>
              <w:ilvl w:val="0"/>
              <w:numId w:val="80"/>
            </w:numPr>
            <w:rPr>
              <w:rFonts w:ascii="宋体" w:hAnsi="宋体"/>
              <w:szCs w:val="21"/>
            </w:rPr>
          </w:pPr>
          <w:r>
            <w:rPr>
              <w:rFonts w:ascii="宋体" w:hAnsi="宋体" w:hint="eastAsia"/>
              <w:szCs w:val="21"/>
            </w:rPr>
            <w:t>报告期内账面价值发生重大变动的金额和原因</w:t>
          </w:r>
        </w:p>
        <w:sdt>
          <w:sdtPr>
            <w:rPr>
              <w:szCs w:val="21"/>
            </w:rPr>
            <w:alias w:val="是否适用：合同负债账面价值发生重大变动[双击切换]"/>
            <w:tag w:val="_GBC_18d9cdd7095d4bda8f22860c58746248"/>
            <w:id w:val="313063400"/>
            <w:lock w:val="sdtLocked"/>
            <w:placeholder>
              <w:docPart w:val="GBC22222222222222222222222222222"/>
            </w:placeholder>
          </w:sdtPr>
          <w:sdtContent>
            <w:p w:rsidR="00F26FE4" w:rsidRDefault="009F7A2C" w:rsidP="00861F49">
              <w:pPr>
                <w:rPr>
                  <w:szCs w:val="21"/>
                </w:rPr>
              </w:pPr>
              <w:r>
                <w:rPr>
                  <w:szCs w:val="21"/>
                </w:rPr>
                <w:fldChar w:fldCharType="begin"/>
              </w:r>
              <w:r w:rsidR="00861F49">
                <w:rPr>
                  <w:szCs w:val="21"/>
                </w:rPr>
                <w:instrText xml:space="preserve"> MACROBUTTON  SnrToggleCheckbox □适用 </w:instrText>
              </w:r>
              <w:r>
                <w:rPr>
                  <w:szCs w:val="21"/>
                </w:rPr>
                <w:fldChar w:fldCharType="end"/>
              </w:r>
              <w:r>
                <w:rPr>
                  <w:szCs w:val="21"/>
                </w:rPr>
                <w:fldChar w:fldCharType="begin"/>
              </w:r>
              <w:r w:rsidR="00861F49">
                <w:rPr>
                  <w:szCs w:val="21"/>
                </w:rPr>
                <w:instrText xml:space="preserve"> MACROBUTTON  SnrToggleCheckbox √不适用 </w:instrText>
              </w:r>
              <w:r>
                <w:rPr>
                  <w:szCs w:val="21"/>
                </w:rPr>
                <w:fldChar w:fldCharType="end"/>
              </w:r>
            </w:p>
          </w:sdtContent>
        </w:sdt>
      </w:sdtContent>
    </w:sdt>
    <w:bookmarkEnd w:id="182" w:displacedByCustomXml="prev"/>
    <w:bookmarkStart w:id="183" w:name="_Hlk10535687" w:displacedByCustomXml="next"/>
    <w:bookmarkStart w:id="184" w:name="_Hlk10535696" w:displacedByCustomXml="next"/>
    <w:sdt>
      <w:sdtPr>
        <w:rPr>
          <w:rFonts w:hint="eastAsia"/>
          <w:szCs w:val="21"/>
        </w:rPr>
        <w:alias w:val="模块:其他说明："/>
        <w:tag w:val="_SEC_1910d69cccc04d3fb0422784d0b1dd58"/>
        <w:id w:val="1091438561"/>
        <w:lock w:val="sdtLocked"/>
        <w:placeholder>
          <w:docPart w:val="GBC22222222222222222222222222222"/>
        </w:placeholder>
      </w:sdtPr>
      <w:sdtEndPr>
        <w:rPr>
          <w:rFonts w:hint="default"/>
        </w:rPr>
      </w:sdtEndPr>
      <w:sdtContent>
        <w:p w:rsidR="00F26FE4" w:rsidRDefault="00AC67CE">
          <w:pPr>
            <w:rPr>
              <w:szCs w:val="21"/>
            </w:rPr>
          </w:pPr>
          <w:r>
            <w:rPr>
              <w:rFonts w:hint="eastAsia"/>
              <w:szCs w:val="21"/>
            </w:rPr>
            <w:t>其他说明：</w:t>
          </w:r>
          <w:bookmarkEnd w:id="183"/>
        </w:p>
        <w:sdt>
          <w:sdtPr>
            <w:rPr>
              <w:szCs w:val="21"/>
            </w:rPr>
            <w:alias w:val="是否适用：合同负债其他说明[双击切换]"/>
            <w:tag w:val="_GBC_f73cf097b72042508657c656d4dc0c08"/>
            <w:id w:val="2059824217"/>
            <w:lock w:val="sdtLocked"/>
            <w:placeholder>
              <w:docPart w:val="GBC22222222222222222222222222222"/>
            </w:placeholder>
          </w:sdtPr>
          <w:sdtContent>
            <w:p w:rsidR="00F26FE4" w:rsidRDefault="009F7A2C" w:rsidP="00861F49">
              <w:r>
                <w:rPr>
                  <w:szCs w:val="21"/>
                </w:rPr>
                <w:fldChar w:fldCharType="begin"/>
              </w:r>
              <w:r w:rsidR="00861F49">
                <w:rPr>
                  <w:szCs w:val="21"/>
                </w:rPr>
                <w:instrText xml:space="preserve"> MACROBUTTON  SnrToggleCheckbox □适用 </w:instrText>
              </w:r>
              <w:r>
                <w:rPr>
                  <w:szCs w:val="21"/>
                </w:rPr>
                <w:fldChar w:fldCharType="end"/>
              </w:r>
              <w:r>
                <w:rPr>
                  <w:szCs w:val="21"/>
                </w:rPr>
                <w:fldChar w:fldCharType="begin"/>
              </w:r>
              <w:r w:rsidR="00861F49">
                <w:rPr>
                  <w:szCs w:val="21"/>
                </w:rPr>
                <w:instrText xml:space="preserve"> MACROBUTTON  SnrToggleCheckbox √不适用 </w:instrText>
              </w:r>
              <w:r>
                <w:rPr>
                  <w:szCs w:val="21"/>
                </w:rPr>
                <w:fldChar w:fldCharType="end"/>
              </w:r>
            </w:p>
          </w:sdtContent>
        </w:sdt>
      </w:sdtContent>
    </w:sdt>
    <w:bookmarkEnd w:id="184" w:displacedByCustomXml="prev"/>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lastRenderedPageBreak/>
        <w:t>应付职工薪</w:t>
      </w:r>
      <w:proofErr w:type="gramStart"/>
      <w:r>
        <w:rPr>
          <w:rFonts w:ascii="宋体" w:hAnsi="宋体" w:hint="eastAsia"/>
          <w:szCs w:val="21"/>
        </w:rPr>
        <w:t>酬</w:t>
      </w:r>
      <w:proofErr w:type="gramEnd"/>
    </w:p>
    <w:sdt>
      <w:sdtPr>
        <w:rPr>
          <w:rFonts w:ascii="宋体" w:hAnsi="宋体" w:cs="宋体"/>
          <w:b w:val="0"/>
          <w:bCs w:val="0"/>
          <w:kern w:val="0"/>
          <w:szCs w:val="24"/>
        </w:rPr>
        <w:alias w:val="模块:应付职工薪酬列示："/>
        <w:tag w:val="_GBC_fa609950067149f1a5c0a6c3ba353431"/>
        <w:id w:val="-1255745950"/>
        <w:lock w:val="sdtLocked"/>
        <w:placeholder>
          <w:docPart w:val="GBC22222222222222222222222222222"/>
        </w:placeholder>
      </w:sdtPr>
      <w:sdtContent>
        <w:p w:rsidR="00F26FE4" w:rsidRDefault="00AC67CE">
          <w:pPr>
            <w:pStyle w:val="4"/>
            <w:numPr>
              <w:ilvl w:val="0"/>
              <w:numId w:val="108"/>
            </w:numPr>
            <w:rPr>
              <w:rFonts w:ascii="宋体" w:hAnsi="宋体"/>
            </w:rPr>
          </w:pPr>
          <w:r>
            <w:rPr>
              <w:rFonts w:ascii="宋体" w:hAnsi="宋体" w:hint="eastAsia"/>
            </w:rPr>
            <w:t>应付职工薪</w:t>
          </w:r>
          <w:proofErr w:type="gramStart"/>
          <w:r>
            <w:rPr>
              <w:rFonts w:ascii="宋体" w:hAnsi="宋体" w:hint="eastAsia"/>
            </w:rPr>
            <w:t>酬</w:t>
          </w:r>
          <w:proofErr w:type="gramEnd"/>
          <w:r>
            <w:rPr>
              <w:rFonts w:ascii="宋体" w:hAnsi="宋体" w:hint="eastAsia"/>
            </w:rPr>
            <w:t>列示</w:t>
          </w:r>
        </w:p>
        <w:sdt>
          <w:sdtPr>
            <w:alias w:val="是否适用：应付职工薪酬列示[双击切换]"/>
            <w:tag w:val="_GBC_88faccc480a843dca589c1af0d3fee37"/>
            <w:id w:val="1022441054"/>
            <w:lock w:val="sdtLocked"/>
            <w:placeholder>
              <w:docPart w:val="GBC22222222222222222222222222222"/>
            </w:placeholder>
          </w:sdtPr>
          <w:sdtContent>
            <w:p w:rsidR="00F26FE4" w:rsidRDefault="009F7A2C">
              <w:r>
                <w:fldChar w:fldCharType="begin"/>
              </w:r>
              <w:r w:rsidR="00861F49">
                <w:instrText xml:space="preserve"> MACROBUTTON  SnrToggleCheckbox √适用 </w:instrText>
              </w:r>
              <w:r>
                <w:fldChar w:fldCharType="end"/>
              </w:r>
              <w:r>
                <w:fldChar w:fldCharType="begin"/>
              </w:r>
              <w:r w:rsidR="00861F49">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应付职工薪酬"/>
              <w:tag w:val="_GBC_5c4cdcd7cd924c4ca8e87f806bc459b0"/>
              <w:id w:val="-100088966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应付职工薪酬"/>
              <w:tag w:val="_GBC_1b7f0fd0ca54470ca12f1037c092be9a"/>
              <w:id w:val="151564842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0"/>
            <w:gridCol w:w="1611"/>
            <w:gridCol w:w="1607"/>
            <w:gridCol w:w="1611"/>
            <w:gridCol w:w="1620"/>
          </w:tblGrid>
          <w:tr w:rsidR="00F26FE4" w:rsidTr="00474A51">
            <w:sdt>
              <w:sdtPr>
                <w:tag w:val="_PLD_481bea2acb8f49ac9b4cfc92cd4a426e"/>
                <w:id w:val="-2040814253"/>
                <w:lock w:val="sdtLocked"/>
              </w:sdtPr>
              <w:sdtContent>
                <w:tc>
                  <w:tcPr>
                    <w:tcW w:w="1437" w:type="pct"/>
                    <w:shd w:val="clear" w:color="auto" w:fill="auto"/>
                    <w:vAlign w:val="center"/>
                  </w:tcPr>
                  <w:p w:rsidR="00F26FE4" w:rsidRDefault="00AC67CE">
                    <w:pPr>
                      <w:jc w:val="center"/>
                    </w:pPr>
                    <w:r>
                      <w:rPr>
                        <w:rFonts w:hint="eastAsia"/>
                      </w:rPr>
                      <w:t>项目</w:t>
                    </w:r>
                  </w:p>
                </w:tc>
              </w:sdtContent>
            </w:sdt>
            <w:sdt>
              <w:sdtPr>
                <w:tag w:val="_PLD_ff27c0f5bcb94d9b932762b91edf2ff1"/>
                <w:id w:val="-873614954"/>
                <w:lock w:val="sdtLocked"/>
              </w:sdtPr>
              <w:sdtContent>
                <w:tc>
                  <w:tcPr>
                    <w:tcW w:w="890" w:type="pct"/>
                    <w:shd w:val="clear" w:color="auto" w:fill="auto"/>
                    <w:vAlign w:val="center"/>
                  </w:tcPr>
                  <w:p w:rsidR="00F26FE4" w:rsidRDefault="00AC67CE">
                    <w:pPr>
                      <w:jc w:val="center"/>
                    </w:pPr>
                    <w:r>
                      <w:rPr>
                        <w:rFonts w:hint="eastAsia"/>
                      </w:rPr>
                      <w:t>期初余额</w:t>
                    </w:r>
                  </w:p>
                </w:tc>
              </w:sdtContent>
            </w:sdt>
            <w:sdt>
              <w:sdtPr>
                <w:tag w:val="_PLD_7274636f27ae4e048ade60bfddaa8164"/>
                <w:id w:val="840039056"/>
                <w:lock w:val="sdtLocked"/>
              </w:sdtPr>
              <w:sdtContent>
                <w:tc>
                  <w:tcPr>
                    <w:tcW w:w="888" w:type="pct"/>
                    <w:shd w:val="clear" w:color="auto" w:fill="auto"/>
                    <w:vAlign w:val="center"/>
                  </w:tcPr>
                  <w:p w:rsidR="00F26FE4" w:rsidRDefault="00AC67CE">
                    <w:pPr>
                      <w:jc w:val="center"/>
                    </w:pPr>
                    <w:r>
                      <w:rPr>
                        <w:rFonts w:hint="eastAsia"/>
                      </w:rPr>
                      <w:t>本期增加</w:t>
                    </w:r>
                  </w:p>
                </w:tc>
              </w:sdtContent>
            </w:sdt>
            <w:sdt>
              <w:sdtPr>
                <w:tag w:val="_PLD_07ae572963de436aa2308d649a28c23b"/>
                <w:id w:val="-520173089"/>
                <w:lock w:val="sdtLocked"/>
              </w:sdtPr>
              <w:sdtContent>
                <w:tc>
                  <w:tcPr>
                    <w:tcW w:w="890" w:type="pct"/>
                    <w:shd w:val="clear" w:color="auto" w:fill="auto"/>
                    <w:vAlign w:val="center"/>
                  </w:tcPr>
                  <w:p w:rsidR="00F26FE4" w:rsidRDefault="00AC67CE">
                    <w:pPr>
                      <w:jc w:val="center"/>
                    </w:pPr>
                    <w:r>
                      <w:rPr>
                        <w:rFonts w:hint="eastAsia"/>
                      </w:rPr>
                      <w:t>本期减少</w:t>
                    </w:r>
                  </w:p>
                </w:tc>
              </w:sdtContent>
            </w:sdt>
            <w:sdt>
              <w:sdtPr>
                <w:tag w:val="_PLD_27069329d7654e34bc45ca7dee532204"/>
                <w:id w:val="-828822787"/>
                <w:lock w:val="sdtLocked"/>
              </w:sdtPr>
              <w:sdtContent>
                <w:tc>
                  <w:tcPr>
                    <w:tcW w:w="895" w:type="pct"/>
                    <w:shd w:val="clear" w:color="auto" w:fill="auto"/>
                    <w:vAlign w:val="center"/>
                  </w:tcPr>
                  <w:p w:rsidR="00F26FE4" w:rsidRDefault="00AC67CE">
                    <w:pPr>
                      <w:jc w:val="center"/>
                    </w:pPr>
                    <w:r>
                      <w:rPr>
                        <w:rFonts w:hint="eastAsia"/>
                      </w:rPr>
                      <w:t>期末余额</w:t>
                    </w:r>
                  </w:p>
                </w:tc>
              </w:sdtContent>
            </w:sdt>
          </w:tr>
          <w:tr w:rsidR="00861F49" w:rsidTr="000448DC">
            <w:sdt>
              <w:sdtPr>
                <w:tag w:val="_PLD_8272d2e82a6f45a197d65c1251ac79c7"/>
                <w:id w:val="-2140878518"/>
                <w:lock w:val="sdtLocked"/>
              </w:sdtPr>
              <w:sdtContent>
                <w:tc>
                  <w:tcPr>
                    <w:tcW w:w="1437" w:type="pct"/>
                    <w:shd w:val="clear" w:color="auto" w:fill="auto"/>
                  </w:tcPr>
                  <w:p w:rsidR="00861F49" w:rsidRDefault="00861F49">
                    <w:r>
                      <w:rPr>
                        <w:rFonts w:hint="eastAsia"/>
                      </w:rPr>
                      <w:t>一、短期薪酬</w:t>
                    </w:r>
                  </w:p>
                </w:tc>
              </w:sdtContent>
            </w:sdt>
            <w:tc>
              <w:tcPr>
                <w:tcW w:w="890" w:type="pct"/>
                <w:shd w:val="clear" w:color="auto" w:fill="auto"/>
                <w:vAlign w:val="center"/>
              </w:tcPr>
              <w:p w:rsidR="00861F49" w:rsidRDefault="00861F49" w:rsidP="00861F49">
                <w:pPr>
                  <w:jc w:val="right"/>
                  <w:rPr>
                    <w:sz w:val="24"/>
                  </w:rPr>
                </w:pPr>
                <w:r>
                  <w:t>15,803,222.35</w:t>
                </w:r>
              </w:p>
            </w:tc>
            <w:tc>
              <w:tcPr>
                <w:tcW w:w="888" w:type="pct"/>
                <w:shd w:val="clear" w:color="auto" w:fill="auto"/>
                <w:vAlign w:val="center"/>
              </w:tcPr>
              <w:p w:rsidR="00861F49" w:rsidRDefault="00861F49" w:rsidP="00861F49">
                <w:pPr>
                  <w:jc w:val="right"/>
                  <w:rPr>
                    <w:sz w:val="24"/>
                  </w:rPr>
                </w:pPr>
                <w:r>
                  <w:t>37,906,961.66</w:t>
                </w:r>
              </w:p>
            </w:tc>
            <w:tc>
              <w:tcPr>
                <w:tcW w:w="890" w:type="pct"/>
                <w:shd w:val="clear" w:color="auto" w:fill="auto"/>
                <w:vAlign w:val="center"/>
              </w:tcPr>
              <w:p w:rsidR="00861F49" w:rsidRDefault="00861F49" w:rsidP="00861F49">
                <w:pPr>
                  <w:jc w:val="right"/>
                  <w:rPr>
                    <w:sz w:val="24"/>
                  </w:rPr>
                </w:pPr>
                <w:r>
                  <w:t>33,435,450.42</w:t>
                </w:r>
              </w:p>
            </w:tc>
            <w:tc>
              <w:tcPr>
                <w:tcW w:w="895" w:type="pct"/>
                <w:shd w:val="clear" w:color="auto" w:fill="auto"/>
                <w:vAlign w:val="center"/>
              </w:tcPr>
              <w:p w:rsidR="00861F49" w:rsidRDefault="00861F49" w:rsidP="00861F49">
                <w:pPr>
                  <w:jc w:val="right"/>
                  <w:rPr>
                    <w:sz w:val="24"/>
                  </w:rPr>
                </w:pPr>
                <w:r>
                  <w:t>20,274,733.59</w:t>
                </w:r>
              </w:p>
            </w:tc>
          </w:tr>
          <w:tr w:rsidR="00861F49" w:rsidTr="000448DC">
            <w:sdt>
              <w:sdtPr>
                <w:tag w:val="_PLD_e3c7b981b4f64fe3993a41cabeb3d888"/>
                <w:id w:val="-1869447294"/>
                <w:lock w:val="sdtLocked"/>
              </w:sdtPr>
              <w:sdtContent>
                <w:tc>
                  <w:tcPr>
                    <w:tcW w:w="1437" w:type="pct"/>
                    <w:shd w:val="clear" w:color="auto" w:fill="auto"/>
                  </w:tcPr>
                  <w:p w:rsidR="00861F49" w:rsidRDefault="00861F49">
                    <w:r>
                      <w:rPr>
                        <w:rFonts w:hint="eastAsia"/>
                      </w:rPr>
                      <w:t>二、离职后福利-设定提存计划</w:t>
                    </w:r>
                  </w:p>
                </w:tc>
              </w:sdtContent>
            </w:sdt>
            <w:tc>
              <w:tcPr>
                <w:tcW w:w="890" w:type="pct"/>
                <w:shd w:val="clear" w:color="auto" w:fill="auto"/>
                <w:vAlign w:val="center"/>
              </w:tcPr>
              <w:p w:rsidR="00861F49" w:rsidRDefault="00861F49" w:rsidP="00861F49">
                <w:pPr>
                  <w:jc w:val="right"/>
                  <w:rPr>
                    <w:sz w:val="24"/>
                  </w:rPr>
                </w:pPr>
              </w:p>
            </w:tc>
            <w:tc>
              <w:tcPr>
                <w:tcW w:w="888" w:type="pct"/>
                <w:shd w:val="clear" w:color="auto" w:fill="auto"/>
                <w:vAlign w:val="center"/>
              </w:tcPr>
              <w:p w:rsidR="00861F49" w:rsidRDefault="00861F49" w:rsidP="00861F49">
                <w:pPr>
                  <w:jc w:val="right"/>
                  <w:rPr>
                    <w:sz w:val="24"/>
                  </w:rPr>
                </w:pPr>
                <w:r>
                  <w:t>5,557,860.85</w:t>
                </w:r>
              </w:p>
            </w:tc>
            <w:tc>
              <w:tcPr>
                <w:tcW w:w="890" w:type="pct"/>
                <w:shd w:val="clear" w:color="auto" w:fill="auto"/>
                <w:vAlign w:val="center"/>
              </w:tcPr>
              <w:p w:rsidR="00861F49" w:rsidRDefault="00861F49" w:rsidP="00861F49">
                <w:pPr>
                  <w:jc w:val="right"/>
                  <w:rPr>
                    <w:sz w:val="24"/>
                  </w:rPr>
                </w:pPr>
                <w:r>
                  <w:t>5,557,811.99</w:t>
                </w:r>
              </w:p>
            </w:tc>
            <w:tc>
              <w:tcPr>
                <w:tcW w:w="895" w:type="pct"/>
                <w:shd w:val="clear" w:color="auto" w:fill="auto"/>
                <w:vAlign w:val="center"/>
              </w:tcPr>
              <w:p w:rsidR="00861F49" w:rsidRDefault="00861F49" w:rsidP="00861F49">
                <w:pPr>
                  <w:jc w:val="right"/>
                  <w:rPr>
                    <w:sz w:val="24"/>
                  </w:rPr>
                </w:pPr>
                <w:r>
                  <w:t>48.86</w:t>
                </w:r>
              </w:p>
            </w:tc>
          </w:tr>
          <w:tr w:rsidR="00861F49" w:rsidTr="000448DC">
            <w:sdt>
              <w:sdtPr>
                <w:tag w:val="_PLD_d615e4da2a4948e5994fcc5682898c56"/>
                <w:id w:val="60454830"/>
                <w:lock w:val="sdtLocked"/>
              </w:sdtPr>
              <w:sdtContent>
                <w:tc>
                  <w:tcPr>
                    <w:tcW w:w="1437" w:type="pct"/>
                    <w:shd w:val="clear" w:color="auto" w:fill="auto"/>
                  </w:tcPr>
                  <w:p w:rsidR="00861F49" w:rsidRDefault="00861F49">
                    <w:r>
                      <w:rPr>
                        <w:rFonts w:hint="eastAsia"/>
                      </w:rPr>
                      <w:t>三、辞退福利</w:t>
                    </w:r>
                  </w:p>
                </w:tc>
              </w:sdtContent>
            </w:sdt>
            <w:tc>
              <w:tcPr>
                <w:tcW w:w="890" w:type="pct"/>
                <w:shd w:val="clear" w:color="auto" w:fill="auto"/>
                <w:vAlign w:val="center"/>
              </w:tcPr>
              <w:p w:rsidR="00861F49" w:rsidRDefault="00861F49" w:rsidP="00861F49">
                <w:pPr>
                  <w:jc w:val="right"/>
                  <w:rPr>
                    <w:sz w:val="24"/>
                  </w:rPr>
                </w:pPr>
              </w:p>
            </w:tc>
            <w:tc>
              <w:tcPr>
                <w:tcW w:w="888" w:type="pct"/>
                <w:shd w:val="clear" w:color="auto" w:fill="auto"/>
              </w:tcPr>
              <w:p w:rsidR="00861F49" w:rsidRDefault="00861F49" w:rsidP="00861F49">
                <w:pPr>
                  <w:jc w:val="right"/>
                </w:pPr>
              </w:p>
            </w:tc>
            <w:tc>
              <w:tcPr>
                <w:tcW w:w="890" w:type="pct"/>
                <w:shd w:val="clear" w:color="auto" w:fill="auto"/>
              </w:tcPr>
              <w:p w:rsidR="00861F49" w:rsidRDefault="00861F49" w:rsidP="00861F49">
                <w:pPr>
                  <w:jc w:val="right"/>
                </w:pPr>
              </w:p>
            </w:tc>
            <w:tc>
              <w:tcPr>
                <w:tcW w:w="895" w:type="pct"/>
                <w:shd w:val="clear" w:color="auto" w:fill="auto"/>
              </w:tcPr>
              <w:p w:rsidR="00861F49" w:rsidRDefault="00861F49" w:rsidP="00861F49">
                <w:pPr>
                  <w:jc w:val="right"/>
                </w:pPr>
              </w:p>
            </w:tc>
          </w:tr>
          <w:tr w:rsidR="00861F49" w:rsidTr="000448DC">
            <w:sdt>
              <w:sdtPr>
                <w:tag w:val="_PLD_f85ecebc2b9f455eb675b5c3c3edb84c"/>
                <w:id w:val="-1616894402"/>
                <w:lock w:val="sdtLocked"/>
              </w:sdtPr>
              <w:sdtContent>
                <w:tc>
                  <w:tcPr>
                    <w:tcW w:w="1437" w:type="pct"/>
                    <w:shd w:val="clear" w:color="auto" w:fill="auto"/>
                  </w:tcPr>
                  <w:p w:rsidR="00861F49" w:rsidRDefault="00861F49">
                    <w:r>
                      <w:rPr>
                        <w:rFonts w:hint="eastAsia"/>
                      </w:rPr>
                      <w:t>四、一年内到期的其他福利</w:t>
                    </w:r>
                  </w:p>
                </w:tc>
              </w:sdtContent>
            </w:sdt>
            <w:tc>
              <w:tcPr>
                <w:tcW w:w="890" w:type="pct"/>
                <w:shd w:val="clear" w:color="auto" w:fill="auto"/>
                <w:vAlign w:val="center"/>
              </w:tcPr>
              <w:p w:rsidR="00861F49" w:rsidRDefault="00861F49" w:rsidP="00861F49">
                <w:pPr>
                  <w:jc w:val="right"/>
                  <w:rPr>
                    <w:sz w:val="24"/>
                  </w:rPr>
                </w:pPr>
              </w:p>
            </w:tc>
            <w:tc>
              <w:tcPr>
                <w:tcW w:w="888" w:type="pct"/>
                <w:shd w:val="clear" w:color="auto" w:fill="auto"/>
              </w:tcPr>
              <w:p w:rsidR="00861F49" w:rsidRDefault="00861F49" w:rsidP="00861F49">
                <w:pPr>
                  <w:jc w:val="right"/>
                </w:pPr>
              </w:p>
            </w:tc>
            <w:tc>
              <w:tcPr>
                <w:tcW w:w="890" w:type="pct"/>
                <w:shd w:val="clear" w:color="auto" w:fill="auto"/>
              </w:tcPr>
              <w:p w:rsidR="00861F49" w:rsidRDefault="00861F49" w:rsidP="00861F49">
                <w:pPr>
                  <w:jc w:val="right"/>
                </w:pPr>
              </w:p>
            </w:tc>
            <w:tc>
              <w:tcPr>
                <w:tcW w:w="895" w:type="pct"/>
                <w:shd w:val="clear" w:color="auto" w:fill="auto"/>
              </w:tcPr>
              <w:p w:rsidR="00861F49" w:rsidRDefault="00861F49" w:rsidP="00861F49">
                <w:pPr>
                  <w:jc w:val="right"/>
                </w:pPr>
              </w:p>
            </w:tc>
          </w:tr>
          <w:sdt>
            <w:sdtPr>
              <w:alias w:val="应付职工薪酬列示明细"/>
              <w:tag w:val="_GBC_6ee0b500781e4fffb019cdc104a0467e"/>
              <w:id w:val="500088594"/>
              <w:lock w:val="sdtLocked"/>
            </w:sdtPr>
            <w:sdtContent>
              <w:tr w:rsidR="00861F49" w:rsidTr="000448DC">
                <w:tc>
                  <w:tcPr>
                    <w:tcW w:w="1437" w:type="pct"/>
                    <w:shd w:val="clear" w:color="auto" w:fill="auto"/>
                  </w:tcPr>
                  <w:p w:rsidR="00861F49" w:rsidRDefault="00861F49">
                    <w:pPr>
                      <w:jc w:val="both"/>
                    </w:pPr>
                  </w:p>
                </w:tc>
                <w:tc>
                  <w:tcPr>
                    <w:tcW w:w="890" w:type="pct"/>
                    <w:shd w:val="clear" w:color="auto" w:fill="auto"/>
                    <w:vAlign w:val="center"/>
                  </w:tcPr>
                  <w:p w:rsidR="00861F49" w:rsidRDefault="00861F49" w:rsidP="00861F49">
                    <w:pPr>
                      <w:jc w:val="right"/>
                      <w:rPr>
                        <w:sz w:val="24"/>
                      </w:rPr>
                    </w:pPr>
                  </w:p>
                </w:tc>
                <w:tc>
                  <w:tcPr>
                    <w:tcW w:w="888" w:type="pct"/>
                    <w:shd w:val="clear" w:color="auto" w:fill="auto"/>
                  </w:tcPr>
                  <w:p w:rsidR="00861F49" w:rsidRDefault="00861F49" w:rsidP="00861F49">
                    <w:pPr>
                      <w:jc w:val="right"/>
                    </w:pPr>
                  </w:p>
                </w:tc>
                <w:tc>
                  <w:tcPr>
                    <w:tcW w:w="890" w:type="pct"/>
                    <w:shd w:val="clear" w:color="auto" w:fill="auto"/>
                  </w:tcPr>
                  <w:p w:rsidR="00861F49" w:rsidRDefault="00861F49" w:rsidP="00861F49">
                    <w:pPr>
                      <w:jc w:val="right"/>
                    </w:pPr>
                  </w:p>
                </w:tc>
                <w:tc>
                  <w:tcPr>
                    <w:tcW w:w="895" w:type="pct"/>
                    <w:shd w:val="clear" w:color="auto" w:fill="auto"/>
                  </w:tcPr>
                  <w:p w:rsidR="00861F49" w:rsidRDefault="00861F49" w:rsidP="00861F49">
                    <w:pPr>
                      <w:jc w:val="right"/>
                    </w:pPr>
                  </w:p>
                </w:tc>
              </w:tr>
            </w:sdtContent>
          </w:sdt>
          <w:sdt>
            <w:sdtPr>
              <w:alias w:val="应付职工薪酬列示明细"/>
              <w:tag w:val="_GBC_6ee0b500781e4fffb019cdc104a0467e"/>
              <w:id w:val="815277"/>
              <w:lock w:val="sdtLocked"/>
            </w:sdtPr>
            <w:sdtContent>
              <w:tr w:rsidR="00861F49" w:rsidTr="000448DC">
                <w:tc>
                  <w:tcPr>
                    <w:tcW w:w="1437" w:type="pct"/>
                    <w:shd w:val="clear" w:color="auto" w:fill="auto"/>
                  </w:tcPr>
                  <w:p w:rsidR="00861F49" w:rsidRDefault="00861F49">
                    <w:pPr>
                      <w:jc w:val="both"/>
                    </w:pPr>
                  </w:p>
                </w:tc>
                <w:tc>
                  <w:tcPr>
                    <w:tcW w:w="890" w:type="pct"/>
                    <w:shd w:val="clear" w:color="auto" w:fill="auto"/>
                    <w:vAlign w:val="center"/>
                  </w:tcPr>
                  <w:p w:rsidR="00861F49" w:rsidRDefault="00861F49" w:rsidP="00861F49">
                    <w:pPr>
                      <w:jc w:val="right"/>
                      <w:rPr>
                        <w:sz w:val="24"/>
                      </w:rPr>
                    </w:pPr>
                  </w:p>
                </w:tc>
                <w:tc>
                  <w:tcPr>
                    <w:tcW w:w="888" w:type="pct"/>
                    <w:shd w:val="clear" w:color="auto" w:fill="auto"/>
                  </w:tcPr>
                  <w:p w:rsidR="00861F49" w:rsidRDefault="00861F49" w:rsidP="00861F49">
                    <w:pPr>
                      <w:jc w:val="right"/>
                    </w:pPr>
                  </w:p>
                </w:tc>
                <w:tc>
                  <w:tcPr>
                    <w:tcW w:w="890" w:type="pct"/>
                    <w:shd w:val="clear" w:color="auto" w:fill="auto"/>
                  </w:tcPr>
                  <w:p w:rsidR="00861F49" w:rsidRDefault="00861F49" w:rsidP="00861F49">
                    <w:pPr>
                      <w:jc w:val="right"/>
                    </w:pPr>
                  </w:p>
                </w:tc>
                <w:tc>
                  <w:tcPr>
                    <w:tcW w:w="895" w:type="pct"/>
                    <w:shd w:val="clear" w:color="auto" w:fill="auto"/>
                  </w:tcPr>
                  <w:p w:rsidR="00861F49" w:rsidRDefault="00861F49" w:rsidP="00861F49">
                    <w:pPr>
                      <w:jc w:val="right"/>
                    </w:pPr>
                  </w:p>
                </w:tc>
              </w:tr>
            </w:sdtContent>
          </w:sdt>
          <w:tr w:rsidR="00861F49" w:rsidTr="000448DC">
            <w:sdt>
              <w:sdtPr>
                <w:tag w:val="_PLD_5ce2e7ac546346f4a7bec33299c89503"/>
                <w:id w:val="1931147523"/>
                <w:lock w:val="sdtLocked"/>
              </w:sdtPr>
              <w:sdtContent>
                <w:tc>
                  <w:tcPr>
                    <w:tcW w:w="1437" w:type="pct"/>
                    <w:shd w:val="clear" w:color="auto" w:fill="auto"/>
                    <w:vAlign w:val="center"/>
                  </w:tcPr>
                  <w:p w:rsidR="00861F49" w:rsidRDefault="00861F49">
                    <w:pPr>
                      <w:jc w:val="center"/>
                    </w:pPr>
                    <w:r>
                      <w:rPr>
                        <w:rFonts w:hint="eastAsia"/>
                      </w:rPr>
                      <w:t>合计</w:t>
                    </w:r>
                  </w:p>
                </w:tc>
              </w:sdtContent>
            </w:sdt>
            <w:tc>
              <w:tcPr>
                <w:tcW w:w="890" w:type="pct"/>
                <w:shd w:val="clear" w:color="auto" w:fill="auto"/>
                <w:vAlign w:val="center"/>
              </w:tcPr>
              <w:p w:rsidR="00861F49" w:rsidRDefault="00861F49" w:rsidP="00861F49">
                <w:pPr>
                  <w:jc w:val="right"/>
                  <w:rPr>
                    <w:sz w:val="24"/>
                  </w:rPr>
                </w:pPr>
                <w:r>
                  <w:t>15,803,222.35</w:t>
                </w:r>
              </w:p>
            </w:tc>
            <w:tc>
              <w:tcPr>
                <w:tcW w:w="888" w:type="pct"/>
                <w:shd w:val="clear" w:color="auto" w:fill="auto"/>
                <w:vAlign w:val="center"/>
              </w:tcPr>
              <w:p w:rsidR="00861F49" w:rsidRDefault="00861F49" w:rsidP="00861F49">
                <w:pPr>
                  <w:jc w:val="right"/>
                  <w:rPr>
                    <w:sz w:val="24"/>
                  </w:rPr>
                </w:pPr>
                <w:r>
                  <w:t>43,464,822.51</w:t>
                </w:r>
              </w:p>
            </w:tc>
            <w:tc>
              <w:tcPr>
                <w:tcW w:w="890" w:type="pct"/>
                <w:shd w:val="clear" w:color="auto" w:fill="auto"/>
                <w:vAlign w:val="center"/>
              </w:tcPr>
              <w:p w:rsidR="00861F49" w:rsidRDefault="00861F49" w:rsidP="00861F49">
                <w:pPr>
                  <w:jc w:val="right"/>
                  <w:rPr>
                    <w:sz w:val="24"/>
                  </w:rPr>
                </w:pPr>
                <w:r>
                  <w:t>38,993,262.41</w:t>
                </w:r>
              </w:p>
            </w:tc>
            <w:tc>
              <w:tcPr>
                <w:tcW w:w="895" w:type="pct"/>
                <w:shd w:val="clear" w:color="auto" w:fill="auto"/>
                <w:vAlign w:val="center"/>
              </w:tcPr>
              <w:p w:rsidR="00861F49" w:rsidRDefault="00861F49" w:rsidP="00861F49">
                <w:pPr>
                  <w:jc w:val="right"/>
                  <w:rPr>
                    <w:sz w:val="24"/>
                  </w:rPr>
                </w:pPr>
                <w:r>
                  <w:t>20,274,782.45</w:t>
                </w:r>
              </w:p>
            </w:tc>
          </w:tr>
        </w:tbl>
        <w:p w:rsidR="00F26FE4" w:rsidRDefault="009F7A2C"/>
      </w:sdtContent>
    </w:sdt>
    <w:sdt>
      <w:sdtPr>
        <w:rPr>
          <w:rFonts w:ascii="宋体" w:hAnsi="宋体" w:cs="宋体" w:hint="eastAsia"/>
          <w:b w:val="0"/>
          <w:bCs w:val="0"/>
          <w:kern w:val="0"/>
          <w:szCs w:val="24"/>
        </w:rPr>
        <w:alias w:val="模块:短期薪酬列示"/>
        <w:tag w:val="_GBC_8889528627cf49dfa80ba4d972a53405"/>
        <w:id w:val="-1294366427"/>
        <w:lock w:val="sdtLocked"/>
        <w:placeholder>
          <w:docPart w:val="GBC22222222222222222222222222222"/>
        </w:placeholder>
      </w:sdtPr>
      <w:sdtEndPr>
        <w:rPr>
          <w:rFonts w:hint="default"/>
          <w:szCs w:val="21"/>
        </w:rPr>
      </w:sdtEndPr>
      <w:sdtContent>
        <w:p w:rsidR="00F26FE4" w:rsidRDefault="00AC67CE">
          <w:pPr>
            <w:pStyle w:val="4"/>
            <w:numPr>
              <w:ilvl w:val="0"/>
              <w:numId w:val="108"/>
            </w:numPr>
            <w:rPr>
              <w:rFonts w:ascii="宋体" w:hAnsi="宋体"/>
            </w:rPr>
          </w:pPr>
          <w:r>
            <w:rPr>
              <w:rFonts w:ascii="宋体" w:hAnsi="宋体" w:hint="eastAsia"/>
            </w:rPr>
            <w:t>短期薪酬列示</w:t>
          </w:r>
        </w:p>
        <w:sdt>
          <w:sdtPr>
            <w:alias w:val="是否适用：短期薪酬列示[双击切换]"/>
            <w:tag w:val="_GBC_fe9cc4ffdf524f4695448b31c76167ce"/>
            <w:id w:val="1232357330"/>
            <w:lock w:val="sdtLocked"/>
            <w:placeholder>
              <w:docPart w:val="GBC22222222222222222222222222222"/>
            </w:placeholder>
          </w:sdtPr>
          <w:sdtContent>
            <w:p w:rsidR="00F26FE4" w:rsidRDefault="009F7A2C">
              <w:r>
                <w:fldChar w:fldCharType="begin"/>
              </w:r>
              <w:r w:rsidR="00861F49">
                <w:instrText xml:space="preserve"> MACROBUTTON  SnrToggleCheckbox √适用 </w:instrText>
              </w:r>
              <w:r>
                <w:fldChar w:fldCharType="end"/>
              </w:r>
              <w:r>
                <w:fldChar w:fldCharType="begin"/>
              </w:r>
              <w:r w:rsidR="00861F49">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短期薪酬"/>
              <w:tag w:val="_GBC_f5a2a934147944d68f11ca2bcce4d80f"/>
              <w:id w:val="15797201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短期薪酬"/>
              <w:tag w:val="_GBC_ded097d86a7d48b8a8b1d9689a73bd5d"/>
              <w:id w:val="204309854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3"/>
            <w:gridCol w:w="1613"/>
            <w:gridCol w:w="1594"/>
            <w:gridCol w:w="1609"/>
            <w:gridCol w:w="1620"/>
          </w:tblGrid>
          <w:tr w:rsidR="00861F49" w:rsidTr="000448DC">
            <w:sdt>
              <w:sdtPr>
                <w:tag w:val="_PLD_7b5378bc64e24511ae79d643c80f9c98"/>
                <w:id w:val="695575"/>
                <w:lock w:val="sdtLocked"/>
              </w:sdtPr>
              <w:sdtContent>
                <w:tc>
                  <w:tcPr>
                    <w:tcW w:w="1444"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autoSpaceDE w:val="0"/>
                      <w:autoSpaceDN w:val="0"/>
                      <w:adjustRightInd w:val="0"/>
                      <w:jc w:val="center"/>
                      <w:rPr>
                        <w:szCs w:val="21"/>
                      </w:rPr>
                    </w:pPr>
                    <w:r>
                      <w:rPr>
                        <w:rFonts w:hint="eastAsia"/>
                        <w:szCs w:val="21"/>
                      </w:rPr>
                      <w:t>项目</w:t>
                    </w:r>
                  </w:p>
                </w:tc>
              </w:sdtContent>
            </w:sdt>
            <w:sdt>
              <w:sdtPr>
                <w:tag w:val="_PLD_0144fa4bad154236aa75e1dcc0a89e56"/>
                <w:id w:val="695576"/>
                <w:lock w:val="sdtLocked"/>
              </w:sdtPr>
              <w:sdtConten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autoSpaceDE w:val="0"/>
                      <w:autoSpaceDN w:val="0"/>
                      <w:adjustRightInd w:val="0"/>
                      <w:jc w:val="center"/>
                      <w:rPr>
                        <w:szCs w:val="21"/>
                      </w:rPr>
                    </w:pPr>
                    <w:r>
                      <w:rPr>
                        <w:rFonts w:hint="eastAsia"/>
                        <w:szCs w:val="21"/>
                      </w:rPr>
                      <w:t>期初余额</w:t>
                    </w:r>
                  </w:p>
                </w:tc>
              </w:sdtContent>
            </w:sdt>
            <w:sdt>
              <w:sdtPr>
                <w:tag w:val="_PLD_2d15a4a9e10b4386a7ed67bc2137e04a"/>
                <w:id w:val="695577"/>
                <w:lock w:val="sdtLocked"/>
              </w:sdtPr>
              <w:sdtContent>
                <w:tc>
                  <w:tcPr>
                    <w:tcW w:w="88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center"/>
                    </w:pPr>
                    <w:r>
                      <w:rPr>
                        <w:rFonts w:hint="eastAsia"/>
                      </w:rPr>
                      <w:t>本期增加</w:t>
                    </w:r>
                  </w:p>
                </w:tc>
              </w:sdtContent>
            </w:sdt>
            <w:sdt>
              <w:sdtPr>
                <w:tag w:val="_PLD_12a2bbefe0874cde83fdb77f4a4158a1"/>
                <w:id w:val="695578"/>
                <w:lock w:val="sdtLocked"/>
              </w:sdtPr>
              <w:sdtContent>
                <w:tc>
                  <w:tcPr>
                    <w:tcW w:w="889"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center"/>
                    </w:pPr>
                    <w:r>
                      <w:t>本期减少</w:t>
                    </w:r>
                  </w:p>
                </w:tc>
              </w:sdtContent>
            </w:sdt>
            <w:sdt>
              <w:sdtPr>
                <w:tag w:val="_PLD_190d6bcbbde148ffb48f230c6d9d7186"/>
                <w:id w:val="695579"/>
                <w:lock w:val="sdtLocked"/>
              </w:sdtPr>
              <w:sdtContent>
                <w:tc>
                  <w:tcPr>
                    <w:tcW w:w="895"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autoSpaceDE w:val="0"/>
                      <w:autoSpaceDN w:val="0"/>
                      <w:adjustRightInd w:val="0"/>
                      <w:jc w:val="center"/>
                      <w:rPr>
                        <w:szCs w:val="21"/>
                      </w:rPr>
                    </w:pPr>
                    <w:r>
                      <w:rPr>
                        <w:rFonts w:hint="eastAsia"/>
                        <w:szCs w:val="21"/>
                      </w:rPr>
                      <w:t>期末余额</w:t>
                    </w:r>
                  </w:p>
                </w:tc>
              </w:sdtContent>
            </w:sdt>
          </w:tr>
          <w:tr w:rsidR="00861F49" w:rsidTr="000448DC">
            <w:sdt>
              <w:sdtPr>
                <w:tag w:val="_PLD_b24db0ed8285493c9b46db6af314618d"/>
                <w:id w:val="695580"/>
                <w:lock w:val="sdtLocked"/>
              </w:sdtPr>
              <w:sdtContent>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autoSpaceDE w:val="0"/>
                      <w:autoSpaceDN w:val="0"/>
                      <w:adjustRightInd w:val="0"/>
                      <w:rPr>
                        <w:szCs w:val="21"/>
                      </w:rPr>
                    </w:pPr>
                    <w:r>
                      <w:rPr>
                        <w:rFonts w:hint="eastAsia"/>
                        <w:szCs w:val="21"/>
                      </w:rPr>
                      <w:t>一、工资、奖金、津贴和补贴</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r>
                  <w:t>664,793.23</w:t>
                </w:r>
              </w:p>
            </w:tc>
            <w:tc>
              <w:tcPr>
                <w:tcW w:w="881" w:type="pct"/>
                <w:tcBorders>
                  <w:top w:val="single" w:sz="4" w:space="0" w:color="auto"/>
                  <w:left w:val="single" w:sz="4" w:space="0" w:color="auto"/>
                  <w:bottom w:val="single" w:sz="4" w:space="0" w:color="auto"/>
                  <w:right w:val="single" w:sz="4" w:space="0" w:color="auto"/>
                </w:tcBorders>
                <w:vAlign w:val="center"/>
              </w:tcPr>
              <w:p w:rsidR="00861F49" w:rsidRDefault="00861F49">
                <w:pPr>
                  <w:rPr>
                    <w:sz w:val="24"/>
                  </w:rPr>
                </w:pPr>
                <w:r>
                  <w:t>29,869,429.97</w:t>
                </w:r>
              </w:p>
            </w:tc>
            <w:tc>
              <w:tcPr>
                <w:tcW w:w="889" w:type="pct"/>
                <w:tcBorders>
                  <w:top w:val="single" w:sz="4" w:space="0" w:color="auto"/>
                  <w:left w:val="single" w:sz="4" w:space="0" w:color="auto"/>
                  <w:bottom w:val="single" w:sz="4" w:space="0" w:color="auto"/>
                  <w:right w:val="single" w:sz="4" w:space="0" w:color="auto"/>
                </w:tcBorders>
                <w:vAlign w:val="center"/>
              </w:tcPr>
              <w:p w:rsidR="00861F49" w:rsidRDefault="00861F49">
                <w:pPr>
                  <w:rPr>
                    <w:sz w:val="24"/>
                  </w:rPr>
                </w:pPr>
                <w:r>
                  <w:t>24,559,295.76</w:t>
                </w:r>
              </w:p>
            </w:tc>
            <w:tc>
              <w:tcPr>
                <w:tcW w:w="895" w:type="pct"/>
                <w:tcBorders>
                  <w:top w:val="single" w:sz="4" w:space="0" w:color="auto"/>
                  <w:left w:val="single" w:sz="4" w:space="0" w:color="auto"/>
                  <w:bottom w:val="single" w:sz="4" w:space="0" w:color="auto"/>
                  <w:right w:val="single" w:sz="4" w:space="0" w:color="auto"/>
                </w:tcBorders>
                <w:vAlign w:val="center"/>
              </w:tcPr>
              <w:p w:rsidR="00861F49" w:rsidRDefault="00861F49">
                <w:pPr>
                  <w:rPr>
                    <w:sz w:val="24"/>
                  </w:rPr>
                </w:pPr>
                <w:r>
                  <w:t>5,974,927.44</w:t>
                </w:r>
              </w:p>
            </w:tc>
          </w:tr>
          <w:tr w:rsidR="00861F49" w:rsidTr="000448DC">
            <w:sdt>
              <w:sdtPr>
                <w:tag w:val="_PLD_f557df41d0484816863da6fa2f5bb6e0"/>
                <w:id w:val="695581"/>
                <w:lock w:val="sdtLocked"/>
              </w:sdtPr>
              <w:sdtContent>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autoSpaceDE w:val="0"/>
                      <w:autoSpaceDN w:val="0"/>
                      <w:adjustRightInd w:val="0"/>
                      <w:rPr>
                        <w:szCs w:val="21"/>
                      </w:rPr>
                    </w:pPr>
                    <w:r>
                      <w:rPr>
                        <w:rFonts w:hint="eastAsia"/>
                        <w:szCs w:val="21"/>
                      </w:rPr>
                      <w:t>二、职工福利费</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p>
            </w:tc>
            <w:tc>
              <w:tcPr>
                <w:tcW w:w="881"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978,693.34</w:t>
                </w:r>
              </w:p>
            </w:tc>
            <w:tc>
              <w:tcPr>
                <w:tcW w:w="889"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978,693.34</w:t>
                </w:r>
              </w:p>
            </w:tc>
            <w:tc>
              <w:tcPr>
                <w:tcW w:w="895"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p>
            </w:tc>
          </w:tr>
          <w:tr w:rsidR="00861F49" w:rsidTr="000448DC">
            <w:sdt>
              <w:sdtPr>
                <w:tag w:val="_PLD_dbac61dc87104ba08157258eaf632c94"/>
                <w:id w:val="695582"/>
                <w:lock w:val="sdtLocked"/>
              </w:sdtPr>
              <w:sdtContent>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autoSpaceDE w:val="0"/>
                      <w:autoSpaceDN w:val="0"/>
                      <w:adjustRightInd w:val="0"/>
                      <w:rPr>
                        <w:szCs w:val="21"/>
                      </w:rPr>
                    </w:pPr>
                    <w:r>
                      <w:rPr>
                        <w:rFonts w:hint="eastAsia"/>
                        <w:szCs w:val="21"/>
                      </w:rPr>
                      <w:t>三、社会保险费</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r>
                  <w:t>604,652.99</w:t>
                </w:r>
              </w:p>
            </w:tc>
            <w:tc>
              <w:tcPr>
                <w:tcW w:w="881"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2,887,373.70</w:t>
                </w:r>
              </w:p>
            </w:tc>
            <w:tc>
              <w:tcPr>
                <w:tcW w:w="889"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3,492,033.60</w:t>
                </w:r>
              </w:p>
            </w:tc>
            <w:tc>
              <w:tcPr>
                <w:tcW w:w="895"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-6.91</w:t>
                </w:r>
              </w:p>
            </w:tc>
          </w:tr>
          <w:tr w:rsidR="00861F49" w:rsidTr="000448DC">
            <w:sdt>
              <w:sdtPr>
                <w:tag w:val="_PLD_1ae6ec180f494dc4bdbe2a71caadcf9d"/>
                <w:id w:val="695583"/>
                <w:lock w:val="sdtLocked"/>
              </w:sdtPr>
              <w:sdtContent>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rPr>
                        <w:color w:val="008000"/>
                        <w:szCs w:val="21"/>
                      </w:rPr>
                    </w:pPr>
                    <w:r>
                      <w:rPr>
                        <w:rFonts w:hint="eastAsia"/>
                        <w:szCs w:val="21"/>
                      </w:rPr>
                      <w:t>其中：</w:t>
                    </w:r>
                    <w:r>
                      <w:rPr>
                        <w:szCs w:val="21"/>
                      </w:rPr>
                      <w:t>医疗保险费</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r>
                  <w:t>604,652.99</w:t>
                </w:r>
              </w:p>
            </w:tc>
            <w:tc>
              <w:tcPr>
                <w:tcW w:w="881"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2,846,512.63</w:t>
                </w:r>
              </w:p>
            </w:tc>
            <w:tc>
              <w:tcPr>
                <w:tcW w:w="889"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3,451,165.62</w:t>
                </w:r>
              </w:p>
            </w:tc>
            <w:tc>
              <w:tcPr>
                <w:tcW w:w="895"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p>
            </w:tc>
          </w:tr>
          <w:tr w:rsidR="00861F49" w:rsidTr="000448DC">
            <w:sdt>
              <w:sdtPr>
                <w:tag w:val="_PLD_a5396281963e4191a16040ecc2da4b44"/>
                <w:id w:val="695584"/>
                <w:lock w:val="sdtLocked"/>
              </w:sdtPr>
              <w:sdtContent>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ind w:firstLineChars="300" w:firstLine="630"/>
                      <w:rPr>
                        <w:szCs w:val="21"/>
                      </w:rPr>
                    </w:pPr>
                    <w:r>
                      <w:rPr>
                        <w:rFonts w:hint="eastAsia"/>
                        <w:szCs w:val="21"/>
                      </w:rPr>
                      <w:t>工伤保险费</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p>
            </w:tc>
            <w:tc>
              <w:tcPr>
                <w:tcW w:w="881"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40,861.07</w:t>
                </w:r>
              </w:p>
            </w:tc>
            <w:tc>
              <w:tcPr>
                <w:tcW w:w="889"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40,867.98</w:t>
                </w:r>
              </w:p>
            </w:tc>
            <w:tc>
              <w:tcPr>
                <w:tcW w:w="895"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-6.91</w:t>
                </w:r>
              </w:p>
            </w:tc>
          </w:tr>
          <w:tr w:rsidR="00861F49" w:rsidTr="000448DC">
            <w:sdt>
              <w:sdtPr>
                <w:tag w:val="_PLD_804a3b1683d741ebb83bd99deed156d6"/>
                <w:id w:val="695585"/>
                <w:lock w:val="sdtLocked"/>
              </w:sdtPr>
              <w:sdtContent>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ind w:firstLineChars="300" w:firstLine="630"/>
                      <w:rPr>
                        <w:szCs w:val="21"/>
                      </w:rPr>
                    </w:pPr>
                    <w:r>
                      <w:rPr>
                        <w:rFonts w:hint="eastAsia"/>
                        <w:szCs w:val="21"/>
                      </w:rPr>
                      <w:t>生育保险费</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p>
            </w:tc>
            <w:tc>
              <w:tcPr>
                <w:tcW w:w="881"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c>
              <w:tcPr>
                <w:tcW w:w="889"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c>
              <w:tcPr>
                <w:tcW w:w="895"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r>
          <w:sdt>
            <w:sdtPr>
              <w:rPr>
                <w:szCs w:val="21"/>
              </w:rPr>
              <w:alias w:val="应付职工薪酬中的社会保险费明细"/>
              <w:tag w:val="_GBC_5265fa6813104866908e166950473449"/>
              <w:id w:val="695586"/>
              <w:lock w:val="sdtLocked"/>
            </w:sdtPr>
            <w:sdtContent>
              <w:tr w:rsidR="00861F49" w:rsidTr="000448DC">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ind w:firstLineChars="300" w:firstLine="630"/>
                      <w:rPr>
                        <w:szCs w:val="21"/>
                      </w:rPr>
                    </w:pPr>
                  </w:p>
                </w:tc>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p>
                </w:tc>
                <w:tc>
                  <w:tcPr>
                    <w:tcW w:w="881"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c>
                  <w:tcPr>
                    <w:tcW w:w="889"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c>
                  <w:tcPr>
                    <w:tcW w:w="895"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r>
            </w:sdtContent>
          </w:sdt>
          <w:sdt>
            <w:sdtPr>
              <w:rPr>
                <w:szCs w:val="21"/>
              </w:rPr>
              <w:alias w:val="应付职工薪酬中的社会保险费明细"/>
              <w:tag w:val="_GBC_5265fa6813104866908e166950473449"/>
              <w:id w:val="695587"/>
              <w:lock w:val="sdtLocked"/>
            </w:sdtPr>
            <w:sdtContent>
              <w:tr w:rsidR="00861F49" w:rsidTr="000448DC">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ind w:firstLineChars="300" w:firstLine="630"/>
                      <w:rPr>
                        <w:szCs w:val="21"/>
                      </w:rPr>
                    </w:pPr>
                  </w:p>
                </w:tc>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p>
                </w:tc>
                <w:tc>
                  <w:tcPr>
                    <w:tcW w:w="881"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c>
                  <w:tcPr>
                    <w:tcW w:w="889"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c>
                  <w:tcPr>
                    <w:tcW w:w="895"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r>
            </w:sdtContent>
          </w:sdt>
          <w:tr w:rsidR="00861F49" w:rsidTr="000448DC">
            <w:sdt>
              <w:sdtPr>
                <w:tag w:val="_PLD_7cd8935ff2544a81820fdc14f7afe2b7"/>
                <w:id w:val="695588"/>
                <w:lock w:val="sdtLocked"/>
              </w:sdtPr>
              <w:sdtContent>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autoSpaceDE w:val="0"/>
                      <w:autoSpaceDN w:val="0"/>
                      <w:adjustRightInd w:val="0"/>
                      <w:rPr>
                        <w:szCs w:val="21"/>
                      </w:rPr>
                    </w:pPr>
                    <w:r>
                      <w:rPr>
                        <w:rFonts w:hint="eastAsia"/>
                        <w:szCs w:val="21"/>
                      </w:rPr>
                      <w:t>四、住房公积金</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p>
            </w:tc>
            <w:tc>
              <w:tcPr>
                <w:tcW w:w="881"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3,280,494.00</w:t>
                </w:r>
              </w:p>
            </w:tc>
            <w:tc>
              <w:tcPr>
                <w:tcW w:w="889"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3,276,542.00</w:t>
                </w:r>
              </w:p>
            </w:tc>
            <w:tc>
              <w:tcPr>
                <w:tcW w:w="895"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3,952.00</w:t>
                </w:r>
              </w:p>
            </w:tc>
          </w:tr>
          <w:tr w:rsidR="00861F49" w:rsidTr="000448DC">
            <w:sdt>
              <w:sdtPr>
                <w:tag w:val="_PLD_9a4d3040fb464e23a007dcea5588dfc0"/>
                <w:id w:val="695589"/>
                <w:lock w:val="sdtLocked"/>
              </w:sdtPr>
              <w:sdtContent>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autoSpaceDE w:val="0"/>
                      <w:autoSpaceDN w:val="0"/>
                      <w:adjustRightInd w:val="0"/>
                      <w:rPr>
                        <w:szCs w:val="21"/>
                      </w:rPr>
                    </w:pPr>
                    <w:r>
                      <w:rPr>
                        <w:rFonts w:hint="eastAsia"/>
                        <w:szCs w:val="21"/>
                      </w:rPr>
                      <w:t>五、工会经费和职工教育经费</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r>
                  <w:t>14,533,776.13</w:t>
                </w:r>
              </w:p>
            </w:tc>
            <w:tc>
              <w:tcPr>
                <w:tcW w:w="881"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890,970.65</w:t>
                </w:r>
              </w:p>
            </w:tc>
            <w:tc>
              <w:tcPr>
                <w:tcW w:w="889"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1,128,885.72</w:t>
                </w:r>
              </w:p>
            </w:tc>
            <w:tc>
              <w:tcPr>
                <w:tcW w:w="895"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14,295,861.06</w:t>
                </w:r>
              </w:p>
            </w:tc>
          </w:tr>
          <w:tr w:rsidR="00861F49" w:rsidTr="000448DC">
            <w:sdt>
              <w:sdtPr>
                <w:tag w:val="_PLD_bc842d3a1ac64d43805380b3757b59de"/>
                <w:id w:val="695590"/>
                <w:lock w:val="sdtLocked"/>
              </w:sdtPr>
              <w:sdtContent>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autoSpaceDE w:val="0"/>
                      <w:autoSpaceDN w:val="0"/>
                      <w:adjustRightInd w:val="0"/>
                      <w:rPr>
                        <w:szCs w:val="21"/>
                      </w:rPr>
                    </w:pPr>
                    <w:r>
                      <w:rPr>
                        <w:rFonts w:hint="eastAsia"/>
                        <w:szCs w:val="21"/>
                      </w:rPr>
                      <w:t>六、短期带薪缺勤</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p>
            </w:tc>
            <w:tc>
              <w:tcPr>
                <w:tcW w:w="881"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c>
              <w:tcPr>
                <w:tcW w:w="889"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c>
              <w:tcPr>
                <w:tcW w:w="895"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r>
          <w:tr w:rsidR="00861F49" w:rsidTr="000448DC">
            <w:sdt>
              <w:sdtPr>
                <w:tag w:val="_PLD_54541d44000e431dabc3b1ad9c535a6b"/>
                <w:id w:val="695591"/>
                <w:lock w:val="sdtLocked"/>
              </w:sdtPr>
              <w:sdtContent>
                <w:tc>
                  <w:tcPr>
                    <w:tcW w:w="1444" w:type="pct"/>
                    <w:tcBorders>
                      <w:top w:val="single" w:sz="4" w:space="0" w:color="auto"/>
                      <w:left w:val="single" w:sz="4" w:space="0" w:color="auto"/>
                      <w:bottom w:val="single" w:sz="4" w:space="0" w:color="auto"/>
                      <w:right w:val="single" w:sz="4" w:space="0" w:color="auto"/>
                    </w:tcBorders>
                  </w:tcPr>
                  <w:p w:rsidR="00861F49" w:rsidRDefault="00861F49" w:rsidP="000448DC">
                    <w:pPr>
                      <w:autoSpaceDE w:val="0"/>
                      <w:autoSpaceDN w:val="0"/>
                      <w:adjustRightInd w:val="0"/>
                      <w:rPr>
                        <w:szCs w:val="21"/>
                      </w:rPr>
                    </w:pPr>
                    <w:r>
                      <w:rPr>
                        <w:rFonts w:hint="eastAsia"/>
                        <w:szCs w:val="21"/>
                      </w:rPr>
                      <w:t>七、短期利润分享计划</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p>
            </w:tc>
            <w:tc>
              <w:tcPr>
                <w:tcW w:w="881"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c>
              <w:tcPr>
                <w:tcW w:w="889"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c>
              <w:tcPr>
                <w:tcW w:w="895" w:type="pct"/>
                <w:tcBorders>
                  <w:top w:val="single" w:sz="4" w:space="0" w:color="auto"/>
                  <w:left w:val="single" w:sz="4" w:space="0" w:color="auto"/>
                  <w:bottom w:val="single" w:sz="4" w:space="0" w:color="auto"/>
                  <w:right w:val="single" w:sz="4" w:space="0" w:color="auto"/>
                </w:tcBorders>
              </w:tcPr>
              <w:p w:rsidR="00861F49" w:rsidRDefault="00861F49" w:rsidP="000448DC">
                <w:pPr>
                  <w:jc w:val="right"/>
                  <w:rPr>
                    <w:szCs w:val="21"/>
                  </w:rPr>
                </w:pPr>
              </w:p>
            </w:tc>
          </w:tr>
          <w:tr w:rsidR="00861F49" w:rsidTr="000448DC">
            <w:sdt>
              <w:sdtPr>
                <w:tag w:val="_PLD_9abbed23473c4b4bb51ec9b7d667e31c"/>
                <w:id w:val="695594"/>
                <w:lock w:val="sdtLocked"/>
              </w:sdtPr>
              <w:sdtContent>
                <w:tc>
                  <w:tcPr>
                    <w:tcW w:w="1444"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autoSpaceDE w:val="0"/>
                      <w:autoSpaceDN w:val="0"/>
                      <w:adjustRightInd w:val="0"/>
                      <w:jc w:val="center"/>
                      <w:rPr>
                        <w:szCs w:val="21"/>
                      </w:rPr>
                    </w:pPr>
                    <w:r>
                      <w:rPr>
                        <w:rFonts w:hint="eastAsia"/>
                        <w:szCs w:val="21"/>
                      </w:rPr>
                      <w:t>合计</w:t>
                    </w:r>
                  </w:p>
                </w:tc>
              </w:sdtContent>
            </w:sdt>
            <w:tc>
              <w:tcPr>
                <w:tcW w:w="891" w:type="pct"/>
                <w:tcBorders>
                  <w:top w:val="single" w:sz="4" w:space="0" w:color="auto"/>
                  <w:left w:val="single" w:sz="4" w:space="0" w:color="auto"/>
                  <w:bottom w:val="single" w:sz="4" w:space="0" w:color="auto"/>
                  <w:right w:val="single" w:sz="4" w:space="0" w:color="auto"/>
                </w:tcBorders>
                <w:vAlign w:val="center"/>
              </w:tcPr>
              <w:p w:rsidR="00861F49" w:rsidRDefault="00861F49" w:rsidP="000448DC">
                <w:pPr>
                  <w:jc w:val="right"/>
                  <w:rPr>
                    <w:sz w:val="24"/>
                  </w:rPr>
                </w:pPr>
                <w:r>
                  <w:t>15,803,222.35</w:t>
                </w:r>
              </w:p>
            </w:tc>
            <w:tc>
              <w:tcPr>
                <w:tcW w:w="881"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37,906,961.66</w:t>
                </w:r>
              </w:p>
            </w:tc>
            <w:tc>
              <w:tcPr>
                <w:tcW w:w="889"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33,435,450.42</w:t>
                </w:r>
              </w:p>
            </w:tc>
            <w:tc>
              <w:tcPr>
                <w:tcW w:w="895" w:type="pct"/>
                <w:tcBorders>
                  <w:top w:val="single" w:sz="4" w:space="0" w:color="auto"/>
                  <w:left w:val="single" w:sz="4" w:space="0" w:color="auto"/>
                  <w:bottom w:val="single" w:sz="4" w:space="0" w:color="auto"/>
                  <w:right w:val="single" w:sz="4" w:space="0" w:color="auto"/>
                </w:tcBorders>
                <w:vAlign w:val="center"/>
              </w:tcPr>
              <w:p w:rsidR="00861F49" w:rsidRDefault="00861F49" w:rsidP="00861F49">
                <w:pPr>
                  <w:jc w:val="right"/>
                  <w:rPr>
                    <w:sz w:val="24"/>
                  </w:rPr>
                </w:pPr>
                <w:r>
                  <w:t>20,274,733.59</w:t>
                </w:r>
              </w:p>
            </w:tc>
          </w:tr>
        </w:tbl>
        <w:p w:rsidR="00861F49" w:rsidRDefault="00861F49"/>
        <w:p w:rsidR="00F26FE4" w:rsidRDefault="009F7A2C">
          <w:pPr>
            <w:rPr>
              <w:color w:val="000000" w:themeColor="text1"/>
              <w:szCs w:val="21"/>
            </w:rPr>
          </w:pPr>
        </w:p>
      </w:sdtContent>
    </w:sdt>
    <w:sdt>
      <w:sdtPr>
        <w:rPr>
          <w:rFonts w:ascii="宋体" w:hAnsi="宋体" w:cs="宋体" w:hint="eastAsia"/>
          <w:b w:val="0"/>
          <w:bCs w:val="0"/>
          <w:kern w:val="0"/>
          <w:szCs w:val="21"/>
        </w:rPr>
        <w:alias w:val="模块:设定提存计划列示"/>
        <w:tag w:val="_GBC_b98ebc9fce454755bd30d763bee0283a"/>
        <w:id w:val="-506439886"/>
        <w:lock w:val="sdtLocked"/>
        <w:placeholder>
          <w:docPart w:val="GBC22222222222222222222222222222"/>
        </w:placeholder>
      </w:sdtPr>
      <w:sdtContent>
        <w:p w:rsidR="00F26FE4" w:rsidRDefault="00AC67CE">
          <w:pPr>
            <w:pStyle w:val="4"/>
            <w:numPr>
              <w:ilvl w:val="0"/>
              <w:numId w:val="108"/>
            </w:numPr>
            <w:rPr>
              <w:rFonts w:ascii="宋体" w:hAnsi="宋体"/>
              <w:szCs w:val="21"/>
            </w:rPr>
          </w:pPr>
          <w:r>
            <w:rPr>
              <w:rFonts w:ascii="宋体" w:hAnsi="宋体" w:hint="eastAsia"/>
              <w:szCs w:val="21"/>
            </w:rPr>
            <w:t>设定提存计划列示</w:t>
          </w:r>
        </w:p>
        <w:sdt>
          <w:sdtPr>
            <w:alias w:val="是否适用：设定提存计划列示[双击切换]"/>
            <w:tag w:val="_GBC_107b7eec6d75473e8809e93d01e00021"/>
            <w:id w:val="-1230919529"/>
            <w:lock w:val="sdtLocked"/>
            <w:placeholder>
              <w:docPart w:val="GBC22222222222222222222222222222"/>
            </w:placeholder>
          </w:sdtPr>
          <w:sdtContent>
            <w:p w:rsidR="00F26FE4" w:rsidRDefault="009F7A2C">
              <w:r>
                <w:fldChar w:fldCharType="begin"/>
              </w:r>
              <w:r w:rsidR="00A97C87">
                <w:instrText xml:space="preserve"> MACROBUTTON  SnrToggleCheckbox √适用 </w:instrText>
              </w:r>
              <w:r>
                <w:fldChar w:fldCharType="end"/>
              </w:r>
              <w:r>
                <w:fldChar w:fldCharType="begin"/>
              </w:r>
              <w:r w:rsidR="00A97C87">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设定提存计划列示"/>
              <w:tag w:val="_GBC_744d8f829e6040c78616ef1951ef7e59"/>
              <w:id w:val="126896014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设定提存计划列示"/>
              <w:tag w:val="_GBC_433e4a4ae9d648a2973673cbec959f23"/>
              <w:id w:val="-13526900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1623"/>
            <w:gridCol w:w="1609"/>
            <w:gridCol w:w="1638"/>
            <w:gridCol w:w="1593"/>
          </w:tblGrid>
          <w:tr w:rsidR="00F26FE4" w:rsidTr="004F78D8">
            <w:sdt>
              <w:sdtPr>
                <w:tag w:val="_PLD_f8a9011ca6bd4cc895a50279da6547e9"/>
                <w:id w:val="53979353"/>
                <w:lock w:val="sdtLocked"/>
              </w:sdtPr>
              <w:sdtContent>
                <w:tc>
                  <w:tcPr>
                    <w:tcW w:w="1429" w:type="pct"/>
                    <w:tcBorders>
                      <w:top w:val="single" w:sz="6" w:space="0" w:color="auto"/>
                      <w:left w:val="single" w:sz="6" w:space="0" w:color="auto"/>
                      <w:bottom w:val="single" w:sz="6" w:space="0" w:color="auto"/>
                      <w:right w:val="single" w:sz="6" w:space="0" w:color="auto"/>
                    </w:tcBorders>
                    <w:shd w:val="clear" w:color="auto" w:fill="auto"/>
                    <w:vAlign w:val="center"/>
                  </w:tcPr>
                  <w:p w:rsidR="00F26FE4" w:rsidRDefault="00AC67CE">
                    <w:pPr>
                      <w:jc w:val="center"/>
                    </w:pPr>
                    <w:r>
                      <w:rPr>
                        <w:rFonts w:hint="eastAsia"/>
                      </w:rPr>
                      <w:t>项目</w:t>
                    </w:r>
                  </w:p>
                </w:tc>
              </w:sdtContent>
            </w:sdt>
            <w:sdt>
              <w:sdtPr>
                <w:tag w:val="_PLD_db9ecea0e08e4c1bb5fe2474183a8480"/>
                <w:id w:val="-351569929"/>
                <w:lock w:val="sdtLocked"/>
              </w:sdtPr>
              <w:sdtContent>
                <w:tc>
                  <w:tcPr>
                    <w:tcW w:w="897" w:type="pct"/>
                    <w:tcBorders>
                      <w:top w:val="single" w:sz="6" w:space="0" w:color="auto"/>
                      <w:left w:val="single" w:sz="6" w:space="0" w:color="auto"/>
                      <w:bottom w:val="single" w:sz="6" w:space="0" w:color="auto"/>
                      <w:right w:val="single" w:sz="6" w:space="0" w:color="auto"/>
                    </w:tcBorders>
                    <w:shd w:val="clear" w:color="auto" w:fill="auto"/>
                    <w:vAlign w:val="center"/>
                  </w:tcPr>
                  <w:p w:rsidR="00F26FE4" w:rsidRDefault="00AC67CE">
                    <w:pPr>
                      <w:jc w:val="center"/>
                    </w:pPr>
                    <w:r>
                      <w:rPr>
                        <w:rFonts w:hint="eastAsia"/>
                      </w:rPr>
                      <w:t>期初余额</w:t>
                    </w:r>
                  </w:p>
                </w:tc>
              </w:sdtContent>
            </w:sdt>
            <w:sdt>
              <w:sdtPr>
                <w:tag w:val="_PLD_11b6b53867b44c92b19ef791cad0c8c4"/>
                <w:id w:val="-1976442367"/>
                <w:lock w:val="sdtLocked"/>
              </w:sdtPr>
              <w:sdtContent>
                <w:tc>
                  <w:tcPr>
                    <w:tcW w:w="889" w:type="pct"/>
                    <w:tcBorders>
                      <w:top w:val="single" w:sz="6" w:space="0" w:color="auto"/>
                      <w:left w:val="single" w:sz="6" w:space="0" w:color="auto"/>
                      <w:bottom w:val="single" w:sz="6" w:space="0" w:color="auto"/>
                      <w:right w:val="single" w:sz="6" w:space="0" w:color="auto"/>
                    </w:tcBorders>
                    <w:shd w:val="clear" w:color="auto" w:fill="auto"/>
                    <w:vAlign w:val="center"/>
                  </w:tcPr>
                  <w:p w:rsidR="00F26FE4" w:rsidRDefault="00AC67CE">
                    <w:pPr>
                      <w:jc w:val="center"/>
                    </w:pPr>
                    <w:r>
                      <w:rPr>
                        <w:rFonts w:hint="eastAsia"/>
                      </w:rPr>
                      <w:t>本期增加</w:t>
                    </w:r>
                  </w:p>
                </w:tc>
              </w:sdtContent>
            </w:sdt>
            <w:sdt>
              <w:sdtPr>
                <w:tag w:val="_PLD_c2cbd009dd4248ceb9040da5fc326084"/>
                <w:id w:val="-1194686399"/>
                <w:lock w:val="sdtLocked"/>
              </w:sdtPr>
              <w:sdtContent>
                <w:tc>
                  <w:tcPr>
                    <w:tcW w:w="905" w:type="pct"/>
                    <w:tcBorders>
                      <w:top w:val="single" w:sz="6" w:space="0" w:color="auto"/>
                      <w:left w:val="single" w:sz="6" w:space="0" w:color="auto"/>
                      <w:bottom w:val="single" w:sz="6" w:space="0" w:color="auto"/>
                      <w:right w:val="single" w:sz="6" w:space="0" w:color="auto"/>
                    </w:tcBorders>
                    <w:shd w:val="clear" w:color="auto" w:fill="auto"/>
                    <w:vAlign w:val="center"/>
                  </w:tcPr>
                  <w:p w:rsidR="00F26FE4" w:rsidRDefault="00AC67CE">
                    <w:pPr>
                      <w:jc w:val="center"/>
                    </w:pPr>
                    <w:r>
                      <w:rPr>
                        <w:rFonts w:hint="eastAsia"/>
                      </w:rPr>
                      <w:t>本期减少</w:t>
                    </w:r>
                  </w:p>
                </w:tc>
              </w:sdtContent>
            </w:sdt>
            <w:sdt>
              <w:sdtPr>
                <w:tag w:val="_PLD_0ded00fbf217420ebfe8ace86c12086d"/>
                <w:id w:val="-1998340535"/>
                <w:lock w:val="sdtLocked"/>
              </w:sdtPr>
              <w:sdtContent>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rsidR="00F26FE4" w:rsidRDefault="00AC67CE">
                    <w:pPr>
                      <w:jc w:val="center"/>
                    </w:pPr>
                    <w:r>
                      <w:rPr>
                        <w:rFonts w:hint="eastAsia"/>
                      </w:rPr>
                      <w:t>期末余额</w:t>
                    </w:r>
                  </w:p>
                </w:tc>
              </w:sdtContent>
            </w:sdt>
          </w:tr>
          <w:tr w:rsidR="00A97C87" w:rsidTr="000448DC">
            <w:sdt>
              <w:sdtPr>
                <w:tag w:val="_PLD_b93c5842361145079010296748b2acbc"/>
                <w:id w:val="1275590546"/>
                <w:lock w:val="sdtLocked"/>
              </w:sdtPr>
              <w:sdtContent>
                <w:tc>
                  <w:tcPr>
                    <w:tcW w:w="1429" w:type="pct"/>
                    <w:tcBorders>
                      <w:top w:val="single" w:sz="6" w:space="0" w:color="auto"/>
                      <w:left w:val="single" w:sz="6" w:space="0" w:color="auto"/>
                      <w:bottom w:val="single" w:sz="6" w:space="0" w:color="auto"/>
                      <w:right w:val="single" w:sz="6" w:space="0" w:color="auto"/>
                    </w:tcBorders>
                    <w:shd w:val="clear" w:color="auto" w:fill="auto"/>
                  </w:tcPr>
                  <w:p w:rsidR="00A97C87" w:rsidRDefault="00A97C87">
                    <w:r>
                      <w:rPr>
                        <w:rFonts w:hint="eastAsia"/>
                      </w:rPr>
                      <w:t>1、基本养老保险</w:t>
                    </w:r>
                  </w:p>
                </w:tc>
              </w:sdtContent>
            </w:sdt>
            <w:tc>
              <w:tcPr>
                <w:tcW w:w="897" w:type="pct"/>
                <w:tcBorders>
                  <w:top w:val="single" w:sz="4" w:space="0" w:color="auto"/>
                  <w:left w:val="single" w:sz="6" w:space="0" w:color="auto"/>
                  <w:bottom w:val="single" w:sz="4" w:space="0" w:color="auto"/>
                  <w:right w:val="single" w:sz="4" w:space="0" w:color="auto"/>
                </w:tcBorders>
                <w:shd w:val="clear" w:color="auto" w:fill="auto"/>
              </w:tcPr>
              <w:p w:rsidR="00A97C87" w:rsidRDefault="00A97C87">
                <w:pPr>
                  <w:jc w:val="right"/>
                </w:pPr>
              </w:p>
            </w:tc>
            <w:tc>
              <w:tcPr>
                <w:tcW w:w="889"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r>
                  <w:t>3,694,007.48</w:t>
                </w:r>
              </w:p>
            </w:tc>
            <w:tc>
              <w:tcPr>
                <w:tcW w:w="905"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r>
                  <w:t>3,694,007.48</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p>
            </w:tc>
          </w:tr>
          <w:tr w:rsidR="00A97C87" w:rsidTr="000448DC">
            <w:sdt>
              <w:sdtPr>
                <w:tag w:val="_PLD_909a72476f78427892237821bb7d583f"/>
                <w:id w:val="422386394"/>
                <w:lock w:val="sdtLocked"/>
              </w:sdtPr>
              <w:sdtContent>
                <w:tc>
                  <w:tcPr>
                    <w:tcW w:w="1429" w:type="pct"/>
                    <w:tcBorders>
                      <w:top w:val="single" w:sz="6" w:space="0" w:color="auto"/>
                      <w:left w:val="single" w:sz="6" w:space="0" w:color="auto"/>
                      <w:bottom w:val="single" w:sz="6" w:space="0" w:color="auto"/>
                      <w:right w:val="single" w:sz="6" w:space="0" w:color="auto"/>
                    </w:tcBorders>
                    <w:shd w:val="clear" w:color="auto" w:fill="auto"/>
                  </w:tcPr>
                  <w:p w:rsidR="00A97C87" w:rsidRDefault="00A97C87">
                    <w:r>
                      <w:rPr>
                        <w:rFonts w:hint="eastAsia"/>
                      </w:rPr>
                      <w:t>2、失业保险费</w:t>
                    </w:r>
                  </w:p>
                </w:tc>
              </w:sdtContent>
            </w:sdt>
            <w:tc>
              <w:tcPr>
                <w:tcW w:w="897" w:type="pct"/>
                <w:tcBorders>
                  <w:top w:val="single" w:sz="4" w:space="0" w:color="auto"/>
                  <w:left w:val="single" w:sz="6" w:space="0" w:color="auto"/>
                  <w:bottom w:val="single" w:sz="4" w:space="0" w:color="auto"/>
                  <w:right w:val="single" w:sz="4" w:space="0" w:color="auto"/>
                </w:tcBorders>
                <w:shd w:val="clear" w:color="auto" w:fill="auto"/>
              </w:tcPr>
              <w:p w:rsidR="00A97C87" w:rsidRDefault="00A97C87">
                <w:pPr>
                  <w:jc w:val="right"/>
                </w:pPr>
              </w:p>
            </w:tc>
            <w:tc>
              <w:tcPr>
                <w:tcW w:w="889"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r>
                  <w:t>160,937.23</w:t>
                </w:r>
              </w:p>
            </w:tc>
            <w:tc>
              <w:tcPr>
                <w:tcW w:w="905"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r>
                  <w:t>160,888.37</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r>
                  <w:t>48.86</w:t>
                </w:r>
              </w:p>
            </w:tc>
          </w:tr>
          <w:tr w:rsidR="00A97C87" w:rsidTr="000448DC">
            <w:sdt>
              <w:sdtPr>
                <w:tag w:val="_PLD_f2bb08099d4d4b2a96054f71c4e23a24"/>
                <w:id w:val="1699358835"/>
                <w:lock w:val="sdtLocked"/>
              </w:sdtPr>
              <w:sdtContent>
                <w:tc>
                  <w:tcPr>
                    <w:tcW w:w="1429" w:type="pct"/>
                    <w:tcBorders>
                      <w:top w:val="single" w:sz="6" w:space="0" w:color="auto"/>
                      <w:left w:val="single" w:sz="6" w:space="0" w:color="auto"/>
                      <w:bottom w:val="single" w:sz="6" w:space="0" w:color="auto"/>
                      <w:right w:val="single" w:sz="6" w:space="0" w:color="auto"/>
                    </w:tcBorders>
                    <w:shd w:val="clear" w:color="auto" w:fill="auto"/>
                  </w:tcPr>
                  <w:p w:rsidR="00A97C87" w:rsidRDefault="00A97C87">
                    <w:r>
                      <w:rPr>
                        <w:rFonts w:hint="eastAsia"/>
                      </w:rPr>
                      <w:t>3、企业年金缴费</w:t>
                    </w:r>
                  </w:p>
                </w:tc>
              </w:sdtContent>
            </w:sdt>
            <w:tc>
              <w:tcPr>
                <w:tcW w:w="897" w:type="pct"/>
                <w:tcBorders>
                  <w:top w:val="single" w:sz="4" w:space="0" w:color="auto"/>
                  <w:left w:val="single" w:sz="6" w:space="0" w:color="auto"/>
                  <w:bottom w:val="single" w:sz="4" w:space="0" w:color="auto"/>
                  <w:right w:val="single" w:sz="4" w:space="0" w:color="auto"/>
                </w:tcBorders>
                <w:shd w:val="clear" w:color="auto" w:fill="auto"/>
              </w:tcPr>
              <w:p w:rsidR="00A97C87" w:rsidRDefault="00A97C87">
                <w:pPr>
                  <w:jc w:val="right"/>
                </w:pPr>
              </w:p>
            </w:tc>
            <w:tc>
              <w:tcPr>
                <w:tcW w:w="889"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r>
                  <w:t>1,702,916.14</w:t>
                </w:r>
              </w:p>
            </w:tc>
            <w:tc>
              <w:tcPr>
                <w:tcW w:w="905"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r>
                  <w:t>1,702,916.14</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p>
            </w:tc>
          </w:tr>
          <w:tr w:rsidR="00A97C87" w:rsidTr="000448DC">
            <w:sdt>
              <w:sdtPr>
                <w:tag w:val="_PLD_258ec0cea28b41718457ba73ff6955af"/>
                <w:id w:val="303277599"/>
                <w:lock w:val="sdtLocked"/>
              </w:sdtPr>
              <w:sdtContent>
                <w:tc>
                  <w:tcPr>
                    <w:tcW w:w="1429" w:type="pct"/>
                    <w:tcBorders>
                      <w:top w:val="single" w:sz="6" w:space="0" w:color="auto"/>
                      <w:left w:val="single" w:sz="6" w:space="0" w:color="auto"/>
                      <w:bottom w:val="single" w:sz="6" w:space="0" w:color="auto"/>
                      <w:right w:val="single" w:sz="6" w:space="0" w:color="auto"/>
                    </w:tcBorders>
                    <w:shd w:val="clear" w:color="auto" w:fill="auto"/>
                    <w:vAlign w:val="center"/>
                  </w:tcPr>
                  <w:p w:rsidR="00A97C87" w:rsidRDefault="00A97C87">
                    <w:pPr>
                      <w:jc w:val="center"/>
                    </w:pPr>
                    <w:r>
                      <w:rPr>
                        <w:rFonts w:hint="eastAsia"/>
                      </w:rPr>
                      <w:t>合计</w:t>
                    </w:r>
                  </w:p>
                </w:tc>
              </w:sdtContent>
            </w:sdt>
            <w:tc>
              <w:tcPr>
                <w:tcW w:w="897" w:type="pct"/>
                <w:tcBorders>
                  <w:top w:val="single" w:sz="4" w:space="0" w:color="auto"/>
                  <w:left w:val="single" w:sz="6" w:space="0" w:color="auto"/>
                  <w:bottom w:val="single" w:sz="4" w:space="0" w:color="auto"/>
                  <w:right w:val="single" w:sz="4" w:space="0" w:color="auto"/>
                </w:tcBorders>
                <w:shd w:val="clear" w:color="auto" w:fill="auto"/>
              </w:tcPr>
              <w:p w:rsidR="00A97C87" w:rsidRDefault="00A97C87">
                <w:pPr>
                  <w:jc w:val="right"/>
                </w:pPr>
              </w:p>
            </w:tc>
            <w:tc>
              <w:tcPr>
                <w:tcW w:w="889"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r>
                  <w:t>5,557,860.85</w:t>
                </w:r>
              </w:p>
            </w:tc>
            <w:tc>
              <w:tcPr>
                <w:tcW w:w="905"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r>
                  <w:t>5,557,811.99</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rsidR="00A97C87" w:rsidRDefault="00A97C87" w:rsidP="00A97C87">
                <w:pPr>
                  <w:jc w:val="right"/>
                  <w:rPr>
                    <w:sz w:val="24"/>
                  </w:rPr>
                </w:pPr>
                <w:r>
                  <w:t>48.86</w:t>
                </w:r>
              </w:p>
            </w:tc>
          </w:tr>
        </w:tbl>
        <w:p w:rsidR="00F26FE4" w:rsidRDefault="009F7A2C">
          <w:pPr>
            <w:autoSpaceDE w:val="0"/>
            <w:autoSpaceDN w:val="0"/>
            <w:adjustRightInd w:val="0"/>
            <w:rPr>
              <w:szCs w:val="21"/>
            </w:rPr>
          </w:pPr>
        </w:p>
      </w:sdtContent>
    </w:sdt>
    <w:sdt>
      <w:sdtPr>
        <w:rPr>
          <w:rFonts w:hint="eastAsia"/>
          <w:szCs w:val="21"/>
        </w:rPr>
        <w:alias w:val="模块:应付职工薪酬说明"/>
        <w:tag w:val="_GBC_9173eff793e04226ba65f69088a27313"/>
        <w:id w:val="-343862367"/>
        <w:lock w:val="sdtLocked"/>
        <w:placeholder>
          <w:docPart w:val="GBC22222222222222222222222222222"/>
        </w:placeholder>
      </w:sdtPr>
      <w:sdtContent>
        <w:p w:rsidR="00F26FE4" w:rsidRDefault="00AC67CE">
          <w:pPr>
            <w:autoSpaceDE w:val="0"/>
            <w:autoSpaceDN w:val="0"/>
            <w:adjustRightInd w:val="0"/>
            <w:rPr>
              <w:szCs w:val="21"/>
            </w:rPr>
          </w:pPr>
          <w:r>
            <w:rPr>
              <w:rFonts w:hint="eastAsia"/>
              <w:szCs w:val="21"/>
            </w:rPr>
            <w:t>其他说明：</w:t>
          </w:r>
        </w:p>
        <w:sdt>
          <w:sdtPr>
            <w:rPr>
              <w:szCs w:val="21"/>
            </w:rPr>
            <w:alias w:val="是否适用：应付职工薪酬的说明[双击切换]"/>
            <w:tag w:val="_GBC_f41ecc08d4994ba99707111806caa376"/>
            <w:id w:val="2041080929"/>
            <w:lock w:val="sdtLocked"/>
            <w:placeholder>
              <w:docPart w:val="GBC22222222222222222222222222222"/>
            </w:placeholder>
          </w:sdtPr>
          <w:sdtContent>
            <w:p w:rsidR="00F26FE4" w:rsidRDefault="009F7A2C" w:rsidP="00A97C87">
              <w:pPr>
                <w:autoSpaceDE w:val="0"/>
                <w:autoSpaceDN w:val="0"/>
                <w:adjustRightInd w:val="0"/>
                <w:rPr>
                  <w:szCs w:val="21"/>
                </w:rPr>
              </w:pPr>
              <w:r>
                <w:rPr>
                  <w:szCs w:val="21"/>
                </w:rPr>
                <w:fldChar w:fldCharType="begin"/>
              </w:r>
              <w:r w:rsidR="00A97C87">
                <w:rPr>
                  <w:szCs w:val="21"/>
                </w:rPr>
                <w:instrText xml:space="preserve"> MACROBUTTON  SnrToggleCheckbox □适用 </w:instrText>
              </w:r>
              <w:r>
                <w:rPr>
                  <w:szCs w:val="21"/>
                </w:rPr>
                <w:fldChar w:fldCharType="end"/>
              </w:r>
              <w:r>
                <w:rPr>
                  <w:szCs w:val="21"/>
                </w:rPr>
                <w:fldChar w:fldCharType="begin"/>
              </w:r>
              <w:r w:rsidR="00A97C87">
                <w:rPr>
                  <w:szCs w:val="21"/>
                </w:rPr>
                <w:instrText xml:space="preserve"> MACROBUTTON  SnrToggleCheckbox √不适用 </w:instrText>
              </w:r>
              <w:r>
                <w:rPr>
                  <w:szCs w:val="21"/>
                </w:rPr>
                <w:fldChar w:fldCharType="end"/>
              </w:r>
            </w:p>
          </w:sdtContent>
        </w:sdt>
      </w:sdtContent>
    </w:sdt>
    <w:p w:rsidR="00F26FE4" w:rsidRDefault="00F26FE4">
      <w:pPr>
        <w:autoSpaceDE w:val="0"/>
        <w:autoSpaceDN w:val="0"/>
        <w:adjustRightInd w:val="0"/>
        <w:rPr>
          <w:szCs w:val="21"/>
        </w:rPr>
      </w:pPr>
    </w:p>
    <w:sdt>
      <w:sdtPr>
        <w:rPr>
          <w:rFonts w:ascii="宋体" w:hAnsi="宋体" w:cs="宋体" w:hint="eastAsia"/>
          <w:b w:val="0"/>
          <w:bCs w:val="0"/>
          <w:kern w:val="0"/>
          <w:szCs w:val="21"/>
        </w:rPr>
        <w:alias w:val="模块:应交税费"/>
        <w:tag w:val="_GBC_50fc9ef51868432e98c401f69097dfc6"/>
        <w:id w:val="35717856"/>
        <w:lock w:val="sdtLocked"/>
        <w:placeholder>
          <w:docPart w:val="GBC22222222222222222222222222222"/>
        </w:placeholder>
      </w:sdtPr>
      <w:sdtEndPr>
        <w:rPr>
          <w:rFonts w:cstheme="minorBidi" w:hint="default"/>
          <w:color w:val="000000" w:themeColor="text1"/>
          <w:kern w:val="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应交税费</w:t>
          </w:r>
        </w:p>
        <w:sdt>
          <w:sdtPr>
            <w:alias w:val="是否适用：应交税费[双击切换]"/>
            <w:tag w:val="_GBC_e7e2664720b9408384c5d3cd6d97c132"/>
            <w:id w:val="1460078269"/>
            <w:lock w:val="sdtLocked"/>
            <w:placeholder>
              <w:docPart w:val="GBC22222222222222222222222222222"/>
            </w:placeholder>
          </w:sdtPr>
          <w:sdtContent>
            <w:p w:rsidR="00F26FE4" w:rsidRDefault="009F7A2C">
              <w:r>
                <w:fldChar w:fldCharType="begin"/>
              </w:r>
              <w:r w:rsidR="00A97C87">
                <w:instrText xml:space="preserve"> MACROBUTTON  SnrToggleCheckbox √适用 </w:instrText>
              </w:r>
              <w:r>
                <w:fldChar w:fldCharType="end"/>
              </w:r>
              <w:r>
                <w:fldChar w:fldCharType="begin"/>
              </w:r>
              <w:r w:rsidR="00A97C87">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应交税费"/>
              <w:tag w:val="_GBC_a6162c9f021640929018406be611b834"/>
              <w:id w:val="-72259244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应交税费"/>
              <w:tag w:val="_GBC_d787fa1c70604797889c69c4c364e711"/>
              <w:id w:val="-69175897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2980"/>
            <w:gridCol w:w="2955"/>
            <w:gridCol w:w="2960"/>
          </w:tblGrid>
          <w:tr w:rsidR="00A97C87" w:rsidTr="000448DC">
            <w:trPr>
              <w:cantSplit/>
            </w:trPr>
            <w:sdt>
              <w:sdtPr>
                <w:tag w:val="_PLD_ab0019be2d10489d885d15626d85168f"/>
                <w:id w:val="696088"/>
                <w:lock w:val="sdtLocked"/>
              </w:sdtPr>
              <w:sdtContent>
                <w:tc>
                  <w:tcPr>
                    <w:tcW w:w="1675" w:type="pct"/>
                    <w:vAlign w:val="center"/>
                  </w:tcPr>
                  <w:p w:rsidR="00A97C87" w:rsidRDefault="00A97C87" w:rsidP="000448DC">
                    <w:pPr>
                      <w:ind w:right="105"/>
                      <w:jc w:val="center"/>
                      <w:rPr>
                        <w:szCs w:val="21"/>
                      </w:rPr>
                    </w:pPr>
                    <w:r>
                      <w:rPr>
                        <w:rFonts w:hint="eastAsia"/>
                        <w:szCs w:val="21"/>
                      </w:rPr>
                      <w:t>项目</w:t>
                    </w:r>
                  </w:p>
                </w:tc>
              </w:sdtContent>
            </w:sdt>
            <w:sdt>
              <w:sdtPr>
                <w:tag w:val="_PLD_4d086e8f4e004ee3aa116a5d10a7ecbd"/>
                <w:id w:val="696089"/>
                <w:lock w:val="sdtLocked"/>
              </w:sdtPr>
              <w:sdtContent>
                <w:tc>
                  <w:tcPr>
                    <w:tcW w:w="1661" w:type="pct"/>
                    <w:vAlign w:val="center"/>
                  </w:tcPr>
                  <w:p w:rsidR="00A97C87" w:rsidRDefault="00A97C87" w:rsidP="000448DC">
                    <w:pPr>
                      <w:jc w:val="center"/>
                      <w:rPr>
                        <w:szCs w:val="21"/>
                      </w:rPr>
                    </w:pPr>
                    <w:r>
                      <w:rPr>
                        <w:rFonts w:hint="eastAsia"/>
                        <w:szCs w:val="21"/>
                      </w:rPr>
                      <w:t>期末余额</w:t>
                    </w:r>
                  </w:p>
                </w:tc>
              </w:sdtContent>
            </w:sdt>
            <w:sdt>
              <w:sdtPr>
                <w:tag w:val="_PLD_8b866f731e474c6ebfb67cd903ab95c8"/>
                <w:id w:val="696090"/>
                <w:lock w:val="sdtLocked"/>
              </w:sdtPr>
              <w:sdtContent>
                <w:tc>
                  <w:tcPr>
                    <w:tcW w:w="1664" w:type="pct"/>
                    <w:vAlign w:val="center"/>
                  </w:tcPr>
                  <w:p w:rsidR="00A97C87" w:rsidRDefault="00A97C87" w:rsidP="000448DC">
                    <w:pPr>
                      <w:jc w:val="center"/>
                      <w:rPr>
                        <w:szCs w:val="21"/>
                      </w:rPr>
                    </w:pPr>
                    <w:r>
                      <w:rPr>
                        <w:rFonts w:hint="eastAsia"/>
                        <w:szCs w:val="21"/>
                      </w:rPr>
                      <w:t>期初余额</w:t>
                    </w:r>
                  </w:p>
                </w:tc>
              </w:sdtContent>
            </w:sdt>
          </w:tr>
          <w:tr w:rsidR="00A97C87" w:rsidTr="000448DC">
            <w:trPr>
              <w:cantSplit/>
            </w:trPr>
            <w:sdt>
              <w:sdtPr>
                <w:tag w:val="_PLD_25992e1feab349b78cb44e1cc32b16bd"/>
                <w:id w:val="696091"/>
                <w:lock w:val="sdtLocked"/>
              </w:sdtPr>
              <w:sdtContent>
                <w:tc>
                  <w:tcPr>
                    <w:tcW w:w="1675" w:type="pct"/>
                    <w:shd w:val="clear" w:color="auto" w:fill="auto"/>
                  </w:tcPr>
                  <w:p w:rsidR="00A97C87" w:rsidRDefault="00A97C87" w:rsidP="000448DC">
                    <w:pPr>
                      <w:ind w:right="105"/>
                      <w:rPr>
                        <w:szCs w:val="21"/>
                      </w:rPr>
                    </w:pPr>
                    <w:r>
                      <w:rPr>
                        <w:rFonts w:hint="eastAsia"/>
                        <w:szCs w:val="21"/>
                      </w:rPr>
                      <w:t>增值税</w:t>
                    </w:r>
                  </w:p>
                </w:tc>
              </w:sdtContent>
            </w:sdt>
            <w:tc>
              <w:tcPr>
                <w:tcW w:w="1661" w:type="pct"/>
                <w:shd w:val="clear" w:color="auto" w:fill="auto"/>
              </w:tcPr>
              <w:p w:rsidR="00A97C87" w:rsidRDefault="00A97C87" w:rsidP="000448DC">
                <w:pPr>
                  <w:ind w:right="73"/>
                  <w:jc w:val="right"/>
                  <w:rPr>
                    <w:szCs w:val="21"/>
                  </w:rPr>
                </w:pPr>
                <w:r w:rsidRPr="00A97C87">
                  <w:rPr>
                    <w:szCs w:val="21"/>
                  </w:rPr>
                  <w:t>1,125,119.23</w:t>
                </w:r>
              </w:p>
            </w:tc>
            <w:tc>
              <w:tcPr>
                <w:tcW w:w="1664" w:type="pct"/>
                <w:shd w:val="clear" w:color="auto" w:fill="auto"/>
              </w:tcPr>
              <w:p w:rsidR="00A97C87" w:rsidRDefault="00A97C87" w:rsidP="000448DC">
                <w:pPr>
                  <w:jc w:val="right"/>
                  <w:rPr>
                    <w:szCs w:val="21"/>
                  </w:rPr>
                </w:pPr>
                <w:r>
                  <w:t>2,794,826.34</w:t>
                </w:r>
              </w:p>
            </w:tc>
          </w:tr>
          <w:tr w:rsidR="00A97C87" w:rsidTr="000448DC">
            <w:trPr>
              <w:cantSplit/>
            </w:trPr>
            <w:sdt>
              <w:sdtPr>
                <w:tag w:val="_PLD_4d9ef2a484e444dba2c245f9e9e27dcd"/>
                <w:id w:val="696092"/>
                <w:lock w:val="sdtLocked"/>
              </w:sdtPr>
              <w:sdtContent>
                <w:tc>
                  <w:tcPr>
                    <w:tcW w:w="1675" w:type="pct"/>
                    <w:shd w:val="clear" w:color="auto" w:fill="auto"/>
                  </w:tcPr>
                  <w:p w:rsidR="00A97C87" w:rsidRDefault="00A97C87" w:rsidP="000448DC">
                    <w:pPr>
                      <w:ind w:right="105"/>
                      <w:rPr>
                        <w:szCs w:val="21"/>
                      </w:rPr>
                    </w:pPr>
                    <w:r>
                      <w:rPr>
                        <w:rFonts w:hint="eastAsia"/>
                        <w:szCs w:val="21"/>
                      </w:rPr>
                      <w:t>消费税</w:t>
                    </w:r>
                  </w:p>
                </w:tc>
              </w:sdtContent>
            </w:sdt>
            <w:tc>
              <w:tcPr>
                <w:tcW w:w="1661" w:type="pct"/>
                <w:shd w:val="clear" w:color="auto" w:fill="auto"/>
              </w:tcPr>
              <w:p w:rsidR="00A97C87" w:rsidRDefault="00A97C87" w:rsidP="000448DC">
                <w:pPr>
                  <w:ind w:right="73"/>
                  <w:jc w:val="right"/>
                  <w:rPr>
                    <w:szCs w:val="21"/>
                  </w:rPr>
                </w:pPr>
              </w:p>
            </w:tc>
            <w:tc>
              <w:tcPr>
                <w:tcW w:w="1664" w:type="pct"/>
                <w:shd w:val="clear" w:color="auto" w:fill="auto"/>
              </w:tcPr>
              <w:p w:rsidR="00A97C87" w:rsidRDefault="00A97C87" w:rsidP="000448DC">
                <w:pPr>
                  <w:jc w:val="right"/>
                  <w:rPr>
                    <w:szCs w:val="21"/>
                  </w:rPr>
                </w:pPr>
              </w:p>
            </w:tc>
          </w:tr>
          <w:tr w:rsidR="00A97C87" w:rsidTr="000448DC">
            <w:trPr>
              <w:cantSplit/>
            </w:trPr>
            <w:sdt>
              <w:sdtPr>
                <w:tag w:val="_PLD_799e4fa122204cd899b6ef7435fc12c3"/>
                <w:id w:val="696093"/>
                <w:lock w:val="sdtLocked"/>
              </w:sdtPr>
              <w:sdtContent>
                <w:tc>
                  <w:tcPr>
                    <w:tcW w:w="1675" w:type="pct"/>
                    <w:shd w:val="clear" w:color="auto" w:fill="auto"/>
                  </w:tcPr>
                  <w:p w:rsidR="00A97C87" w:rsidRDefault="00A97C87" w:rsidP="000448DC">
                    <w:pPr>
                      <w:ind w:right="105"/>
                      <w:rPr>
                        <w:szCs w:val="21"/>
                      </w:rPr>
                    </w:pPr>
                    <w:r>
                      <w:rPr>
                        <w:rFonts w:hint="eastAsia"/>
                        <w:szCs w:val="21"/>
                      </w:rPr>
                      <w:t>营业税</w:t>
                    </w:r>
                  </w:p>
                </w:tc>
              </w:sdtContent>
            </w:sdt>
            <w:tc>
              <w:tcPr>
                <w:tcW w:w="1661" w:type="pct"/>
                <w:shd w:val="clear" w:color="auto" w:fill="auto"/>
              </w:tcPr>
              <w:p w:rsidR="00A97C87" w:rsidRDefault="00A97C87" w:rsidP="000448DC">
                <w:pPr>
                  <w:ind w:right="73"/>
                  <w:jc w:val="right"/>
                  <w:rPr>
                    <w:szCs w:val="21"/>
                  </w:rPr>
                </w:pPr>
              </w:p>
            </w:tc>
            <w:tc>
              <w:tcPr>
                <w:tcW w:w="1664" w:type="pct"/>
                <w:shd w:val="clear" w:color="auto" w:fill="auto"/>
              </w:tcPr>
              <w:p w:rsidR="00A97C87" w:rsidRDefault="00A97C87" w:rsidP="000448DC">
                <w:pPr>
                  <w:jc w:val="right"/>
                  <w:rPr>
                    <w:szCs w:val="21"/>
                  </w:rPr>
                </w:pPr>
              </w:p>
            </w:tc>
          </w:tr>
          <w:tr w:rsidR="00A97C87" w:rsidTr="000448DC">
            <w:trPr>
              <w:cantSplit/>
            </w:trPr>
            <w:sdt>
              <w:sdtPr>
                <w:tag w:val="_PLD_6069f9b576594e2eaf73c76c1080318c"/>
                <w:id w:val="696094"/>
                <w:lock w:val="sdtLocked"/>
              </w:sdtPr>
              <w:sdtContent>
                <w:tc>
                  <w:tcPr>
                    <w:tcW w:w="1675" w:type="pct"/>
                    <w:shd w:val="clear" w:color="auto" w:fill="auto"/>
                  </w:tcPr>
                  <w:p w:rsidR="00A97C87" w:rsidRDefault="00A97C87" w:rsidP="000448DC">
                    <w:pPr>
                      <w:ind w:right="105"/>
                      <w:rPr>
                        <w:szCs w:val="21"/>
                      </w:rPr>
                    </w:pPr>
                    <w:r>
                      <w:rPr>
                        <w:rFonts w:hint="eastAsia"/>
                        <w:szCs w:val="21"/>
                      </w:rPr>
                      <w:t>企业所得税</w:t>
                    </w:r>
                  </w:p>
                </w:tc>
              </w:sdtContent>
            </w:sdt>
            <w:tc>
              <w:tcPr>
                <w:tcW w:w="1661" w:type="pct"/>
                <w:shd w:val="clear" w:color="auto" w:fill="auto"/>
              </w:tcPr>
              <w:p w:rsidR="00A97C87" w:rsidRDefault="00A97C87" w:rsidP="000448DC">
                <w:pPr>
                  <w:ind w:right="73"/>
                  <w:jc w:val="right"/>
                  <w:rPr>
                    <w:szCs w:val="21"/>
                  </w:rPr>
                </w:pPr>
                <w:r w:rsidRPr="00A97C87">
                  <w:rPr>
                    <w:szCs w:val="21"/>
                  </w:rPr>
                  <w:t>1,509,789.07</w:t>
                </w:r>
              </w:p>
            </w:tc>
            <w:tc>
              <w:tcPr>
                <w:tcW w:w="1664" w:type="pct"/>
                <w:shd w:val="clear" w:color="auto" w:fill="auto"/>
              </w:tcPr>
              <w:p w:rsidR="00A97C87" w:rsidRDefault="00A97C87" w:rsidP="000448DC">
                <w:pPr>
                  <w:jc w:val="right"/>
                  <w:rPr>
                    <w:szCs w:val="21"/>
                  </w:rPr>
                </w:pPr>
                <w:r>
                  <w:t>621,033.66</w:t>
                </w:r>
              </w:p>
            </w:tc>
          </w:tr>
          <w:tr w:rsidR="00A97C87" w:rsidTr="000448DC">
            <w:trPr>
              <w:cantSplit/>
            </w:trPr>
            <w:sdt>
              <w:sdtPr>
                <w:tag w:val="_PLD_7034b2e69b80422baeee1441e6830886"/>
                <w:id w:val="696095"/>
                <w:lock w:val="sdtLocked"/>
              </w:sdtPr>
              <w:sdtContent>
                <w:tc>
                  <w:tcPr>
                    <w:tcW w:w="1675" w:type="pct"/>
                    <w:shd w:val="clear" w:color="auto" w:fill="auto"/>
                  </w:tcPr>
                  <w:p w:rsidR="00A97C87" w:rsidRDefault="00A97C87" w:rsidP="000448DC">
                    <w:pPr>
                      <w:ind w:right="105"/>
                      <w:rPr>
                        <w:szCs w:val="21"/>
                      </w:rPr>
                    </w:pPr>
                    <w:r>
                      <w:rPr>
                        <w:rFonts w:hint="eastAsia"/>
                        <w:szCs w:val="21"/>
                      </w:rPr>
                      <w:t>个人所得税</w:t>
                    </w:r>
                  </w:p>
                </w:tc>
              </w:sdtContent>
            </w:sdt>
            <w:tc>
              <w:tcPr>
                <w:tcW w:w="1661" w:type="pct"/>
                <w:shd w:val="clear" w:color="auto" w:fill="auto"/>
              </w:tcPr>
              <w:p w:rsidR="00A97C87" w:rsidRDefault="00A97C87" w:rsidP="000448DC">
                <w:pPr>
                  <w:ind w:right="73"/>
                  <w:jc w:val="right"/>
                  <w:rPr>
                    <w:szCs w:val="21"/>
                  </w:rPr>
                </w:pPr>
                <w:r w:rsidRPr="00A97C87">
                  <w:rPr>
                    <w:szCs w:val="21"/>
                  </w:rPr>
                  <w:t>24,905.26</w:t>
                </w:r>
              </w:p>
            </w:tc>
            <w:tc>
              <w:tcPr>
                <w:tcW w:w="1664" w:type="pct"/>
                <w:shd w:val="clear" w:color="auto" w:fill="auto"/>
              </w:tcPr>
              <w:p w:rsidR="00A97C87" w:rsidRDefault="00A97C87" w:rsidP="000448DC">
                <w:pPr>
                  <w:jc w:val="right"/>
                  <w:rPr>
                    <w:szCs w:val="21"/>
                  </w:rPr>
                </w:pPr>
                <w:r>
                  <w:t>3,119,999.46</w:t>
                </w:r>
              </w:p>
            </w:tc>
          </w:tr>
          <w:tr w:rsidR="00A97C87" w:rsidTr="000448DC">
            <w:trPr>
              <w:cantSplit/>
            </w:trPr>
            <w:sdt>
              <w:sdtPr>
                <w:tag w:val="_PLD_76c030e64d064b19abe68ec0d74ffc7b"/>
                <w:id w:val="696096"/>
                <w:lock w:val="sdtLocked"/>
              </w:sdtPr>
              <w:sdtContent>
                <w:tc>
                  <w:tcPr>
                    <w:tcW w:w="1675" w:type="pct"/>
                    <w:shd w:val="clear" w:color="auto" w:fill="auto"/>
                  </w:tcPr>
                  <w:p w:rsidR="00A97C87" w:rsidRDefault="00A97C87" w:rsidP="000448DC">
                    <w:pPr>
                      <w:ind w:right="105"/>
                      <w:rPr>
                        <w:szCs w:val="21"/>
                      </w:rPr>
                    </w:pPr>
                    <w:r>
                      <w:rPr>
                        <w:rFonts w:hint="eastAsia"/>
                        <w:szCs w:val="21"/>
                      </w:rPr>
                      <w:t>城市维护建设税</w:t>
                    </w:r>
                  </w:p>
                </w:tc>
              </w:sdtContent>
            </w:sdt>
            <w:tc>
              <w:tcPr>
                <w:tcW w:w="1661" w:type="pct"/>
                <w:shd w:val="clear" w:color="auto" w:fill="auto"/>
              </w:tcPr>
              <w:p w:rsidR="00A97C87" w:rsidRDefault="00A97C87" w:rsidP="000448DC">
                <w:pPr>
                  <w:ind w:right="73"/>
                  <w:jc w:val="right"/>
                  <w:rPr>
                    <w:szCs w:val="21"/>
                  </w:rPr>
                </w:pPr>
                <w:r w:rsidRPr="00A97C87">
                  <w:rPr>
                    <w:szCs w:val="21"/>
                  </w:rPr>
                  <w:t>214,019.34</w:t>
                </w:r>
              </w:p>
            </w:tc>
            <w:tc>
              <w:tcPr>
                <w:tcW w:w="1664" w:type="pct"/>
                <w:shd w:val="clear" w:color="auto" w:fill="auto"/>
              </w:tcPr>
              <w:p w:rsidR="00A97C87" w:rsidRDefault="00A97C87" w:rsidP="000448DC">
                <w:pPr>
                  <w:jc w:val="right"/>
                  <w:rPr>
                    <w:szCs w:val="21"/>
                  </w:rPr>
                </w:pPr>
                <w:r>
                  <w:t>151,154.89</w:t>
                </w:r>
              </w:p>
            </w:tc>
          </w:tr>
          <w:sdt>
            <w:sdtPr>
              <w:rPr>
                <w:rFonts w:hint="eastAsia"/>
                <w:szCs w:val="21"/>
              </w:rPr>
              <w:alias w:val="应交税金明细"/>
              <w:tag w:val="_GBC_0480c028aa8b4cf2885f8f1d9b64c155"/>
              <w:id w:val="696097"/>
              <w:lock w:val="sdtLocked"/>
            </w:sdtPr>
            <w:sdtContent>
              <w:tr w:rsidR="00A97C87" w:rsidTr="000448DC">
                <w:trPr>
                  <w:cantSplit/>
                </w:trPr>
                <w:tc>
                  <w:tcPr>
                    <w:tcW w:w="1675" w:type="pct"/>
                  </w:tcPr>
                  <w:p w:rsidR="00A97C87" w:rsidRDefault="00A97C87" w:rsidP="000448DC">
                    <w:pPr>
                      <w:ind w:right="105"/>
                      <w:rPr>
                        <w:szCs w:val="21"/>
                      </w:rPr>
                    </w:pPr>
                    <w:r>
                      <w:t>教育费附加</w:t>
                    </w:r>
                  </w:p>
                </w:tc>
                <w:tc>
                  <w:tcPr>
                    <w:tcW w:w="1661" w:type="pct"/>
                  </w:tcPr>
                  <w:p w:rsidR="00A97C87" w:rsidRDefault="00A97C87" w:rsidP="000448DC">
                    <w:pPr>
                      <w:ind w:right="73"/>
                      <w:jc w:val="right"/>
                      <w:rPr>
                        <w:szCs w:val="21"/>
                      </w:rPr>
                    </w:pPr>
                    <w:r>
                      <w:rPr>
                        <w:rFonts w:hint="eastAsia"/>
                        <w:szCs w:val="21"/>
                      </w:rPr>
                      <w:t>186,897.87</w:t>
                    </w:r>
                  </w:p>
                </w:tc>
                <w:tc>
                  <w:tcPr>
                    <w:tcW w:w="1664" w:type="pct"/>
                  </w:tcPr>
                  <w:p w:rsidR="00A97C87" w:rsidRDefault="00A97C87" w:rsidP="000448DC">
                    <w:pPr>
                      <w:jc w:val="right"/>
                      <w:rPr>
                        <w:szCs w:val="21"/>
                      </w:rPr>
                    </w:pPr>
                    <w:r>
                      <w:t>148,103.18</w:t>
                    </w:r>
                  </w:p>
                </w:tc>
              </w:tr>
            </w:sdtContent>
          </w:sdt>
          <w:sdt>
            <w:sdtPr>
              <w:rPr>
                <w:rFonts w:hint="eastAsia"/>
                <w:szCs w:val="21"/>
              </w:rPr>
              <w:alias w:val="应交税金明细"/>
              <w:tag w:val="_GBC_0480c028aa8b4cf2885f8f1d9b64c155"/>
              <w:id w:val="696098"/>
              <w:lock w:val="sdtLocked"/>
            </w:sdtPr>
            <w:sdtContent>
              <w:tr w:rsidR="00A97C87" w:rsidTr="000448DC">
                <w:trPr>
                  <w:cantSplit/>
                </w:trPr>
                <w:tc>
                  <w:tcPr>
                    <w:tcW w:w="1675" w:type="pct"/>
                  </w:tcPr>
                  <w:p w:rsidR="00A97C87" w:rsidRDefault="00A97C87" w:rsidP="000448DC">
                    <w:pPr>
                      <w:ind w:right="105"/>
                      <w:rPr>
                        <w:szCs w:val="21"/>
                      </w:rPr>
                    </w:pPr>
                    <w:r>
                      <w:t>其他</w:t>
                    </w:r>
                  </w:p>
                </w:tc>
                <w:tc>
                  <w:tcPr>
                    <w:tcW w:w="1661" w:type="pct"/>
                  </w:tcPr>
                  <w:p w:rsidR="00A97C87" w:rsidRDefault="00A97C87" w:rsidP="000448DC">
                    <w:pPr>
                      <w:ind w:right="73"/>
                      <w:jc w:val="right"/>
                      <w:rPr>
                        <w:szCs w:val="21"/>
                      </w:rPr>
                    </w:pPr>
                    <w:r w:rsidRPr="00A97C87">
                      <w:rPr>
                        <w:szCs w:val="21"/>
                      </w:rPr>
                      <w:t>73,567.60</w:t>
                    </w:r>
                  </w:p>
                </w:tc>
                <w:tc>
                  <w:tcPr>
                    <w:tcW w:w="1664" w:type="pct"/>
                  </w:tcPr>
                  <w:p w:rsidR="00A97C87" w:rsidRDefault="00A97C87" w:rsidP="000448DC">
                    <w:pPr>
                      <w:jc w:val="right"/>
                      <w:rPr>
                        <w:szCs w:val="21"/>
                      </w:rPr>
                    </w:pPr>
                    <w:r>
                      <w:t>122,418.00</w:t>
                    </w:r>
                  </w:p>
                </w:tc>
              </w:tr>
            </w:sdtContent>
          </w:sdt>
          <w:tr w:rsidR="00A97C87" w:rsidTr="000448DC">
            <w:trPr>
              <w:cantSplit/>
            </w:trPr>
            <w:sdt>
              <w:sdtPr>
                <w:tag w:val="_PLD_ad567219cf614829af1a2928b1fa259b"/>
                <w:id w:val="696099"/>
                <w:lock w:val="sdtLocked"/>
              </w:sdtPr>
              <w:sdtContent>
                <w:tc>
                  <w:tcPr>
                    <w:tcW w:w="1675" w:type="pct"/>
                    <w:vAlign w:val="center"/>
                  </w:tcPr>
                  <w:p w:rsidR="00A97C87" w:rsidRDefault="00A97C87" w:rsidP="000448DC">
                    <w:pPr>
                      <w:ind w:right="105"/>
                      <w:jc w:val="center"/>
                      <w:rPr>
                        <w:szCs w:val="21"/>
                      </w:rPr>
                    </w:pPr>
                    <w:r>
                      <w:rPr>
                        <w:rFonts w:hint="eastAsia"/>
                        <w:szCs w:val="21"/>
                      </w:rPr>
                      <w:t>合计</w:t>
                    </w:r>
                  </w:p>
                </w:tc>
              </w:sdtContent>
            </w:sdt>
            <w:tc>
              <w:tcPr>
                <w:tcW w:w="1661" w:type="pct"/>
              </w:tcPr>
              <w:p w:rsidR="00A97C87" w:rsidRDefault="00A97C87" w:rsidP="000448DC">
                <w:pPr>
                  <w:ind w:right="73"/>
                  <w:jc w:val="right"/>
                  <w:rPr>
                    <w:szCs w:val="21"/>
                  </w:rPr>
                </w:pPr>
                <w:r w:rsidRPr="00A97C87">
                  <w:rPr>
                    <w:szCs w:val="21"/>
                  </w:rPr>
                  <w:t>3,134,298.37</w:t>
                </w:r>
              </w:p>
            </w:tc>
            <w:tc>
              <w:tcPr>
                <w:tcW w:w="1664" w:type="pct"/>
              </w:tcPr>
              <w:p w:rsidR="00A97C87" w:rsidRDefault="00A97C87" w:rsidP="000448DC">
                <w:pPr>
                  <w:jc w:val="right"/>
                  <w:rPr>
                    <w:szCs w:val="21"/>
                  </w:rPr>
                </w:pPr>
                <w:r>
                  <w:t>6,957,535.53</w:t>
                </w:r>
              </w:p>
            </w:tc>
          </w:tr>
        </w:tbl>
        <w:p w:rsidR="00A97C87" w:rsidRDefault="00A97C87"/>
        <w:p w:rsidR="00F26FE4" w:rsidRDefault="00AC67CE">
          <w:pPr>
            <w:rPr>
              <w:szCs w:val="21"/>
            </w:rPr>
          </w:pPr>
          <w:r>
            <w:rPr>
              <w:rFonts w:hint="eastAsia"/>
              <w:szCs w:val="21"/>
            </w:rPr>
            <w:t>其他说明：</w:t>
          </w:r>
        </w:p>
        <w:sdt>
          <w:sdtPr>
            <w:rPr>
              <w:szCs w:val="21"/>
            </w:rPr>
            <w:alias w:val="应交税金的说明"/>
            <w:tag w:val="_GBC_fb59f8f9de2d41c3aaf0dc3b0970dd91"/>
            <w:id w:val="786930848"/>
            <w:lock w:val="sdtLocked"/>
            <w:placeholder>
              <w:docPart w:val="GBC22222222222222222222222222222"/>
            </w:placeholder>
          </w:sdtPr>
          <w:sdtContent>
            <w:p w:rsidR="00F26FE4" w:rsidRDefault="00EE0202">
              <w:pPr>
                <w:rPr>
                  <w:szCs w:val="21"/>
                </w:rPr>
              </w:pPr>
              <w:r>
                <w:rPr>
                  <w:rFonts w:hint="eastAsia"/>
                  <w:szCs w:val="21"/>
                </w:rPr>
                <w:t>无</w:t>
              </w:r>
            </w:p>
          </w:sdtContent>
        </w:sdt>
      </w:sdtContent>
    </w:sdt>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其他应付款</w:t>
      </w:r>
    </w:p>
    <w:bookmarkStart w:id="185" w:name="_Hlk10535943" w:displacedByCustomXml="next"/>
    <w:sdt>
      <w:sdtPr>
        <w:rPr>
          <w:rFonts w:ascii="宋体" w:hAnsi="宋体" w:cs="宋体" w:hint="eastAsia"/>
          <w:b w:val="0"/>
          <w:bCs w:val="0"/>
          <w:kern w:val="0"/>
          <w:szCs w:val="24"/>
        </w:rPr>
        <w:alias w:val="模块:项目列示"/>
        <w:tag w:val="_SEC_d4a31631d4c141d39fd547efdfcde484"/>
        <w:id w:val="-1853101060"/>
        <w:lock w:val="sdtLocked"/>
        <w:placeholder>
          <w:docPart w:val="GBC22222222222222222222222222222"/>
        </w:placeholder>
      </w:sdtPr>
      <w:sdtContent>
        <w:p w:rsidR="00F26FE4" w:rsidRDefault="00AC67CE">
          <w:pPr>
            <w:pStyle w:val="4"/>
            <w:rPr>
              <w:rFonts w:ascii="宋体" w:hAnsi="宋体"/>
            </w:rPr>
          </w:pPr>
          <w:r>
            <w:rPr>
              <w:rFonts w:ascii="宋体" w:hAnsi="宋体" w:hint="eastAsia"/>
            </w:rPr>
            <w:t>项目列示</w:t>
          </w:r>
        </w:p>
        <w:sdt>
          <w:sdtPr>
            <w:alias w:val="是否适用：其他应付款分类列示[双击切换]"/>
            <w:tag w:val="_GBC_8136b8c1140049519ac46075abed3220"/>
            <w:id w:val="-1402127924"/>
            <w:lock w:val="sdtLocked"/>
            <w:placeholder>
              <w:docPart w:val="GBC22222222222222222222222222222"/>
            </w:placeholder>
          </w:sdtPr>
          <w:sdtContent>
            <w:p w:rsidR="00F26FE4" w:rsidRDefault="009F7A2C">
              <w:r>
                <w:fldChar w:fldCharType="begin"/>
              </w:r>
              <w:r w:rsidR="00A97C87">
                <w:instrText xml:space="preserve"> MACROBUTTON  SnrToggleCheckbox √适用 </w:instrText>
              </w:r>
              <w:r>
                <w:fldChar w:fldCharType="end"/>
              </w:r>
              <w:r>
                <w:fldChar w:fldCharType="begin"/>
              </w:r>
              <w:r w:rsidR="00A97C87">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其他应付款分类列示"/>
              <w:tag w:val="_GBC_f725af1ac18e4ea28ff0b171fd9076b1"/>
              <w:id w:val="203900048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其他应付款分类列示"/>
              <w:tag w:val="_GBC_9e26b8e601ae4c3b9b2f73c2946bed3c"/>
              <w:id w:val="113120707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8"/>
            <w:gridCol w:w="2863"/>
            <w:gridCol w:w="2878"/>
          </w:tblGrid>
          <w:tr w:rsidR="00F26FE4" w:rsidTr="00D17AC2">
            <w:sdt>
              <w:sdtPr>
                <w:tag w:val="_PLD_d301d6d0c6f244d3b16ca7922fb1eae1"/>
                <w:id w:val="-1588912227"/>
                <w:lock w:val="sdtLocked"/>
              </w:sdtPr>
              <w:sdtContent>
                <w:tc>
                  <w:tcPr>
                    <w:tcW w:w="1828" w:type="pct"/>
                    <w:shd w:val="clear" w:color="auto" w:fill="auto"/>
                    <w:vAlign w:val="center"/>
                  </w:tcPr>
                  <w:p w:rsidR="00F26FE4" w:rsidRDefault="00AC67CE">
                    <w:pPr>
                      <w:tabs>
                        <w:tab w:val="right" w:pos="3690"/>
                        <w:tab w:val="right" w:pos="5130"/>
                        <w:tab w:val="right" w:pos="6030"/>
                        <w:tab w:val="right" w:pos="7650"/>
                        <w:tab w:val="right" w:pos="9270"/>
                      </w:tabs>
                      <w:adjustRightInd w:val="0"/>
                      <w:snapToGrid w:val="0"/>
                      <w:jc w:val="center"/>
                      <w:rPr>
                        <w:szCs w:val="21"/>
                      </w:rPr>
                    </w:pPr>
                    <w:r>
                      <w:rPr>
                        <w:rFonts w:hint="eastAsia"/>
                        <w:szCs w:val="21"/>
                      </w:rPr>
                      <w:t>项目</w:t>
                    </w:r>
                  </w:p>
                </w:tc>
              </w:sdtContent>
            </w:sdt>
            <w:sdt>
              <w:sdtPr>
                <w:tag w:val="_PLD_14a27299981b44e8a51ddedd6261c7cb"/>
                <w:id w:val="141546974"/>
                <w:lock w:val="sdtLocked"/>
              </w:sdtPr>
              <w:sdtContent>
                <w:tc>
                  <w:tcPr>
                    <w:tcW w:w="1582" w:type="pct"/>
                    <w:shd w:val="clear" w:color="auto" w:fill="auto"/>
                    <w:vAlign w:val="center"/>
                  </w:tcPr>
                  <w:p w:rsidR="00F26FE4" w:rsidRDefault="00AC67CE">
                    <w:pPr>
                      <w:jc w:val="center"/>
                      <w:rPr>
                        <w:szCs w:val="21"/>
                      </w:rPr>
                    </w:pPr>
                    <w:r>
                      <w:rPr>
                        <w:rFonts w:hint="eastAsia"/>
                        <w:szCs w:val="21"/>
                      </w:rPr>
                      <w:t>期末余额</w:t>
                    </w:r>
                  </w:p>
                </w:tc>
              </w:sdtContent>
            </w:sdt>
            <w:sdt>
              <w:sdtPr>
                <w:tag w:val="_PLD_3ada436da03540938e5f25706fc839ab"/>
                <w:id w:val="516051939"/>
                <w:lock w:val="sdtLocked"/>
              </w:sdtPr>
              <w:sdtContent>
                <w:tc>
                  <w:tcPr>
                    <w:tcW w:w="1590" w:type="pct"/>
                    <w:shd w:val="clear" w:color="auto" w:fill="auto"/>
                    <w:vAlign w:val="center"/>
                  </w:tcPr>
                  <w:p w:rsidR="00F26FE4" w:rsidRDefault="00AC67CE">
                    <w:pPr>
                      <w:jc w:val="center"/>
                      <w:rPr>
                        <w:szCs w:val="21"/>
                      </w:rPr>
                    </w:pPr>
                    <w:r>
                      <w:rPr>
                        <w:rFonts w:hint="eastAsia"/>
                        <w:szCs w:val="21"/>
                      </w:rPr>
                      <w:t>期初余额</w:t>
                    </w:r>
                  </w:p>
                </w:tc>
              </w:sdtContent>
            </w:sdt>
          </w:tr>
          <w:tr w:rsidR="00F26FE4" w:rsidTr="00D17AC2">
            <w:sdt>
              <w:sdtPr>
                <w:tag w:val="_PLD_d66a9d37a92f4ab8ae47e30c7542c8f2"/>
                <w:id w:val="-2127695619"/>
                <w:lock w:val="sdtLocked"/>
              </w:sdtPr>
              <w:sdtContent>
                <w:tc>
                  <w:tcPr>
                    <w:tcW w:w="1828" w:type="pct"/>
                    <w:shd w:val="clear" w:color="auto" w:fill="auto"/>
                  </w:tcPr>
                  <w:p w:rsidR="00F26FE4" w:rsidRDefault="00AC67CE">
                    <w:pPr>
                      <w:tabs>
                        <w:tab w:val="right" w:pos="3690"/>
                        <w:tab w:val="right" w:pos="5130"/>
                        <w:tab w:val="right" w:pos="6030"/>
                        <w:tab w:val="right" w:pos="7650"/>
                        <w:tab w:val="right" w:pos="9270"/>
                      </w:tabs>
                      <w:adjustRightInd w:val="0"/>
                      <w:snapToGrid w:val="0"/>
                      <w:rPr>
                        <w:szCs w:val="21"/>
                      </w:rPr>
                    </w:pPr>
                    <w:r>
                      <w:rPr>
                        <w:rFonts w:hint="eastAsia"/>
                        <w:szCs w:val="21"/>
                      </w:rPr>
                      <w:t>应付利息</w:t>
                    </w:r>
                  </w:p>
                </w:tc>
              </w:sdtContent>
            </w:sdt>
            <w:tc>
              <w:tcPr>
                <w:tcW w:w="1582" w:type="pct"/>
                <w:shd w:val="clear" w:color="auto" w:fill="auto"/>
              </w:tcPr>
              <w:p w:rsidR="00F26FE4" w:rsidRDefault="00F26FE4">
                <w:pPr>
                  <w:tabs>
                    <w:tab w:val="right" w:pos="3690"/>
                    <w:tab w:val="right" w:pos="5130"/>
                    <w:tab w:val="right" w:pos="6030"/>
                    <w:tab w:val="right" w:pos="7650"/>
                    <w:tab w:val="right" w:pos="9270"/>
                  </w:tabs>
                  <w:adjustRightInd w:val="0"/>
                  <w:snapToGrid w:val="0"/>
                  <w:jc w:val="right"/>
                  <w:rPr>
                    <w:szCs w:val="21"/>
                  </w:rPr>
                </w:pPr>
              </w:p>
            </w:tc>
            <w:tc>
              <w:tcPr>
                <w:tcW w:w="1590" w:type="pct"/>
                <w:shd w:val="clear" w:color="auto" w:fill="auto"/>
              </w:tcPr>
              <w:p w:rsidR="00F26FE4" w:rsidRDefault="00F26FE4">
                <w:pPr>
                  <w:tabs>
                    <w:tab w:val="right" w:pos="3690"/>
                    <w:tab w:val="right" w:pos="5130"/>
                    <w:tab w:val="right" w:pos="6030"/>
                    <w:tab w:val="right" w:pos="7650"/>
                    <w:tab w:val="right" w:pos="9270"/>
                  </w:tabs>
                  <w:adjustRightInd w:val="0"/>
                  <w:snapToGrid w:val="0"/>
                  <w:jc w:val="right"/>
                  <w:rPr>
                    <w:szCs w:val="21"/>
                  </w:rPr>
                </w:pPr>
              </w:p>
            </w:tc>
          </w:tr>
          <w:tr w:rsidR="00A97C87" w:rsidTr="000448DC">
            <w:sdt>
              <w:sdtPr>
                <w:tag w:val="_PLD_f7c963c0ee7f4ae9a9ee01376e1c10a3"/>
                <w:id w:val="-2114279352"/>
                <w:lock w:val="sdtLocked"/>
              </w:sdtPr>
              <w:sdtContent>
                <w:tc>
                  <w:tcPr>
                    <w:tcW w:w="1828" w:type="pct"/>
                    <w:shd w:val="clear" w:color="auto" w:fill="auto"/>
                  </w:tcPr>
                  <w:p w:rsidR="00A97C87" w:rsidRDefault="00A97C87">
                    <w:pPr>
                      <w:tabs>
                        <w:tab w:val="right" w:pos="3690"/>
                        <w:tab w:val="right" w:pos="5130"/>
                        <w:tab w:val="right" w:pos="6030"/>
                        <w:tab w:val="right" w:pos="7650"/>
                        <w:tab w:val="right" w:pos="9270"/>
                      </w:tabs>
                      <w:adjustRightInd w:val="0"/>
                      <w:snapToGrid w:val="0"/>
                      <w:rPr>
                        <w:szCs w:val="21"/>
                      </w:rPr>
                    </w:pPr>
                    <w:r>
                      <w:rPr>
                        <w:rFonts w:hint="eastAsia"/>
                        <w:szCs w:val="21"/>
                      </w:rPr>
                      <w:t>应付股利</w:t>
                    </w:r>
                  </w:p>
                </w:tc>
              </w:sdtContent>
            </w:sdt>
            <w:tc>
              <w:tcPr>
                <w:tcW w:w="1582" w:type="pct"/>
                <w:shd w:val="clear" w:color="auto" w:fill="auto"/>
              </w:tcPr>
              <w:p w:rsidR="00A97C87" w:rsidRDefault="00A97C87">
                <w:pPr>
                  <w:tabs>
                    <w:tab w:val="right" w:pos="3690"/>
                    <w:tab w:val="right" w:pos="5130"/>
                    <w:tab w:val="right" w:pos="6030"/>
                    <w:tab w:val="right" w:pos="7650"/>
                    <w:tab w:val="right" w:pos="9270"/>
                  </w:tabs>
                  <w:adjustRightInd w:val="0"/>
                  <w:snapToGrid w:val="0"/>
                  <w:jc w:val="right"/>
                  <w:rPr>
                    <w:szCs w:val="21"/>
                  </w:rPr>
                </w:pPr>
              </w:p>
            </w:tc>
            <w:tc>
              <w:tcPr>
                <w:tcW w:w="1590" w:type="pct"/>
                <w:shd w:val="clear" w:color="auto" w:fill="auto"/>
                <w:vAlign w:val="center"/>
              </w:tcPr>
              <w:p w:rsidR="00A97C87" w:rsidRDefault="00A97C87" w:rsidP="00A97C87">
                <w:pPr>
                  <w:jc w:val="right"/>
                  <w:rPr>
                    <w:sz w:val="24"/>
                  </w:rPr>
                </w:pPr>
                <w:r>
                  <w:t>130,600.00</w:t>
                </w:r>
              </w:p>
            </w:tc>
          </w:tr>
          <w:tr w:rsidR="00A97C87" w:rsidTr="000448DC">
            <w:sdt>
              <w:sdtPr>
                <w:tag w:val="_PLD_bef380fd911e4f2a9e651243d4593795"/>
                <w:id w:val="1041936294"/>
                <w:lock w:val="sdtLocked"/>
              </w:sdtPr>
              <w:sdtContent>
                <w:tc>
                  <w:tcPr>
                    <w:tcW w:w="1828" w:type="pct"/>
                    <w:shd w:val="clear" w:color="auto" w:fill="auto"/>
                  </w:tcPr>
                  <w:p w:rsidR="00A97C87" w:rsidRDefault="00A97C87">
                    <w:pPr>
                      <w:tabs>
                        <w:tab w:val="right" w:pos="3690"/>
                        <w:tab w:val="right" w:pos="5130"/>
                        <w:tab w:val="right" w:pos="6030"/>
                        <w:tab w:val="right" w:pos="7650"/>
                        <w:tab w:val="right" w:pos="9270"/>
                      </w:tabs>
                      <w:adjustRightInd w:val="0"/>
                      <w:snapToGrid w:val="0"/>
                      <w:rPr>
                        <w:szCs w:val="21"/>
                      </w:rPr>
                    </w:pPr>
                    <w:r>
                      <w:rPr>
                        <w:rFonts w:hint="eastAsia"/>
                        <w:szCs w:val="21"/>
                      </w:rPr>
                      <w:t>其他应付款</w:t>
                    </w:r>
                  </w:p>
                </w:tc>
              </w:sdtContent>
            </w:sdt>
            <w:tc>
              <w:tcPr>
                <w:tcW w:w="1582" w:type="pct"/>
                <w:shd w:val="clear" w:color="auto" w:fill="auto"/>
                <w:vAlign w:val="center"/>
              </w:tcPr>
              <w:p w:rsidR="00A97C87" w:rsidRDefault="00A97C87" w:rsidP="00A97C87">
                <w:pPr>
                  <w:jc w:val="right"/>
                  <w:rPr>
                    <w:sz w:val="24"/>
                  </w:rPr>
                </w:pPr>
                <w:r>
                  <w:t>14,223,110.49</w:t>
                </w:r>
              </w:p>
            </w:tc>
            <w:tc>
              <w:tcPr>
                <w:tcW w:w="1590" w:type="pct"/>
                <w:shd w:val="clear" w:color="auto" w:fill="auto"/>
                <w:vAlign w:val="center"/>
              </w:tcPr>
              <w:p w:rsidR="00A97C87" w:rsidRDefault="00A97C87" w:rsidP="00A97C87">
                <w:pPr>
                  <w:jc w:val="right"/>
                  <w:rPr>
                    <w:sz w:val="24"/>
                  </w:rPr>
                </w:pPr>
                <w:r>
                  <w:t>13,321,931.82</w:t>
                </w:r>
              </w:p>
            </w:tc>
          </w:tr>
          <w:tr w:rsidR="00A97C87" w:rsidTr="000448DC">
            <w:sdt>
              <w:sdtPr>
                <w:tag w:val="_PLD_90dc33535197444a8eb7c8a4e477d9b7"/>
                <w:id w:val="-988317632"/>
                <w:lock w:val="sdtLocked"/>
              </w:sdtPr>
              <w:sdtContent>
                <w:tc>
                  <w:tcPr>
                    <w:tcW w:w="1828" w:type="pct"/>
                    <w:shd w:val="clear" w:color="auto" w:fill="auto"/>
                  </w:tcPr>
                  <w:p w:rsidR="00A97C87" w:rsidRDefault="00A97C87">
                    <w:pPr>
                      <w:tabs>
                        <w:tab w:val="right" w:pos="3690"/>
                        <w:tab w:val="right" w:pos="5130"/>
                        <w:tab w:val="right" w:pos="6030"/>
                        <w:tab w:val="right" w:pos="7650"/>
                        <w:tab w:val="right" w:pos="9270"/>
                      </w:tabs>
                      <w:adjustRightInd w:val="0"/>
                      <w:snapToGrid w:val="0"/>
                      <w:jc w:val="center"/>
                      <w:rPr>
                        <w:szCs w:val="21"/>
                      </w:rPr>
                    </w:pPr>
                    <w:r>
                      <w:rPr>
                        <w:rFonts w:hint="eastAsia"/>
                        <w:szCs w:val="21"/>
                      </w:rPr>
                      <w:t>合计</w:t>
                    </w:r>
                  </w:p>
                </w:tc>
              </w:sdtContent>
            </w:sdt>
            <w:tc>
              <w:tcPr>
                <w:tcW w:w="1582" w:type="pct"/>
                <w:shd w:val="clear" w:color="auto" w:fill="auto"/>
                <w:vAlign w:val="center"/>
              </w:tcPr>
              <w:p w:rsidR="00A97C87" w:rsidRDefault="00A97C87" w:rsidP="00A97C87">
                <w:pPr>
                  <w:jc w:val="right"/>
                  <w:rPr>
                    <w:sz w:val="24"/>
                  </w:rPr>
                </w:pPr>
                <w:r>
                  <w:t>14,223,110.49</w:t>
                </w:r>
              </w:p>
            </w:tc>
            <w:tc>
              <w:tcPr>
                <w:tcW w:w="1590" w:type="pct"/>
                <w:shd w:val="clear" w:color="auto" w:fill="auto"/>
                <w:vAlign w:val="center"/>
              </w:tcPr>
              <w:p w:rsidR="00A97C87" w:rsidRDefault="00A97C87" w:rsidP="00A97C87">
                <w:pPr>
                  <w:jc w:val="right"/>
                  <w:rPr>
                    <w:sz w:val="24"/>
                  </w:rPr>
                </w:pPr>
                <w:r>
                  <w:t>13,452,531.82</w:t>
                </w:r>
              </w:p>
            </w:tc>
          </w:tr>
        </w:tbl>
        <w:p w:rsidR="00F26FE4" w:rsidRDefault="00AC67CE">
          <w:pPr>
            <w:rPr>
              <w:szCs w:val="21"/>
            </w:rPr>
          </w:pPr>
          <w:r>
            <w:rPr>
              <w:rFonts w:hint="eastAsia"/>
              <w:szCs w:val="21"/>
            </w:rPr>
            <w:t>其他说明：</w:t>
          </w:r>
        </w:p>
        <w:p w:rsidR="00F26FE4" w:rsidRDefault="009F7A2C">
          <w:sdt>
            <w:sdtPr>
              <w:alias w:val="其他应付款分类列示其他说明"/>
              <w:tag w:val="_GBC_8fa93aac828f4ed1ab8ba954856081f1"/>
              <w:id w:val="508796576"/>
              <w:lock w:val="sdtLocked"/>
              <w:placeholder>
                <w:docPart w:val="GBC22222222222222222222222222222"/>
              </w:placeholder>
            </w:sdtPr>
            <w:sdtContent>
              <w:r w:rsidR="00A97C87">
                <w:rPr>
                  <w:rFonts w:hint="eastAsia"/>
                </w:rPr>
                <w:t>无</w:t>
              </w:r>
            </w:sdtContent>
          </w:sdt>
        </w:p>
        <w:p w:rsidR="00F26FE4" w:rsidRDefault="009F7A2C"/>
      </w:sdtContent>
    </w:sdt>
    <w:bookmarkEnd w:id="185" w:displacedByCustomXml="prev"/>
    <w:bookmarkStart w:id="186" w:name="_Hlk10536047" w:displacedByCustomXml="next"/>
    <w:sdt>
      <w:sdtPr>
        <w:rPr>
          <w:rFonts w:ascii="宋体" w:hAnsi="宋体" w:cs="宋体" w:hint="eastAsia"/>
          <w:b w:val="0"/>
          <w:bCs w:val="0"/>
          <w:kern w:val="0"/>
          <w:szCs w:val="24"/>
        </w:rPr>
        <w:alias w:val="模块:应付利息"/>
        <w:tag w:val="_SEC_60feb8ef6f7c4655a263f50d12c222d8"/>
        <w:id w:val="-1010674370"/>
        <w:lock w:val="sdtLocked"/>
        <w:placeholder>
          <w:docPart w:val="GBC22222222222222222222222222222"/>
        </w:placeholder>
      </w:sdtPr>
      <w:sdtContent>
        <w:p w:rsidR="00F26FE4" w:rsidRDefault="00AC67CE">
          <w:pPr>
            <w:pStyle w:val="4"/>
            <w:rPr>
              <w:rFonts w:ascii="宋体" w:hAnsi="宋体"/>
            </w:rPr>
          </w:pPr>
          <w:r>
            <w:rPr>
              <w:rFonts w:ascii="宋体" w:hAnsi="宋体" w:hint="eastAsia"/>
            </w:rPr>
            <w:t>应付利息</w:t>
          </w:r>
        </w:p>
        <w:sdt>
          <w:sdtPr>
            <w:alias w:val="是否适用：应付利息[双击切换]"/>
            <w:tag w:val="_GBC_9058c1c6b0a94f6a8c531ec2dbd35706"/>
            <w:id w:val="1842272621"/>
            <w:lock w:val="sdtLocked"/>
            <w:placeholder>
              <w:docPart w:val="GBC22222222222222222222222222222"/>
            </w:placeholder>
          </w:sdtPr>
          <w:sdtContent>
            <w:p w:rsidR="00A97C87" w:rsidRDefault="009F7A2C" w:rsidP="00A97C87">
              <w:pPr>
                <w:rPr>
                  <w:szCs w:val="21"/>
                </w:rPr>
              </w:pPr>
              <w:r>
                <w:fldChar w:fldCharType="begin"/>
              </w:r>
              <w:r w:rsidR="00A97C87">
                <w:instrText xml:space="preserve">MACROBUTTON  SnrToggleCheckbox □适用 </w:instrText>
              </w:r>
              <w:r>
                <w:fldChar w:fldCharType="end"/>
              </w:r>
              <w:r>
                <w:fldChar w:fldCharType="begin"/>
              </w:r>
              <w:r w:rsidR="00A97C87">
                <w:instrText xml:space="preserve"> MACROBUTTON  SnrToggleCheckbox √不适用 </w:instrText>
              </w:r>
              <w:r>
                <w:fldChar w:fldCharType="end"/>
              </w:r>
            </w:p>
          </w:sdtContent>
        </w:sdt>
        <w:p w:rsidR="00F26FE4" w:rsidRDefault="00F26FE4">
          <w:pPr>
            <w:rPr>
              <w:szCs w:val="21"/>
            </w:rPr>
          </w:pPr>
        </w:p>
        <w:p w:rsidR="00F26FE4" w:rsidRDefault="009F7A2C"/>
      </w:sdtContent>
    </w:sdt>
    <w:bookmarkEnd w:id="186" w:displacedByCustomXml="prev"/>
    <w:bookmarkStart w:id="187" w:name="_Hlk10536068" w:displacedByCustomXml="next"/>
    <w:bookmarkStart w:id="188" w:name="_Hlk10536082" w:displacedByCustomXml="next"/>
    <w:sdt>
      <w:sdtPr>
        <w:rPr>
          <w:rFonts w:ascii="宋体" w:hAnsi="宋体" w:cs="宋体" w:hint="eastAsia"/>
          <w:b w:val="0"/>
          <w:bCs w:val="0"/>
          <w:kern w:val="0"/>
          <w:szCs w:val="24"/>
        </w:rPr>
        <w:alias w:val="模块:应付股利"/>
        <w:tag w:val="_SEC_454db7ed64ca40e48e42eb6c38ae54ca"/>
        <w:id w:val="-1440060893"/>
        <w:lock w:val="sdtLocked"/>
        <w:placeholder>
          <w:docPart w:val="GBC22222222222222222222222222222"/>
        </w:placeholder>
      </w:sdtPr>
      <w:sdtEndPr>
        <w:rPr>
          <w:rFonts w:hint="default"/>
          <w:szCs w:val="21"/>
        </w:rPr>
      </w:sdtEndPr>
      <w:sdtContent>
        <w:p w:rsidR="00F26FE4" w:rsidRDefault="00AC67CE">
          <w:pPr>
            <w:pStyle w:val="4"/>
            <w:rPr>
              <w:rFonts w:ascii="宋体" w:hAnsi="宋体"/>
            </w:rPr>
          </w:pPr>
          <w:r>
            <w:rPr>
              <w:rFonts w:ascii="宋体" w:hAnsi="宋体" w:hint="eastAsia"/>
            </w:rPr>
            <w:t>应付股利</w:t>
          </w:r>
          <w:bookmarkEnd w:id="187"/>
        </w:p>
        <w:sdt>
          <w:sdtPr>
            <w:alias w:val="是否适用：应付股利[双击切换]"/>
            <w:tag w:val="_GBC_09dc75ba10d44acfb18b03320a40e4c5"/>
            <w:id w:val="-1437600814"/>
            <w:lock w:val="sdtLocked"/>
            <w:placeholder>
              <w:docPart w:val="GBC22222222222222222222222222222"/>
            </w:placeholder>
          </w:sdtPr>
          <w:sdtContent>
            <w:p w:rsidR="00F26FE4" w:rsidRDefault="009F7A2C">
              <w:r>
                <w:fldChar w:fldCharType="begin"/>
              </w:r>
              <w:r w:rsidR="00A97C87">
                <w:instrText xml:space="preserve">MACROBUTTON  SnrToggleCheckbox √适用 </w:instrText>
              </w:r>
              <w:r>
                <w:fldChar w:fldCharType="end"/>
              </w:r>
              <w:r>
                <w:fldChar w:fldCharType="begin"/>
              </w:r>
              <w:r w:rsidR="00A97C87">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应付股利"/>
              <w:tag w:val="_GBC_794436f63bf446c4b4d5d09922a87476"/>
              <w:id w:val="-78388474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应付股利"/>
              <w:tag w:val="_GBC_3ac9f6019d6040e79214de869765e7c9"/>
              <w:id w:val="124483778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2859"/>
            <w:gridCol w:w="3017"/>
            <w:gridCol w:w="3019"/>
          </w:tblGrid>
          <w:tr w:rsidR="00F26FE4" w:rsidTr="00D17AC2">
            <w:trPr>
              <w:cantSplit/>
            </w:trPr>
            <w:sdt>
              <w:sdtPr>
                <w:tag w:val="_PLD_9d58938574b04fdbb97abe896d2ae73a"/>
                <w:id w:val="2049019954"/>
                <w:lock w:val="sdtLocked"/>
              </w:sdtPr>
              <w:sdtContent>
                <w:tc>
                  <w:tcPr>
                    <w:tcW w:w="1607" w:type="pct"/>
                  </w:tcPr>
                  <w:p w:rsidR="00F26FE4" w:rsidRDefault="00AC67CE">
                    <w:pPr>
                      <w:ind w:right="105"/>
                      <w:jc w:val="center"/>
                      <w:rPr>
                        <w:szCs w:val="21"/>
                      </w:rPr>
                    </w:pPr>
                    <w:r>
                      <w:rPr>
                        <w:rFonts w:hint="eastAsia"/>
                        <w:szCs w:val="21"/>
                      </w:rPr>
                      <w:t>项目</w:t>
                    </w:r>
                  </w:p>
                </w:tc>
              </w:sdtContent>
            </w:sdt>
            <w:sdt>
              <w:sdtPr>
                <w:tag w:val="_PLD_464a3e2801194be5b8f549044d634880"/>
                <w:id w:val="984051761"/>
                <w:lock w:val="sdtLocked"/>
              </w:sdtPr>
              <w:sdtContent>
                <w:tc>
                  <w:tcPr>
                    <w:tcW w:w="1696" w:type="pct"/>
                  </w:tcPr>
                  <w:p w:rsidR="00F26FE4" w:rsidRDefault="00AC67CE">
                    <w:pPr>
                      <w:jc w:val="center"/>
                      <w:rPr>
                        <w:szCs w:val="21"/>
                      </w:rPr>
                    </w:pPr>
                    <w:r>
                      <w:rPr>
                        <w:rFonts w:hint="eastAsia"/>
                        <w:szCs w:val="21"/>
                      </w:rPr>
                      <w:t>期末余额</w:t>
                    </w:r>
                  </w:p>
                </w:tc>
              </w:sdtContent>
            </w:sdt>
            <w:sdt>
              <w:sdtPr>
                <w:tag w:val="_PLD_b96a666c25174aeab9bab423f51ae94f"/>
                <w:id w:val="1321235078"/>
                <w:lock w:val="sdtLocked"/>
              </w:sdtPr>
              <w:sdtContent>
                <w:tc>
                  <w:tcPr>
                    <w:tcW w:w="1697" w:type="pct"/>
                  </w:tcPr>
                  <w:p w:rsidR="00F26FE4" w:rsidRDefault="00AC67CE">
                    <w:pPr>
                      <w:jc w:val="center"/>
                      <w:rPr>
                        <w:szCs w:val="21"/>
                      </w:rPr>
                    </w:pPr>
                    <w:r>
                      <w:rPr>
                        <w:rFonts w:hint="eastAsia"/>
                        <w:szCs w:val="21"/>
                      </w:rPr>
                      <w:t>期初余额</w:t>
                    </w:r>
                  </w:p>
                </w:tc>
              </w:sdtContent>
            </w:sdt>
          </w:tr>
          <w:tr w:rsidR="00F26FE4" w:rsidTr="00D17AC2">
            <w:trPr>
              <w:cantSplit/>
            </w:trPr>
            <w:sdt>
              <w:sdtPr>
                <w:tag w:val="_PLD_ccc30ab30e5a4b788d1af42d774d7b85"/>
                <w:id w:val="-754897092"/>
                <w:lock w:val="sdtLocked"/>
              </w:sdtPr>
              <w:sdtContent>
                <w:tc>
                  <w:tcPr>
                    <w:tcW w:w="1607" w:type="pct"/>
                  </w:tcPr>
                  <w:p w:rsidR="00F26FE4" w:rsidRDefault="00AC67CE">
                    <w:pPr>
                      <w:ind w:right="105"/>
                      <w:rPr>
                        <w:szCs w:val="21"/>
                      </w:rPr>
                    </w:pPr>
                    <w:r>
                      <w:rPr>
                        <w:rFonts w:hint="eastAsia"/>
                        <w:szCs w:val="21"/>
                      </w:rPr>
                      <w:t>普通股股利</w:t>
                    </w:r>
                  </w:p>
                </w:tc>
              </w:sdtContent>
            </w:sdt>
            <w:tc>
              <w:tcPr>
                <w:tcW w:w="1696" w:type="pct"/>
              </w:tcPr>
              <w:p w:rsidR="00F26FE4" w:rsidRDefault="00F26FE4">
                <w:pPr>
                  <w:ind w:right="73"/>
                  <w:jc w:val="right"/>
                  <w:rPr>
                    <w:szCs w:val="21"/>
                  </w:rPr>
                </w:pPr>
              </w:p>
            </w:tc>
            <w:tc>
              <w:tcPr>
                <w:tcW w:w="1697" w:type="pct"/>
              </w:tcPr>
              <w:p w:rsidR="00F26FE4" w:rsidRDefault="00A97C87">
                <w:pPr>
                  <w:ind w:right="73"/>
                  <w:jc w:val="right"/>
                  <w:rPr>
                    <w:szCs w:val="21"/>
                  </w:rPr>
                </w:pPr>
                <w:r w:rsidRPr="00A97C87">
                  <w:rPr>
                    <w:szCs w:val="21"/>
                  </w:rPr>
                  <w:t>130,600.00</w:t>
                </w:r>
              </w:p>
            </w:tc>
          </w:tr>
          <w:tr w:rsidR="00F26FE4" w:rsidTr="00D17AC2">
            <w:trPr>
              <w:cantSplit/>
            </w:trPr>
            <w:sdt>
              <w:sdtPr>
                <w:tag w:val="_PLD_1da43d46c8414d219fbac9c9b182033c"/>
                <w:id w:val="1820612363"/>
                <w:lock w:val="sdtLocked"/>
              </w:sdtPr>
              <w:sdtContent>
                <w:tc>
                  <w:tcPr>
                    <w:tcW w:w="1607" w:type="pct"/>
                  </w:tcPr>
                  <w:p w:rsidR="00F26FE4" w:rsidRDefault="00AC67CE">
                    <w:pPr>
                      <w:ind w:right="105"/>
                      <w:rPr>
                        <w:color w:val="000000" w:themeColor="text1"/>
                        <w:szCs w:val="21"/>
                      </w:rPr>
                    </w:pPr>
                    <w:r>
                      <w:rPr>
                        <w:rFonts w:hint="eastAsia"/>
                        <w:szCs w:val="21"/>
                      </w:rPr>
                      <w:t>划分为权益工具的优先股\永续债股利</w:t>
                    </w:r>
                  </w:p>
                </w:tc>
              </w:sdtContent>
            </w:sdt>
            <w:tc>
              <w:tcPr>
                <w:tcW w:w="1696" w:type="pct"/>
              </w:tcPr>
              <w:p w:rsidR="00F26FE4" w:rsidRDefault="00F26FE4">
                <w:pPr>
                  <w:ind w:right="73"/>
                  <w:jc w:val="right"/>
                  <w:rPr>
                    <w:szCs w:val="21"/>
                  </w:rPr>
                </w:pPr>
              </w:p>
            </w:tc>
            <w:tc>
              <w:tcPr>
                <w:tcW w:w="1697" w:type="pct"/>
              </w:tcPr>
              <w:p w:rsidR="00F26FE4" w:rsidRDefault="00F26FE4">
                <w:pPr>
                  <w:ind w:right="73"/>
                  <w:jc w:val="right"/>
                  <w:rPr>
                    <w:szCs w:val="21"/>
                  </w:rPr>
                </w:pPr>
              </w:p>
            </w:tc>
          </w:tr>
          <w:sdt>
            <w:sdtPr>
              <w:rPr>
                <w:rFonts w:hint="eastAsia"/>
                <w:szCs w:val="21"/>
              </w:rPr>
              <w:alias w:val="划分为权益工具的优先股或永续债股利明细"/>
              <w:tag w:val="_TUP_d6439173d6c4448487f407a2363e7581"/>
              <w:id w:val="393398829"/>
              <w:lock w:val="sdtLocked"/>
            </w:sdtPr>
            <w:sdtEndPr>
              <w:rPr>
                <w:rFonts w:hint="default"/>
                <w:color w:val="000000" w:themeColor="text1"/>
              </w:rPr>
            </w:sdtEndPr>
            <w:sdtContent>
              <w:tr w:rsidR="00F26FE4" w:rsidTr="00D17AC2">
                <w:trPr>
                  <w:cantSplit/>
                </w:trPr>
                <w:tc>
                  <w:tcPr>
                    <w:tcW w:w="1607" w:type="pct"/>
                  </w:tcPr>
                  <w:p w:rsidR="00F26FE4" w:rsidRDefault="00AC67CE">
                    <w:pPr>
                      <w:ind w:firstLineChars="200" w:firstLine="420"/>
                      <w:rPr>
                        <w:szCs w:val="21"/>
                      </w:rPr>
                    </w:pPr>
                    <w:r>
                      <w:rPr>
                        <w:rFonts w:hint="eastAsia"/>
                        <w:szCs w:val="21"/>
                      </w:rPr>
                      <w:t>优先股</w:t>
                    </w:r>
                    <w:r>
                      <w:rPr>
                        <w:szCs w:val="21"/>
                      </w:rPr>
                      <w:t>\永续债股利-XXX</w:t>
                    </w:r>
                  </w:p>
                </w:tc>
                <w:tc>
                  <w:tcPr>
                    <w:tcW w:w="1696" w:type="pct"/>
                  </w:tcPr>
                  <w:p w:rsidR="00F26FE4" w:rsidRDefault="00F26FE4">
                    <w:pPr>
                      <w:ind w:right="73"/>
                      <w:jc w:val="right"/>
                      <w:rPr>
                        <w:szCs w:val="21"/>
                      </w:rPr>
                    </w:pPr>
                  </w:p>
                </w:tc>
                <w:tc>
                  <w:tcPr>
                    <w:tcW w:w="1697" w:type="pct"/>
                  </w:tcPr>
                  <w:p w:rsidR="00F26FE4" w:rsidRDefault="00F26FE4">
                    <w:pPr>
                      <w:ind w:right="73"/>
                      <w:jc w:val="right"/>
                      <w:rPr>
                        <w:szCs w:val="21"/>
                      </w:rPr>
                    </w:pPr>
                  </w:p>
                </w:tc>
              </w:tr>
            </w:sdtContent>
          </w:sdt>
          <w:sdt>
            <w:sdtPr>
              <w:rPr>
                <w:rFonts w:hint="eastAsia"/>
                <w:szCs w:val="21"/>
              </w:rPr>
              <w:alias w:val="划分为权益工具的优先股或永续债股利明细"/>
              <w:tag w:val="_TUP_d6439173d6c4448487f407a2363e7581"/>
              <w:id w:val="815285"/>
              <w:lock w:val="sdtLocked"/>
            </w:sdtPr>
            <w:sdtEndPr>
              <w:rPr>
                <w:rFonts w:hint="default"/>
                <w:color w:val="000000" w:themeColor="text1"/>
              </w:rPr>
            </w:sdtEndPr>
            <w:sdtContent>
              <w:tr w:rsidR="00F26FE4" w:rsidTr="00D17AC2">
                <w:trPr>
                  <w:cantSplit/>
                </w:trPr>
                <w:tc>
                  <w:tcPr>
                    <w:tcW w:w="1607" w:type="pct"/>
                  </w:tcPr>
                  <w:p w:rsidR="00F26FE4" w:rsidRDefault="00AC67CE">
                    <w:pPr>
                      <w:ind w:firstLineChars="200" w:firstLine="420"/>
                      <w:rPr>
                        <w:szCs w:val="21"/>
                      </w:rPr>
                    </w:pPr>
                    <w:r>
                      <w:rPr>
                        <w:rFonts w:hint="eastAsia"/>
                        <w:szCs w:val="21"/>
                      </w:rPr>
                      <w:t>优先股</w:t>
                    </w:r>
                    <w:r>
                      <w:rPr>
                        <w:szCs w:val="21"/>
                      </w:rPr>
                      <w:t>\永续债股利-XXX</w:t>
                    </w:r>
                  </w:p>
                </w:tc>
                <w:tc>
                  <w:tcPr>
                    <w:tcW w:w="1696" w:type="pct"/>
                  </w:tcPr>
                  <w:p w:rsidR="00F26FE4" w:rsidRDefault="00F26FE4">
                    <w:pPr>
                      <w:ind w:right="73"/>
                      <w:jc w:val="right"/>
                      <w:rPr>
                        <w:szCs w:val="21"/>
                      </w:rPr>
                    </w:pPr>
                  </w:p>
                </w:tc>
                <w:tc>
                  <w:tcPr>
                    <w:tcW w:w="1697" w:type="pct"/>
                  </w:tcPr>
                  <w:p w:rsidR="00F26FE4" w:rsidRDefault="00F26FE4">
                    <w:pPr>
                      <w:ind w:right="73"/>
                      <w:jc w:val="right"/>
                      <w:rPr>
                        <w:szCs w:val="21"/>
                      </w:rPr>
                    </w:pPr>
                  </w:p>
                </w:tc>
              </w:tr>
            </w:sdtContent>
          </w:sdt>
          <w:sdt>
            <w:sdtPr>
              <w:rPr>
                <w:rFonts w:hint="eastAsia"/>
                <w:color w:val="000000" w:themeColor="text1"/>
                <w:szCs w:val="21"/>
              </w:rPr>
              <w:alias w:val="应付股利明细"/>
              <w:tag w:val="_TUP_890b98326bfc4362bc188f72b0b43632"/>
              <w:id w:val="1321468459"/>
              <w:lock w:val="sdtLocked"/>
            </w:sdtPr>
            <w:sdtEndPr>
              <w:rPr>
                <w:rFonts w:hint="default"/>
                <w:color w:val="auto"/>
              </w:rPr>
            </w:sdtEndPr>
            <w:sdtContent>
              <w:tr w:rsidR="00F26FE4" w:rsidTr="00D17AC2">
                <w:trPr>
                  <w:cantSplit/>
                </w:trPr>
                <w:tc>
                  <w:tcPr>
                    <w:tcW w:w="1607" w:type="pct"/>
                  </w:tcPr>
                  <w:p w:rsidR="00F26FE4" w:rsidRDefault="00AC67CE">
                    <w:pPr>
                      <w:jc w:val="both"/>
                      <w:rPr>
                        <w:szCs w:val="21"/>
                      </w:rPr>
                    </w:pPr>
                    <w:r>
                      <w:rPr>
                        <w:rFonts w:hint="eastAsia"/>
                        <w:szCs w:val="21"/>
                      </w:rPr>
                      <w:t>应付股利</w:t>
                    </w:r>
                    <w:r>
                      <w:rPr>
                        <w:szCs w:val="21"/>
                      </w:rPr>
                      <w:t>-XXX</w:t>
                    </w:r>
                  </w:p>
                </w:tc>
                <w:tc>
                  <w:tcPr>
                    <w:tcW w:w="1696" w:type="pct"/>
                  </w:tcPr>
                  <w:p w:rsidR="00F26FE4" w:rsidRDefault="00F26FE4">
                    <w:pPr>
                      <w:ind w:right="73"/>
                      <w:jc w:val="right"/>
                      <w:rPr>
                        <w:szCs w:val="21"/>
                      </w:rPr>
                    </w:pPr>
                  </w:p>
                </w:tc>
                <w:tc>
                  <w:tcPr>
                    <w:tcW w:w="1697" w:type="pct"/>
                  </w:tcPr>
                  <w:p w:rsidR="00F26FE4" w:rsidRDefault="00F26FE4">
                    <w:pPr>
                      <w:ind w:right="73"/>
                      <w:jc w:val="right"/>
                      <w:rPr>
                        <w:szCs w:val="21"/>
                      </w:rPr>
                    </w:pPr>
                  </w:p>
                </w:tc>
              </w:tr>
            </w:sdtContent>
          </w:sdt>
          <w:sdt>
            <w:sdtPr>
              <w:rPr>
                <w:rFonts w:hint="eastAsia"/>
                <w:color w:val="000000" w:themeColor="text1"/>
                <w:szCs w:val="21"/>
              </w:rPr>
              <w:alias w:val="应付股利明细"/>
              <w:tag w:val="_TUP_890b98326bfc4362bc188f72b0b43632"/>
              <w:id w:val="815286"/>
              <w:lock w:val="sdtLocked"/>
            </w:sdtPr>
            <w:sdtEndPr>
              <w:rPr>
                <w:rFonts w:hint="default"/>
                <w:color w:val="auto"/>
              </w:rPr>
            </w:sdtEndPr>
            <w:sdtContent>
              <w:tr w:rsidR="00F26FE4" w:rsidTr="00D17AC2">
                <w:trPr>
                  <w:cantSplit/>
                </w:trPr>
                <w:tc>
                  <w:tcPr>
                    <w:tcW w:w="1607" w:type="pct"/>
                  </w:tcPr>
                  <w:p w:rsidR="00F26FE4" w:rsidRDefault="00AC67CE">
                    <w:pPr>
                      <w:jc w:val="both"/>
                      <w:rPr>
                        <w:szCs w:val="21"/>
                      </w:rPr>
                    </w:pPr>
                    <w:r>
                      <w:rPr>
                        <w:rFonts w:hint="eastAsia"/>
                        <w:szCs w:val="21"/>
                      </w:rPr>
                      <w:t>应付股利</w:t>
                    </w:r>
                    <w:r>
                      <w:rPr>
                        <w:szCs w:val="21"/>
                      </w:rPr>
                      <w:t>-XXX</w:t>
                    </w:r>
                  </w:p>
                </w:tc>
                <w:tc>
                  <w:tcPr>
                    <w:tcW w:w="1696" w:type="pct"/>
                  </w:tcPr>
                  <w:p w:rsidR="00F26FE4" w:rsidRDefault="00F26FE4">
                    <w:pPr>
                      <w:ind w:right="73"/>
                      <w:jc w:val="right"/>
                      <w:rPr>
                        <w:szCs w:val="21"/>
                      </w:rPr>
                    </w:pPr>
                  </w:p>
                </w:tc>
                <w:tc>
                  <w:tcPr>
                    <w:tcW w:w="1697" w:type="pct"/>
                  </w:tcPr>
                  <w:p w:rsidR="00F26FE4" w:rsidRDefault="00F26FE4">
                    <w:pPr>
                      <w:ind w:right="73"/>
                      <w:jc w:val="right"/>
                      <w:rPr>
                        <w:szCs w:val="21"/>
                      </w:rPr>
                    </w:pPr>
                  </w:p>
                </w:tc>
              </w:tr>
            </w:sdtContent>
          </w:sdt>
          <w:tr w:rsidR="00F26FE4" w:rsidTr="00D17AC2">
            <w:trPr>
              <w:cantSplit/>
            </w:trPr>
            <w:sdt>
              <w:sdtPr>
                <w:tag w:val="_PLD_2b0d3d581f184538a143c7836e38c7fd"/>
                <w:id w:val="-1758438332"/>
                <w:lock w:val="sdtLocked"/>
              </w:sdtPr>
              <w:sdtContent>
                <w:tc>
                  <w:tcPr>
                    <w:tcW w:w="1607" w:type="pct"/>
                  </w:tcPr>
                  <w:p w:rsidR="00F26FE4" w:rsidRDefault="00AC67CE">
                    <w:pPr>
                      <w:ind w:right="105"/>
                      <w:jc w:val="center"/>
                      <w:rPr>
                        <w:color w:val="000000" w:themeColor="text1"/>
                        <w:szCs w:val="21"/>
                      </w:rPr>
                    </w:pPr>
                    <w:r>
                      <w:rPr>
                        <w:rFonts w:hint="eastAsia"/>
                        <w:color w:val="000000" w:themeColor="text1"/>
                        <w:szCs w:val="21"/>
                      </w:rPr>
                      <w:t>合计</w:t>
                    </w:r>
                  </w:p>
                </w:tc>
              </w:sdtContent>
            </w:sdt>
            <w:tc>
              <w:tcPr>
                <w:tcW w:w="1696" w:type="pct"/>
              </w:tcPr>
              <w:p w:rsidR="00F26FE4" w:rsidRDefault="00F26FE4">
                <w:pPr>
                  <w:ind w:right="73"/>
                  <w:jc w:val="right"/>
                  <w:rPr>
                    <w:szCs w:val="21"/>
                  </w:rPr>
                </w:pPr>
              </w:p>
            </w:tc>
            <w:tc>
              <w:tcPr>
                <w:tcW w:w="1697" w:type="pct"/>
              </w:tcPr>
              <w:p w:rsidR="00F26FE4" w:rsidRDefault="00A97C87">
                <w:pPr>
                  <w:ind w:right="73"/>
                  <w:jc w:val="right"/>
                  <w:rPr>
                    <w:szCs w:val="21"/>
                  </w:rPr>
                </w:pPr>
                <w:r w:rsidRPr="00A97C87">
                  <w:rPr>
                    <w:szCs w:val="21"/>
                  </w:rPr>
                  <w:t>130,600.00</w:t>
                </w:r>
              </w:p>
            </w:tc>
          </w:tr>
        </w:tbl>
        <w:p w:rsidR="00F26FE4" w:rsidRDefault="00AC67CE">
          <w:pPr>
            <w:snapToGrid w:val="0"/>
            <w:rPr>
              <w:szCs w:val="21"/>
            </w:rPr>
          </w:pPr>
          <w:r>
            <w:rPr>
              <w:rFonts w:hint="eastAsia"/>
              <w:szCs w:val="21"/>
            </w:rPr>
            <w:t>其他说明，包括重要的超过</w:t>
          </w:r>
          <w:r>
            <w:rPr>
              <w:szCs w:val="21"/>
            </w:rPr>
            <w:t>1年未支付的应付股利，应披露未支付原因：</w:t>
          </w:r>
        </w:p>
        <w:p w:rsidR="00F26FE4" w:rsidRDefault="009F7A2C">
          <w:pPr>
            <w:snapToGrid w:val="0"/>
            <w:rPr>
              <w:szCs w:val="21"/>
            </w:rPr>
          </w:pPr>
          <w:sdt>
            <w:sdtPr>
              <w:rPr>
                <w:szCs w:val="21"/>
              </w:rPr>
              <w:alias w:val="应付股利的说明"/>
              <w:tag w:val="_GBC_44da1c5f7ab647d2891e8b1c5f5bd521"/>
              <w:id w:val="-1350946134"/>
              <w:lock w:val="sdtLocked"/>
              <w:placeholder>
                <w:docPart w:val="GBC22222222222222222222222222222"/>
              </w:placeholder>
            </w:sdtPr>
            <w:sdtContent>
              <w:r w:rsidR="00A97C87">
                <w:rPr>
                  <w:rFonts w:hint="eastAsia"/>
                  <w:szCs w:val="21"/>
                </w:rPr>
                <w:t>无</w:t>
              </w:r>
            </w:sdtContent>
          </w:sdt>
        </w:p>
      </w:sdtContent>
    </w:sdt>
    <w:bookmarkEnd w:id="188" w:displacedByCustomXml="prev"/>
    <w:p w:rsidR="00F26FE4" w:rsidRDefault="00F26FE4">
      <w:pPr>
        <w:rPr>
          <w:szCs w:val="21"/>
        </w:rPr>
      </w:pPr>
    </w:p>
    <w:p w:rsidR="00F26FE4" w:rsidRDefault="00AC67CE">
      <w:pPr>
        <w:pStyle w:val="4"/>
        <w:rPr>
          <w:rFonts w:ascii="宋体" w:hAnsi="宋体"/>
        </w:rPr>
      </w:pPr>
      <w:bookmarkStart w:id="189" w:name="_Hlk10536163"/>
      <w:r>
        <w:rPr>
          <w:rFonts w:ascii="宋体" w:hAnsi="宋体" w:hint="eastAsia"/>
        </w:rPr>
        <w:t>其他应付款</w:t>
      </w:r>
    </w:p>
    <w:sdt>
      <w:sdtPr>
        <w:rPr>
          <w:rFonts w:ascii="宋体" w:hAnsi="宋体" w:cs="宋体" w:hint="eastAsia"/>
          <w:b w:val="0"/>
          <w:bCs w:val="0"/>
          <w:kern w:val="0"/>
          <w:szCs w:val="24"/>
        </w:rPr>
        <w:alias w:val="模块:按款项性质列示其他应付款"/>
        <w:tag w:val="_SEC_df361e68406f49208d47d08674984872"/>
        <w:id w:val="-403145031"/>
        <w:lock w:val="sdtLocked"/>
        <w:placeholder>
          <w:docPart w:val="GBC22222222222222222222222222222"/>
        </w:placeholder>
      </w:sdtPr>
      <w:sdtContent>
        <w:p w:rsidR="00F26FE4" w:rsidRDefault="00AC67CE">
          <w:pPr>
            <w:pStyle w:val="4"/>
            <w:numPr>
              <w:ilvl w:val="3"/>
              <w:numId w:val="56"/>
            </w:numPr>
            <w:rPr>
              <w:rFonts w:ascii="宋体" w:hAnsi="宋体"/>
            </w:rPr>
          </w:pPr>
          <w:r>
            <w:rPr>
              <w:rFonts w:ascii="宋体" w:hAnsi="宋体" w:hint="eastAsia"/>
            </w:rPr>
            <w:t>按款项性质列示其他应付款</w:t>
          </w:r>
        </w:p>
        <w:sdt>
          <w:sdtPr>
            <w:alias w:val="是否适用：按款项性质列示其他应付款[双击切换]"/>
            <w:tag w:val="_GBC_a099ebd596de4984814ff6b49af92e86"/>
            <w:id w:val="-1414770067"/>
            <w:lock w:val="sdtLocked"/>
            <w:placeholder>
              <w:docPart w:val="GBC22222222222222222222222222222"/>
            </w:placeholder>
          </w:sdtPr>
          <w:sdtContent>
            <w:p w:rsidR="00F26FE4" w:rsidRDefault="009F7A2C">
              <w:r>
                <w:fldChar w:fldCharType="begin"/>
              </w:r>
              <w:r w:rsidR="00A97C87">
                <w:instrText xml:space="preserve">MACROBUTTON  SnrToggleCheckbox √适用 </w:instrText>
              </w:r>
              <w:r>
                <w:fldChar w:fldCharType="end"/>
              </w:r>
              <w:r>
                <w:fldChar w:fldCharType="begin"/>
              </w:r>
              <w:r w:rsidR="00A97C87">
                <w:instrText xml:space="preserve"> MACROBUTTON  SnrToggleCheckbox □不适用 </w:instrText>
              </w:r>
              <w:r>
                <w:fldChar w:fldCharType="end"/>
              </w:r>
            </w:p>
          </w:sdtContent>
        </w:sdt>
        <w:p w:rsidR="00A97C87" w:rsidRDefault="00AC67CE">
          <w:pPr>
            <w:jc w:val="right"/>
            <w:rPr>
              <w:szCs w:val="21"/>
            </w:rPr>
          </w:pPr>
          <w:r>
            <w:rPr>
              <w:rFonts w:hint="eastAsia"/>
              <w:szCs w:val="21"/>
            </w:rPr>
            <w:t>单位：</w:t>
          </w:r>
          <w:sdt>
            <w:sdtPr>
              <w:rPr>
                <w:rFonts w:hint="eastAsia"/>
                <w:szCs w:val="21"/>
              </w:rPr>
              <w:alias w:val="单位：财务附注：其他应付款情况"/>
              <w:tag w:val="_GBC_781a05c0c742470b88557fa8878adf9c"/>
              <w:id w:val="-973828357"/>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其他应付款情况"/>
              <w:tag w:val="_GBC_19bba6af93f1445cbfdc13ddfb71a0ea"/>
              <w:id w:val="-179844922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3"/>
            <w:gridCol w:w="2999"/>
            <w:gridCol w:w="3127"/>
          </w:tblGrid>
          <w:tr w:rsidR="00A97C87" w:rsidTr="000448DC">
            <w:sdt>
              <w:sdtPr>
                <w:tag w:val="_PLD_3991c4118c8d4069811e5f758978143f"/>
                <w:id w:val="696655"/>
                <w:lock w:val="sdtLocked"/>
              </w:sdtPr>
              <w:sdtContent>
                <w:tc>
                  <w:tcPr>
                    <w:tcW w:w="1615" w:type="pct"/>
                    <w:shd w:val="clear" w:color="auto" w:fill="auto"/>
                  </w:tcPr>
                  <w:p w:rsidR="00A97C87" w:rsidRDefault="00A97C87" w:rsidP="000448DC">
                    <w:pPr>
                      <w:jc w:val="center"/>
                      <w:rPr>
                        <w:szCs w:val="21"/>
                      </w:rPr>
                    </w:pPr>
                    <w:r>
                      <w:rPr>
                        <w:rFonts w:hint="eastAsia"/>
                        <w:szCs w:val="21"/>
                      </w:rPr>
                      <w:t>项目</w:t>
                    </w:r>
                  </w:p>
                </w:tc>
              </w:sdtContent>
            </w:sdt>
            <w:sdt>
              <w:sdtPr>
                <w:tag w:val="_PLD_c1bcea3523f040f08da3a1bd0d135ad5"/>
                <w:id w:val="696656"/>
                <w:lock w:val="sdtLocked"/>
              </w:sdtPr>
              <w:sdtContent>
                <w:tc>
                  <w:tcPr>
                    <w:tcW w:w="1657" w:type="pct"/>
                    <w:shd w:val="clear" w:color="auto" w:fill="auto"/>
                  </w:tcPr>
                  <w:p w:rsidR="00A97C87" w:rsidRDefault="00A97C87" w:rsidP="000448DC">
                    <w:pPr>
                      <w:jc w:val="center"/>
                      <w:rPr>
                        <w:szCs w:val="21"/>
                      </w:rPr>
                    </w:pPr>
                    <w:r>
                      <w:rPr>
                        <w:rFonts w:hint="eastAsia"/>
                        <w:szCs w:val="21"/>
                      </w:rPr>
                      <w:t>期末余额</w:t>
                    </w:r>
                  </w:p>
                </w:tc>
              </w:sdtContent>
            </w:sdt>
            <w:sdt>
              <w:sdtPr>
                <w:tag w:val="_PLD_b89663858245498c995c58e2bab384aa"/>
                <w:id w:val="696657"/>
                <w:lock w:val="sdtLocked"/>
              </w:sdtPr>
              <w:sdtContent>
                <w:tc>
                  <w:tcPr>
                    <w:tcW w:w="1728" w:type="pct"/>
                    <w:shd w:val="clear" w:color="auto" w:fill="auto"/>
                  </w:tcPr>
                  <w:p w:rsidR="00A97C87" w:rsidRDefault="00A97C87" w:rsidP="000448DC">
                    <w:pPr>
                      <w:jc w:val="center"/>
                      <w:rPr>
                        <w:szCs w:val="21"/>
                      </w:rPr>
                    </w:pPr>
                    <w:r>
                      <w:rPr>
                        <w:rFonts w:hint="eastAsia"/>
                        <w:szCs w:val="21"/>
                      </w:rPr>
                      <w:t>期初余额</w:t>
                    </w:r>
                  </w:p>
                </w:tc>
              </w:sdtContent>
            </w:sdt>
          </w:tr>
          <w:sdt>
            <w:sdtPr>
              <w:rPr>
                <w:rFonts w:hint="eastAsia"/>
                <w:szCs w:val="21"/>
              </w:rPr>
              <w:alias w:val="其他应付款情况明细"/>
              <w:tag w:val="_TUP_d68cb62e22fc4f99ab4d25c145efcd43"/>
              <w:id w:val="696658"/>
              <w:lock w:val="sdtLocked"/>
            </w:sdtPr>
            <w:sdtEndPr>
              <w:rPr>
                <w:rFonts w:hint="default"/>
              </w:rPr>
            </w:sdtEndPr>
            <w:sdtContent>
              <w:tr w:rsidR="00A97C87" w:rsidTr="000448DC">
                <w:tc>
                  <w:tcPr>
                    <w:tcW w:w="1615" w:type="pct"/>
                    <w:shd w:val="clear" w:color="auto" w:fill="auto"/>
                  </w:tcPr>
                  <w:p w:rsidR="00A97C87" w:rsidRDefault="00A97C87" w:rsidP="000448DC">
                    <w:pPr>
                      <w:rPr>
                        <w:szCs w:val="21"/>
                      </w:rPr>
                    </w:pPr>
                    <w:r>
                      <w:t>押金及保证金</w:t>
                    </w:r>
                  </w:p>
                </w:tc>
                <w:tc>
                  <w:tcPr>
                    <w:tcW w:w="1657" w:type="pct"/>
                    <w:shd w:val="clear" w:color="auto" w:fill="auto"/>
                  </w:tcPr>
                  <w:p w:rsidR="00A97C87" w:rsidRDefault="00A97C87" w:rsidP="000448DC">
                    <w:pPr>
                      <w:jc w:val="right"/>
                      <w:rPr>
                        <w:szCs w:val="21"/>
                      </w:rPr>
                    </w:pPr>
                    <w:r w:rsidRPr="00A97C87">
                      <w:rPr>
                        <w:szCs w:val="21"/>
                      </w:rPr>
                      <w:t>4,254,541.60</w:t>
                    </w:r>
                  </w:p>
                </w:tc>
                <w:tc>
                  <w:tcPr>
                    <w:tcW w:w="1728" w:type="pct"/>
                    <w:shd w:val="clear" w:color="auto" w:fill="auto"/>
                  </w:tcPr>
                  <w:p w:rsidR="00A97C87" w:rsidRDefault="00A97C87" w:rsidP="000448DC">
                    <w:pPr>
                      <w:jc w:val="right"/>
                      <w:rPr>
                        <w:szCs w:val="21"/>
                      </w:rPr>
                    </w:pPr>
                    <w:r>
                      <w:t>4,643,564.29</w:t>
                    </w:r>
                  </w:p>
                </w:tc>
              </w:tr>
            </w:sdtContent>
          </w:sdt>
          <w:sdt>
            <w:sdtPr>
              <w:rPr>
                <w:rFonts w:hint="eastAsia"/>
                <w:szCs w:val="21"/>
              </w:rPr>
              <w:alias w:val="其他应付款情况明细"/>
              <w:tag w:val="_TUP_d68cb62e22fc4f99ab4d25c145efcd43"/>
              <w:id w:val="696659"/>
              <w:lock w:val="sdtLocked"/>
            </w:sdtPr>
            <w:sdtEndPr>
              <w:rPr>
                <w:rFonts w:hint="default"/>
              </w:rPr>
            </w:sdtEndPr>
            <w:sdtContent>
              <w:tr w:rsidR="00A97C87" w:rsidTr="000448DC">
                <w:tc>
                  <w:tcPr>
                    <w:tcW w:w="1615" w:type="pct"/>
                    <w:shd w:val="clear" w:color="auto" w:fill="auto"/>
                  </w:tcPr>
                  <w:p w:rsidR="00A97C87" w:rsidRDefault="00A97C87" w:rsidP="000448DC">
                    <w:pPr>
                      <w:rPr>
                        <w:szCs w:val="21"/>
                      </w:rPr>
                    </w:pPr>
                    <w:r>
                      <w:t>代收代付款</w:t>
                    </w:r>
                  </w:p>
                </w:tc>
                <w:tc>
                  <w:tcPr>
                    <w:tcW w:w="1657" w:type="pct"/>
                    <w:shd w:val="clear" w:color="auto" w:fill="auto"/>
                  </w:tcPr>
                  <w:p w:rsidR="00A97C87" w:rsidRDefault="00A97C87" w:rsidP="000448DC">
                    <w:pPr>
                      <w:jc w:val="right"/>
                      <w:rPr>
                        <w:szCs w:val="21"/>
                      </w:rPr>
                    </w:pPr>
                    <w:r w:rsidRPr="00A97C87">
                      <w:rPr>
                        <w:szCs w:val="21"/>
                      </w:rPr>
                      <w:t>1,349,841.08</w:t>
                    </w:r>
                  </w:p>
                </w:tc>
                <w:tc>
                  <w:tcPr>
                    <w:tcW w:w="1728" w:type="pct"/>
                    <w:shd w:val="clear" w:color="auto" w:fill="auto"/>
                  </w:tcPr>
                  <w:p w:rsidR="00A97C87" w:rsidRDefault="00A97C87" w:rsidP="000448DC">
                    <w:pPr>
                      <w:jc w:val="right"/>
                      <w:rPr>
                        <w:szCs w:val="21"/>
                      </w:rPr>
                    </w:pPr>
                    <w:r>
                      <w:t>2,104,291.77</w:t>
                    </w:r>
                  </w:p>
                </w:tc>
              </w:tr>
            </w:sdtContent>
          </w:sdt>
          <w:sdt>
            <w:sdtPr>
              <w:rPr>
                <w:rFonts w:hint="eastAsia"/>
                <w:szCs w:val="21"/>
              </w:rPr>
              <w:alias w:val="其他应付款情况明细"/>
              <w:tag w:val="_TUP_d68cb62e22fc4f99ab4d25c145efcd43"/>
              <w:id w:val="696660"/>
              <w:lock w:val="sdtLocked"/>
            </w:sdtPr>
            <w:sdtEndPr>
              <w:rPr>
                <w:rFonts w:hint="default"/>
              </w:rPr>
            </w:sdtEndPr>
            <w:sdtContent>
              <w:tr w:rsidR="00A97C87" w:rsidTr="000448DC">
                <w:tc>
                  <w:tcPr>
                    <w:tcW w:w="1615" w:type="pct"/>
                    <w:shd w:val="clear" w:color="auto" w:fill="auto"/>
                  </w:tcPr>
                  <w:p w:rsidR="00A97C87" w:rsidRDefault="00A97C87" w:rsidP="000448DC">
                    <w:pPr>
                      <w:rPr>
                        <w:szCs w:val="21"/>
                      </w:rPr>
                    </w:pPr>
                    <w:r>
                      <w:t>党组织工作经费</w:t>
                    </w:r>
                  </w:p>
                </w:tc>
                <w:tc>
                  <w:tcPr>
                    <w:tcW w:w="1657" w:type="pct"/>
                    <w:shd w:val="clear" w:color="auto" w:fill="auto"/>
                  </w:tcPr>
                  <w:p w:rsidR="00A97C87" w:rsidRDefault="00A97C87" w:rsidP="000448DC">
                    <w:pPr>
                      <w:jc w:val="right"/>
                      <w:rPr>
                        <w:szCs w:val="21"/>
                      </w:rPr>
                    </w:pPr>
                    <w:r w:rsidRPr="00A97C87">
                      <w:rPr>
                        <w:szCs w:val="21"/>
                      </w:rPr>
                      <w:t>1,292,021.90</w:t>
                    </w:r>
                  </w:p>
                </w:tc>
                <w:tc>
                  <w:tcPr>
                    <w:tcW w:w="1728" w:type="pct"/>
                    <w:shd w:val="clear" w:color="auto" w:fill="auto"/>
                  </w:tcPr>
                  <w:p w:rsidR="00A97C87" w:rsidRDefault="00A97C87" w:rsidP="000448DC">
                    <w:pPr>
                      <w:jc w:val="right"/>
                      <w:rPr>
                        <w:szCs w:val="21"/>
                      </w:rPr>
                    </w:pPr>
                    <w:r>
                      <w:t>1,292,021.90</w:t>
                    </w:r>
                  </w:p>
                </w:tc>
              </w:tr>
            </w:sdtContent>
          </w:sdt>
          <w:sdt>
            <w:sdtPr>
              <w:rPr>
                <w:rFonts w:hint="eastAsia"/>
                <w:szCs w:val="21"/>
              </w:rPr>
              <w:alias w:val="其他应付款情况明细"/>
              <w:tag w:val="_TUP_d68cb62e22fc4f99ab4d25c145efcd43"/>
              <w:id w:val="696661"/>
              <w:lock w:val="sdtLocked"/>
            </w:sdtPr>
            <w:sdtEndPr>
              <w:rPr>
                <w:rFonts w:hint="default"/>
              </w:rPr>
            </w:sdtEndPr>
            <w:sdtContent>
              <w:tr w:rsidR="00A97C87" w:rsidTr="000448DC">
                <w:tc>
                  <w:tcPr>
                    <w:tcW w:w="1615" w:type="pct"/>
                    <w:shd w:val="clear" w:color="auto" w:fill="auto"/>
                  </w:tcPr>
                  <w:p w:rsidR="00A97C87" w:rsidRDefault="00A97C87" w:rsidP="000448DC">
                    <w:pPr>
                      <w:rPr>
                        <w:szCs w:val="21"/>
                      </w:rPr>
                    </w:pPr>
                    <w:r>
                      <w:t>往来</w:t>
                    </w:r>
                    <w:proofErr w:type="gramStart"/>
                    <w:r>
                      <w:t>拆借款</w:t>
                    </w:r>
                    <w:proofErr w:type="gramEnd"/>
                    <w:r>
                      <w:t>-非关联方</w:t>
                    </w:r>
                  </w:p>
                </w:tc>
                <w:tc>
                  <w:tcPr>
                    <w:tcW w:w="1657" w:type="pct"/>
                    <w:shd w:val="clear" w:color="auto" w:fill="auto"/>
                  </w:tcPr>
                  <w:p w:rsidR="00A97C87" w:rsidRDefault="00A97C87" w:rsidP="000448DC">
                    <w:pPr>
                      <w:jc w:val="right"/>
                      <w:rPr>
                        <w:szCs w:val="21"/>
                      </w:rPr>
                    </w:pPr>
                    <w:r w:rsidRPr="00A97C87">
                      <w:rPr>
                        <w:szCs w:val="21"/>
                      </w:rPr>
                      <w:t>2,926,358.19</w:t>
                    </w:r>
                  </w:p>
                </w:tc>
                <w:tc>
                  <w:tcPr>
                    <w:tcW w:w="1728" w:type="pct"/>
                    <w:shd w:val="clear" w:color="auto" w:fill="auto"/>
                  </w:tcPr>
                  <w:p w:rsidR="00A97C87" w:rsidRDefault="00A97C87" w:rsidP="000448DC">
                    <w:pPr>
                      <w:jc w:val="right"/>
                      <w:rPr>
                        <w:szCs w:val="21"/>
                      </w:rPr>
                    </w:pPr>
                    <w:r>
                      <w:t>1,110,236.43</w:t>
                    </w:r>
                  </w:p>
                </w:tc>
              </w:tr>
            </w:sdtContent>
          </w:sdt>
          <w:sdt>
            <w:sdtPr>
              <w:rPr>
                <w:rFonts w:hint="eastAsia"/>
                <w:szCs w:val="21"/>
              </w:rPr>
              <w:alias w:val="其他应付款情况明细"/>
              <w:tag w:val="_TUP_d68cb62e22fc4f99ab4d25c145efcd43"/>
              <w:id w:val="696662"/>
              <w:lock w:val="sdtLocked"/>
            </w:sdtPr>
            <w:sdtEndPr>
              <w:rPr>
                <w:rFonts w:hint="default"/>
              </w:rPr>
            </w:sdtEndPr>
            <w:sdtContent>
              <w:tr w:rsidR="00A97C87" w:rsidTr="000448DC">
                <w:tc>
                  <w:tcPr>
                    <w:tcW w:w="1615" w:type="pct"/>
                    <w:shd w:val="clear" w:color="auto" w:fill="auto"/>
                  </w:tcPr>
                  <w:p w:rsidR="00A97C87" w:rsidRDefault="00A97C87" w:rsidP="000448DC">
                    <w:pPr>
                      <w:rPr>
                        <w:szCs w:val="21"/>
                      </w:rPr>
                    </w:pPr>
                    <w:r>
                      <w:t>天津生产基地建设</w:t>
                    </w:r>
                  </w:p>
                </w:tc>
                <w:tc>
                  <w:tcPr>
                    <w:tcW w:w="1657" w:type="pct"/>
                    <w:shd w:val="clear" w:color="auto" w:fill="auto"/>
                  </w:tcPr>
                  <w:p w:rsidR="00A97C87" w:rsidRDefault="00A97C87" w:rsidP="000448DC">
                    <w:pPr>
                      <w:jc w:val="right"/>
                      <w:rPr>
                        <w:szCs w:val="21"/>
                      </w:rPr>
                    </w:pPr>
                    <w:r w:rsidRPr="00A97C87">
                      <w:rPr>
                        <w:szCs w:val="21"/>
                      </w:rPr>
                      <w:t>573,183.66</w:t>
                    </w:r>
                  </w:p>
                </w:tc>
                <w:tc>
                  <w:tcPr>
                    <w:tcW w:w="1728" w:type="pct"/>
                    <w:shd w:val="clear" w:color="auto" w:fill="auto"/>
                  </w:tcPr>
                  <w:p w:rsidR="00A97C87" w:rsidRDefault="00A97C87" w:rsidP="000448DC">
                    <w:pPr>
                      <w:jc w:val="right"/>
                      <w:rPr>
                        <w:szCs w:val="21"/>
                      </w:rPr>
                    </w:pPr>
                    <w:r>
                      <w:t>1,672,514.95</w:t>
                    </w:r>
                  </w:p>
                </w:tc>
              </w:tr>
            </w:sdtContent>
          </w:sdt>
          <w:sdt>
            <w:sdtPr>
              <w:rPr>
                <w:rFonts w:hint="eastAsia"/>
                <w:szCs w:val="21"/>
              </w:rPr>
              <w:alias w:val="其他应付款情况明细"/>
              <w:tag w:val="_TUP_d68cb62e22fc4f99ab4d25c145efcd43"/>
              <w:id w:val="696663"/>
              <w:lock w:val="sdtLocked"/>
            </w:sdtPr>
            <w:sdtEndPr>
              <w:rPr>
                <w:rFonts w:hint="default"/>
              </w:rPr>
            </w:sdtEndPr>
            <w:sdtContent>
              <w:tr w:rsidR="00A97C87" w:rsidTr="000448DC">
                <w:tc>
                  <w:tcPr>
                    <w:tcW w:w="1615" w:type="pct"/>
                    <w:shd w:val="clear" w:color="auto" w:fill="auto"/>
                  </w:tcPr>
                  <w:p w:rsidR="00A97C87" w:rsidRDefault="00A97C87" w:rsidP="000448DC">
                    <w:pPr>
                      <w:rPr>
                        <w:szCs w:val="21"/>
                      </w:rPr>
                    </w:pPr>
                    <w:r>
                      <w:t>其他</w:t>
                    </w:r>
                  </w:p>
                </w:tc>
                <w:tc>
                  <w:tcPr>
                    <w:tcW w:w="1657" w:type="pct"/>
                    <w:shd w:val="clear" w:color="auto" w:fill="auto"/>
                    <w:vAlign w:val="center"/>
                  </w:tcPr>
                  <w:p w:rsidR="00A97C87" w:rsidRDefault="00A97C87" w:rsidP="00A97C87">
                    <w:pPr>
                      <w:jc w:val="right"/>
                      <w:rPr>
                        <w:sz w:val="24"/>
                      </w:rPr>
                    </w:pPr>
                    <w:r>
                      <w:t>3,827,164.06</w:t>
                    </w:r>
                  </w:p>
                </w:tc>
                <w:tc>
                  <w:tcPr>
                    <w:tcW w:w="1728" w:type="pct"/>
                    <w:shd w:val="clear" w:color="auto" w:fill="auto"/>
                  </w:tcPr>
                  <w:p w:rsidR="00A97C87" w:rsidRDefault="00A97C87" w:rsidP="000448DC">
                    <w:pPr>
                      <w:jc w:val="right"/>
                      <w:rPr>
                        <w:szCs w:val="21"/>
                      </w:rPr>
                    </w:pPr>
                    <w:r>
                      <w:t>2,499,302.48</w:t>
                    </w:r>
                  </w:p>
                </w:tc>
              </w:tr>
            </w:sdtContent>
          </w:sdt>
          <w:tr w:rsidR="00A97C87" w:rsidRPr="00A97C87" w:rsidTr="000448DC">
            <w:sdt>
              <w:sdtPr>
                <w:tag w:val="_PLD_dc1df66b4e6549929c6b91b265854e4c"/>
                <w:id w:val="696664"/>
                <w:lock w:val="sdtLocked"/>
              </w:sdtPr>
              <w:sdtContent>
                <w:tc>
                  <w:tcPr>
                    <w:tcW w:w="1615" w:type="pct"/>
                    <w:shd w:val="clear" w:color="auto" w:fill="auto"/>
                  </w:tcPr>
                  <w:p w:rsidR="00A97C87" w:rsidRDefault="00A97C87" w:rsidP="000448DC">
                    <w:pPr>
                      <w:jc w:val="center"/>
                      <w:rPr>
                        <w:color w:val="000000" w:themeColor="text1"/>
                        <w:szCs w:val="21"/>
                      </w:rPr>
                    </w:pPr>
                    <w:r>
                      <w:rPr>
                        <w:rFonts w:hint="eastAsia"/>
                        <w:color w:val="000000" w:themeColor="text1"/>
                        <w:szCs w:val="21"/>
                      </w:rPr>
                      <w:t>合计</w:t>
                    </w:r>
                  </w:p>
                </w:tc>
              </w:sdtContent>
            </w:sdt>
            <w:tc>
              <w:tcPr>
                <w:tcW w:w="1657" w:type="pct"/>
                <w:shd w:val="clear" w:color="auto" w:fill="auto"/>
                <w:vAlign w:val="center"/>
              </w:tcPr>
              <w:p w:rsidR="00A97C87" w:rsidRDefault="00A97C87" w:rsidP="00A97C87">
                <w:pPr>
                  <w:jc w:val="right"/>
                  <w:rPr>
                    <w:sz w:val="24"/>
                  </w:rPr>
                </w:pPr>
                <w:r>
                  <w:t>14,223,110.49</w:t>
                </w:r>
              </w:p>
            </w:tc>
            <w:tc>
              <w:tcPr>
                <w:tcW w:w="1728" w:type="pct"/>
                <w:shd w:val="clear" w:color="auto" w:fill="auto"/>
              </w:tcPr>
              <w:p w:rsidR="00A97C87" w:rsidRPr="00A97C87" w:rsidRDefault="00A97C87" w:rsidP="00A97C87">
                <w:pPr>
                  <w:jc w:val="right"/>
                </w:pPr>
                <w:r>
                  <w:t>13,321,931.82</w:t>
                </w:r>
              </w:p>
            </w:tc>
          </w:tr>
        </w:tbl>
        <w:p w:rsidR="00A97C87" w:rsidRDefault="00A97C87"/>
        <w:p w:rsidR="00F26FE4" w:rsidRPr="00A97C87" w:rsidRDefault="009F7A2C" w:rsidP="00A97C87"/>
      </w:sdtContent>
    </w:sdt>
    <w:p w:rsidR="00F26FE4" w:rsidRDefault="00F26FE4">
      <w:pPr>
        <w:rPr>
          <w:szCs w:val="21"/>
        </w:rPr>
      </w:pPr>
    </w:p>
    <w:sdt>
      <w:sdtPr>
        <w:rPr>
          <w:rFonts w:ascii="宋体" w:hAnsi="宋体" w:cs="宋体" w:hint="eastAsia"/>
          <w:b w:val="0"/>
          <w:bCs w:val="0"/>
          <w:kern w:val="0"/>
          <w:szCs w:val="24"/>
        </w:rPr>
        <w:alias w:val="模块:账龄超过1年的重要其他应付款"/>
        <w:tag w:val="_SEC_83408720712d4902a68e6c9ddd4c67ae"/>
        <w:id w:val="-1841999181"/>
        <w:lock w:val="sdtLocked"/>
        <w:placeholder>
          <w:docPart w:val="GBC22222222222222222222222222222"/>
        </w:placeholder>
      </w:sdtPr>
      <w:sdtContent>
        <w:p w:rsidR="00F26FE4" w:rsidRDefault="00AC67CE">
          <w:pPr>
            <w:pStyle w:val="4"/>
            <w:numPr>
              <w:ilvl w:val="3"/>
              <w:numId w:val="56"/>
            </w:numPr>
            <w:rPr>
              <w:rFonts w:ascii="宋体" w:hAnsi="宋体"/>
            </w:rPr>
          </w:pPr>
          <w:r>
            <w:rPr>
              <w:rFonts w:ascii="宋体" w:hAnsi="宋体" w:hint="eastAsia"/>
            </w:rPr>
            <w:t>账龄超过</w:t>
          </w:r>
          <w:r>
            <w:rPr>
              <w:rFonts w:ascii="宋体" w:hAnsi="宋体"/>
            </w:rPr>
            <w:t>1年的重要其他应付款</w:t>
          </w:r>
        </w:p>
        <w:p w:rsidR="00F26FE4" w:rsidRDefault="009F7A2C">
          <w:sdt>
            <w:sdtPr>
              <w:alias w:val="是否适用：账龄超过1年的重要其他应付款[双击切换]"/>
              <w:tag w:val="_GBC_484cd63ee8b54a41978c822ae4ec5689"/>
              <w:id w:val="1786847676"/>
              <w:lock w:val="sdtLocked"/>
              <w:placeholder>
                <w:docPart w:val="GBC22222222222222222222222222222"/>
              </w:placeholder>
            </w:sdtPr>
            <w:sdtContent>
              <w:r>
                <w:fldChar w:fldCharType="begin"/>
              </w:r>
              <w:r w:rsidR="00A97C87">
                <w:instrText xml:space="preserve">MACROBUTTON  SnrToggleCheckbox √适用 </w:instrText>
              </w:r>
              <w:r>
                <w:fldChar w:fldCharType="end"/>
              </w:r>
              <w:r>
                <w:fldChar w:fldCharType="begin"/>
              </w:r>
              <w:r w:rsidR="00A97C87">
                <w:instrText xml:space="preserve"> MACROBUTTON  SnrToggleCheckbox □不适用 </w:instrText>
              </w:r>
              <w:r>
                <w:fldChar w:fldCharType="end"/>
              </w:r>
            </w:sdtContent>
          </w:sdt>
        </w:p>
        <w:p w:rsidR="00A97C87" w:rsidRDefault="00AC67CE">
          <w:pPr>
            <w:jc w:val="right"/>
          </w:pPr>
          <w:r>
            <w:rPr>
              <w:rFonts w:hint="eastAsia"/>
            </w:rPr>
            <w:t>单位：</w:t>
          </w:r>
          <w:sdt>
            <w:sdtPr>
              <w:rPr>
                <w:rFonts w:hint="eastAsia"/>
              </w:rPr>
              <w:alias w:val="单位：财务附注：账龄超过1年的重要其他应付款"/>
              <w:tag w:val="_GBC_70627db7610a4aaf857bc90322d6cdfe"/>
              <w:id w:val="290717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账龄超过1年的重要其他应付款"/>
              <w:tag w:val="_GBC_8ef8bcf4c1a64fecb8d1bc26dcf905d1"/>
              <w:id w:val="290719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08"/>
            <w:gridCol w:w="3028"/>
            <w:gridCol w:w="3113"/>
          </w:tblGrid>
          <w:tr w:rsidR="00A97C87" w:rsidTr="000448DC">
            <w:trPr>
              <w:trHeight w:val="269"/>
            </w:trPr>
            <w:sdt>
              <w:sdtPr>
                <w:tag w:val="_PLD_a2b3ff41455140df9be8564e6380c550"/>
                <w:id w:val="696784"/>
                <w:lock w:val="sdtLocked"/>
              </w:sdtPr>
              <w:sdtContent>
                <w:tc>
                  <w:tcPr>
                    <w:tcW w:w="1607" w:type="pct"/>
                    <w:shd w:val="clear" w:color="auto" w:fill="auto"/>
                    <w:vAlign w:val="center"/>
                  </w:tcPr>
                  <w:p w:rsidR="00A97C87" w:rsidRDefault="00A97C87" w:rsidP="000448DC">
                    <w:pPr>
                      <w:jc w:val="center"/>
                      <w:rPr>
                        <w:szCs w:val="21"/>
                      </w:rPr>
                    </w:pPr>
                    <w:r>
                      <w:rPr>
                        <w:rFonts w:hint="eastAsia"/>
                        <w:szCs w:val="21"/>
                      </w:rPr>
                      <w:t>项目</w:t>
                    </w:r>
                  </w:p>
                </w:tc>
              </w:sdtContent>
            </w:sdt>
            <w:sdt>
              <w:sdtPr>
                <w:tag w:val="_PLD_e96da55b57ef4b128b17e8730df5f38e"/>
                <w:id w:val="696785"/>
                <w:lock w:val="sdtLocked"/>
              </w:sdtPr>
              <w:sdtContent>
                <w:tc>
                  <w:tcPr>
                    <w:tcW w:w="1673" w:type="pct"/>
                    <w:shd w:val="clear" w:color="auto" w:fill="auto"/>
                    <w:vAlign w:val="center"/>
                  </w:tcPr>
                  <w:p w:rsidR="00A97C87" w:rsidRDefault="00A97C87" w:rsidP="000448DC">
                    <w:pPr>
                      <w:jc w:val="center"/>
                      <w:rPr>
                        <w:szCs w:val="21"/>
                      </w:rPr>
                    </w:pPr>
                    <w:r>
                      <w:rPr>
                        <w:rFonts w:hint="eastAsia"/>
                        <w:szCs w:val="21"/>
                      </w:rPr>
                      <w:t>期末余额</w:t>
                    </w:r>
                  </w:p>
                </w:tc>
              </w:sdtContent>
            </w:sdt>
            <w:sdt>
              <w:sdtPr>
                <w:tag w:val="_PLD_a0a7c81595d2416d898e57939ff78dd7"/>
                <w:id w:val="696786"/>
                <w:lock w:val="sdtLocked"/>
              </w:sdtPr>
              <w:sdtContent>
                <w:tc>
                  <w:tcPr>
                    <w:tcW w:w="1720" w:type="pct"/>
                    <w:shd w:val="clear" w:color="auto" w:fill="auto"/>
                    <w:vAlign w:val="center"/>
                  </w:tcPr>
                  <w:p w:rsidR="00A97C87" w:rsidRDefault="00A97C87" w:rsidP="000448DC">
                    <w:pPr>
                      <w:jc w:val="center"/>
                      <w:rPr>
                        <w:szCs w:val="21"/>
                      </w:rPr>
                    </w:pPr>
                    <w:proofErr w:type="gramStart"/>
                    <w:r>
                      <w:rPr>
                        <w:rFonts w:hint="eastAsia"/>
                        <w:szCs w:val="21"/>
                      </w:rPr>
                      <w:t>未偿</w:t>
                    </w:r>
                    <w:proofErr w:type="gramEnd"/>
                    <w:r>
                      <w:rPr>
                        <w:rFonts w:hint="eastAsia"/>
                        <w:szCs w:val="21"/>
                      </w:rPr>
                      <w:t>还或结转的原因</w:t>
                    </w:r>
                  </w:p>
                </w:tc>
              </w:sdtContent>
            </w:sdt>
          </w:tr>
          <w:sdt>
            <w:sdtPr>
              <w:rPr>
                <w:szCs w:val="21"/>
              </w:rPr>
              <w:alias w:val="重要的账龄超过1年的其他应付款明细"/>
              <w:tag w:val="_TUP_107abfb893f149c8878e75d2528d9efe"/>
              <w:id w:val="696787"/>
            </w:sdtPr>
            <w:sdtContent>
              <w:tr w:rsidR="00A97C87" w:rsidTr="000448DC">
                <w:tc>
                  <w:tcPr>
                    <w:tcW w:w="1607" w:type="pct"/>
                    <w:tcBorders>
                      <w:bottom w:val="single" w:sz="4" w:space="0" w:color="auto"/>
                    </w:tcBorders>
                    <w:shd w:val="clear" w:color="auto" w:fill="auto"/>
                  </w:tcPr>
                  <w:p w:rsidR="00A97C87" w:rsidRDefault="00A97C87" w:rsidP="000448DC">
                    <w:pPr>
                      <w:rPr>
                        <w:szCs w:val="21"/>
                      </w:rPr>
                    </w:pPr>
                    <w:r>
                      <w:t>公司1</w:t>
                    </w:r>
                  </w:p>
                </w:tc>
                <w:tc>
                  <w:tcPr>
                    <w:tcW w:w="1673" w:type="pct"/>
                    <w:shd w:val="clear" w:color="auto" w:fill="auto"/>
                  </w:tcPr>
                  <w:p w:rsidR="00A97C87" w:rsidRDefault="00A97C87" w:rsidP="000448DC">
                    <w:pPr>
                      <w:jc w:val="right"/>
                      <w:rPr>
                        <w:szCs w:val="21"/>
                      </w:rPr>
                    </w:pPr>
                    <w:r>
                      <w:t>700,000.00</w:t>
                    </w:r>
                  </w:p>
                </w:tc>
                <w:tc>
                  <w:tcPr>
                    <w:tcW w:w="1720" w:type="pct"/>
                    <w:shd w:val="clear" w:color="auto" w:fill="auto"/>
                  </w:tcPr>
                  <w:p w:rsidR="00A97C87" w:rsidRDefault="00A97C87" w:rsidP="00BA6249">
                    <w:pPr>
                      <w:jc w:val="right"/>
                      <w:rPr>
                        <w:szCs w:val="21"/>
                      </w:rPr>
                    </w:pPr>
                    <w:r>
                      <w:t>尚未支付</w:t>
                    </w:r>
                  </w:p>
                </w:tc>
              </w:tr>
            </w:sdtContent>
          </w:sdt>
          <w:sdt>
            <w:sdtPr>
              <w:rPr>
                <w:szCs w:val="21"/>
              </w:rPr>
              <w:alias w:val="重要的账龄超过1年的其他应付款明细"/>
              <w:tag w:val="_TUP_107abfb893f149c8878e75d2528d9efe"/>
              <w:id w:val="696788"/>
            </w:sdtPr>
            <w:sdtContent>
              <w:tr w:rsidR="00A97C87" w:rsidTr="000448DC">
                <w:tc>
                  <w:tcPr>
                    <w:tcW w:w="1607" w:type="pct"/>
                    <w:tcBorders>
                      <w:bottom w:val="single" w:sz="4" w:space="0" w:color="auto"/>
                    </w:tcBorders>
                    <w:shd w:val="clear" w:color="auto" w:fill="auto"/>
                  </w:tcPr>
                  <w:p w:rsidR="00A97C87" w:rsidRDefault="00A97C87" w:rsidP="000448DC">
                    <w:pPr>
                      <w:rPr>
                        <w:szCs w:val="21"/>
                      </w:rPr>
                    </w:pPr>
                    <w:r>
                      <w:t>公司2</w:t>
                    </w:r>
                  </w:p>
                </w:tc>
                <w:tc>
                  <w:tcPr>
                    <w:tcW w:w="1673" w:type="pct"/>
                    <w:shd w:val="clear" w:color="auto" w:fill="auto"/>
                  </w:tcPr>
                  <w:p w:rsidR="00A97C87" w:rsidRDefault="00A97C87" w:rsidP="000448DC">
                    <w:pPr>
                      <w:jc w:val="right"/>
                      <w:rPr>
                        <w:szCs w:val="21"/>
                      </w:rPr>
                    </w:pPr>
                    <w:r>
                      <w:t>563,082.00</w:t>
                    </w:r>
                  </w:p>
                </w:tc>
                <w:tc>
                  <w:tcPr>
                    <w:tcW w:w="1720" w:type="pct"/>
                    <w:shd w:val="clear" w:color="auto" w:fill="auto"/>
                  </w:tcPr>
                  <w:p w:rsidR="00A97C87" w:rsidRDefault="00A97C87" w:rsidP="00BA6249">
                    <w:pPr>
                      <w:jc w:val="right"/>
                      <w:rPr>
                        <w:szCs w:val="21"/>
                      </w:rPr>
                    </w:pPr>
                    <w:r>
                      <w:t>尚未支付</w:t>
                    </w:r>
                  </w:p>
                </w:tc>
              </w:tr>
            </w:sdtContent>
          </w:sdt>
          <w:tr w:rsidR="00A97C87" w:rsidRPr="00A97C87" w:rsidTr="000448DC">
            <w:sdt>
              <w:sdtPr>
                <w:tag w:val="_PLD_ea766d57335d427393a67dd762f0167b"/>
                <w:id w:val="696790"/>
                <w:lock w:val="sdtLocked"/>
              </w:sdtPr>
              <w:sdtContent>
                <w:tc>
                  <w:tcPr>
                    <w:tcW w:w="1607" w:type="pct"/>
                    <w:shd w:val="clear" w:color="auto" w:fill="auto"/>
                    <w:vAlign w:val="center"/>
                  </w:tcPr>
                  <w:p w:rsidR="00A97C87" w:rsidRDefault="00A97C87" w:rsidP="000448DC">
                    <w:pPr>
                      <w:jc w:val="center"/>
                      <w:rPr>
                        <w:szCs w:val="21"/>
                      </w:rPr>
                    </w:pPr>
                    <w:r>
                      <w:rPr>
                        <w:rFonts w:hint="eastAsia"/>
                        <w:szCs w:val="21"/>
                      </w:rPr>
                      <w:t>合计</w:t>
                    </w:r>
                  </w:p>
                </w:tc>
              </w:sdtContent>
            </w:sdt>
            <w:tc>
              <w:tcPr>
                <w:tcW w:w="1673" w:type="pct"/>
                <w:shd w:val="clear" w:color="auto" w:fill="auto"/>
              </w:tcPr>
              <w:p w:rsidR="00A97C87" w:rsidRDefault="00A97C87" w:rsidP="000448DC">
                <w:pPr>
                  <w:jc w:val="right"/>
                  <w:rPr>
                    <w:szCs w:val="21"/>
                  </w:rPr>
                </w:pPr>
                <w:r w:rsidRPr="00A97C87">
                  <w:rPr>
                    <w:szCs w:val="21"/>
                  </w:rPr>
                  <w:t>1,263,082.00</w:t>
                </w:r>
              </w:p>
            </w:tc>
            <w:tc>
              <w:tcPr>
                <w:tcW w:w="1720" w:type="pct"/>
                <w:shd w:val="clear" w:color="auto" w:fill="auto"/>
              </w:tcPr>
              <w:p w:rsidR="00A97C87" w:rsidRDefault="00A97C87" w:rsidP="000448DC">
                <w:pPr>
                  <w:jc w:val="center"/>
                  <w:rPr>
                    <w:szCs w:val="21"/>
                  </w:rPr>
                </w:pPr>
                <w:r>
                  <w:rPr>
                    <w:rFonts w:hint="eastAsia"/>
                    <w:szCs w:val="21"/>
                  </w:rPr>
                  <w:t>/</w:t>
                </w:r>
              </w:p>
            </w:tc>
          </w:tr>
        </w:tbl>
        <w:p w:rsidR="00F26FE4" w:rsidRPr="00A97C87" w:rsidRDefault="009F7A2C" w:rsidP="00A97C87"/>
      </w:sdtContent>
    </w:sdt>
    <w:p w:rsidR="00F26FE4" w:rsidRDefault="00F26FE4"/>
    <w:sdt>
      <w:sdtPr>
        <w:rPr>
          <w:rFonts w:hint="eastAsia"/>
        </w:rPr>
        <w:alias w:val="模块:其他说明"/>
        <w:tag w:val="_SEC_b03fcb02b4b747249703cbc2e0a127fd"/>
        <w:id w:val="-291895999"/>
        <w:lock w:val="sdtLocked"/>
        <w:placeholder>
          <w:docPart w:val="GBC22222222222222222222222222222"/>
        </w:placeholder>
      </w:sdtPr>
      <w:sdtEndPr>
        <w:rPr>
          <w:rFonts w:hint="default"/>
          <w:szCs w:val="21"/>
        </w:rPr>
      </w:sdtEndPr>
      <w:sdtContent>
        <w:p w:rsidR="00F26FE4" w:rsidRDefault="00AC67CE">
          <w:r>
            <w:rPr>
              <w:rFonts w:hint="eastAsia"/>
            </w:rPr>
            <w:t>其他说明：</w:t>
          </w:r>
        </w:p>
        <w:sdt>
          <w:sdtPr>
            <w:alias w:val="是否适用：其他应付款的其他说明[双击切换]"/>
            <w:tag w:val="_GBC_c968ec386e144657884a6b5b483acbfd"/>
            <w:id w:val="80799944"/>
            <w:lock w:val="sdtLocked"/>
            <w:placeholder>
              <w:docPart w:val="GBC22222222222222222222222222222"/>
            </w:placeholder>
          </w:sdtPr>
          <w:sdtContent>
            <w:p w:rsidR="00F26FE4" w:rsidRDefault="009F7A2C" w:rsidP="00A97C87">
              <w:pPr>
                <w:rPr>
                  <w:szCs w:val="21"/>
                </w:rPr>
              </w:pPr>
              <w:r>
                <w:fldChar w:fldCharType="begin"/>
              </w:r>
              <w:r w:rsidR="00A97C87">
                <w:instrText xml:space="preserve">MACROBUTTON  SnrToggleCheckbox □适用 </w:instrText>
              </w:r>
              <w:r>
                <w:fldChar w:fldCharType="end"/>
              </w:r>
              <w:r>
                <w:fldChar w:fldCharType="begin"/>
              </w:r>
              <w:r w:rsidR="00A97C87">
                <w:instrText xml:space="preserve"> MACROBUTTON  SnrToggleCheckbox √不适用 </w:instrText>
              </w:r>
              <w:r>
                <w:fldChar w:fldCharType="end"/>
              </w:r>
            </w:p>
          </w:sdtContent>
        </w:sdt>
      </w:sdtContent>
    </w:sdt>
    <w:bookmarkEnd w:id="189"/>
    <w:p w:rsidR="00F26FE4" w:rsidRDefault="00F26FE4">
      <w:pPr>
        <w:rPr>
          <w:szCs w:val="21"/>
        </w:rPr>
      </w:pPr>
    </w:p>
    <w:p w:rsidR="00F26FE4" w:rsidRDefault="00F26FE4">
      <w:pPr>
        <w:rPr>
          <w:szCs w:val="21"/>
        </w:rPr>
      </w:pPr>
    </w:p>
    <w:sdt>
      <w:sdtPr>
        <w:rPr>
          <w:rFonts w:ascii="宋体" w:hAnsi="宋体" w:cs="宋体" w:hint="eastAsia"/>
          <w:b w:val="0"/>
          <w:bCs w:val="0"/>
          <w:kern w:val="0"/>
          <w:szCs w:val="21"/>
        </w:rPr>
        <w:alias w:val="模块:划分为持有待售的负债"/>
        <w:tag w:val="_GBC_b863defdccbc448695ee82953f3da273"/>
        <w:id w:val="-769306314"/>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持有待售负债</w:t>
          </w:r>
        </w:p>
        <w:sdt>
          <w:sdtPr>
            <w:alias w:val="是否适用：划分为持有待售的负债[双击切换]"/>
            <w:tag w:val="_GBC_039b9e06b132407a89f578be468d6ec8"/>
            <w:id w:val="-210509200"/>
            <w:lock w:val="sdtLocked"/>
            <w:placeholder>
              <w:docPart w:val="GBC22222222222222222222222222222"/>
            </w:placeholder>
          </w:sdtPr>
          <w:sdtContent>
            <w:p w:rsidR="00F26FE4" w:rsidRPr="00BA6249" w:rsidRDefault="009F7A2C">
              <w:r>
                <w:fldChar w:fldCharType="begin"/>
              </w:r>
              <w:r w:rsidR="00A97C87">
                <w:instrText xml:space="preserve"> MACROBUTTON  SnrToggleCheckbox □适用 </w:instrText>
              </w:r>
              <w:r>
                <w:fldChar w:fldCharType="end"/>
              </w:r>
              <w:r>
                <w:fldChar w:fldCharType="begin"/>
              </w:r>
              <w:r w:rsidR="00A97C87">
                <w:instrText xml:space="preserve"> MACROBUTTON  SnrToggleCheckbox √不适用 </w:instrText>
              </w:r>
              <w:r>
                <w:fldChar w:fldCharType="end"/>
              </w:r>
            </w:p>
          </w:sdtContent>
        </w:sdt>
      </w:sdtContent>
    </w:sdt>
    <w:sdt>
      <w:sdtPr>
        <w:rPr>
          <w:rFonts w:ascii="宋体" w:hAnsi="宋体" w:cs="宋体" w:hint="eastAsia"/>
          <w:b w:val="0"/>
          <w:bCs w:val="0"/>
          <w:kern w:val="0"/>
          <w:szCs w:val="21"/>
        </w:rPr>
        <w:alias w:val="模块:1年内到期的非流动负债"/>
        <w:tag w:val="_GBC_d5b7f9c02d494f85b85a36713895b9f8"/>
        <w:id w:val="-526560051"/>
        <w:lock w:val="sdtLocked"/>
        <w:placeholder>
          <w:docPart w:val="GBC22222222222222222222222222222"/>
        </w:placeholder>
      </w:sdtPr>
      <w:sdtEndPr>
        <w:rPr>
          <w:rFonts w:hint="default"/>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1年内到期的非流动负债</w:t>
          </w:r>
        </w:p>
        <w:sdt>
          <w:sdtPr>
            <w:alias w:val="是否适用：1年内到期的非流动负债[双击切换]"/>
            <w:tag w:val="_GBC_9b606bc3f0cf4f77be9b0f299d212c73"/>
            <w:id w:val="-2074802855"/>
            <w:lock w:val="sdtLocked"/>
            <w:placeholder>
              <w:docPart w:val="GBC22222222222222222222222222222"/>
            </w:placeholder>
          </w:sdtPr>
          <w:sdtContent>
            <w:p w:rsidR="00A97C87" w:rsidRDefault="009F7A2C" w:rsidP="00A97C87">
              <w:pPr>
                <w:rPr>
                  <w:szCs w:val="21"/>
                </w:rPr>
              </w:pPr>
              <w:r>
                <w:fldChar w:fldCharType="begin"/>
              </w:r>
              <w:r w:rsidR="00A97C87">
                <w:instrText xml:space="preserve"> MACROBUTTON  SnrToggleCheckbox □适用 </w:instrText>
              </w:r>
              <w:r>
                <w:fldChar w:fldCharType="end"/>
              </w:r>
              <w:r>
                <w:fldChar w:fldCharType="begin"/>
              </w:r>
              <w:r w:rsidR="00A97C87">
                <w:instrText xml:space="preserve"> MACROBUTTON  SnrToggleCheckbox √不适用 </w:instrText>
              </w:r>
              <w:r>
                <w:fldChar w:fldCharType="end"/>
              </w:r>
            </w:p>
          </w:sdtContent>
        </w:sdt>
        <w:p w:rsidR="00F26FE4" w:rsidRDefault="00F26FE4">
          <w:pPr>
            <w:rPr>
              <w:szCs w:val="21"/>
            </w:rPr>
          </w:pPr>
        </w:p>
        <w:p w:rsidR="00F26FE4" w:rsidRDefault="009F7A2C">
          <w:pPr>
            <w:rPr>
              <w:szCs w:val="21"/>
            </w:rPr>
          </w:pPr>
        </w:p>
      </w:sdtContent>
    </w:sdt>
    <w:p w:rsidR="00F26FE4" w:rsidRDefault="00AC67CE">
      <w:pPr>
        <w:pStyle w:val="3"/>
        <w:numPr>
          <w:ilvl w:val="0"/>
          <w:numId w:val="18"/>
        </w:numPr>
        <w:tabs>
          <w:tab w:val="left" w:pos="504"/>
        </w:tabs>
        <w:rPr>
          <w:rFonts w:ascii="宋体" w:hAnsi="宋体"/>
          <w:szCs w:val="21"/>
        </w:rPr>
      </w:pPr>
      <w:r>
        <w:rPr>
          <w:rFonts w:ascii="宋体" w:hAnsi="宋体" w:hint="eastAsia"/>
          <w:szCs w:val="21"/>
        </w:rPr>
        <w:t>其他流动负债</w:t>
      </w:r>
      <w:bookmarkStart w:id="190" w:name="_Hlk10536328"/>
    </w:p>
    <w:sdt>
      <w:sdtPr>
        <w:rPr>
          <w:rFonts w:hint="eastAsia"/>
          <w:szCs w:val="21"/>
        </w:rPr>
        <w:alias w:val="是否适用：其他流动负债情况 [双击切换]"/>
        <w:tag w:val="_GBC_80907e3e53c44260b850f42646eb3d63"/>
        <w:id w:val="712310672"/>
        <w:lock w:val="sdtContentLocked"/>
        <w:placeholder>
          <w:docPart w:val="GBC22222222222222222222222222222"/>
        </w:placeholder>
      </w:sdtPr>
      <w:sdtContent>
        <w:p w:rsidR="00F26FE4" w:rsidRDefault="009F7A2C">
          <w:pPr>
            <w:rPr>
              <w:szCs w:val="21"/>
            </w:rPr>
          </w:pPr>
          <w:r>
            <w:rPr>
              <w:szCs w:val="21"/>
            </w:rPr>
            <w:fldChar w:fldCharType="begin"/>
          </w:r>
          <w:r w:rsidR="00A97C87">
            <w:rPr>
              <w:szCs w:val="21"/>
            </w:rPr>
            <w:instrText xml:space="preserve"> MACROBUTTON  SnrToggleCheckbox √适用 </w:instrText>
          </w:r>
          <w:r>
            <w:rPr>
              <w:szCs w:val="21"/>
            </w:rPr>
            <w:fldChar w:fldCharType="end"/>
          </w:r>
          <w:r>
            <w:rPr>
              <w:szCs w:val="21"/>
            </w:rPr>
            <w:fldChar w:fldCharType="begin"/>
          </w:r>
          <w:r w:rsidR="00A97C87">
            <w:rPr>
              <w:szCs w:val="21"/>
            </w:rPr>
            <w:instrText xml:space="preserve"> MACROBUTTON  SnrToggleCheckbox □不适用 </w:instrText>
          </w:r>
          <w:r>
            <w:rPr>
              <w:szCs w:val="21"/>
            </w:rPr>
            <w:fldChar w:fldCharType="end"/>
          </w:r>
        </w:p>
      </w:sdtContent>
    </w:sdt>
    <w:sdt>
      <w:sdtPr>
        <w:rPr>
          <w:rFonts w:hint="eastAsia"/>
          <w:szCs w:val="21"/>
        </w:rPr>
        <w:alias w:val="模块:其他流动负债"/>
        <w:tag w:val="_SEC_56be6eded8da4d0d9ac5c3624a91cdc6"/>
        <w:id w:val="-7372634"/>
        <w:lock w:val="sdtLocked"/>
        <w:placeholder>
          <w:docPart w:val="GBC22222222222222222222222222222"/>
        </w:placeholder>
      </w:sdtPr>
      <w:sdtEndPr>
        <w:rPr>
          <w:szCs w:val="24"/>
        </w:rPr>
      </w:sdtEndPr>
      <w:sdtContent>
        <w:p w:rsidR="00A97C87" w:rsidRDefault="00AC67CE">
          <w:pPr>
            <w:jc w:val="right"/>
            <w:rPr>
              <w:szCs w:val="21"/>
            </w:rPr>
          </w:pPr>
          <w:r>
            <w:rPr>
              <w:rFonts w:hint="eastAsia"/>
              <w:szCs w:val="21"/>
            </w:rPr>
            <w:t>单位：</w:t>
          </w:r>
          <w:sdt>
            <w:sdtPr>
              <w:rPr>
                <w:rFonts w:hint="eastAsia"/>
                <w:szCs w:val="21"/>
              </w:rPr>
              <w:alias w:val="单位：财务附注：其他流动负债"/>
              <w:tag w:val="_GBC_6d31349460124941a4929421727aab0e"/>
              <w:id w:val="-203664328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其他流动负债"/>
              <w:tag w:val="_GBC_7d8c93066ac541859a45d371953d3cdc"/>
              <w:id w:val="113868599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332" w:type="pct"/>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3119"/>
            <w:gridCol w:w="3129"/>
          </w:tblGrid>
          <w:tr w:rsidR="00A97C87" w:rsidTr="00A97C87">
            <w:trPr>
              <w:jc w:val="center"/>
            </w:trPr>
            <w:sdt>
              <w:sdtPr>
                <w:tag w:val="_PLD_8fb682e3d6ad4a60b648ec38137fbf9d"/>
                <w:id w:val="697071"/>
                <w:lock w:val="sdtLocked"/>
              </w:sdtPr>
              <w:sdtContent>
                <w:tc>
                  <w:tcPr>
                    <w:tcW w:w="1763" w:type="pct"/>
                    <w:tcBorders>
                      <w:top w:val="single" w:sz="4" w:space="0" w:color="auto"/>
                      <w:left w:val="single" w:sz="4" w:space="0" w:color="auto"/>
                      <w:bottom w:val="single" w:sz="4" w:space="0" w:color="auto"/>
                      <w:right w:val="single" w:sz="4" w:space="0" w:color="auto"/>
                    </w:tcBorders>
                    <w:vAlign w:val="bottom"/>
                  </w:tcPr>
                  <w:p w:rsidR="00A97C87" w:rsidRDefault="00A97C87" w:rsidP="000448DC">
                    <w:pPr>
                      <w:tabs>
                        <w:tab w:val="right" w:pos="3690"/>
                        <w:tab w:val="right" w:pos="5130"/>
                        <w:tab w:val="right" w:pos="6030"/>
                        <w:tab w:val="right" w:pos="7650"/>
                        <w:tab w:val="right" w:pos="9270"/>
                      </w:tabs>
                      <w:snapToGrid w:val="0"/>
                      <w:ind w:leftChars="-52" w:left="-109"/>
                      <w:jc w:val="center"/>
                      <w:rPr>
                        <w:szCs w:val="21"/>
                      </w:rPr>
                    </w:pPr>
                    <w:r>
                      <w:rPr>
                        <w:rFonts w:hint="eastAsia"/>
                        <w:szCs w:val="21"/>
                      </w:rPr>
                      <w:t>项目</w:t>
                    </w:r>
                  </w:p>
                </w:tc>
              </w:sdtContent>
            </w:sdt>
            <w:sdt>
              <w:sdtPr>
                <w:tag w:val="_PLD_0c0b762dc58f486f9f736b7ace21e9a0"/>
                <w:id w:val="697072"/>
                <w:lock w:val="sdtLocked"/>
              </w:sdtPr>
              <w:sdtContent>
                <w:tc>
                  <w:tcPr>
                    <w:tcW w:w="1616" w:type="pct"/>
                    <w:tcBorders>
                      <w:top w:val="single" w:sz="4" w:space="0" w:color="auto"/>
                      <w:left w:val="single" w:sz="4" w:space="0" w:color="auto"/>
                      <w:bottom w:val="single" w:sz="4" w:space="0" w:color="auto"/>
                      <w:right w:val="single" w:sz="4" w:space="0" w:color="auto"/>
                    </w:tcBorders>
                  </w:tcPr>
                  <w:p w:rsidR="00A97C87" w:rsidRDefault="00A97C87" w:rsidP="000448DC">
                    <w:pPr>
                      <w:adjustRightInd w:val="0"/>
                      <w:snapToGrid w:val="0"/>
                      <w:jc w:val="center"/>
                      <w:rPr>
                        <w:szCs w:val="21"/>
                      </w:rPr>
                    </w:pPr>
                    <w:r>
                      <w:rPr>
                        <w:rFonts w:hint="eastAsia"/>
                        <w:szCs w:val="21"/>
                      </w:rPr>
                      <w:t>期末余额</w:t>
                    </w:r>
                  </w:p>
                </w:tc>
              </w:sdtContent>
            </w:sdt>
            <w:sdt>
              <w:sdtPr>
                <w:tag w:val="_PLD_942d693f41424f82b813e282a8210643"/>
                <w:id w:val="697073"/>
                <w:lock w:val="sdtLocked"/>
              </w:sdtPr>
              <w:sdtContent>
                <w:tc>
                  <w:tcPr>
                    <w:tcW w:w="1621" w:type="pct"/>
                    <w:tcBorders>
                      <w:top w:val="single" w:sz="4" w:space="0" w:color="auto"/>
                      <w:left w:val="single" w:sz="4" w:space="0" w:color="auto"/>
                      <w:bottom w:val="single" w:sz="4" w:space="0" w:color="auto"/>
                      <w:right w:val="single" w:sz="4" w:space="0" w:color="auto"/>
                    </w:tcBorders>
                  </w:tcPr>
                  <w:p w:rsidR="00A97C87" w:rsidRDefault="00A97C87" w:rsidP="000448DC">
                    <w:pPr>
                      <w:adjustRightInd w:val="0"/>
                      <w:snapToGrid w:val="0"/>
                      <w:jc w:val="center"/>
                      <w:rPr>
                        <w:szCs w:val="21"/>
                      </w:rPr>
                    </w:pPr>
                    <w:r>
                      <w:rPr>
                        <w:rFonts w:hint="eastAsia"/>
                        <w:szCs w:val="21"/>
                      </w:rPr>
                      <w:t>期初余额</w:t>
                    </w:r>
                  </w:p>
                </w:tc>
              </w:sdtContent>
            </w:sdt>
          </w:tr>
          <w:tr w:rsidR="00A97C87" w:rsidTr="00A97C87">
            <w:trPr>
              <w:jc w:val="center"/>
            </w:trPr>
            <w:sdt>
              <w:sdtPr>
                <w:tag w:val="_PLD_ded88bf4ef70481a9765df686ab4ec99"/>
                <w:id w:val="697074"/>
                <w:lock w:val="sdtLocked"/>
              </w:sdtPr>
              <w:sdtContent>
                <w:tc>
                  <w:tcPr>
                    <w:tcW w:w="1763" w:type="pct"/>
                    <w:tcBorders>
                      <w:top w:val="single" w:sz="4" w:space="0" w:color="auto"/>
                      <w:left w:val="single" w:sz="4" w:space="0" w:color="auto"/>
                      <w:bottom w:val="single" w:sz="4" w:space="0" w:color="auto"/>
                      <w:right w:val="single" w:sz="4" w:space="0" w:color="auto"/>
                    </w:tcBorders>
                  </w:tcPr>
                  <w:p w:rsidR="00A97C87" w:rsidRDefault="00A97C87" w:rsidP="000448DC">
                    <w:pPr>
                      <w:rPr>
                        <w:color w:val="000000" w:themeColor="text1"/>
                        <w:szCs w:val="21"/>
                      </w:rPr>
                    </w:pPr>
                    <w:r>
                      <w:rPr>
                        <w:rFonts w:hint="eastAsia"/>
                        <w:szCs w:val="21"/>
                      </w:rPr>
                      <w:t>短期应付债券</w:t>
                    </w:r>
                  </w:p>
                </w:tc>
              </w:sdtContent>
            </w:sdt>
            <w:tc>
              <w:tcPr>
                <w:tcW w:w="1616" w:type="pct"/>
                <w:tcBorders>
                  <w:top w:val="single" w:sz="4" w:space="0" w:color="auto"/>
                  <w:left w:val="single" w:sz="4" w:space="0" w:color="auto"/>
                  <w:bottom w:val="single" w:sz="4" w:space="0" w:color="auto"/>
                  <w:right w:val="single" w:sz="4" w:space="0" w:color="auto"/>
                </w:tcBorders>
              </w:tcPr>
              <w:p w:rsidR="00A97C87" w:rsidRDefault="00A97C87" w:rsidP="000448DC">
                <w:pPr>
                  <w:jc w:val="right"/>
                  <w:rPr>
                    <w:szCs w:val="21"/>
                  </w:rPr>
                </w:pPr>
              </w:p>
            </w:tc>
            <w:tc>
              <w:tcPr>
                <w:tcW w:w="1621" w:type="pct"/>
                <w:tcBorders>
                  <w:top w:val="single" w:sz="4" w:space="0" w:color="auto"/>
                  <w:left w:val="single" w:sz="4" w:space="0" w:color="auto"/>
                  <w:bottom w:val="single" w:sz="4" w:space="0" w:color="auto"/>
                  <w:right w:val="single" w:sz="4" w:space="0" w:color="auto"/>
                </w:tcBorders>
              </w:tcPr>
              <w:p w:rsidR="00A97C87" w:rsidRDefault="00A97C87" w:rsidP="000448DC">
                <w:pPr>
                  <w:jc w:val="right"/>
                  <w:rPr>
                    <w:szCs w:val="21"/>
                  </w:rPr>
                </w:pPr>
              </w:p>
            </w:tc>
          </w:tr>
          <w:tr w:rsidR="00A97C87" w:rsidTr="00A97C87">
            <w:trPr>
              <w:jc w:val="center"/>
            </w:trPr>
            <w:sdt>
              <w:sdtPr>
                <w:tag w:val="_PLD_8a3ee9fb31a7471489501bd0334950d5"/>
                <w:id w:val="697075"/>
                <w:lock w:val="sdtLocked"/>
              </w:sdtPr>
              <w:sdtContent>
                <w:tc>
                  <w:tcPr>
                    <w:tcW w:w="1763" w:type="pct"/>
                    <w:tcBorders>
                      <w:top w:val="single" w:sz="4" w:space="0" w:color="auto"/>
                      <w:left w:val="single" w:sz="4" w:space="0" w:color="auto"/>
                      <w:bottom w:val="single" w:sz="4" w:space="0" w:color="auto"/>
                      <w:right w:val="single" w:sz="4" w:space="0" w:color="auto"/>
                    </w:tcBorders>
                  </w:tcPr>
                  <w:p w:rsidR="00A97C87" w:rsidRDefault="00A97C87" w:rsidP="000448DC">
                    <w:r>
                      <w:rPr>
                        <w:rFonts w:hint="eastAsia"/>
                      </w:rPr>
                      <w:t>应付退货款</w:t>
                    </w:r>
                  </w:p>
                </w:tc>
              </w:sdtContent>
            </w:sdt>
            <w:tc>
              <w:tcPr>
                <w:tcW w:w="1616" w:type="pct"/>
                <w:tcBorders>
                  <w:top w:val="single" w:sz="4" w:space="0" w:color="auto"/>
                  <w:left w:val="single" w:sz="4" w:space="0" w:color="auto"/>
                  <w:bottom w:val="single" w:sz="4" w:space="0" w:color="auto"/>
                  <w:right w:val="single" w:sz="4" w:space="0" w:color="auto"/>
                </w:tcBorders>
              </w:tcPr>
              <w:p w:rsidR="00A97C87" w:rsidRDefault="00A97C87" w:rsidP="000448DC">
                <w:pPr>
                  <w:jc w:val="right"/>
                  <w:rPr>
                    <w:szCs w:val="21"/>
                  </w:rPr>
                </w:pPr>
              </w:p>
            </w:tc>
            <w:tc>
              <w:tcPr>
                <w:tcW w:w="1621" w:type="pct"/>
                <w:tcBorders>
                  <w:top w:val="single" w:sz="4" w:space="0" w:color="auto"/>
                  <w:left w:val="single" w:sz="4" w:space="0" w:color="auto"/>
                  <w:bottom w:val="single" w:sz="4" w:space="0" w:color="auto"/>
                  <w:right w:val="single" w:sz="4" w:space="0" w:color="auto"/>
                </w:tcBorders>
              </w:tcPr>
              <w:p w:rsidR="00A97C87" w:rsidRDefault="00A97C87" w:rsidP="000448DC">
                <w:pPr>
                  <w:jc w:val="right"/>
                  <w:rPr>
                    <w:szCs w:val="21"/>
                  </w:rPr>
                </w:pPr>
              </w:p>
            </w:tc>
          </w:tr>
          <w:sdt>
            <w:sdtPr>
              <w:rPr>
                <w:rFonts w:hint="eastAsia"/>
                <w:szCs w:val="21"/>
              </w:rPr>
              <w:alias w:val="其他流动负债明细"/>
              <w:tag w:val="_GBC_6ad57a8cdfbd4161b9e29fe9e473fce8"/>
              <w:id w:val="697076"/>
              <w:lock w:val="sdtLocked"/>
            </w:sdtPr>
            <w:sdtContent>
              <w:tr w:rsidR="00A97C87" w:rsidTr="000448DC">
                <w:trPr>
                  <w:jc w:val="center"/>
                </w:trPr>
                <w:tc>
                  <w:tcPr>
                    <w:tcW w:w="1763" w:type="pct"/>
                    <w:tcBorders>
                      <w:top w:val="single" w:sz="4" w:space="0" w:color="auto"/>
                      <w:left w:val="single" w:sz="4" w:space="0" w:color="auto"/>
                      <w:bottom w:val="single" w:sz="4" w:space="0" w:color="auto"/>
                      <w:right w:val="single" w:sz="4" w:space="0" w:color="auto"/>
                    </w:tcBorders>
                  </w:tcPr>
                  <w:p w:rsidR="00A97C87" w:rsidRDefault="00A97C87" w:rsidP="000448DC">
                    <w:pPr>
                      <w:rPr>
                        <w:szCs w:val="21"/>
                      </w:rPr>
                    </w:pPr>
                    <w:r>
                      <w:t>待转销项税额</w:t>
                    </w:r>
                  </w:p>
                </w:tc>
                <w:tc>
                  <w:tcPr>
                    <w:tcW w:w="1616" w:type="pct"/>
                    <w:tcBorders>
                      <w:top w:val="single" w:sz="4" w:space="0" w:color="auto"/>
                      <w:left w:val="single" w:sz="4" w:space="0" w:color="auto"/>
                      <w:bottom w:val="single" w:sz="4" w:space="0" w:color="auto"/>
                      <w:right w:val="single" w:sz="4" w:space="0" w:color="auto"/>
                    </w:tcBorders>
                    <w:vAlign w:val="center"/>
                  </w:tcPr>
                  <w:p w:rsidR="00A97C87" w:rsidRDefault="00A97C87" w:rsidP="00C931D9">
                    <w:pPr>
                      <w:jc w:val="right"/>
                      <w:rPr>
                        <w:sz w:val="24"/>
                      </w:rPr>
                    </w:pPr>
                    <w:r>
                      <w:t>22,585,842.3</w:t>
                    </w:r>
                    <w:r w:rsidR="00C931D9">
                      <w:rPr>
                        <w:rFonts w:hint="eastAsia"/>
                      </w:rPr>
                      <w:t>8</w:t>
                    </w:r>
                  </w:p>
                </w:tc>
                <w:tc>
                  <w:tcPr>
                    <w:tcW w:w="1621" w:type="pct"/>
                    <w:tcBorders>
                      <w:top w:val="single" w:sz="4" w:space="0" w:color="auto"/>
                      <w:left w:val="single" w:sz="4" w:space="0" w:color="auto"/>
                      <w:bottom w:val="single" w:sz="4" w:space="0" w:color="auto"/>
                      <w:right w:val="single" w:sz="4" w:space="0" w:color="auto"/>
                    </w:tcBorders>
                  </w:tcPr>
                  <w:p w:rsidR="00A97C87" w:rsidRDefault="00A97C87" w:rsidP="00A97C87">
                    <w:pPr>
                      <w:jc w:val="right"/>
                      <w:rPr>
                        <w:szCs w:val="21"/>
                      </w:rPr>
                    </w:pPr>
                    <w:r>
                      <w:t>21,233,033.84</w:t>
                    </w:r>
                  </w:p>
                </w:tc>
              </w:tr>
            </w:sdtContent>
          </w:sdt>
          <w:sdt>
            <w:sdtPr>
              <w:rPr>
                <w:rFonts w:hint="eastAsia"/>
                <w:szCs w:val="21"/>
              </w:rPr>
              <w:alias w:val="其他流动负债明细"/>
              <w:tag w:val="_GBC_6ad57a8cdfbd4161b9e29fe9e473fce8"/>
              <w:id w:val="697077"/>
              <w:lock w:val="sdtLocked"/>
            </w:sdtPr>
            <w:sdtContent>
              <w:tr w:rsidR="00DF56E9" w:rsidTr="000448DC">
                <w:trPr>
                  <w:jc w:val="center"/>
                </w:trPr>
                <w:tc>
                  <w:tcPr>
                    <w:tcW w:w="1763" w:type="pct"/>
                    <w:tcBorders>
                      <w:top w:val="single" w:sz="4" w:space="0" w:color="auto"/>
                      <w:left w:val="single" w:sz="4" w:space="0" w:color="auto"/>
                      <w:bottom w:val="single" w:sz="4" w:space="0" w:color="auto"/>
                      <w:right w:val="single" w:sz="4" w:space="0" w:color="auto"/>
                    </w:tcBorders>
                  </w:tcPr>
                  <w:p w:rsidR="00DF56E9" w:rsidRDefault="00DF56E9" w:rsidP="000448DC">
                    <w:pPr>
                      <w:rPr>
                        <w:szCs w:val="21"/>
                      </w:rPr>
                    </w:pPr>
                    <w:r>
                      <w:t>未终止确认的应收票据对应的负债</w:t>
                    </w:r>
                  </w:p>
                </w:tc>
                <w:tc>
                  <w:tcPr>
                    <w:tcW w:w="1616" w:type="pct"/>
                    <w:tcBorders>
                      <w:top w:val="single" w:sz="4" w:space="0" w:color="auto"/>
                      <w:left w:val="single" w:sz="4" w:space="0" w:color="auto"/>
                      <w:bottom w:val="single" w:sz="4" w:space="0" w:color="auto"/>
                      <w:right w:val="single" w:sz="4" w:space="0" w:color="auto"/>
                    </w:tcBorders>
                    <w:vAlign w:val="center"/>
                  </w:tcPr>
                  <w:p w:rsidR="00DF56E9" w:rsidRDefault="00DF56E9" w:rsidP="00DF56E9">
                    <w:pPr>
                      <w:jc w:val="right"/>
                      <w:rPr>
                        <w:sz w:val="24"/>
                      </w:rPr>
                    </w:pPr>
                    <w:r>
                      <w:t>81,539,193.54</w:t>
                    </w:r>
                  </w:p>
                </w:tc>
                <w:tc>
                  <w:tcPr>
                    <w:tcW w:w="1621" w:type="pct"/>
                    <w:tcBorders>
                      <w:top w:val="single" w:sz="4" w:space="0" w:color="auto"/>
                      <w:left w:val="single" w:sz="4" w:space="0" w:color="auto"/>
                      <w:bottom w:val="single" w:sz="4" w:space="0" w:color="auto"/>
                      <w:right w:val="single" w:sz="4" w:space="0" w:color="auto"/>
                    </w:tcBorders>
                  </w:tcPr>
                  <w:p w:rsidR="00DF56E9" w:rsidRDefault="00DF56E9" w:rsidP="00A97C87">
                    <w:pPr>
                      <w:jc w:val="right"/>
                      <w:rPr>
                        <w:szCs w:val="21"/>
                      </w:rPr>
                    </w:pPr>
                    <w:r>
                      <w:t>114,785,190.09</w:t>
                    </w:r>
                  </w:p>
                </w:tc>
              </w:tr>
            </w:sdtContent>
          </w:sdt>
          <w:tr w:rsidR="00DF56E9" w:rsidRPr="00A97C87" w:rsidTr="000448DC">
            <w:trPr>
              <w:jc w:val="center"/>
            </w:trPr>
            <w:sdt>
              <w:sdtPr>
                <w:tag w:val="_PLD_3835b041db764a298b09897ff76b9cf1"/>
                <w:id w:val="697078"/>
                <w:lock w:val="sdtLocked"/>
              </w:sdtPr>
              <w:sdtContent>
                <w:tc>
                  <w:tcPr>
                    <w:tcW w:w="1763" w:type="pct"/>
                    <w:tcBorders>
                      <w:top w:val="single" w:sz="4" w:space="0" w:color="auto"/>
                      <w:left w:val="single" w:sz="4" w:space="0" w:color="auto"/>
                      <w:bottom w:val="single" w:sz="4" w:space="0" w:color="auto"/>
                      <w:right w:val="single" w:sz="4" w:space="0" w:color="auto"/>
                    </w:tcBorders>
                  </w:tcPr>
                  <w:p w:rsidR="00DF56E9" w:rsidRDefault="00DF56E9" w:rsidP="000448DC">
                    <w:pPr>
                      <w:jc w:val="center"/>
                      <w:rPr>
                        <w:szCs w:val="21"/>
                      </w:rPr>
                    </w:pPr>
                    <w:r>
                      <w:rPr>
                        <w:rFonts w:hint="eastAsia"/>
                        <w:szCs w:val="21"/>
                      </w:rPr>
                      <w:t>合计</w:t>
                    </w:r>
                  </w:p>
                </w:tc>
              </w:sdtContent>
            </w:sdt>
            <w:tc>
              <w:tcPr>
                <w:tcW w:w="1616" w:type="pct"/>
                <w:tcBorders>
                  <w:top w:val="single" w:sz="4" w:space="0" w:color="auto"/>
                  <w:left w:val="single" w:sz="4" w:space="0" w:color="auto"/>
                  <w:bottom w:val="single" w:sz="4" w:space="0" w:color="auto"/>
                  <w:right w:val="single" w:sz="4" w:space="0" w:color="auto"/>
                </w:tcBorders>
                <w:vAlign w:val="center"/>
              </w:tcPr>
              <w:p w:rsidR="00DF56E9" w:rsidRDefault="00DF56E9" w:rsidP="00C931D9">
                <w:pPr>
                  <w:jc w:val="right"/>
                  <w:rPr>
                    <w:sz w:val="24"/>
                  </w:rPr>
                </w:pPr>
                <w:r>
                  <w:t>104,125,035.9</w:t>
                </w:r>
                <w:r w:rsidR="00C931D9">
                  <w:rPr>
                    <w:rFonts w:hint="eastAsia"/>
                  </w:rPr>
                  <w:t>2</w:t>
                </w:r>
              </w:p>
            </w:tc>
            <w:tc>
              <w:tcPr>
                <w:tcW w:w="1621" w:type="pct"/>
                <w:tcBorders>
                  <w:top w:val="single" w:sz="4" w:space="0" w:color="auto"/>
                  <w:left w:val="single" w:sz="4" w:space="0" w:color="auto"/>
                  <w:bottom w:val="single" w:sz="4" w:space="0" w:color="auto"/>
                  <w:right w:val="single" w:sz="4" w:space="0" w:color="auto"/>
                </w:tcBorders>
              </w:tcPr>
              <w:p w:rsidR="00DF56E9" w:rsidRPr="00A97C87" w:rsidRDefault="00DF56E9" w:rsidP="00A97C87">
                <w:pPr>
                  <w:jc w:val="right"/>
                </w:pPr>
                <w:r>
                  <w:t>136,018,223.93</w:t>
                </w:r>
              </w:p>
            </w:tc>
          </w:tr>
        </w:tbl>
        <w:p w:rsidR="00A97C87" w:rsidRDefault="00A97C87"/>
        <w:p w:rsidR="00F26FE4" w:rsidRPr="00A97C87" w:rsidRDefault="009F7A2C" w:rsidP="00A97C87"/>
      </w:sdtContent>
    </w:sdt>
    <w:bookmarkEnd w:id="190"/>
    <w:p w:rsidR="00F26FE4" w:rsidRDefault="00F26FE4">
      <w:pPr>
        <w:rPr>
          <w:szCs w:val="21"/>
        </w:rPr>
      </w:pPr>
    </w:p>
    <w:sdt>
      <w:sdtPr>
        <w:rPr>
          <w:rFonts w:hint="eastAsia"/>
          <w:bCs/>
          <w:szCs w:val="22"/>
        </w:rPr>
        <w:alias w:val="模块:短期应付债券的增减变动"/>
        <w:tag w:val="_GBC_4577b030bbab4faa991328e6acd5a589"/>
        <w:id w:val="-464580098"/>
        <w:lock w:val="sdtLocked"/>
        <w:placeholder>
          <w:docPart w:val="GBC22222222222222222222222222222"/>
        </w:placeholder>
      </w:sdtPr>
      <w:sdtEndPr>
        <w:rPr>
          <w:rFonts w:cstheme="minorBidi" w:hint="default"/>
          <w:bCs w:val="0"/>
          <w:color w:val="000000" w:themeColor="text1"/>
          <w:kern w:val="2"/>
          <w:szCs w:val="21"/>
        </w:rPr>
      </w:sdtEndPr>
      <w:sdtContent>
        <w:p w:rsidR="00F26FE4" w:rsidRDefault="00AC67CE">
          <w:r>
            <w:rPr>
              <w:rFonts w:hint="eastAsia"/>
            </w:rPr>
            <w:t>短期</w:t>
          </w:r>
          <w:r>
            <w:t>应付债券的增减变动</w:t>
          </w:r>
          <w:r>
            <w:rPr>
              <w:rFonts w:hint="eastAsia"/>
            </w:rPr>
            <w:t>：</w:t>
          </w:r>
        </w:p>
        <w:sdt>
          <w:sdtPr>
            <w:alias w:val="是否适用：短期应付债券的增减变动[双击切换]"/>
            <w:tag w:val="_GBC_82d0c6ce58744d20918b6a0221dbac6b"/>
            <w:id w:val="349381991"/>
            <w:lock w:val="sdtLocked"/>
            <w:placeholder>
              <w:docPart w:val="GBC22222222222222222222222222222"/>
            </w:placeholder>
          </w:sdtPr>
          <w:sdtContent>
            <w:p w:rsidR="00F26FE4" w:rsidRDefault="009F7A2C" w:rsidP="000448DC">
              <w:pPr>
                <w:rPr>
                  <w:szCs w:val="21"/>
                </w:rPr>
              </w:pPr>
              <w:r>
                <w:fldChar w:fldCharType="begin"/>
              </w:r>
              <w:r w:rsidR="000448DC">
                <w:instrText xml:space="preserve"> MACROBUTTON  SnrToggleCheckbox □适用 </w:instrText>
              </w:r>
              <w:r>
                <w:fldChar w:fldCharType="end"/>
              </w:r>
              <w:r>
                <w:fldChar w:fldCharType="begin"/>
              </w:r>
              <w:r w:rsidR="000448DC">
                <w:instrText xml:space="preserve"> MACROBUTTON  SnrToggleCheckbox √不适用 </w:instrText>
              </w:r>
              <w:r>
                <w:fldChar w:fldCharType="end"/>
              </w:r>
            </w:p>
          </w:sdtContent>
        </w:sdt>
      </w:sdtContent>
    </w:sdt>
    <w:sdt>
      <w:sdtPr>
        <w:rPr>
          <w:rFonts w:hint="eastAsia"/>
          <w:szCs w:val="21"/>
        </w:rPr>
        <w:alias w:val="模块:其他流动负债说明"/>
        <w:tag w:val="_GBC_b1cb6faf7bad41e4868a075c1a423566"/>
        <w:id w:val="-790443068"/>
        <w:lock w:val="sdtLocked"/>
        <w:placeholder>
          <w:docPart w:val="GBC22222222222222222222222222222"/>
        </w:placeholder>
      </w:sdtPr>
      <w:sdtEndPr>
        <w:rPr>
          <w:rFonts w:hint="default"/>
          <w:color w:val="000000" w:themeColor="text1"/>
        </w:rPr>
      </w:sdtEndPr>
      <w:sdtContent>
        <w:p w:rsidR="00F26FE4" w:rsidRDefault="00AC67CE">
          <w:pPr>
            <w:spacing w:before="60" w:after="60"/>
            <w:rPr>
              <w:szCs w:val="21"/>
            </w:rPr>
          </w:pPr>
          <w:r>
            <w:rPr>
              <w:rFonts w:hint="eastAsia"/>
              <w:szCs w:val="21"/>
            </w:rPr>
            <w:t>其他说明：</w:t>
          </w:r>
        </w:p>
        <w:sdt>
          <w:sdtPr>
            <w:rPr>
              <w:szCs w:val="21"/>
            </w:rPr>
            <w:alias w:val="是否适用：其他流动负债说明[双击切换]"/>
            <w:tag w:val="_GBC_6ebc9e220fb04ea584ed56f756d92d59"/>
            <w:id w:val="-775322179"/>
            <w:lock w:val="sdtLocked"/>
            <w:placeholder>
              <w:docPart w:val="GBC22222222222222222222222222222"/>
            </w:placeholder>
          </w:sdtPr>
          <w:sdtContent>
            <w:p w:rsidR="00F26FE4" w:rsidRDefault="009F7A2C" w:rsidP="000448DC">
              <w:pPr>
                <w:spacing w:before="60" w:after="60"/>
                <w:rPr>
                  <w:szCs w:val="21"/>
                </w:rPr>
              </w:pPr>
              <w:r>
                <w:rPr>
                  <w:szCs w:val="21"/>
                </w:rPr>
                <w:fldChar w:fldCharType="begin"/>
              </w:r>
              <w:r w:rsidR="000448DC">
                <w:rPr>
                  <w:szCs w:val="21"/>
                </w:rPr>
                <w:instrText xml:space="preserve"> MACROBUTTON  SnrToggleCheckbox □适用 </w:instrText>
              </w:r>
              <w:r>
                <w:rPr>
                  <w:szCs w:val="21"/>
                </w:rPr>
                <w:fldChar w:fldCharType="end"/>
              </w:r>
              <w:r>
                <w:rPr>
                  <w:szCs w:val="21"/>
                </w:rPr>
                <w:fldChar w:fldCharType="begin"/>
              </w:r>
              <w:r w:rsidR="000448DC">
                <w:rPr>
                  <w:szCs w:val="21"/>
                </w:rPr>
                <w:instrText xml:space="preserve"> MACROBUTTON  SnrToggleCheckbox √不适用 </w:instrText>
              </w:r>
              <w:r>
                <w:rPr>
                  <w:szCs w:val="21"/>
                </w:rPr>
                <w:fldChar w:fldCharType="end"/>
              </w:r>
            </w:p>
          </w:sdtContent>
        </w:sdt>
      </w:sdtContent>
    </w:sdt>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长期借款</w:t>
      </w:r>
    </w:p>
    <w:sdt>
      <w:sdtPr>
        <w:rPr>
          <w:rFonts w:ascii="宋体" w:hAnsi="宋体" w:cs="宋体" w:hint="eastAsia"/>
          <w:b w:val="0"/>
          <w:bCs w:val="0"/>
          <w:kern w:val="0"/>
          <w:szCs w:val="22"/>
        </w:rPr>
        <w:alias w:val="模块:长期借款分类 "/>
        <w:tag w:val="_GBC_8b6acb9acc4745f09cf8ff1a98787eb9"/>
        <w:id w:val="620583430"/>
        <w:lock w:val="sdtLocked"/>
        <w:placeholder>
          <w:docPart w:val="GBC22222222222222222222222222222"/>
        </w:placeholder>
      </w:sdtPr>
      <w:sdtEndPr>
        <w:rPr>
          <w:rFonts w:cstheme="minorBidi" w:hint="default"/>
          <w:color w:val="000000" w:themeColor="text1"/>
          <w:kern w:val="2"/>
          <w:szCs w:val="21"/>
        </w:rPr>
      </w:sdtEndPr>
      <w:sdtContent>
        <w:p w:rsidR="00F26FE4" w:rsidRDefault="00AC67CE">
          <w:pPr>
            <w:pStyle w:val="4"/>
            <w:numPr>
              <w:ilvl w:val="0"/>
              <w:numId w:val="19"/>
            </w:numPr>
            <w:tabs>
              <w:tab w:val="left" w:pos="630"/>
            </w:tabs>
            <w:ind w:left="420"/>
            <w:rPr>
              <w:rFonts w:ascii="宋体" w:hAnsi="宋体"/>
              <w:szCs w:val="21"/>
            </w:rPr>
          </w:pPr>
          <w:r>
            <w:rPr>
              <w:rFonts w:ascii="宋体" w:hAnsi="宋体" w:hint="eastAsia"/>
              <w:szCs w:val="21"/>
            </w:rPr>
            <w:t>长期借款分类</w:t>
          </w:r>
        </w:p>
        <w:sdt>
          <w:sdtPr>
            <w:alias w:val="是否适用：长期借款分类[双击切换]"/>
            <w:tag w:val="_GBC_6ef43a5268e7491db189883a31952469"/>
            <w:id w:val="-1422724180"/>
            <w:lock w:val="sdtLocked"/>
            <w:placeholder>
              <w:docPart w:val="GBC22222222222222222222222222222"/>
            </w:placeholder>
          </w:sdtPr>
          <w:sdtContent>
            <w:p w:rsidR="000448DC" w:rsidRDefault="009F7A2C" w:rsidP="000448DC">
              <w:r>
                <w:fldChar w:fldCharType="begin"/>
              </w:r>
              <w:r w:rsidR="000448DC">
                <w:instrText xml:space="preserve"> MACROBUTTON  SnrToggleCheckbox □适用 </w:instrText>
              </w:r>
              <w:r>
                <w:fldChar w:fldCharType="end"/>
              </w:r>
              <w:r>
                <w:fldChar w:fldCharType="begin"/>
              </w:r>
              <w:r w:rsidR="000448DC">
                <w:instrText xml:space="preserve"> MACROBUTTON  SnrToggleCheckbox √不适用 </w:instrText>
              </w:r>
              <w:r>
                <w:fldChar w:fldCharType="end"/>
              </w:r>
            </w:p>
          </w:sdtContent>
        </w:sdt>
        <w:p w:rsidR="00F26FE4" w:rsidRDefault="009F7A2C">
          <w:pPr>
            <w:snapToGrid w:val="0"/>
            <w:rPr>
              <w:rFonts w:cstheme="minorBidi"/>
              <w:color w:val="000000" w:themeColor="text1"/>
              <w:kern w:val="2"/>
              <w:szCs w:val="21"/>
            </w:rPr>
          </w:pPr>
        </w:p>
      </w:sdtContent>
    </w:sdt>
    <w:p w:rsidR="00F26FE4" w:rsidRDefault="00F26FE4">
      <w:pPr>
        <w:snapToGrid w:val="0"/>
        <w:rPr>
          <w:rFonts w:cstheme="minorBidi"/>
          <w:color w:val="000000" w:themeColor="text1"/>
          <w:kern w:val="2"/>
          <w:szCs w:val="21"/>
        </w:rPr>
      </w:pPr>
    </w:p>
    <w:sdt>
      <w:sdtPr>
        <w:rPr>
          <w:rFonts w:hint="eastAsia"/>
          <w:color w:val="000000" w:themeColor="text1"/>
          <w:szCs w:val="21"/>
        </w:rPr>
        <w:alias w:val="模块:长期借款的说明"/>
        <w:tag w:val="_GBC_7195bfed3c6d4a6fb2b17f01aa73f311"/>
        <w:id w:val="319239810"/>
        <w:lock w:val="sdtLocked"/>
        <w:placeholder>
          <w:docPart w:val="GBC22222222222222222222222222222"/>
        </w:placeholder>
      </w:sdtPr>
      <w:sdtEndPr>
        <w:rPr>
          <w:rFonts w:hint="default"/>
          <w:color w:val="auto"/>
        </w:rPr>
      </w:sdtEndPr>
      <w:sdtContent>
        <w:p w:rsidR="00F26FE4" w:rsidRDefault="00AC67CE">
          <w:pPr>
            <w:snapToGrid w:val="0"/>
            <w:rPr>
              <w:color w:val="000000" w:themeColor="text1"/>
              <w:szCs w:val="21"/>
            </w:rPr>
          </w:pPr>
          <w:r>
            <w:rPr>
              <w:rFonts w:hint="eastAsia"/>
              <w:color w:val="000000" w:themeColor="text1"/>
              <w:szCs w:val="21"/>
            </w:rPr>
            <w:t>其他说明，包括利率区间：</w:t>
          </w:r>
        </w:p>
        <w:sdt>
          <w:sdtPr>
            <w:rPr>
              <w:color w:val="000000" w:themeColor="text1"/>
              <w:szCs w:val="21"/>
            </w:rPr>
            <w:alias w:val="是否适用：长期借款的说明[双击切换]"/>
            <w:tag w:val="_GBC_1dc67be6516c4de3956a80023674c75a"/>
            <w:id w:val="-658229592"/>
            <w:lock w:val="sdtLocked"/>
            <w:placeholder>
              <w:docPart w:val="GBC22222222222222222222222222222"/>
            </w:placeholder>
          </w:sdtPr>
          <w:sdtContent>
            <w:p w:rsidR="00F26FE4" w:rsidRDefault="009F7A2C" w:rsidP="000448DC">
              <w:pPr>
                <w:snapToGrid w:val="0"/>
                <w:rPr>
                  <w:szCs w:val="21"/>
                </w:rPr>
              </w:pPr>
              <w:r>
                <w:rPr>
                  <w:color w:val="000000" w:themeColor="text1"/>
                  <w:szCs w:val="21"/>
                </w:rPr>
                <w:fldChar w:fldCharType="begin"/>
              </w:r>
              <w:r w:rsidR="000448DC">
                <w:rPr>
                  <w:color w:val="000000" w:themeColor="text1"/>
                  <w:szCs w:val="21"/>
                </w:rPr>
                <w:instrText xml:space="preserve"> MACROBUTTON  SnrToggleCheckbox □适用 </w:instrText>
              </w:r>
              <w:r>
                <w:rPr>
                  <w:color w:val="000000" w:themeColor="text1"/>
                  <w:szCs w:val="21"/>
                </w:rPr>
                <w:fldChar w:fldCharType="end"/>
              </w:r>
              <w:r>
                <w:rPr>
                  <w:color w:val="000000" w:themeColor="text1"/>
                  <w:szCs w:val="21"/>
                </w:rPr>
                <w:fldChar w:fldCharType="begin"/>
              </w:r>
              <w:r w:rsidR="000448DC">
                <w:rPr>
                  <w:color w:val="000000" w:themeColor="text1"/>
                  <w:szCs w:val="21"/>
                </w:rPr>
                <w:instrText xml:space="preserve"> MACROBUTTON  SnrToggleCheckbox √不适用 </w:instrText>
              </w:r>
              <w:r>
                <w:rPr>
                  <w:color w:val="000000" w:themeColor="text1"/>
                  <w:szCs w:val="21"/>
                </w:rPr>
                <w:fldChar w:fldCharType="end"/>
              </w:r>
            </w:p>
          </w:sdtContent>
        </w:sdt>
      </w:sdtContent>
    </w:sdt>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应付债券</w:t>
      </w:r>
    </w:p>
    <w:sdt>
      <w:sdtPr>
        <w:rPr>
          <w:rFonts w:ascii="宋体" w:hAnsi="宋体" w:cs="宋体" w:hint="eastAsia"/>
          <w:b w:val="0"/>
          <w:bCs w:val="0"/>
          <w:kern w:val="0"/>
          <w:szCs w:val="24"/>
        </w:rPr>
        <w:alias w:val="模块:应付债券"/>
        <w:tag w:val="_GBC_cd8e29427b9b4eecb46188c744528e27"/>
        <w:id w:val="-718675015"/>
        <w:lock w:val="sdtLocked"/>
        <w:placeholder>
          <w:docPart w:val="GBC22222222222222222222222222222"/>
        </w:placeholder>
      </w:sdtPr>
      <w:sdtContent>
        <w:p w:rsidR="00F26FE4" w:rsidRDefault="00AC67CE">
          <w:pPr>
            <w:pStyle w:val="4"/>
            <w:numPr>
              <w:ilvl w:val="0"/>
              <w:numId w:val="20"/>
            </w:numPr>
            <w:tabs>
              <w:tab w:val="left" w:pos="672"/>
            </w:tabs>
            <w:rPr>
              <w:rFonts w:ascii="宋体" w:hAnsi="宋体"/>
            </w:rPr>
          </w:pPr>
          <w:r>
            <w:rPr>
              <w:rFonts w:ascii="宋体" w:hAnsi="宋体" w:hint="eastAsia"/>
            </w:rPr>
            <w:t>应付</w:t>
          </w:r>
          <w:r>
            <w:rPr>
              <w:rFonts w:ascii="宋体" w:hAnsi="宋体" w:hint="eastAsia"/>
              <w:szCs w:val="21"/>
            </w:rPr>
            <w:t>债券</w:t>
          </w:r>
        </w:p>
        <w:sdt>
          <w:sdtPr>
            <w:rPr>
              <w:rFonts w:hint="eastAsia"/>
            </w:rPr>
            <w:alias w:val="是否适用：应付债券[双击切换]"/>
            <w:tag w:val="_GBC_b07c291c892844efaca56bc1d52b1566"/>
            <w:id w:val="-12078469"/>
            <w:lock w:val="sdtLocked"/>
            <w:placeholder>
              <w:docPart w:val="GBC22222222222222222222222222222"/>
            </w:placeholder>
          </w:sdtPr>
          <w:sdtContent>
            <w:p w:rsidR="00F26FE4" w:rsidRDefault="009F7A2C" w:rsidP="000448DC">
              <w:r>
                <w:fldChar w:fldCharType="begin"/>
              </w:r>
              <w:r w:rsidR="000448DC">
                <w:instrText xml:space="preserve"> MACROBUTTON  SnrToggleCheckbox □适用 </w:instrText>
              </w:r>
              <w:r>
                <w:fldChar w:fldCharType="end"/>
              </w:r>
              <w:r>
                <w:fldChar w:fldCharType="begin"/>
              </w:r>
              <w:r w:rsidR="000448DC">
                <w:instrText xml:space="preserve"> MACROBUTTON  SnrToggleCheckbox √不适用 </w:instrText>
              </w:r>
              <w:r>
                <w:fldChar w:fldCharType="end"/>
              </w:r>
            </w:p>
          </w:sdtContent>
        </w:sdt>
      </w:sdtContent>
    </w:sdt>
    <w:sdt>
      <w:sdtPr>
        <w:rPr>
          <w:rFonts w:ascii="宋体" w:hAnsi="宋体" w:cstheme="minorBidi"/>
          <w:b w:val="0"/>
          <w:bCs w:val="0"/>
          <w:kern w:val="0"/>
          <w:szCs w:val="22"/>
        </w:rPr>
        <w:alias w:val="模块:应付债券的增减变动"/>
        <w:tag w:val="_GBC_93c3424329ce41edbb49a50ffbdbc9d7"/>
        <w:id w:val="-564567974"/>
        <w:lock w:val="sdtLocked"/>
        <w:placeholder>
          <w:docPart w:val="GBC22222222222222222222222222222"/>
        </w:placeholder>
      </w:sdtPr>
      <w:sdtEndPr>
        <w:rPr>
          <w:rFonts w:hint="eastAsia"/>
          <w:b/>
          <w:bCs/>
          <w:color w:val="000000" w:themeColor="text1"/>
          <w:szCs w:val="21"/>
        </w:rPr>
      </w:sdtEndPr>
      <w:sdtContent>
        <w:p w:rsidR="00F26FE4" w:rsidRDefault="00AC67CE">
          <w:pPr>
            <w:pStyle w:val="4"/>
            <w:numPr>
              <w:ilvl w:val="0"/>
              <w:numId w:val="20"/>
            </w:numPr>
            <w:tabs>
              <w:tab w:val="left" w:pos="672"/>
            </w:tabs>
            <w:rPr>
              <w:rFonts w:ascii="宋体" w:hAnsi="宋体"/>
              <w:szCs w:val="21"/>
            </w:rPr>
          </w:pPr>
          <w:r>
            <w:rPr>
              <w:rFonts w:ascii="宋体" w:hAnsi="宋体"/>
              <w:szCs w:val="21"/>
            </w:rPr>
            <w:t>应付债券的增减变动</w:t>
          </w:r>
          <w:r>
            <w:rPr>
              <w:rFonts w:ascii="宋体" w:hAnsi="宋体" w:hint="eastAsia"/>
              <w:szCs w:val="21"/>
            </w:rPr>
            <w:t>（不包括划分为金融负债的优先股、永续债等其他金融工具）</w:t>
          </w:r>
        </w:p>
        <w:sdt>
          <w:sdtPr>
            <w:alias w:val="是否适用：应付债券的增减变动[双击切换]"/>
            <w:tag w:val="_GBC_4b9b2c6cc76845b79e52a5d821e1cf5a"/>
            <w:id w:val="-1921704624"/>
            <w:lock w:val="sdtLocked"/>
            <w:placeholder>
              <w:docPart w:val="GBC22222222222222222222222222222"/>
            </w:placeholder>
          </w:sdtPr>
          <w:sdtContent>
            <w:p w:rsidR="00F26FE4" w:rsidRDefault="009F7A2C" w:rsidP="000448DC">
              <w:r>
                <w:fldChar w:fldCharType="begin"/>
              </w:r>
              <w:r w:rsidR="000448DC">
                <w:instrText xml:space="preserve"> MACROBUTTON  SnrToggleCheckbox □适用 </w:instrText>
              </w:r>
              <w:r>
                <w:fldChar w:fldCharType="end"/>
              </w:r>
              <w:r>
                <w:fldChar w:fldCharType="begin"/>
              </w:r>
              <w:r w:rsidR="000448DC">
                <w:instrText xml:space="preserve"> MACROBUTTON  SnrToggleCheckbox √不适用 </w:instrText>
              </w:r>
              <w:r>
                <w:fldChar w:fldCharType="end"/>
              </w:r>
            </w:p>
          </w:sdtContent>
        </w:sdt>
      </w:sdtContent>
    </w:sdt>
    <w:bookmarkStart w:id="191" w:name="OLE_LINK16" w:displacedByCustomXml="prev"/>
    <w:bookmarkStart w:id="192" w:name="OLE_LINK18" w:displacedByCustomXml="prev"/>
    <w:sdt>
      <w:sdtPr>
        <w:rPr>
          <w:rFonts w:ascii="宋体" w:hAnsi="宋体" w:cs="宋体" w:hint="eastAsia"/>
          <w:b w:val="0"/>
          <w:bCs w:val="0"/>
          <w:kern w:val="0"/>
          <w:szCs w:val="21"/>
        </w:rPr>
        <w:alias w:val="模块:可转换公司债券的转股条件、转股时间说明："/>
        <w:tag w:val="_GBC_235b19ac1003437586dbfe1a48116b09"/>
        <w:id w:val="-1363899701"/>
        <w:lock w:val="sdtLocked"/>
        <w:placeholder>
          <w:docPart w:val="GBC22222222222222222222222222222"/>
        </w:placeholder>
      </w:sdtPr>
      <w:sdtContent>
        <w:p w:rsidR="00F26FE4" w:rsidRDefault="00AC67CE">
          <w:pPr>
            <w:pStyle w:val="4"/>
            <w:numPr>
              <w:ilvl w:val="0"/>
              <w:numId w:val="20"/>
            </w:numPr>
            <w:tabs>
              <w:tab w:val="left" w:pos="672"/>
            </w:tabs>
            <w:rPr>
              <w:rFonts w:ascii="宋体" w:hAnsi="宋体"/>
              <w:szCs w:val="21"/>
            </w:rPr>
          </w:pPr>
          <w:r>
            <w:rPr>
              <w:rFonts w:ascii="宋体" w:hAnsi="宋体" w:hint="eastAsia"/>
              <w:szCs w:val="21"/>
            </w:rPr>
            <w:t>可转换公司债</w:t>
          </w:r>
          <w:proofErr w:type="gramStart"/>
          <w:r>
            <w:rPr>
              <w:rFonts w:ascii="宋体" w:hAnsi="宋体" w:hint="eastAsia"/>
              <w:szCs w:val="21"/>
            </w:rPr>
            <w:t>券</w:t>
          </w:r>
          <w:proofErr w:type="gramEnd"/>
          <w:r>
            <w:rPr>
              <w:rFonts w:ascii="宋体" w:hAnsi="宋体" w:hint="eastAsia"/>
              <w:szCs w:val="21"/>
            </w:rPr>
            <w:t>的转股条件、转</w:t>
          </w:r>
          <w:proofErr w:type="gramStart"/>
          <w:r>
            <w:rPr>
              <w:rFonts w:ascii="宋体" w:hAnsi="宋体" w:hint="eastAsia"/>
              <w:szCs w:val="21"/>
            </w:rPr>
            <w:t>股时间</w:t>
          </w:r>
          <w:proofErr w:type="gramEnd"/>
          <w:r>
            <w:rPr>
              <w:rFonts w:ascii="宋体" w:hAnsi="宋体" w:hint="eastAsia"/>
              <w:szCs w:val="21"/>
            </w:rPr>
            <w:t>说明</w:t>
          </w:r>
        </w:p>
        <w:sdt>
          <w:sdtPr>
            <w:alias w:val="是否适用：可转换公司债券的转股条件、转股时间说明[双击切换]"/>
            <w:tag w:val="_GBC_bdbcbf7db2194e929d8f2f4945774241"/>
            <w:id w:val="2085330718"/>
            <w:lock w:val="sdtLocked"/>
            <w:placeholder>
              <w:docPart w:val="GBC22222222222222222222222222222"/>
            </w:placeholder>
          </w:sdtPr>
          <w:sdtContent>
            <w:p w:rsidR="00F26FE4" w:rsidRDefault="009F7A2C" w:rsidP="000448DC">
              <w:pPr>
                <w:rPr>
                  <w:szCs w:val="21"/>
                </w:rPr>
              </w:pPr>
              <w:r>
                <w:fldChar w:fldCharType="begin"/>
              </w:r>
              <w:r w:rsidR="000448DC">
                <w:instrText xml:space="preserve"> MACROBUTTON  SnrToggleCheckbox □适用 </w:instrText>
              </w:r>
              <w:r>
                <w:fldChar w:fldCharType="end"/>
              </w:r>
              <w:r>
                <w:fldChar w:fldCharType="begin"/>
              </w:r>
              <w:r w:rsidR="000448DC">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hint="eastAsia"/>
          <w:b w:val="0"/>
          <w:bCs w:val="0"/>
          <w:kern w:val="0"/>
          <w:szCs w:val="21"/>
        </w:rPr>
        <w:alias w:val="模块:划分为金融负债的其他金融工具说明"/>
        <w:tag w:val="_GBC_d031ed2380884bb4aa3cb2efb2740308"/>
        <w:id w:val="-829596519"/>
        <w:lock w:val="sdtLocked"/>
        <w:placeholder>
          <w:docPart w:val="GBC22222222222222222222222222222"/>
        </w:placeholder>
      </w:sdtPr>
      <w:sdtEndPr>
        <w:rPr>
          <w:rFonts w:hint="default"/>
        </w:rPr>
      </w:sdtEndPr>
      <w:sdtContent>
        <w:bookmarkEnd w:id="191" w:displacedByCustomXml="prev"/>
        <w:bookmarkEnd w:id="192" w:displacedByCustomXml="prev"/>
        <w:p w:rsidR="00F26FE4" w:rsidRDefault="00AC67CE">
          <w:pPr>
            <w:pStyle w:val="4"/>
            <w:numPr>
              <w:ilvl w:val="0"/>
              <w:numId w:val="20"/>
            </w:numPr>
            <w:tabs>
              <w:tab w:val="left" w:pos="672"/>
            </w:tabs>
            <w:rPr>
              <w:rFonts w:ascii="宋体" w:hAnsi="宋体"/>
              <w:szCs w:val="21"/>
            </w:rPr>
          </w:pPr>
          <w:r>
            <w:rPr>
              <w:rFonts w:ascii="宋体" w:hAnsi="宋体" w:hint="eastAsia"/>
              <w:szCs w:val="21"/>
            </w:rPr>
            <w:t>划分为金融负债的其他金融工具说明</w:t>
          </w:r>
        </w:p>
        <w:p w:rsidR="00F26FE4" w:rsidRDefault="00AC67CE">
          <w:pPr>
            <w:rPr>
              <w:szCs w:val="21"/>
            </w:rPr>
          </w:pPr>
          <w:r>
            <w:rPr>
              <w:rFonts w:hint="eastAsia"/>
              <w:szCs w:val="21"/>
            </w:rPr>
            <w:t>期末发行在外的优先股、永续债等其他金融工具基本情况</w:t>
          </w:r>
        </w:p>
        <w:sdt>
          <w:sdtPr>
            <w:rPr>
              <w:szCs w:val="21"/>
            </w:rPr>
            <w:alias w:val="是否适用：划分为金融负债的其他金融工具说明[双击切换]"/>
            <w:tag w:val="_GBC_61542231aba54618ab4bd6d781bfab05"/>
            <w:id w:val="678078442"/>
            <w:lock w:val="sdtLocked"/>
            <w:placeholder>
              <w:docPart w:val="GBC22222222222222222222222222222"/>
            </w:placeholder>
          </w:sdtPr>
          <w:sdtContent>
            <w:p w:rsidR="00F26FE4" w:rsidRDefault="009F7A2C" w:rsidP="000448DC">
              <w:pPr>
                <w:rPr>
                  <w:szCs w:val="21"/>
                </w:rPr>
              </w:pPr>
              <w:r>
                <w:rPr>
                  <w:szCs w:val="21"/>
                </w:rPr>
                <w:fldChar w:fldCharType="begin"/>
              </w:r>
              <w:r w:rsidR="000448DC">
                <w:rPr>
                  <w:szCs w:val="21"/>
                </w:rPr>
                <w:instrText xml:space="preserve"> MACROBUTTON  SnrToggleCheckbox □适用 </w:instrText>
              </w:r>
              <w:r>
                <w:rPr>
                  <w:szCs w:val="21"/>
                </w:rPr>
                <w:fldChar w:fldCharType="end"/>
              </w:r>
              <w:r>
                <w:rPr>
                  <w:szCs w:val="21"/>
                </w:rPr>
                <w:fldChar w:fldCharType="begin"/>
              </w:r>
              <w:r w:rsidR="000448DC">
                <w:rPr>
                  <w:szCs w:val="21"/>
                </w:rPr>
                <w:instrText xml:space="preserve"> MACROBUTTON  SnrToggleCheckbox √不适用 </w:instrText>
              </w:r>
              <w:r>
                <w:rPr>
                  <w:szCs w:val="21"/>
                </w:rPr>
                <w:fldChar w:fldCharType="end"/>
              </w:r>
            </w:p>
          </w:sdtContent>
        </w:sdt>
        <w:p w:rsidR="00F26FE4" w:rsidRDefault="00F26FE4">
          <w:pPr>
            <w:rPr>
              <w:szCs w:val="21"/>
            </w:rPr>
          </w:pPr>
        </w:p>
        <w:p w:rsidR="00F26FE4" w:rsidRDefault="00AC67CE">
          <w:pPr>
            <w:rPr>
              <w:szCs w:val="21"/>
            </w:rPr>
          </w:pPr>
          <w:r>
            <w:rPr>
              <w:rFonts w:hint="eastAsia"/>
              <w:szCs w:val="21"/>
            </w:rPr>
            <w:lastRenderedPageBreak/>
            <w:t>期末发行在外的优先股、永续债等金融工具变动情况表</w:t>
          </w:r>
        </w:p>
        <w:sdt>
          <w:sdtPr>
            <w:rPr>
              <w:szCs w:val="21"/>
            </w:rPr>
            <w:alias w:val="是否适用：期末发行在外的优先股、永续债等金融工具变动情况表_应付债券[双击切换]"/>
            <w:tag w:val="_GBC_4cf6ed9dc37d42fc946f2268e90eee97"/>
            <w:id w:val="592205781"/>
            <w:lock w:val="sdtLocked"/>
            <w:placeholder>
              <w:docPart w:val="GBC22222222222222222222222222222"/>
            </w:placeholder>
          </w:sdtPr>
          <w:sdtContent>
            <w:p w:rsidR="00F26FE4" w:rsidRDefault="009F7A2C" w:rsidP="000448DC">
              <w:pPr>
                <w:rPr>
                  <w:szCs w:val="21"/>
                </w:rPr>
              </w:pPr>
              <w:r>
                <w:rPr>
                  <w:szCs w:val="21"/>
                </w:rPr>
                <w:fldChar w:fldCharType="begin"/>
              </w:r>
              <w:r w:rsidR="000448DC">
                <w:rPr>
                  <w:szCs w:val="21"/>
                </w:rPr>
                <w:instrText xml:space="preserve"> MACROBUTTON  SnrToggleCheckbox □适用 </w:instrText>
              </w:r>
              <w:r>
                <w:rPr>
                  <w:szCs w:val="21"/>
                </w:rPr>
                <w:fldChar w:fldCharType="end"/>
              </w:r>
              <w:r>
                <w:rPr>
                  <w:szCs w:val="21"/>
                </w:rPr>
                <w:fldChar w:fldCharType="begin"/>
              </w:r>
              <w:r w:rsidR="000448DC">
                <w:rPr>
                  <w:szCs w:val="21"/>
                </w:rPr>
                <w:instrText xml:space="preserve"> MACROBUTTON  SnrToggleCheckbox √不适用 </w:instrText>
              </w:r>
              <w:r>
                <w:rPr>
                  <w:szCs w:val="21"/>
                </w:rPr>
                <w:fldChar w:fldCharType="end"/>
              </w:r>
            </w:p>
          </w:sdtContent>
        </w:sdt>
        <w:p w:rsidR="00F26FE4" w:rsidRDefault="00AC67CE">
          <w:pPr>
            <w:spacing w:before="60" w:after="60"/>
            <w:rPr>
              <w:szCs w:val="21"/>
            </w:rPr>
          </w:pPr>
          <w:r>
            <w:rPr>
              <w:rFonts w:hint="eastAsia"/>
              <w:szCs w:val="21"/>
            </w:rPr>
            <w:t>其他金融工具划分为金融负债的依据说明</w:t>
          </w:r>
        </w:p>
        <w:sdt>
          <w:sdtPr>
            <w:rPr>
              <w:szCs w:val="21"/>
            </w:rPr>
            <w:alias w:val="是否适用：其他金融工具划分为金融负债的依据说明[双击切换]"/>
            <w:tag w:val="_GBC_aec0ba7f99624a559a5f92bcd8e57e4f"/>
            <w:id w:val="414906202"/>
            <w:lock w:val="sdtLocked"/>
            <w:placeholder>
              <w:docPart w:val="GBC22222222222222222222222222222"/>
            </w:placeholder>
          </w:sdtPr>
          <w:sdtContent>
            <w:p w:rsidR="00F26FE4" w:rsidRDefault="009F7A2C" w:rsidP="000448DC">
              <w:pPr>
                <w:spacing w:before="60" w:after="60"/>
                <w:rPr>
                  <w:szCs w:val="21"/>
                </w:rPr>
              </w:pPr>
              <w:r>
                <w:rPr>
                  <w:szCs w:val="21"/>
                </w:rPr>
                <w:fldChar w:fldCharType="begin"/>
              </w:r>
              <w:r w:rsidR="000448DC">
                <w:rPr>
                  <w:szCs w:val="21"/>
                </w:rPr>
                <w:instrText xml:space="preserve"> MACROBUTTON  SnrToggleCheckbox □适用 </w:instrText>
              </w:r>
              <w:r>
                <w:rPr>
                  <w:szCs w:val="21"/>
                </w:rPr>
                <w:fldChar w:fldCharType="end"/>
              </w:r>
              <w:r>
                <w:rPr>
                  <w:szCs w:val="21"/>
                </w:rPr>
                <w:fldChar w:fldCharType="begin"/>
              </w:r>
              <w:r w:rsidR="000448DC">
                <w:rPr>
                  <w:szCs w:val="21"/>
                </w:rPr>
                <w:instrText xml:space="preserve"> MACROBUTTON  SnrToggleCheckbox √不适用 </w:instrText>
              </w:r>
              <w:r>
                <w:rPr>
                  <w:szCs w:val="21"/>
                </w:rPr>
                <w:fldChar w:fldCharType="end"/>
              </w:r>
            </w:p>
          </w:sdtContent>
        </w:sdt>
        <w:p w:rsidR="00F26FE4" w:rsidRDefault="009F7A2C">
          <w:pPr>
            <w:rPr>
              <w:szCs w:val="21"/>
            </w:rPr>
          </w:pPr>
        </w:p>
      </w:sdtContent>
    </w:sdt>
    <w:sdt>
      <w:sdtPr>
        <w:rPr>
          <w:rFonts w:hint="eastAsia"/>
          <w:szCs w:val="21"/>
        </w:rPr>
        <w:alias w:val="模块:应付债券其他说明"/>
        <w:tag w:val="_GBC_32fb23173d7a4a4fa8cb056982254a59"/>
        <w:id w:val="1942411151"/>
        <w:lock w:val="sdtLocked"/>
        <w:placeholder>
          <w:docPart w:val="GBC22222222222222222222222222222"/>
        </w:placeholder>
      </w:sdtPr>
      <w:sdtContent>
        <w:p w:rsidR="00F26FE4" w:rsidRDefault="00AC67CE">
          <w:pPr>
            <w:spacing w:before="60" w:after="60"/>
            <w:rPr>
              <w:szCs w:val="21"/>
            </w:rPr>
          </w:pPr>
          <w:r>
            <w:rPr>
              <w:rFonts w:hint="eastAsia"/>
              <w:szCs w:val="21"/>
            </w:rPr>
            <w:t>其他说明：</w:t>
          </w:r>
        </w:p>
        <w:sdt>
          <w:sdtPr>
            <w:rPr>
              <w:szCs w:val="21"/>
            </w:rPr>
            <w:alias w:val="是否适用：应付债券的其他说明[双击切换]"/>
            <w:tag w:val="_GBC_34ea80305b6a4fafaf2943f684877d08"/>
            <w:id w:val="1812587826"/>
            <w:lock w:val="sdtLocked"/>
            <w:placeholder>
              <w:docPart w:val="GBC22222222222222222222222222222"/>
            </w:placeholder>
          </w:sdtPr>
          <w:sdtContent>
            <w:p w:rsidR="00F26FE4" w:rsidRDefault="009F7A2C" w:rsidP="000448DC">
              <w:pPr>
                <w:spacing w:before="60" w:after="60"/>
                <w:rPr>
                  <w:szCs w:val="21"/>
                </w:rPr>
              </w:pPr>
              <w:r>
                <w:rPr>
                  <w:szCs w:val="21"/>
                </w:rPr>
                <w:fldChar w:fldCharType="begin"/>
              </w:r>
              <w:r w:rsidR="000448DC">
                <w:rPr>
                  <w:szCs w:val="21"/>
                </w:rPr>
                <w:instrText xml:space="preserve"> MACROBUTTON  SnrToggleCheckbox □适用 </w:instrText>
              </w:r>
              <w:r>
                <w:rPr>
                  <w:szCs w:val="21"/>
                </w:rPr>
                <w:fldChar w:fldCharType="end"/>
              </w:r>
              <w:r>
                <w:rPr>
                  <w:szCs w:val="21"/>
                </w:rPr>
                <w:fldChar w:fldCharType="begin"/>
              </w:r>
              <w:r w:rsidR="000448DC">
                <w:rPr>
                  <w:szCs w:val="21"/>
                </w:rPr>
                <w:instrText xml:space="preserve"> MACROBUTTON  SnrToggleCheckbox √不适用 </w:instrText>
              </w:r>
              <w:r>
                <w:rPr>
                  <w:szCs w:val="21"/>
                </w:rPr>
                <w:fldChar w:fldCharType="end"/>
              </w:r>
            </w:p>
          </w:sdtContent>
        </w:sdt>
      </w:sdtContent>
    </w:sdt>
    <w:p w:rsidR="00F26FE4" w:rsidRDefault="00F26FE4">
      <w:pPr>
        <w:rPr>
          <w:szCs w:val="21"/>
        </w:rPr>
      </w:pPr>
    </w:p>
    <w:sdt>
      <w:sdtPr>
        <w:rPr>
          <w:rFonts w:ascii="宋体" w:hAnsi="宋体" w:cs="宋体" w:hint="eastAsia"/>
          <w:b w:val="0"/>
          <w:bCs w:val="0"/>
          <w:kern w:val="0"/>
          <w:szCs w:val="21"/>
        </w:rPr>
        <w:alias w:val="模块:租赁负债"/>
        <w:tag w:val="_SEC_6bd3f432494344eb8aaf6d133dbbfdc8"/>
        <w:id w:val="215478173"/>
        <w:lock w:val="sdtLocked"/>
        <w:placeholder>
          <w:docPart w:val="GBC22222222222222222222222222222"/>
        </w:placeholder>
      </w:sdtPr>
      <w:sdtEndPr>
        <w:rPr>
          <w:rFonts w:hint="default"/>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租赁负债</w:t>
          </w:r>
        </w:p>
        <w:sdt>
          <w:sdtPr>
            <w:rPr>
              <w:szCs w:val="21"/>
            </w:rPr>
            <w:alias w:val="是否适用：租赁负债[双击切换]"/>
            <w:tag w:val="_GBC_cec9aedf0aa8427d9bd5dbf17e698298"/>
            <w:id w:val="1583253013"/>
            <w:lock w:val="sdtLocked"/>
            <w:placeholder>
              <w:docPart w:val="GBC22222222222222222222222222222"/>
            </w:placeholder>
          </w:sdtPr>
          <w:sdtContent>
            <w:p w:rsidR="000448DC" w:rsidRDefault="009F7A2C" w:rsidP="000448DC">
              <w:r>
                <w:rPr>
                  <w:szCs w:val="21"/>
                </w:rPr>
                <w:fldChar w:fldCharType="begin"/>
              </w:r>
              <w:r w:rsidR="000448DC">
                <w:rPr>
                  <w:szCs w:val="21"/>
                </w:rPr>
                <w:instrText xml:space="preserve"> MACROBUTTON  SnrToggleCheckbox □适用 </w:instrText>
              </w:r>
              <w:r>
                <w:rPr>
                  <w:szCs w:val="21"/>
                </w:rPr>
                <w:fldChar w:fldCharType="end"/>
              </w:r>
              <w:r>
                <w:rPr>
                  <w:szCs w:val="21"/>
                </w:rPr>
                <w:fldChar w:fldCharType="begin"/>
              </w:r>
              <w:r w:rsidR="000448DC">
                <w:rPr>
                  <w:szCs w:val="21"/>
                </w:rPr>
                <w:instrText xml:space="preserve"> MACROBUTTON  SnrToggleCheckbox √不适用 </w:instrText>
              </w:r>
              <w:r>
                <w:rPr>
                  <w:szCs w:val="21"/>
                </w:rPr>
                <w:fldChar w:fldCharType="end"/>
              </w:r>
            </w:p>
          </w:sdtContent>
        </w:sdt>
        <w:p w:rsidR="00F26FE4" w:rsidRDefault="009F7A2C"/>
      </w:sdtContent>
    </w:sdt>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长期应付款</w:t>
      </w:r>
    </w:p>
    <w:bookmarkStart w:id="193" w:name="_Hlk10536746" w:displacedByCustomXml="next"/>
    <w:sdt>
      <w:sdtPr>
        <w:rPr>
          <w:rFonts w:ascii="宋体" w:hAnsi="宋体" w:cs="宋体" w:hint="eastAsia"/>
          <w:b w:val="0"/>
          <w:bCs w:val="0"/>
          <w:kern w:val="0"/>
          <w:szCs w:val="24"/>
        </w:rPr>
        <w:alias w:val="模块:项目列示"/>
        <w:tag w:val="_SEC_c0e96ee0f49e415f98873dfb1c798446"/>
        <w:id w:val="-1172101609"/>
        <w:lock w:val="sdtLocked"/>
        <w:placeholder>
          <w:docPart w:val="GBC22222222222222222222222222222"/>
        </w:placeholder>
      </w:sdtPr>
      <w:sdtContent>
        <w:bookmarkStart w:id="194" w:name="_Hlk532911057" w:displacedByCustomXml="prev"/>
        <w:p w:rsidR="00F26FE4" w:rsidRDefault="00AC67CE">
          <w:pPr>
            <w:pStyle w:val="4"/>
            <w:rPr>
              <w:rFonts w:ascii="宋体" w:hAnsi="宋体"/>
            </w:rPr>
          </w:pPr>
          <w:r>
            <w:rPr>
              <w:rFonts w:ascii="宋体" w:hAnsi="宋体" w:hint="eastAsia"/>
            </w:rPr>
            <w:t>项目列示</w:t>
          </w:r>
        </w:p>
        <w:sdt>
          <w:sdtPr>
            <w:alias w:val="是否适用：长期应付款分类列示[双击切换]"/>
            <w:tag w:val="_GBC_dc1496c33e4a4cabb259020dbf46be93"/>
            <w:id w:val="326643361"/>
            <w:lock w:val="sdtLocked"/>
            <w:placeholder>
              <w:docPart w:val="GBC22222222222222222222222222222"/>
            </w:placeholder>
          </w:sdtPr>
          <w:sdtContent>
            <w:p w:rsidR="000448DC" w:rsidRDefault="009F7A2C" w:rsidP="000448DC">
              <w:pPr>
                <w:rPr>
                  <w:szCs w:val="21"/>
                </w:rPr>
              </w:pPr>
              <w:r>
                <w:fldChar w:fldCharType="begin"/>
              </w:r>
              <w:r w:rsidR="000448DC">
                <w:instrText xml:space="preserve"> MACROBUTTON  SnrToggleCheckbox □适用 </w:instrText>
              </w:r>
              <w:r>
                <w:fldChar w:fldCharType="end"/>
              </w:r>
              <w:r>
                <w:fldChar w:fldCharType="begin"/>
              </w:r>
              <w:r w:rsidR="000448DC">
                <w:instrText xml:space="preserve"> MACROBUTTON  SnrToggleCheckbox √不适用 </w:instrText>
              </w:r>
              <w:r>
                <w:fldChar w:fldCharType="end"/>
              </w:r>
            </w:p>
          </w:sdtContent>
        </w:sdt>
        <w:p w:rsidR="00F26FE4" w:rsidRDefault="00F26FE4">
          <w:pPr>
            <w:rPr>
              <w:szCs w:val="21"/>
            </w:rPr>
          </w:pPr>
        </w:p>
        <w:p w:rsidR="00F26FE4" w:rsidRDefault="009F7A2C"/>
        <w:bookmarkEnd w:id="194" w:displacedByCustomXml="next"/>
      </w:sdtContent>
    </w:sdt>
    <w:bookmarkEnd w:id="193" w:displacedByCustomXml="prev"/>
    <w:bookmarkStart w:id="195" w:name="_Hlk10536806" w:displacedByCustomXml="next"/>
    <w:bookmarkStart w:id="196" w:name="_Hlk10536877" w:displacedByCustomXml="next"/>
    <w:sdt>
      <w:sdtPr>
        <w:rPr>
          <w:rFonts w:ascii="宋体" w:hAnsi="宋体" w:cs="宋体" w:hint="eastAsia"/>
          <w:b w:val="0"/>
          <w:bCs w:val="0"/>
          <w:kern w:val="0"/>
          <w:szCs w:val="24"/>
        </w:rPr>
        <w:alias w:val="模块:长期应付款"/>
        <w:tag w:val="_SEC_1ac73daea3484386b92787e79e677fbb"/>
        <w:id w:val="-1821729444"/>
        <w:lock w:val="sdtLocked"/>
        <w:placeholder>
          <w:docPart w:val="GBC22222222222222222222222222222"/>
        </w:placeholder>
      </w:sdtPr>
      <w:sdtEndPr>
        <w:rPr>
          <w:rFonts w:hint="default"/>
        </w:rPr>
      </w:sdtEndPr>
      <w:sdtContent>
        <w:p w:rsidR="00F26FE4" w:rsidRDefault="00AC67CE">
          <w:pPr>
            <w:pStyle w:val="4"/>
            <w:ind w:left="360" w:hanging="360"/>
            <w:rPr>
              <w:rFonts w:ascii="宋体" w:hAnsi="宋体"/>
            </w:rPr>
          </w:pPr>
          <w:r>
            <w:rPr>
              <w:rFonts w:ascii="宋体" w:hAnsi="宋体" w:hint="eastAsia"/>
            </w:rPr>
            <w:t>长期应付款</w:t>
          </w:r>
          <w:bookmarkEnd w:id="195"/>
        </w:p>
        <w:sdt>
          <w:sdtPr>
            <w:alias w:val="是否适用：按款项性质列示长期应付款[双击切换]"/>
            <w:tag w:val="_GBC_a9fa9a5286484f4bb853b1eff824e621"/>
            <w:id w:val="-122308964"/>
            <w:lock w:val="sdtLocked"/>
            <w:placeholder>
              <w:docPart w:val="GBC22222222222222222222222222222"/>
            </w:placeholder>
          </w:sdtPr>
          <w:sdtContent>
            <w:p w:rsidR="000448DC" w:rsidRDefault="009F7A2C" w:rsidP="000448DC">
              <w:pPr>
                <w:rPr>
                  <w:szCs w:val="21"/>
                </w:rPr>
              </w:pPr>
              <w:r>
                <w:fldChar w:fldCharType="begin"/>
              </w:r>
              <w:r w:rsidR="000448DC">
                <w:instrText xml:space="preserve">MACROBUTTON  SnrToggleCheckbox □适用 </w:instrText>
              </w:r>
              <w:r>
                <w:fldChar w:fldCharType="end"/>
              </w:r>
              <w:r>
                <w:fldChar w:fldCharType="begin"/>
              </w:r>
              <w:r w:rsidR="000448DC">
                <w:instrText xml:space="preserve"> MACROBUTTON  SnrToggleCheckbox √不适用 </w:instrText>
              </w:r>
              <w:r>
                <w:fldChar w:fldCharType="end"/>
              </w:r>
            </w:p>
          </w:sdtContent>
        </w:sdt>
        <w:p w:rsidR="00F26FE4" w:rsidRDefault="00F26FE4">
          <w:pPr>
            <w:snapToGrid w:val="0"/>
            <w:spacing w:line="240" w:lineRule="atLeast"/>
            <w:rPr>
              <w:szCs w:val="21"/>
            </w:rPr>
          </w:pPr>
        </w:p>
        <w:p w:rsidR="00F26FE4" w:rsidRDefault="009F7A2C"/>
      </w:sdtContent>
    </w:sdt>
    <w:bookmarkEnd w:id="196" w:displacedByCustomXml="prev"/>
    <w:sdt>
      <w:sdtPr>
        <w:rPr>
          <w:rFonts w:ascii="宋体" w:hAnsi="宋体" w:cs="宋体" w:hint="eastAsia"/>
          <w:b w:val="0"/>
          <w:bCs w:val="0"/>
          <w:kern w:val="0"/>
          <w:szCs w:val="24"/>
        </w:rPr>
        <w:alias w:val="模块:专项应付款"/>
        <w:tag w:val="_GBC_6847689be8c1493eb5db4e6dbab0fdbe"/>
        <w:id w:val="-1231535933"/>
        <w:lock w:val="sdtLocked"/>
        <w:placeholder>
          <w:docPart w:val="GBC22222222222222222222222222222"/>
        </w:placeholder>
      </w:sdtPr>
      <w:sdtEndPr>
        <w:rPr>
          <w:rFonts w:cstheme="minorBidi" w:hint="default"/>
          <w:color w:val="000000" w:themeColor="text1"/>
          <w:kern w:val="2"/>
          <w:szCs w:val="21"/>
        </w:rPr>
      </w:sdtEndPr>
      <w:sdtContent>
        <w:p w:rsidR="00F26FE4" w:rsidRDefault="00AC67CE">
          <w:pPr>
            <w:pStyle w:val="4"/>
            <w:rPr>
              <w:rFonts w:ascii="宋体" w:hAnsi="宋体"/>
            </w:rPr>
          </w:pPr>
          <w:r>
            <w:rPr>
              <w:rFonts w:ascii="宋体" w:hAnsi="宋体" w:hint="eastAsia"/>
            </w:rPr>
            <w:t>专项应付款</w:t>
          </w:r>
        </w:p>
        <w:sdt>
          <w:sdtPr>
            <w:alias w:val="是否适用：专项应付款[双击切换]"/>
            <w:tag w:val="_GBC_f70a824e87784429a75fa648d7634cf8"/>
            <w:id w:val="1401256933"/>
            <w:lock w:val="sdtLocked"/>
            <w:placeholder>
              <w:docPart w:val="GBC22222222222222222222222222222"/>
            </w:placeholder>
          </w:sdtPr>
          <w:sdtContent>
            <w:p w:rsidR="000448DC" w:rsidRDefault="009F7A2C" w:rsidP="000448DC">
              <w:r>
                <w:fldChar w:fldCharType="begin"/>
              </w:r>
              <w:r w:rsidR="000448DC">
                <w:instrText xml:space="preserve"> MACROBUTTON  SnrToggleCheckbox □适用 </w:instrText>
              </w:r>
              <w:r>
                <w:fldChar w:fldCharType="end"/>
              </w:r>
              <w:r>
                <w:fldChar w:fldCharType="begin"/>
              </w:r>
              <w:r w:rsidR="000448DC">
                <w:instrText xml:space="preserve"> MACROBUTTON  SnrToggleCheckbox √不适用 </w:instrText>
              </w:r>
              <w:r>
                <w:fldChar w:fldCharType="end"/>
              </w:r>
            </w:p>
          </w:sdtContent>
        </w:sdt>
        <w:p w:rsidR="00F26FE4" w:rsidRDefault="009F7A2C">
          <w:pPr>
            <w:snapToGrid w:val="0"/>
            <w:rPr>
              <w:szCs w:val="21"/>
            </w:rPr>
          </w:pPr>
        </w:p>
      </w:sdtContent>
    </w:sdt>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长期应付职工薪</w:t>
      </w:r>
      <w:proofErr w:type="gramStart"/>
      <w:r>
        <w:rPr>
          <w:rFonts w:ascii="宋体" w:hAnsi="宋体" w:hint="eastAsia"/>
          <w:szCs w:val="21"/>
        </w:rPr>
        <w:t>酬</w:t>
      </w:r>
      <w:proofErr w:type="gramEnd"/>
    </w:p>
    <w:sdt>
      <w:sdtPr>
        <w:alias w:val="是否适用：长期应付职工薪酬[双击切换]"/>
        <w:tag w:val="_GBC_077559b601814bb38f16734f98e8c045"/>
        <w:id w:val="840053089"/>
        <w:lock w:val="sdtLocked"/>
        <w:placeholder>
          <w:docPart w:val="GBC22222222222222222222222222222"/>
        </w:placeholder>
      </w:sdtPr>
      <w:sdtContent>
        <w:p w:rsidR="000448DC" w:rsidRDefault="009F7A2C" w:rsidP="000448DC">
          <w:pPr>
            <w:rPr>
              <w:szCs w:val="21"/>
            </w:rPr>
          </w:pPr>
          <w:r>
            <w:fldChar w:fldCharType="begin"/>
          </w:r>
          <w:r w:rsidR="000448DC">
            <w:instrText xml:space="preserve"> MACROBUTTON  SnrToggleCheckbox □适用 </w:instrText>
          </w:r>
          <w:r>
            <w:fldChar w:fldCharType="end"/>
          </w:r>
          <w:r>
            <w:fldChar w:fldCharType="begin"/>
          </w:r>
          <w:r w:rsidR="000448DC">
            <w:instrText xml:space="preserve"> MACROBUTTON  SnrToggleCheckbox √不适用 </w:instrText>
          </w:r>
          <w:r>
            <w:fldChar w:fldCharType="end"/>
          </w:r>
        </w:p>
      </w:sdtContent>
    </w:sdt>
    <w:p w:rsidR="00F26FE4" w:rsidRDefault="00F26FE4">
      <w:pPr>
        <w:rPr>
          <w:szCs w:val="21"/>
        </w:rPr>
      </w:pPr>
    </w:p>
    <w:p w:rsidR="00F26FE4" w:rsidRDefault="00F26FE4">
      <w:pPr>
        <w:rPr>
          <w:szCs w:val="21"/>
        </w:rPr>
      </w:pPr>
    </w:p>
    <w:bookmarkStart w:id="197" w:name="_Hlk10537141" w:displacedByCustomXml="next"/>
    <w:sdt>
      <w:sdtPr>
        <w:rPr>
          <w:rFonts w:ascii="宋体" w:hAnsi="宋体" w:cs="宋体" w:hint="eastAsia"/>
          <w:b w:val="0"/>
          <w:bCs w:val="0"/>
          <w:kern w:val="0"/>
          <w:szCs w:val="21"/>
        </w:rPr>
        <w:alias w:val="模块:预计负债"/>
        <w:tag w:val="_GBC_6b41f75046264d5392c8786bf4fd2da4"/>
        <w:id w:val="293418994"/>
        <w:lock w:val="sdtLocked"/>
        <w:placeholder>
          <w:docPart w:val="GBC22222222222222222222222222222"/>
        </w:placeholder>
      </w:sdtPr>
      <w:sdtEndPr>
        <w:rPr>
          <w:rFonts w:cstheme="minorBidi" w:hint="default"/>
          <w:kern w:val="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预计负债</w:t>
          </w:r>
        </w:p>
        <w:sdt>
          <w:sdtPr>
            <w:alias w:val="是否适用：预计负债[双击切换]"/>
            <w:tag w:val="_GBC_1687da235caf410f866f00240cee7fdb"/>
            <w:id w:val="-238399664"/>
            <w:lock w:val="sdtLocked"/>
            <w:placeholder>
              <w:docPart w:val="GBC22222222222222222222222222222"/>
            </w:placeholder>
          </w:sdtPr>
          <w:sdtContent>
            <w:p w:rsidR="000448DC" w:rsidRDefault="009F7A2C" w:rsidP="000448DC">
              <w:r>
                <w:fldChar w:fldCharType="begin"/>
              </w:r>
              <w:r w:rsidR="000448DC">
                <w:instrText xml:space="preserve"> MACROBUTTON  SnrToggleCheckbox □适用 </w:instrText>
              </w:r>
              <w:r>
                <w:fldChar w:fldCharType="end"/>
              </w:r>
              <w:r>
                <w:fldChar w:fldCharType="begin"/>
              </w:r>
              <w:r w:rsidR="000448DC">
                <w:instrText xml:space="preserve"> MACROBUTTON  SnrToggleCheckbox √不适用 </w:instrText>
              </w:r>
              <w:r>
                <w:fldChar w:fldCharType="end"/>
              </w:r>
            </w:p>
          </w:sdtContent>
        </w:sdt>
        <w:p w:rsidR="00F26FE4" w:rsidRDefault="009F7A2C">
          <w:pPr>
            <w:autoSpaceDE w:val="0"/>
            <w:autoSpaceDN w:val="0"/>
            <w:adjustRightInd w:val="0"/>
            <w:rPr>
              <w:szCs w:val="21"/>
            </w:rPr>
          </w:pPr>
        </w:p>
      </w:sdtContent>
    </w:sdt>
    <w:bookmarkEnd w:id="197" w:displacedByCustomXml="prev"/>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hint="eastAsia"/>
          <w:szCs w:val="21"/>
        </w:rPr>
        <w:t>递延收益</w:t>
      </w:r>
    </w:p>
    <w:sdt>
      <w:sdtPr>
        <w:rPr>
          <w:rFonts w:ascii="宋体" w:hAnsi="宋体" w:cs="宋体" w:hint="eastAsia"/>
          <w:kern w:val="0"/>
          <w:szCs w:val="21"/>
        </w:rPr>
        <w:alias w:val="模块:递延收益"/>
        <w:tag w:val="_GBC_8d74a4d69f6940c3968ca9c4cf2a1b4c"/>
        <w:id w:val="3252656"/>
        <w:lock w:val="sdtLocked"/>
        <w:placeholder>
          <w:docPart w:val="GBC22222222222222222222222222222"/>
        </w:placeholder>
      </w:sdtPr>
      <w:sdtEndPr>
        <w:rPr>
          <w:rFonts w:hint="default"/>
        </w:rPr>
      </w:sdtEndPr>
      <w:sdtContent>
        <w:p w:rsidR="00F26FE4" w:rsidRDefault="00AC67CE">
          <w:pPr>
            <w:pStyle w:val="a9"/>
            <w:ind w:firstLineChars="0" w:firstLine="0"/>
            <w:jc w:val="left"/>
            <w:rPr>
              <w:rFonts w:ascii="宋体" w:hAnsi="宋体" w:cs="宋体"/>
              <w:kern w:val="0"/>
              <w:szCs w:val="21"/>
            </w:rPr>
          </w:pPr>
          <w:r>
            <w:rPr>
              <w:rFonts w:ascii="宋体" w:hAnsi="宋体" w:cs="宋体" w:hint="eastAsia"/>
              <w:kern w:val="0"/>
              <w:szCs w:val="21"/>
            </w:rPr>
            <w:t>递延收益情况</w:t>
          </w:r>
        </w:p>
        <w:sdt>
          <w:sdtPr>
            <w:rPr>
              <w:rFonts w:ascii="宋体" w:hAnsi="宋体" w:cs="宋体"/>
              <w:kern w:val="0"/>
              <w:szCs w:val="21"/>
            </w:rPr>
            <w:alias w:val="是否适用：递延收益情况 [双击切换]"/>
            <w:tag w:val="_GBC_2c1393684e764245824b2390014e92f1"/>
            <w:id w:val="1612785787"/>
            <w:lock w:val="sdtLocked"/>
            <w:placeholder>
              <w:docPart w:val="GBC22222222222222222222222222222"/>
            </w:placeholder>
          </w:sdtPr>
          <w:sdtContent>
            <w:p w:rsidR="00F26FE4" w:rsidRDefault="009F7A2C">
              <w:pPr>
                <w:pStyle w:val="a9"/>
                <w:ind w:firstLineChars="0" w:firstLine="0"/>
                <w:jc w:val="left"/>
                <w:rPr>
                  <w:rFonts w:ascii="宋体" w:hAnsi="宋体" w:cs="宋体"/>
                  <w:kern w:val="0"/>
                  <w:szCs w:val="21"/>
                </w:rPr>
              </w:pPr>
              <w:r>
                <w:rPr>
                  <w:rFonts w:ascii="宋体" w:hAnsi="宋体" w:cs="宋体"/>
                  <w:kern w:val="0"/>
                  <w:szCs w:val="21"/>
                </w:rPr>
                <w:fldChar w:fldCharType="begin"/>
              </w:r>
              <w:r w:rsidR="000448DC">
                <w:rPr>
                  <w:rFonts w:ascii="宋体" w:hAnsi="宋体" w:cs="宋体"/>
                  <w:kern w:val="0"/>
                  <w:szCs w:val="21"/>
                </w:rPr>
                <w:instrText xml:space="preserve"> MACROBUTTON  SnrToggleCheckbox √适用 </w:instrText>
              </w:r>
              <w:r>
                <w:rPr>
                  <w:rFonts w:ascii="宋体" w:hAnsi="宋体" w:cs="宋体"/>
                  <w:kern w:val="0"/>
                  <w:szCs w:val="21"/>
                </w:rPr>
                <w:fldChar w:fldCharType="end"/>
              </w:r>
              <w:r>
                <w:rPr>
                  <w:rFonts w:ascii="宋体" w:hAnsi="宋体" w:cs="宋体"/>
                  <w:kern w:val="0"/>
                  <w:szCs w:val="21"/>
                </w:rPr>
                <w:fldChar w:fldCharType="begin"/>
              </w:r>
              <w:r w:rsidR="000448DC">
                <w:rPr>
                  <w:rFonts w:ascii="宋体" w:hAnsi="宋体" w:cs="宋体"/>
                  <w:kern w:val="0"/>
                  <w:szCs w:val="21"/>
                </w:rPr>
                <w:instrText xml:space="preserve"> MACROBUTTON  SnrToggleCheckbox □不适用 </w:instrText>
              </w:r>
              <w:r>
                <w:rPr>
                  <w:rFonts w:ascii="宋体" w:hAnsi="宋体" w:cs="宋体"/>
                  <w:kern w:val="0"/>
                  <w:szCs w:val="21"/>
                </w:rPr>
                <w:fldChar w:fldCharType="end"/>
              </w:r>
            </w:p>
          </w:sdtContent>
        </w:sdt>
        <w:p w:rsidR="00F26FE4" w:rsidRDefault="00AC67CE">
          <w:pPr>
            <w:pStyle w:val="a9"/>
            <w:ind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财务附注：递延收益"/>
              <w:tag w:val="_GBC_cf9505178ef64cd8b1a42757a7aaf77d"/>
              <w:id w:val="-191538863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财务附注：递延收益"/>
              <w:tag w:val="_GBC_b7ba9c3d835b413e83140a438bc5c413"/>
              <w:id w:val="98273534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01"/>
            <w:gridCol w:w="1442"/>
            <w:gridCol w:w="1457"/>
            <w:gridCol w:w="1441"/>
            <w:gridCol w:w="1485"/>
            <w:gridCol w:w="1567"/>
          </w:tblGrid>
          <w:tr w:rsidR="00F26FE4" w:rsidTr="000448DC">
            <w:trPr>
              <w:cantSplit/>
              <w:trHeight w:val="335"/>
            </w:trPr>
            <w:sdt>
              <w:sdtPr>
                <w:tag w:val="_PLD_eeb45564af314089916105a5217e0ff6"/>
                <w:id w:val="1505620881"/>
                <w:lock w:val="sdtLocked"/>
              </w:sdtPr>
              <w:sdtContent>
                <w:tc>
                  <w:tcPr>
                    <w:tcW w:w="844" w:type="pct"/>
                    <w:shd w:val="clear" w:color="auto" w:fill="auto"/>
                    <w:vAlign w:val="center"/>
                  </w:tcPr>
                  <w:p w:rsidR="00F26FE4" w:rsidRDefault="00AC67CE">
                    <w:pPr>
                      <w:jc w:val="center"/>
                      <w:rPr>
                        <w:szCs w:val="21"/>
                      </w:rPr>
                    </w:pPr>
                    <w:r>
                      <w:rPr>
                        <w:rFonts w:hint="eastAsia"/>
                        <w:szCs w:val="21"/>
                      </w:rPr>
                      <w:t>项目</w:t>
                    </w:r>
                  </w:p>
                </w:tc>
              </w:sdtContent>
            </w:sdt>
            <w:sdt>
              <w:sdtPr>
                <w:tag w:val="_PLD_e0613743f99d4af58a75406a4e2ba5a1"/>
                <w:id w:val="1932382322"/>
                <w:lock w:val="sdtLocked"/>
              </w:sdtPr>
              <w:sdtContent>
                <w:tc>
                  <w:tcPr>
                    <w:tcW w:w="811" w:type="pct"/>
                    <w:shd w:val="clear" w:color="auto" w:fill="auto"/>
                    <w:vAlign w:val="center"/>
                  </w:tcPr>
                  <w:p w:rsidR="00F26FE4" w:rsidRDefault="00AC67CE">
                    <w:pPr>
                      <w:jc w:val="center"/>
                      <w:rPr>
                        <w:szCs w:val="21"/>
                      </w:rPr>
                    </w:pPr>
                    <w:r>
                      <w:rPr>
                        <w:rFonts w:hint="eastAsia"/>
                        <w:szCs w:val="21"/>
                      </w:rPr>
                      <w:t>期初余额</w:t>
                    </w:r>
                  </w:p>
                </w:tc>
              </w:sdtContent>
            </w:sdt>
            <w:sdt>
              <w:sdtPr>
                <w:tag w:val="_PLD_a27f928ad4574fe594e5f995d7a37059"/>
                <w:id w:val="382993886"/>
                <w:lock w:val="sdtLocked"/>
              </w:sdtPr>
              <w:sdtContent>
                <w:tc>
                  <w:tcPr>
                    <w:tcW w:w="819" w:type="pct"/>
                    <w:shd w:val="clear" w:color="auto" w:fill="auto"/>
                    <w:vAlign w:val="center"/>
                  </w:tcPr>
                  <w:p w:rsidR="00F26FE4" w:rsidRDefault="00AC67CE">
                    <w:pPr>
                      <w:jc w:val="center"/>
                      <w:rPr>
                        <w:szCs w:val="21"/>
                      </w:rPr>
                    </w:pPr>
                    <w:r>
                      <w:rPr>
                        <w:rFonts w:hint="eastAsia"/>
                        <w:szCs w:val="21"/>
                      </w:rPr>
                      <w:t>本期增加</w:t>
                    </w:r>
                  </w:p>
                </w:tc>
              </w:sdtContent>
            </w:sdt>
            <w:sdt>
              <w:sdtPr>
                <w:tag w:val="_PLD_ed95bef3663d40fb90dd15d113f7f2c1"/>
                <w:id w:val="1521355484"/>
                <w:lock w:val="sdtLocked"/>
              </w:sdtPr>
              <w:sdtContent>
                <w:tc>
                  <w:tcPr>
                    <w:tcW w:w="810" w:type="pct"/>
                    <w:shd w:val="clear" w:color="auto" w:fill="auto"/>
                    <w:vAlign w:val="center"/>
                  </w:tcPr>
                  <w:p w:rsidR="00F26FE4" w:rsidRDefault="00AC67CE">
                    <w:pPr>
                      <w:jc w:val="center"/>
                      <w:rPr>
                        <w:szCs w:val="21"/>
                      </w:rPr>
                    </w:pPr>
                    <w:r>
                      <w:rPr>
                        <w:rFonts w:hint="eastAsia"/>
                        <w:szCs w:val="21"/>
                      </w:rPr>
                      <w:t>本期减少</w:t>
                    </w:r>
                  </w:p>
                </w:tc>
              </w:sdtContent>
            </w:sdt>
            <w:bookmarkStart w:id="198" w:name="OLE_LINK66" w:displacedByCustomXml="next"/>
            <w:bookmarkStart w:id="199" w:name="OLE_LINK67" w:displacedByCustomXml="next"/>
            <w:sdt>
              <w:sdtPr>
                <w:tag w:val="_PLD_367cd0591009413e93857494eaf8170a"/>
                <w:id w:val="-468900651"/>
                <w:lock w:val="sdtLocked"/>
              </w:sdtPr>
              <w:sdtContent>
                <w:tc>
                  <w:tcPr>
                    <w:tcW w:w="835" w:type="pct"/>
                    <w:shd w:val="clear" w:color="auto" w:fill="auto"/>
                    <w:vAlign w:val="center"/>
                  </w:tcPr>
                  <w:p w:rsidR="00F26FE4" w:rsidRDefault="00AC67CE">
                    <w:pPr>
                      <w:jc w:val="center"/>
                      <w:rPr>
                        <w:szCs w:val="21"/>
                      </w:rPr>
                    </w:pPr>
                    <w:r>
                      <w:rPr>
                        <w:rFonts w:hint="eastAsia"/>
                        <w:szCs w:val="21"/>
                      </w:rPr>
                      <w:t>期末余额</w:t>
                    </w:r>
                  </w:p>
                </w:tc>
                <w:bookmarkEnd w:id="198" w:displacedByCustomXml="next"/>
                <w:bookmarkEnd w:id="199" w:displacedByCustomXml="next"/>
              </w:sdtContent>
            </w:sdt>
            <w:sdt>
              <w:sdtPr>
                <w:tag w:val="_PLD_d61ffc61194047d79611cccd8488aece"/>
                <w:id w:val="1378438384"/>
                <w:lock w:val="sdtLocked"/>
              </w:sdtPr>
              <w:sdtContent>
                <w:tc>
                  <w:tcPr>
                    <w:tcW w:w="881" w:type="pct"/>
                    <w:shd w:val="clear" w:color="auto" w:fill="auto"/>
                    <w:vAlign w:val="center"/>
                  </w:tcPr>
                  <w:p w:rsidR="00F26FE4" w:rsidRDefault="00AC67CE">
                    <w:pPr>
                      <w:jc w:val="center"/>
                      <w:rPr>
                        <w:szCs w:val="21"/>
                      </w:rPr>
                    </w:pPr>
                    <w:r>
                      <w:rPr>
                        <w:rFonts w:hint="eastAsia"/>
                        <w:szCs w:val="21"/>
                      </w:rPr>
                      <w:t>形成原因</w:t>
                    </w:r>
                  </w:p>
                </w:tc>
              </w:sdtContent>
            </w:sdt>
          </w:tr>
          <w:tr w:rsidR="000448DC" w:rsidTr="000448DC">
            <w:trPr>
              <w:cantSplit/>
            </w:trPr>
            <w:sdt>
              <w:sdtPr>
                <w:tag w:val="_PLD_c4ae7ac076814abda447ee2261fb9baa"/>
                <w:id w:val="-164253295"/>
                <w:lock w:val="sdtLocked"/>
              </w:sdtPr>
              <w:sdtContent>
                <w:tc>
                  <w:tcPr>
                    <w:tcW w:w="844" w:type="pct"/>
                    <w:shd w:val="clear" w:color="auto" w:fill="auto"/>
                    <w:vAlign w:val="center"/>
                  </w:tcPr>
                  <w:p w:rsidR="000448DC" w:rsidRDefault="000448DC">
                    <w:pPr>
                      <w:rPr>
                        <w:szCs w:val="21"/>
                      </w:rPr>
                    </w:pPr>
                    <w:r>
                      <w:rPr>
                        <w:rFonts w:hint="eastAsia"/>
                        <w:szCs w:val="21"/>
                      </w:rPr>
                      <w:t>政府补助</w:t>
                    </w:r>
                  </w:p>
                </w:tc>
              </w:sdtContent>
            </w:sdt>
            <w:tc>
              <w:tcPr>
                <w:tcW w:w="811" w:type="pct"/>
                <w:shd w:val="clear" w:color="auto" w:fill="auto"/>
              </w:tcPr>
              <w:p w:rsidR="000448DC" w:rsidRDefault="000448DC">
                <w:pPr>
                  <w:jc w:val="right"/>
                  <w:rPr>
                    <w:szCs w:val="21"/>
                  </w:rPr>
                </w:pPr>
                <w:r w:rsidRPr="000448DC">
                  <w:rPr>
                    <w:szCs w:val="21"/>
                  </w:rPr>
                  <w:t>11,846,473.26</w:t>
                </w:r>
              </w:p>
            </w:tc>
            <w:tc>
              <w:tcPr>
                <w:tcW w:w="819" w:type="pct"/>
                <w:shd w:val="clear" w:color="auto" w:fill="auto"/>
                <w:vAlign w:val="center"/>
              </w:tcPr>
              <w:p w:rsidR="000448DC" w:rsidRDefault="000448DC">
                <w:pPr>
                  <w:rPr>
                    <w:sz w:val="24"/>
                  </w:rPr>
                </w:pPr>
                <w:r>
                  <w:t>300,000.00</w:t>
                </w:r>
              </w:p>
            </w:tc>
            <w:tc>
              <w:tcPr>
                <w:tcW w:w="810" w:type="pct"/>
                <w:shd w:val="clear" w:color="auto" w:fill="auto"/>
                <w:vAlign w:val="center"/>
              </w:tcPr>
              <w:p w:rsidR="000448DC" w:rsidRDefault="000448DC">
                <w:pPr>
                  <w:rPr>
                    <w:sz w:val="24"/>
                  </w:rPr>
                </w:pPr>
                <w:r>
                  <w:t>485,654.42</w:t>
                </w:r>
              </w:p>
            </w:tc>
            <w:tc>
              <w:tcPr>
                <w:tcW w:w="835" w:type="pct"/>
                <w:shd w:val="clear" w:color="auto" w:fill="auto"/>
                <w:vAlign w:val="center"/>
              </w:tcPr>
              <w:p w:rsidR="000448DC" w:rsidRDefault="000448DC">
                <w:pPr>
                  <w:rPr>
                    <w:sz w:val="24"/>
                  </w:rPr>
                </w:pPr>
                <w:r>
                  <w:t>11,660,818.84</w:t>
                </w:r>
              </w:p>
            </w:tc>
            <w:tc>
              <w:tcPr>
                <w:tcW w:w="881" w:type="pct"/>
                <w:shd w:val="clear" w:color="auto" w:fill="auto"/>
              </w:tcPr>
              <w:p w:rsidR="000448DC" w:rsidRDefault="000448DC">
                <w:pPr>
                  <w:rPr>
                    <w:szCs w:val="21"/>
                  </w:rPr>
                </w:pPr>
              </w:p>
            </w:tc>
          </w:tr>
          <w:sdt>
            <w:sdtPr>
              <w:rPr>
                <w:szCs w:val="21"/>
              </w:rPr>
              <w:alias w:val="递延收益明细"/>
              <w:tag w:val="_GBC_b0fa056469b546388c2961108a7e62c7"/>
              <w:id w:val="1369485705"/>
              <w:lock w:val="sdtLocked"/>
            </w:sdtPr>
            <w:sdtEndPr>
              <w:rPr>
                <w:rFonts w:hint="eastAsia"/>
              </w:rPr>
            </w:sdtEndPr>
            <w:sdtContent>
              <w:tr w:rsidR="00F26FE4" w:rsidTr="000448DC">
                <w:trPr>
                  <w:cantSplit/>
                </w:trPr>
                <w:tc>
                  <w:tcPr>
                    <w:tcW w:w="844" w:type="pct"/>
                    <w:shd w:val="clear" w:color="auto" w:fill="auto"/>
                  </w:tcPr>
                  <w:p w:rsidR="00F26FE4" w:rsidRDefault="00F26FE4">
                    <w:pPr>
                      <w:rPr>
                        <w:szCs w:val="21"/>
                      </w:rPr>
                    </w:pPr>
                  </w:p>
                </w:tc>
                <w:tc>
                  <w:tcPr>
                    <w:tcW w:w="811" w:type="pct"/>
                    <w:shd w:val="clear" w:color="auto" w:fill="auto"/>
                  </w:tcPr>
                  <w:p w:rsidR="00F26FE4" w:rsidRDefault="00F26FE4">
                    <w:pPr>
                      <w:jc w:val="right"/>
                      <w:rPr>
                        <w:szCs w:val="21"/>
                      </w:rPr>
                    </w:pPr>
                  </w:p>
                </w:tc>
                <w:tc>
                  <w:tcPr>
                    <w:tcW w:w="819" w:type="pct"/>
                    <w:shd w:val="clear" w:color="auto" w:fill="auto"/>
                  </w:tcPr>
                  <w:p w:rsidR="00F26FE4" w:rsidRDefault="00F26FE4">
                    <w:pPr>
                      <w:jc w:val="right"/>
                      <w:rPr>
                        <w:szCs w:val="21"/>
                      </w:rPr>
                    </w:pPr>
                  </w:p>
                </w:tc>
                <w:tc>
                  <w:tcPr>
                    <w:tcW w:w="810" w:type="pct"/>
                    <w:shd w:val="clear" w:color="auto" w:fill="auto"/>
                  </w:tcPr>
                  <w:p w:rsidR="00F26FE4" w:rsidRDefault="00F26FE4">
                    <w:pPr>
                      <w:jc w:val="right"/>
                      <w:rPr>
                        <w:szCs w:val="21"/>
                      </w:rPr>
                    </w:pPr>
                  </w:p>
                </w:tc>
                <w:tc>
                  <w:tcPr>
                    <w:tcW w:w="835" w:type="pct"/>
                    <w:shd w:val="clear" w:color="auto" w:fill="auto"/>
                  </w:tcPr>
                  <w:p w:rsidR="00F26FE4" w:rsidRDefault="00F26FE4">
                    <w:pPr>
                      <w:jc w:val="right"/>
                      <w:rPr>
                        <w:szCs w:val="21"/>
                      </w:rPr>
                    </w:pPr>
                  </w:p>
                </w:tc>
                <w:tc>
                  <w:tcPr>
                    <w:tcW w:w="881" w:type="pct"/>
                    <w:shd w:val="clear" w:color="auto" w:fill="auto"/>
                  </w:tcPr>
                  <w:p w:rsidR="00F26FE4" w:rsidRDefault="00F26FE4">
                    <w:pPr>
                      <w:rPr>
                        <w:szCs w:val="21"/>
                      </w:rPr>
                    </w:pPr>
                  </w:p>
                </w:tc>
              </w:tr>
            </w:sdtContent>
          </w:sdt>
          <w:sdt>
            <w:sdtPr>
              <w:rPr>
                <w:szCs w:val="21"/>
              </w:rPr>
              <w:alias w:val="递延收益明细"/>
              <w:tag w:val="_GBC_b0fa056469b546388c2961108a7e62c7"/>
              <w:id w:val="815307"/>
              <w:lock w:val="sdtLocked"/>
            </w:sdtPr>
            <w:sdtEndPr>
              <w:rPr>
                <w:rFonts w:hint="eastAsia"/>
              </w:rPr>
            </w:sdtEndPr>
            <w:sdtContent>
              <w:tr w:rsidR="00F26FE4" w:rsidTr="000448DC">
                <w:trPr>
                  <w:cantSplit/>
                </w:trPr>
                <w:tc>
                  <w:tcPr>
                    <w:tcW w:w="844" w:type="pct"/>
                    <w:shd w:val="clear" w:color="auto" w:fill="auto"/>
                  </w:tcPr>
                  <w:p w:rsidR="00F26FE4" w:rsidRDefault="00F26FE4">
                    <w:pPr>
                      <w:rPr>
                        <w:szCs w:val="21"/>
                      </w:rPr>
                    </w:pPr>
                  </w:p>
                </w:tc>
                <w:tc>
                  <w:tcPr>
                    <w:tcW w:w="811" w:type="pct"/>
                    <w:shd w:val="clear" w:color="auto" w:fill="auto"/>
                  </w:tcPr>
                  <w:p w:rsidR="00F26FE4" w:rsidRDefault="00F26FE4">
                    <w:pPr>
                      <w:jc w:val="right"/>
                      <w:rPr>
                        <w:szCs w:val="21"/>
                      </w:rPr>
                    </w:pPr>
                  </w:p>
                </w:tc>
                <w:tc>
                  <w:tcPr>
                    <w:tcW w:w="819" w:type="pct"/>
                    <w:shd w:val="clear" w:color="auto" w:fill="auto"/>
                  </w:tcPr>
                  <w:p w:rsidR="00F26FE4" w:rsidRDefault="00F26FE4">
                    <w:pPr>
                      <w:jc w:val="right"/>
                      <w:rPr>
                        <w:szCs w:val="21"/>
                      </w:rPr>
                    </w:pPr>
                  </w:p>
                </w:tc>
                <w:tc>
                  <w:tcPr>
                    <w:tcW w:w="810" w:type="pct"/>
                    <w:shd w:val="clear" w:color="auto" w:fill="auto"/>
                  </w:tcPr>
                  <w:p w:rsidR="00F26FE4" w:rsidRDefault="00F26FE4">
                    <w:pPr>
                      <w:jc w:val="right"/>
                      <w:rPr>
                        <w:szCs w:val="21"/>
                      </w:rPr>
                    </w:pPr>
                  </w:p>
                </w:tc>
                <w:tc>
                  <w:tcPr>
                    <w:tcW w:w="835" w:type="pct"/>
                    <w:shd w:val="clear" w:color="auto" w:fill="auto"/>
                  </w:tcPr>
                  <w:p w:rsidR="00F26FE4" w:rsidRDefault="00F26FE4">
                    <w:pPr>
                      <w:jc w:val="right"/>
                      <w:rPr>
                        <w:szCs w:val="21"/>
                      </w:rPr>
                    </w:pPr>
                  </w:p>
                </w:tc>
                <w:tc>
                  <w:tcPr>
                    <w:tcW w:w="881" w:type="pct"/>
                    <w:shd w:val="clear" w:color="auto" w:fill="auto"/>
                  </w:tcPr>
                  <w:p w:rsidR="00F26FE4" w:rsidRDefault="00F26FE4">
                    <w:pPr>
                      <w:rPr>
                        <w:szCs w:val="21"/>
                      </w:rPr>
                    </w:pPr>
                  </w:p>
                </w:tc>
              </w:tr>
            </w:sdtContent>
          </w:sdt>
          <w:tr w:rsidR="000448DC" w:rsidTr="000448DC">
            <w:trPr>
              <w:cantSplit/>
            </w:trPr>
            <w:sdt>
              <w:sdtPr>
                <w:tag w:val="_PLD_dc5eff4e97a943cb9b913ed360e42749"/>
                <w:id w:val="2012400094"/>
                <w:lock w:val="sdtLocked"/>
              </w:sdtPr>
              <w:sdtContent>
                <w:tc>
                  <w:tcPr>
                    <w:tcW w:w="844" w:type="pct"/>
                    <w:shd w:val="clear" w:color="auto" w:fill="auto"/>
                    <w:vAlign w:val="center"/>
                  </w:tcPr>
                  <w:p w:rsidR="000448DC" w:rsidRDefault="000448DC">
                    <w:pPr>
                      <w:jc w:val="center"/>
                      <w:rPr>
                        <w:szCs w:val="21"/>
                      </w:rPr>
                    </w:pPr>
                    <w:r>
                      <w:rPr>
                        <w:rFonts w:hint="eastAsia"/>
                        <w:szCs w:val="21"/>
                      </w:rPr>
                      <w:t>合计</w:t>
                    </w:r>
                  </w:p>
                </w:tc>
              </w:sdtContent>
            </w:sdt>
            <w:tc>
              <w:tcPr>
                <w:tcW w:w="811" w:type="pct"/>
                <w:shd w:val="clear" w:color="auto" w:fill="auto"/>
                <w:vAlign w:val="center"/>
              </w:tcPr>
              <w:p w:rsidR="000448DC" w:rsidRDefault="000448DC">
                <w:pPr>
                  <w:rPr>
                    <w:sz w:val="24"/>
                  </w:rPr>
                </w:pPr>
                <w:r>
                  <w:t>11,846,473.26</w:t>
                </w:r>
              </w:p>
            </w:tc>
            <w:tc>
              <w:tcPr>
                <w:tcW w:w="819" w:type="pct"/>
                <w:shd w:val="clear" w:color="auto" w:fill="auto"/>
                <w:vAlign w:val="center"/>
              </w:tcPr>
              <w:p w:rsidR="000448DC" w:rsidRDefault="000448DC">
                <w:pPr>
                  <w:rPr>
                    <w:sz w:val="24"/>
                  </w:rPr>
                </w:pPr>
                <w:r>
                  <w:t>300,000.00</w:t>
                </w:r>
              </w:p>
            </w:tc>
            <w:tc>
              <w:tcPr>
                <w:tcW w:w="810" w:type="pct"/>
                <w:shd w:val="clear" w:color="auto" w:fill="auto"/>
                <w:vAlign w:val="center"/>
              </w:tcPr>
              <w:p w:rsidR="000448DC" w:rsidRDefault="000448DC">
                <w:pPr>
                  <w:rPr>
                    <w:sz w:val="24"/>
                  </w:rPr>
                </w:pPr>
                <w:r>
                  <w:t>485,654.42</w:t>
                </w:r>
              </w:p>
            </w:tc>
            <w:tc>
              <w:tcPr>
                <w:tcW w:w="835" w:type="pct"/>
                <w:shd w:val="clear" w:color="auto" w:fill="auto"/>
                <w:vAlign w:val="center"/>
              </w:tcPr>
              <w:p w:rsidR="000448DC" w:rsidRDefault="000448DC">
                <w:pPr>
                  <w:rPr>
                    <w:sz w:val="24"/>
                  </w:rPr>
                </w:pPr>
                <w:r>
                  <w:t>11,660,818.84</w:t>
                </w:r>
              </w:p>
            </w:tc>
            <w:tc>
              <w:tcPr>
                <w:tcW w:w="881" w:type="pct"/>
                <w:shd w:val="clear" w:color="auto" w:fill="auto"/>
              </w:tcPr>
              <w:p w:rsidR="000448DC" w:rsidRDefault="000448DC">
                <w:pPr>
                  <w:jc w:val="center"/>
                  <w:rPr>
                    <w:szCs w:val="21"/>
                  </w:rPr>
                </w:pPr>
                <w:r>
                  <w:rPr>
                    <w:rFonts w:hint="eastAsia"/>
                    <w:szCs w:val="21"/>
                  </w:rPr>
                  <w:t>/</w:t>
                </w:r>
              </w:p>
            </w:tc>
          </w:tr>
        </w:tbl>
      </w:sdtContent>
    </w:sdt>
    <w:p w:rsidR="00F26FE4" w:rsidRDefault="00F26FE4">
      <w:pPr>
        <w:rPr>
          <w:szCs w:val="21"/>
        </w:rPr>
      </w:pPr>
    </w:p>
    <w:bookmarkStart w:id="200" w:name="_Hlk10537331" w:displacedByCustomXml="next"/>
    <w:sdt>
      <w:sdtPr>
        <w:rPr>
          <w:rFonts w:hint="eastAsia"/>
          <w:szCs w:val="21"/>
        </w:rPr>
        <w:alias w:val="模块:涉及政府补助的负债项目"/>
        <w:tag w:val="_GBC_e1594f7b2d3e4b13b3e32c6cde5b210a"/>
        <w:id w:val="-855657088"/>
        <w:lock w:val="sdtLocked"/>
        <w:placeholder>
          <w:docPart w:val="GBC22222222222222222222222222222"/>
        </w:placeholder>
      </w:sdtPr>
      <w:sdtEndPr>
        <w:rPr>
          <w:szCs w:val="24"/>
        </w:rPr>
      </w:sdtEndPr>
      <w:sdtContent>
        <w:p w:rsidR="00F26FE4" w:rsidRDefault="00AC67CE">
          <w:pPr>
            <w:rPr>
              <w:szCs w:val="21"/>
            </w:rPr>
          </w:pPr>
          <w:r>
            <w:rPr>
              <w:rFonts w:hint="eastAsia"/>
              <w:szCs w:val="21"/>
            </w:rPr>
            <w:t>涉及政府补助的项目：</w:t>
          </w:r>
        </w:p>
        <w:sdt>
          <w:sdtPr>
            <w:rPr>
              <w:szCs w:val="21"/>
            </w:rPr>
            <w:alias w:val="是否适用：涉及政府补助的项目_递延收益[双击切换]"/>
            <w:tag w:val="_GBC_4c2c8447eb53428b988a5a364f2b236d"/>
            <w:id w:val="-670105775"/>
            <w:lock w:val="sdtLocked"/>
            <w:placeholder>
              <w:docPart w:val="GBC22222222222222222222222222222"/>
            </w:placeholder>
          </w:sdtPr>
          <w:sdtContent>
            <w:p w:rsidR="00F26FE4" w:rsidRDefault="009F7A2C">
              <w:pPr>
                <w:rPr>
                  <w:szCs w:val="21"/>
                </w:rPr>
              </w:pPr>
              <w:r>
                <w:rPr>
                  <w:szCs w:val="21"/>
                </w:rPr>
                <w:fldChar w:fldCharType="begin"/>
              </w:r>
              <w:r w:rsidR="000448DC">
                <w:rPr>
                  <w:szCs w:val="21"/>
                </w:rPr>
                <w:instrText xml:space="preserve"> MACROBUTTON  SnrToggleCheckbox √适用 </w:instrText>
              </w:r>
              <w:r>
                <w:rPr>
                  <w:szCs w:val="21"/>
                </w:rPr>
                <w:fldChar w:fldCharType="end"/>
              </w:r>
              <w:r>
                <w:rPr>
                  <w:szCs w:val="21"/>
                </w:rPr>
                <w:fldChar w:fldCharType="begin"/>
              </w:r>
              <w:r w:rsidR="000448DC">
                <w:rPr>
                  <w:szCs w:val="21"/>
                </w:rPr>
                <w:instrText xml:space="preserve"> MACROBUTTON  SnrToggleCheckbox □不适用 </w:instrText>
              </w:r>
              <w:r>
                <w:rPr>
                  <w:szCs w:val="21"/>
                </w:rPr>
                <w:fldChar w:fldCharType="end"/>
              </w:r>
            </w:p>
          </w:sdtContent>
        </w:sdt>
        <w:p w:rsidR="000448DC" w:rsidRDefault="00AC67CE">
          <w:pPr>
            <w:jc w:val="right"/>
            <w:rPr>
              <w:szCs w:val="21"/>
            </w:rPr>
          </w:pPr>
          <w:r>
            <w:rPr>
              <w:rFonts w:hint="eastAsia"/>
              <w:szCs w:val="21"/>
            </w:rPr>
            <w:t>单位：</w:t>
          </w:r>
          <w:sdt>
            <w:sdtPr>
              <w:rPr>
                <w:rFonts w:hint="eastAsia"/>
                <w:szCs w:val="21"/>
              </w:rPr>
              <w:alias w:val="单位：财务附注：涉及政府补助的负债项目"/>
              <w:tag w:val="_GBC_4f9266926e0c4363993dcb162380db9b"/>
              <w:id w:val="100972348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涉及政府补助的负债项目"/>
              <w:tag w:val="_GBC_f798b0de29de4c7da52adfc6a422901f"/>
              <w:id w:val="31138104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931" w:type="pct"/>
            <w:jc w:val="center"/>
            <w:tblInd w:w="-1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913"/>
            <w:gridCol w:w="1478"/>
            <w:gridCol w:w="1236"/>
            <w:gridCol w:w="1182"/>
            <w:gridCol w:w="1110"/>
            <w:gridCol w:w="990"/>
            <w:gridCol w:w="1425"/>
            <w:gridCol w:w="1215"/>
          </w:tblGrid>
          <w:tr w:rsidR="0094728A" w:rsidTr="00D96D3A">
            <w:trPr>
              <w:jc w:val="center"/>
            </w:trPr>
            <w:sdt>
              <w:sdtPr>
                <w:tag w:val="_PLD_1bd0a5248adb4713bfd06318a3648ceb"/>
                <w:id w:val="698029"/>
                <w:lock w:val="sdtLocked"/>
              </w:sdtPr>
              <w:sdtContent>
                <w:tc>
                  <w:tcPr>
                    <w:tcW w:w="945"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jc w:val="center"/>
                      <w:rPr>
                        <w:szCs w:val="21"/>
                      </w:rPr>
                    </w:pPr>
                    <w:r>
                      <w:rPr>
                        <w:szCs w:val="21"/>
                      </w:rPr>
                      <w:t>负债项目</w:t>
                    </w:r>
                  </w:p>
                </w:tc>
              </w:sdtContent>
            </w:sdt>
            <w:sdt>
              <w:sdtPr>
                <w:tag w:val="_PLD_11c88b40e8554a8db9e52728554ced53"/>
                <w:id w:val="698030"/>
                <w:lock w:val="sdtLocked"/>
              </w:sdtPr>
              <w:sdtContent>
                <w:tc>
                  <w:tcPr>
                    <w:tcW w:w="739"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jc w:val="center"/>
                      <w:rPr>
                        <w:szCs w:val="21"/>
                      </w:rPr>
                    </w:pPr>
                    <w:r>
                      <w:rPr>
                        <w:szCs w:val="21"/>
                      </w:rPr>
                      <w:t>期初余额</w:t>
                    </w:r>
                  </w:p>
                </w:tc>
              </w:sdtContent>
            </w:sdt>
            <w:sdt>
              <w:sdtPr>
                <w:tag w:val="_PLD_7b99be0925d1402da7bf5455be12c194"/>
                <w:id w:val="698031"/>
                <w:lock w:val="sdtLocked"/>
              </w:sdtPr>
              <w:sdtContent>
                <w:tc>
                  <w:tcPr>
                    <w:tcW w:w="624"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jc w:val="center"/>
                      <w:rPr>
                        <w:szCs w:val="21"/>
                      </w:rPr>
                    </w:pPr>
                    <w:r>
                      <w:rPr>
                        <w:szCs w:val="21"/>
                      </w:rPr>
                      <w:t>本期新增补助金额</w:t>
                    </w:r>
                  </w:p>
                </w:tc>
              </w:sdtContent>
            </w:sdt>
            <w:sdt>
              <w:sdtPr>
                <w:tag w:val="_PLD_d945d90b68594904a9453791791d4ffa"/>
                <w:id w:val="698032"/>
                <w:lock w:val="sdtLocked"/>
              </w:sdtPr>
              <w:sdtContent>
                <w:tc>
                  <w:tcPr>
                    <w:tcW w:w="598"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jc w:val="center"/>
                      <w:rPr>
                        <w:szCs w:val="21"/>
                      </w:rPr>
                    </w:pPr>
                    <w:r>
                      <w:rPr>
                        <w:szCs w:val="21"/>
                      </w:rPr>
                      <w:t>本期计入营业外收入金额</w:t>
                    </w:r>
                  </w:p>
                </w:tc>
              </w:sdtContent>
            </w:sdt>
            <w:tc>
              <w:tcPr>
                <w:tcW w:w="507" w:type="pct"/>
                <w:tcBorders>
                  <w:top w:val="single" w:sz="4" w:space="0" w:color="auto"/>
                  <w:left w:val="single" w:sz="4" w:space="0" w:color="auto"/>
                  <w:bottom w:val="single" w:sz="4" w:space="0" w:color="auto"/>
                  <w:right w:val="single" w:sz="4" w:space="0" w:color="auto"/>
                </w:tcBorders>
                <w:vAlign w:val="center"/>
              </w:tcPr>
              <w:sdt>
                <w:sdtPr>
                  <w:rPr>
                    <w:rFonts w:hint="eastAsia"/>
                  </w:rPr>
                  <w:tag w:val="_PLD_ac6886b89ddd4b75abc97b3f03668943"/>
                  <w:id w:val="698033"/>
                  <w:lock w:val="sdtLocked"/>
                </w:sdtPr>
                <w:sdtContent>
                  <w:p w:rsidR="0094728A" w:rsidRDefault="0094728A" w:rsidP="00D96D3A">
                    <w:pPr>
                      <w:jc w:val="center"/>
                    </w:pPr>
                    <w:r>
                      <w:rPr>
                        <w:rFonts w:hint="eastAsia"/>
                      </w:rPr>
                      <w:t>本期计入其他收益金额</w:t>
                    </w:r>
                  </w:p>
                </w:sdtContent>
              </w:sdt>
            </w:tc>
            <w:sdt>
              <w:sdtPr>
                <w:tag w:val="_PLD_822d9fedb3374c6199e425909b88c066"/>
                <w:id w:val="698034"/>
                <w:lock w:val="sdtLocked"/>
              </w:sdtPr>
              <w:sdtContent>
                <w:tc>
                  <w:tcPr>
                    <w:tcW w:w="507"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jc w:val="center"/>
                      <w:rPr>
                        <w:szCs w:val="21"/>
                      </w:rPr>
                    </w:pPr>
                    <w:r>
                      <w:rPr>
                        <w:szCs w:val="21"/>
                      </w:rPr>
                      <w:t>其他变动</w:t>
                    </w:r>
                  </w:p>
                </w:tc>
              </w:sdtContent>
            </w:sdt>
            <w:sdt>
              <w:sdtPr>
                <w:tag w:val="_PLD_1a96043f63c146309b6472d84b4d7aa6"/>
                <w:id w:val="698035"/>
                <w:lock w:val="sdtLocked"/>
              </w:sdtPr>
              <w:sdtContent>
                <w:tc>
                  <w:tcPr>
                    <w:tcW w:w="466"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jc w:val="center"/>
                      <w:rPr>
                        <w:szCs w:val="21"/>
                      </w:rPr>
                    </w:pPr>
                    <w:r>
                      <w:rPr>
                        <w:szCs w:val="21"/>
                      </w:rPr>
                      <w:t>期末余额</w:t>
                    </w:r>
                  </w:p>
                </w:tc>
              </w:sdtContent>
            </w:sdt>
            <w:sdt>
              <w:sdtPr>
                <w:tag w:val="_PLD_b9b21d1fe20343d597f3219a3532324a"/>
                <w:id w:val="698036"/>
                <w:lock w:val="sdtLocked"/>
              </w:sdtPr>
              <w:sdtContent>
                <w:tc>
                  <w:tcPr>
                    <w:tcW w:w="614"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jc w:val="center"/>
                      <w:rPr>
                        <w:szCs w:val="21"/>
                      </w:rPr>
                    </w:pPr>
                    <w:r>
                      <w:rPr>
                        <w:szCs w:val="21"/>
                      </w:rPr>
                      <w:t>与资产相关/与收益相关</w:t>
                    </w:r>
                  </w:p>
                </w:tc>
              </w:sdtContent>
            </w:sdt>
          </w:tr>
          <w:sdt>
            <w:sdtPr>
              <w:rPr>
                <w:szCs w:val="21"/>
              </w:rPr>
              <w:alias w:val="涉及政府补助的负债项目明细"/>
              <w:tag w:val="_GBC_57fa178d03fa46a3befea9bbb3ebc131"/>
              <w:id w:val="698037"/>
            </w:sdtPr>
            <w:sdtContent>
              <w:tr w:rsidR="0094728A" w:rsidTr="00D96D3A">
                <w:trPr>
                  <w:jc w:val="center"/>
                </w:trPr>
                <w:tc>
                  <w:tcPr>
                    <w:tcW w:w="945"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rPr>
                        <w:szCs w:val="21"/>
                      </w:rPr>
                    </w:pPr>
                    <w:r>
                      <w:t>冶金高性能电机节能调速装置产业化①</w:t>
                    </w:r>
                  </w:p>
                </w:tc>
                <w:tc>
                  <w:tcPr>
                    <w:tcW w:w="739"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3,754,779.06</w:t>
                    </w:r>
                  </w:p>
                </w:tc>
                <w:tc>
                  <w:tcPr>
                    <w:tcW w:w="624"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598"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507"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rPr>
                        <w:sz w:val="24"/>
                      </w:rPr>
                    </w:pPr>
                    <w:r>
                      <w:t>219,715.46</w:t>
                    </w:r>
                  </w:p>
                </w:tc>
                <w:tc>
                  <w:tcPr>
                    <w:tcW w:w="507"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466"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3,535,063.60</w:t>
                    </w:r>
                  </w:p>
                </w:tc>
                <w:tc>
                  <w:tcPr>
                    <w:tcW w:w="614" w:type="pct"/>
                    <w:tcBorders>
                      <w:top w:val="single" w:sz="4" w:space="0" w:color="auto"/>
                      <w:left w:val="single" w:sz="4" w:space="0" w:color="auto"/>
                      <w:bottom w:val="single" w:sz="4" w:space="0" w:color="auto"/>
                      <w:right w:val="single" w:sz="4" w:space="0" w:color="auto"/>
                    </w:tcBorders>
                  </w:tcPr>
                  <w:p w:rsidR="0094728A" w:rsidRDefault="0094728A" w:rsidP="00D96D3A">
                    <w:pPr>
                      <w:rPr>
                        <w:szCs w:val="21"/>
                      </w:rPr>
                    </w:pPr>
                    <w:r>
                      <w:t>与资产相关</w:t>
                    </w:r>
                  </w:p>
                </w:tc>
              </w:tr>
            </w:sdtContent>
          </w:sdt>
          <w:sdt>
            <w:sdtPr>
              <w:rPr>
                <w:szCs w:val="21"/>
              </w:rPr>
              <w:alias w:val="涉及政府补助的负债项目明细"/>
              <w:tag w:val="_GBC_57fa178d03fa46a3befea9bbb3ebc131"/>
              <w:id w:val="698038"/>
            </w:sdtPr>
            <w:sdtContent>
              <w:tr w:rsidR="0094728A" w:rsidTr="00D96D3A">
                <w:trPr>
                  <w:jc w:val="center"/>
                </w:trPr>
                <w:tc>
                  <w:tcPr>
                    <w:tcW w:w="945"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rPr>
                        <w:szCs w:val="21"/>
                      </w:rPr>
                    </w:pPr>
                    <w:r>
                      <w:t>大功率交直交变频调速系统产业化及电机系统效率优化平台建设项目②</w:t>
                    </w:r>
                  </w:p>
                </w:tc>
                <w:tc>
                  <w:tcPr>
                    <w:tcW w:w="739"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5,318,778.90</w:t>
                    </w:r>
                  </w:p>
                </w:tc>
                <w:tc>
                  <w:tcPr>
                    <w:tcW w:w="624"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598"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507"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rPr>
                        <w:sz w:val="24"/>
                      </w:rPr>
                    </w:pPr>
                    <w:r>
                      <w:t>265,938.96</w:t>
                    </w:r>
                  </w:p>
                </w:tc>
                <w:tc>
                  <w:tcPr>
                    <w:tcW w:w="507"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466"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5,052,839.94</w:t>
                    </w:r>
                  </w:p>
                </w:tc>
                <w:tc>
                  <w:tcPr>
                    <w:tcW w:w="614" w:type="pct"/>
                    <w:tcBorders>
                      <w:top w:val="single" w:sz="4" w:space="0" w:color="auto"/>
                      <w:left w:val="single" w:sz="4" w:space="0" w:color="auto"/>
                      <w:bottom w:val="single" w:sz="4" w:space="0" w:color="auto"/>
                      <w:right w:val="single" w:sz="4" w:space="0" w:color="auto"/>
                    </w:tcBorders>
                  </w:tcPr>
                  <w:p w:rsidR="0094728A" w:rsidRDefault="0094728A" w:rsidP="00D96D3A">
                    <w:pPr>
                      <w:rPr>
                        <w:szCs w:val="21"/>
                      </w:rPr>
                    </w:pPr>
                    <w:r>
                      <w:t>与资产相关</w:t>
                    </w:r>
                  </w:p>
                </w:tc>
              </w:tr>
            </w:sdtContent>
          </w:sdt>
          <w:sdt>
            <w:sdtPr>
              <w:rPr>
                <w:szCs w:val="21"/>
              </w:rPr>
              <w:alias w:val="涉及政府补助的负债项目明细"/>
              <w:tag w:val="_GBC_57fa178d03fa46a3befea9bbb3ebc131"/>
              <w:id w:val="698039"/>
            </w:sdtPr>
            <w:sdtContent>
              <w:tr w:rsidR="0094728A" w:rsidTr="00D96D3A">
                <w:trPr>
                  <w:jc w:val="center"/>
                </w:trPr>
                <w:tc>
                  <w:tcPr>
                    <w:tcW w:w="945"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rPr>
                        <w:szCs w:val="21"/>
                      </w:rPr>
                    </w:pPr>
                    <w:r>
                      <w:t>工业互联网创新发展工程-工业</w:t>
                    </w:r>
                    <w:proofErr w:type="gramStart"/>
                    <w:r>
                      <w:t>机立模型好库</w:t>
                    </w:r>
                    <w:proofErr w:type="gramEnd"/>
                    <w:r>
                      <w:t>研发③</w:t>
                    </w:r>
                  </w:p>
                </w:tc>
                <w:tc>
                  <w:tcPr>
                    <w:tcW w:w="739"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2,700,000.00</w:t>
                    </w:r>
                  </w:p>
                </w:tc>
                <w:tc>
                  <w:tcPr>
                    <w:tcW w:w="624"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rsidRPr="0094728A">
                      <w:rPr>
                        <w:szCs w:val="21"/>
                      </w:rPr>
                      <w:t>300,000.00</w:t>
                    </w:r>
                  </w:p>
                </w:tc>
                <w:tc>
                  <w:tcPr>
                    <w:tcW w:w="598"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507"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507"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466"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3,000,000.00</w:t>
                    </w:r>
                  </w:p>
                </w:tc>
                <w:tc>
                  <w:tcPr>
                    <w:tcW w:w="614" w:type="pct"/>
                    <w:tcBorders>
                      <w:top w:val="single" w:sz="4" w:space="0" w:color="auto"/>
                      <w:left w:val="single" w:sz="4" w:space="0" w:color="auto"/>
                      <w:bottom w:val="single" w:sz="4" w:space="0" w:color="auto"/>
                      <w:right w:val="single" w:sz="4" w:space="0" w:color="auto"/>
                    </w:tcBorders>
                  </w:tcPr>
                  <w:p w:rsidR="0094728A" w:rsidRDefault="0094728A" w:rsidP="00D96D3A">
                    <w:pPr>
                      <w:rPr>
                        <w:szCs w:val="21"/>
                      </w:rPr>
                    </w:pPr>
                    <w:r>
                      <w:t>与资产相关</w:t>
                    </w:r>
                  </w:p>
                </w:tc>
              </w:tr>
            </w:sdtContent>
          </w:sdt>
          <w:sdt>
            <w:sdtPr>
              <w:rPr>
                <w:szCs w:val="21"/>
              </w:rPr>
              <w:alias w:val="涉及政府补助的负债项目明细"/>
              <w:tag w:val="_GBC_57fa178d03fa46a3befea9bbb3ebc131"/>
              <w:id w:val="698040"/>
            </w:sdtPr>
            <w:sdtContent>
              <w:tr w:rsidR="0094728A" w:rsidRPr="000448DC" w:rsidTr="00D96D3A">
                <w:trPr>
                  <w:jc w:val="center"/>
                </w:trPr>
                <w:tc>
                  <w:tcPr>
                    <w:tcW w:w="945"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rPr>
                        <w:szCs w:val="21"/>
                      </w:rPr>
                    </w:pPr>
                    <w:r>
                      <w:t>矿用产品试验平台技术改造项目④</w:t>
                    </w:r>
                  </w:p>
                </w:tc>
                <w:tc>
                  <w:tcPr>
                    <w:tcW w:w="739"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72,915.30</w:t>
                    </w:r>
                  </w:p>
                </w:tc>
                <w:tc>
                  <w:tcPr>
                    <w:tcW w:w="624"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598"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507"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507"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466"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72,915.30</w:t>
                    </w:r>
                  </w:p>
                </w:tc>
                <w:tc>
                  <w:tcPr>
                    <w:tcW w:w="614" w:type="pct"/>
                    <w:tcBorders>
                      <w:top w:val="single" w:sz="4" w:space="0" w:color="auto"/>
                      <w:left w:val="single" w:sz="4" w:space="0" w:color="auto"/>
                      <w:bottom w:val="single" w:sz="4" w:space="0" w:color="auto"/>
                      <w:right w:val="single" w:sz="4" w:space="0" w:color="auto"/>
                    </w:tcBorders>
                  </w:tcPr>
                  <w:p w:rsidR="0094728A" w:rsidRDefault="0094728A" w:rsidP="00D96D3A">
                    <w:pPr>
                      <w:rPr>
                        <w:szCs w:val="21"/>
                      </w:rPr>
                    </w:pPr>
                    <w:r>
                      <w:t>与收益相关</w:t>
                    </w:r>
                  </w:p>
                </w:tc>
              </w:tr>
            </w:sdtContent>
          </w:sdt>
          <w:sdt>
            <w:sdtPr>
              <w:rPr>
                <w:szCs w:val="21"/>
              </w:rPr>
              <w:alias w:val="涉及政府补助的负债项目明细"/>
              <w:tag w:val="_GBC_57fa178d03fa46a3befea9bbb3ebc131"/>
              <w:id w:val="698097"/>
            </w:sdtPr>
            <w:sdtEndPr>
              <w:rPr>
                <w:szCs w:val="24"/>
              </w:rPr>
            </w:sdtEndPr>
            <w:sdtContent>
              <w:tr w:rsidR="0094728A" w:rsidRPr="000448DC" w:rsidTr="00D96D3A">
                <w:trPr>
                  <w:jc w:val="center"/>
                </w:trPr>
                <w:tc>
                  <w:tcPr>
                    <w:tcW w:w="945" w:type="pct"/>
                    <w:tcBorders>
                      <w:top w:val="single" w:sz="4" w:space="0" w:color="auto"/>
                      <w:left w:val="single" w:sz="4" w:space="0" w:color="auto"/>
                      <w:bottom w:val="single" w:sz="4" w:space="0" w:color="auto"/>
                      <w:right w:val="single" w:sz="4" w:space="0" w:color="auto"/>
                    </w:tcBorders>
                    <w:vAlign w:val="center"/>
                  </w:tcPr>
                  <w:p w:rsidR="0094728A" w:rsidRDefault="0094728A" w:rsidP="00D96D3A">
                    <w:pPr>
                      <w:rPr>
                        <w:szCs w:val="21"/>
                      </w:rPr>
                    </w:pPr>
                    <w:r>
                      <w:rPr>
                        <w:rFonts w:hint="eastAsia"/>
                        <w:szCs w:val="21"/>
                      </w:rPr>
                      <w:t>合计</w:t>
                    </w:r>
                  </w:p>
                </w:tc>
                <w:tc>
                  <w:tcPr>
                    <w:tcW w:w="739" w:type="pct"/>
                    <w:tcBorders>
                      <w:top w:val="single" w:sz="4" w:space="0" w:color="auto"/>
                      <w:left w:val="single" w:sz="4" w:space="0" w:color="auto"/>
                      <w:bottom w:val="single" w:sz="4" w:space="0" w:color="auto"/>
                      <w:right w:val="single" w:sz="4" w:space="0" w:color="auto"/>
                    </w:tcBorders>
                  </w:tcPr>
                  <w:p w:rsidR="0094728A" w:rsidRDefault="0094728A" w:rsidP="00D96D3A">
                    <w:pPr>
                      <w:jc w:val="right"/>
                    </w:pPr>
                    <w:r w:rsidRPr="0094728A">
                      <w:t>11,846,473.26</w:t>
                    </w:r>
                  </w:p>
                </w:tc>
                <w:tc>
                  <w:tcPr>
                    <w:tcW w:w="624"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rsidRPr="0094728A">
                      <w:rPr>
                        <w:szCs w:val="21"/>
                      </w:rPr>
                      <w:t>300,000.00</w:t>
                    </w:r>
                  </w:p>
                </w:tc>
                <w:tc>
                  <w:tcPr>
                    <w:tcW w:w="598"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507"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rsidRPr="0094728A">
                      <w:rPr>
                        <w:szCs w:val="21"/>
                      </w:rPr>
                      <w:t>485,654.42</w:t>
                    </w:r>
                  </w:p>
                </w:tc>
                <w:tc>
                  <w:tcPr>
                    <w:tcW w:w="507"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p>
                </w:tc>
                <w:tc>
                  <w:tcPr>
                    <w:tcW w:w="466" w:type="pct"/>
                    <w:tcBorders>
                      <w:top w:val="single" w:sz="4" w:space="0" w:color="auto"/>
                      <w:left w:val="single" w:sz="4" w:space="0" w:color="auto"/>
                      <w:bottom w:val="single" w:sz="4" w:space="0" w:color="auto"/>
                      <w:right w:val="single" w:sz="4" w:space="0" w:color="auto"/>
                    </w:tcBorders>
                  </w:tcPr>
                  <w:p w:rsidR="0094728A" w:rsidRDefault="0094728A" w:rsidP="00D96D3A">
                    <w:pPr>
                      <w:jc w:val="right"/>
                    </w:pPr>
                    <w:r w:rsidRPr="0094728A">
                      <w:t>11,660,818.84</w:t>
                    </w:r>
                  </w:p>
                </w:tc>
                <w:tc>
                  <w:tcPr>
                    <w:tcW w:w="614" w:type="pct"/>
                    <w:tcBorders>
                      <w:top w:val="single" w:sz="4" w:space="0" w:color="auto"/>
                      <w:left w:val="single" w:sz="4" w:space="0" w:color="auto"/>
                      <w:bottom w:val="single" w:sz="4" w:space="0" w:color="auto"/>
                      <w:right w:val="single" w:sz="4" w:space="0" w:color="auto"/>
                    </w:tcBorders>
                  </w:tcPr>
                  <w:p w:rsidR="0094728A" w:rsidRDefault="0094728A" w:rsidP="00D96D3A"/>
                </w:tc>
              </w:tr>
            </w:sdtContent>
          </w:sdt>
        </w:tbl>
        <w:p w:rsidR="00F26FE4" w:rsidRPr="000448DC" w:rsidRDefault="009F7A2C" w:rsidP="000448DC"/>
      </w:sdtContent>
    </w:sdt>
    <w:bookmarkEnd w:id="200"/>
    <w:p w:rsidR="00F26FE4" w:rsidRDefault="00F26FE4">
      <w:pPr>
        <w:pStyle w:val="a9"/>
        <w:ind w:left="704" w:firstLineChars="0" w:firstLine="0"/>
        <w:rPr>
          <w:rFonts w:ascii="宋体" w:hAnsi="宋体"/>
          <w:szCs w:val="21"/>
        </w:rPr>
      </w:pPr>
    </w:p>
    <w:bookmarkStart w:id="201" w:name="OLE_LINK85" w:displacedByCustomXml="next"/>
    <w:bookmarkStart w:id="202" w:name="OLE_LINK84" w:displacedByCustomXml="next"/>
    <w:sdt>
      <w:sdtPr>
        <w:rPr>
          <w:rFonts w:hint="eastAsia"/>
          <w:szCs w:val="21"/>
        </w:rPr>
        <w:alias w:val="模块:递延收益其他说明"/>
        <w:tag w:val="_GBC_3e5bdbca1c524ed19d397da3dfaf83a9"/>
        <w:id w:val="-664709086"/>
        <w:lock w:val="sdtLocked"/>
        <w:placeholder>
          <w:docPart w:val="GBC22222222222222222222222222222"/>
        </w:placeholder>
      </w:sdtPr>
      <w:sdtEndPr>
        <w:rPr>
          <w:rFonts w:hint="default"/>
        </w:rPr>
      </w:sdtEndPr>
      <w:sdtContent>
        <w:p w:rsidR="00F26FE4" w:rsidRDefault="00AC67CE">
          <w:pPr>
            <w:spacing w:before="60" w:after="60"/>
            <w:rPr>
              <w:szCs w:val="21"/>
            </w:rPr>
          </w:pPr>
          <w:r>
            <w:rPr>
              <w:rFonts w:hint="eastAsia"/>
              <w:szCs w:val="21"/>
            </w:rPr>
            <w:t>其他说明：</w:t>
          </w:r>
        </w:p>
        <w:sdt>
          <w:sdtPr>
            <w:rPr>
              <w:szCs w:val="21"/>
            </w:rPr>
            <w:alias w:val="是否适用：递延收益的其他说明[双击切换]"/>
            <w:tag w:val="_GBC_da5e8f76ba934c9e8efb4ab4d41c9f8c"/>
            <w:id w:val="884297960"/>
            <w:lock w:val="sdtLocked"/>
            <w:placeholder>
              <w:docPart w:val="GBC22222222222222222222222222222"/>
            </w:placeholder>
          </w:sdtPr>
          <w:sdtContent>
            <w:p w:rsidR="00F26FE4" w:rsidRDefault="009F7A2C">
              <w:pPr>
                <w:spacing w:before="60" w:after="60"/>
                <w:rPr>
                  <w:szCs w:val="21"/>
                </w:rPr>
              </w:pPr>
              <w:r>
                <w:rPr>
                  <w:szCs w:val="21"/>
                </w:rPr>
                <w:fldChar w:fldCharType="begin"/>
              </w:r>
              <w:r w:rsidR="0094728A">
                <w:rPr>
                  <w:szCs w:val="21"/>
                </w:rPr>
                <w:instrText xml:space="preserve"> MACROBUTTON  SnrToggleCheckbox √适用 </w:instrText>
              </w:r>
              <w:r>
                <w:rPr>
                  <w:szCs w:val="21"/>
                </w:rPr>
                <w:fldChar w:fldCharType="end"/>
              </w:r>
              <w:r>
                <w:rPr>
                  <w:szCs w:val="21"/>
                </w:rPr>
                <w:fldChar w:fldCharType="begin"/>
              </w:r>
              <w:r w:rsidR="0094728A">
                <w:rPr>
                  <w:szCs w:val="21"/>
                </w:rPr>
                <w:instrText xml:space="preserve"> MACROBUTTON  SnrToggleCheckbox □不适用 </w:instrText>
              </w:r>
              <w:r>
                <w:rPr>
                  <w:szCs w:val="21"/>
                </w:rPr>
                <w:fldChar w:fldCharType="end"/>
              </w:r>
            </w:p>
          </w:sdtContent>
        </w:sdt>
        <w:sdt>
          <w:sdtPr>
            <w:rPr>
              <w:szCs w:val="21"/>
            </w:rPr>
            <w:alias w:val="递延收益的其他说明"/>
            <w:tag w:val="_GBC_e8c5cb3f7d5541eda9cccad5c92bc633"/>
            <w:id w:val="1725647311"/>
            <w:lock w:val="sdtLocked"/>
            <w:placeholder>
              <w:docPart w:val="GBC22222222222222222222222222222"/>
            </w:placeholder>
          </w:sdtPr>
          <w:sdtContent>
            <w:p w:rsidR="0094728A" w:rsidRPr="00BA6249" w:rsidRDefault="0094728A" w:rsidP="0094728A">
              <w:pPr>
                <w:spacing w:line="440" w:lineRule="atLeast"/>
                <w:ind w:firstLine="482"/>
                <w:rPr>
                  <w:szCs w:val="21"/>
                </w:rPr>
              </w:pPr>
              <w:r w:rsidRPr="00BA6249">
                <w:rPr>
                  <w:rFonts w:hint="eastAsia"/>
                  <w:szCs w:val="21"/>
                </w:rPr>
                <w:t>①根据发改办高技【2008】1135号国家发展改革委办公厅关于新型电力电子器件产业化专项项目的复函，本公司因“冶金高性能电机节能调速装置产业化项目”获得政府补助870万元。该项目形成固定资产于2010年已达到可使用状态，公司于2010年针对该项目的政府补助按固定资产年限分摊计入当期损益。</w:t>
              </w:r>
            </w:p>
            <w:p w:rsidR="0094728A" w:rsidRPr="00BA6249" w:rsidRDefault="0094728A" w:rsidP="0094728A">
              <w:pPr>
                <w:spacing w:line="440" w:lineRule="atLeast"/>
                <w:ind w:firstLine="482"/>
                <w:rPr>
                  <w:szCs w:val="21"/>
                </w:rPr>
              </w:pPr>
              <w:r w:rsidRPr="00BA6249">
                <w:rPr>
                  <w:rFonts w:hint="eastAsia"/>
                  <w:szCs w:val="21"/>
                </w:rPr>
                <w:t>②根据【2012】130号文以及【2013】290号文，财政部下达2012年科技成果转化项目补助资金的通知，拨付的大功率交直交变频调速系统产业化及电机系统效率优化平台建设项目专用款，利用国家重大科技成果“7500KVA大功率IGCT交直交变频系统”，通过持续性的开发完成Arivert-ML系列产品标准化和系列化。</w:t>
              </w:r>
            </w:p>
            <w:p w:rsidR="0094728A" w:rsidRPr="00BA6249" w:rsidRDefault="0094728A" w:rsidP="0094728A">
              <w:pPr>
                <w:spacing w:line="360" w:lineRule="auto"/>
                <w:ind w:firstLine="482"/>
                <w:rPr>
                  <w:szCs w:val="21"/>
                </w:rPr>
              </w:pPr>
              <w:r w:rsidRPr="00BA6249">
                <w:rPr>
                  <w:rFonts w:hint="eastAsia"/>
                  <w:szCs w:val="21"/>
                </w:rPr>
                <w:t>③该项目以冶金自动化研究设计院牵头，联合中南大学、华为技术有限公司、本公司、首钢京唐钢铁联合有限责任公司、株洲冶炼集团股份有限公司组成联合体向工信部申报，面向冶金工业和工业互联网平台深度融合的发展需求，以冶金工业机理模型库建设为核心，开展机理模型库的开发、集成和工程化应用。</w:t>
              </w:r>
            </w:p>
            <w:p w:rsidR="00F26FE4" w:rsidRPr="00BA6249" w:rsidRDefault="0094728A" w:rsidP="0094728A">
              <w:pPr>
                <w:spacing w:line="360" w:lineRule="auto"/>
                <w:rPr>
                  <w:szCs w:val="21"/>
                </w:rPr>
              </w:pPr>
              <w:r w:rsidRPr="00BA6249">
                <w:rPr>
                  <w:rFonts w:hint="eastAsia"/>
                  <w:szCs w:val="21"/>
                </w:rPr>
                <w:lastRenderedPageBreak/>
                <w:t>④成都高新区经贸发展局根据与成都金自天</w:t>
              </w:r>
              <w:proofErr w:type="gramStart"/>
              <w:r w:rsidRPr="00BA6249">
                <w:rPr>
                  <w:rFonts w:hint="eastAsia"/>
                  <w:szCs w:val="21"/>
                </w:rPr>
                <w:t>正签订</w:t>
              </w:r>
              <w:proofErr w:type="gramEnd"/>
              <w:r w:rsidRPr="00BA6249">
                <w:rPr>
                  <w:rFonts w:hint="eastAsia"/>
                  <w:szCs w:val="21"/>
                </w:rPr>
                <w:t>的《2012年成都高新区企业技术改造项目资金用款合同书—矿用产品实验平台扩能技术改造项目》、《2013年成都高新区企业技术改造项目资金用款合同书—煤矿及矿山安全智能管控软件平台的研制》拨付的专用资金，以及根据成高科（2013）96号文关于2013年成都高新区重大科技成果转化专项资金项目（第三批）立项通知拨付的煤矿及矿山安全智能管</w:t>
              </w:r>
              <w:proofErr w:type="gramStart"/>
              <w:r w:rsidRPr="00BA6249">
                <w:rPr>
                  <w:rFonts w:hint="eastAsia"/>
                  <w:szCs w:val="21"/>
                </w:rPr>
                <w:t>控软件</w:t>
              </w:r>
              <w:proofErr w:type="gramEnd"/>
              <w:r w:rsidRPr="00BA6249">
                <w:rPr>
                  <w:rFonts w:hint="eastAsia"/>
                  <w:szCs w:val="21"/>
                </w:rPr>
                <w:t>平台项目专用资金，在以后确认相关费用的期间计入当期损益。</w:t>
              </w:r>
            </w:p>
          </w:sdtContent>
        </w:sdt>
      </w:sdtContent>
    </w:sdt>
    <w:bookmarkEnd w:id="201" w:displacedByCustomXml="prev"/>
    <w:bookmarkEnd w:id="202" w:displacedByCustomXml="prev"/>
    <w:p w:rsidR="00F26FE4" w:rsidRDefault="00F26FE4">
      <w:pPr>
        <w:snapToGrid w:val="0"/>
        <w:spacing w:line="240" w:lineRule="atLeast"/>
        <w:rPr>
          <w:szCs w:val="21"/>
        </w:rPr>
      </w:pPr>
    </w:p>
    <w:bookmarkStart w:id="203" w:name="_Hlk10537430" w:displacedByCustomXml="next"/>
    <w:sdt>
      <w:sdtPr>
        <w:rPr>
          <w:rFonts w:ascii="宋体" w:hAnsi="宋体" w:cs="宋体" w:hint="eastAsia"/>
          <w:b w:val="0"/>
          <w:bCs w:val="0"/>
          <w:kern w:val="0"/>
          <w:szCs w:val="21"/>
        </w:rPr>
        <w:alias w:val="模块:其他非流动负债"/>
        <w:tag w:val="_GBC_ebdcd37ba77540d78079b1e51c20b6ce"/>
        <w:id w:val="-2130180"/>
        <w:lock w:val="sdtLocked"/>
        <w:placeholder>
          <w:docPart w:val="GBC22222222222222222222222222222"/>
        </w:placeholder>
      </w:sdtPr>
      <w:sdtEndPr>
        <w:rPr>
          <w:rFonts w:cstheme="minorBidi" w:hint="default"/>
          <w:color w:val="000000" w:themeColor="text1"/>
          <w:kern w:val="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其他非流动负债</w:t>
          </w:r>
        </w:p>
        <w:sdt>
          <w:sdtPr>
            <w:alias w:val="是否适用：其他非流动负债[双击切换]"/>
            <w:tag w:val="_GBC_bb8a5c7236564ec0823cbced5ea78e62"/>
            <w:id w:val="1120264466"/>
            <w:lock w:val="sdtLocked"/>
            <w:placeholder>
              <w:docPart w:val="GBC22222222222222222222222222222"/>
            </w:placeholder>
          </w:sdtPr>
          <w:sdtContent>
            <w:p w:rsidR="00F26FE4" w:rsidRDefault="009F7A2C">
              <w:r>
                <w:fldChar w:fldCharType="begin"/>
              </w:r>
              <w:r w:rsidR="0094728A">
                <w:instrText xml:space="preserve"> MACROBUTTON  SnrToggleCheckbox √适用 </w:instrText>
              </w:r>
              <w:r>
                <w:fldChar w:fldCharType="end"/>
              </w:r>
              <w:r>
                <w:fldChar w:fldCharType="begin"/>
              </w:r>
              <w:r w:rsidR="0094728A">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其他非流动负债"/>
              <w:tag w:val="_GBC_56e598e0f2684388ba1e16051e8df70a"/>
              <w:id w:val="-119330526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其他非流动负债"/>
              <w:tag w:val="_GBC_ae4dfd619eb84b209c018d043a83dfcf"/>
              <w:id w:val="68240111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56"/>
            <w:gridCol w:w="2897"/>
            <w:gridCol w:w="2896"/>
          </w:tblGrid>
          <w:tr w:rsidR="0094728A" w:rsidTr="00D96D3A">
            <w:trPr>
              <w:jc w:val="center"/>
            </w:trPr>
            <w:sdt>
              <w:sdtPr>
                <w:tag w:val="_PLD_a28f7f3041514231843ad3ee7ffea03b"/>
                <w:id w:val="698208"/>
                <w:lock w:val="sdtLocked"/>
              </w:sdtPr>
              <w:sdtContent>
                <w:tc>
                  <w:tcPr>
                    <w:tcW w:w="1799" w:type="pct"/>
                    <w:tcBorders>
                      <w:top w:val="single" w:sz="4" w:space="0" w:color="auto"/>
                      <w:left w:val="single" w:sz="4" w:space="0" w:color="auto"/>
                      <w:bottom w:val="single" w:sz="4" w:space="0" w:color="auto"/>
                      <w:right w:val="single" w:sz="4" w:space="0" w:color="auto"/>
                    </w:tcBorders>
                    <w:vAlign w:val="bottom"/>
                  </w:tcPr>
                  <w:p w:rsidR="0094728A" w:rsidRDefault="0094728A" w:rsidP="00D96D3A">
                    <w:pPr>
                      <w:jc w:val="center"/>
                      <w:rPr>
                        <w:szCs w:val="21"/>
                      </w:rPr>
                    </w:pPr>
                    <w:r>
                      <w:rPr>
                        <w:rFonts w:hint="eastAsia"/>
                        <w:szCs w:val="21"/>
                      </w:rPr>
                      <w:t>项目</w:t>
                    </w:r>
                  </w:p>
                </w:tc>
              </w:sdtContent>
            </w:sdt>
            <w:sdt>
              <w:sdtPr>
                <w:tag w:val="_PLD_57665fafbbe043c5bf52499c94bca1a1"/>
                <w:id w:val="698209"/>
                <w:lock w:val="sdtLocked"/>
              </w:sdtPr>
              <w:sdtContent>
                <w:tc>
                  <w:tcPr>
                    <w:tcW w:w="1601" w:type="pct"/>
                    <w:tcBorders>
                      <w:top w:val="single" w:sz="4" w:space="0" w:color="auto"/>
                      <w:left w:val="single" w:sz="4" w:space="0" w:color="auto"/>
                      <w:bottom w:val="single" w:sz="4" w:space="0" w:color="auto"/>
                      <w:right w:val="single" w:sz="4" w:space="0" w:color="auto"/>
                    </w:tcBorders>
                  </w:tcPr>
                  <w:p w:rsidR="0094728A" w:rsidRDefault="0094728A" w:rsidP="00D96D3A">
                    <w:pPr>
                      <w:jc w:val="center"/>
                      <w:rPr>
                        <w:szCs w:val="21"/>
                      </w:rPr>
                    </w:pPr>
                    <w:r>
                      <w:rPr>
                        <w:rFonts w:hint="eastAsia"/>
                        <w:szCs w:val="21"/>
                      </w:rPr>
                      <w:t>期末余额</w:t>
                    </w:r>
                  </w:p>
                </w:tc>
              </w:sdtContent>
            </w:sdt>
            <w:sdt>
              <w:sdtPr>
                <w:tag w:val="_PLD_dcebd4f9b4a649088465ddfef12fdcb8"/>
                <w:id w:val="698210"/>
                <w:lock w:val="sdtLocked"/>
              </w:sdtPr>
              <w:sdtContent>
                <w:tc>
                  <w:tcPr>
                    <w:tcW w:w="1600" w:type="pct"/>
                    <w:tcBorders>
                      <w:top w:val="single" w:sz="4" w:space="0" w:color="auto"/>
                      <w:left w:val="single" w:sz="4" w:space="0" w:color="auto"/>
                      <w:bottom w:val="single" w:sz="4" w:space="0" w:color="auto"/>
                      <w:right w:val="single" w:sz="4" w:space="0" w:color="auto"/>
                    </w:tcBorders>
                  </w:tcPr>
                  <w:p w:rsidR="0094728A" w:rsidRDefault="0094728A" w:rsidP="00D96D3A">
                    <w:pPr>
                      <w:jc w:val="center"/>
                      <w:rPr>
                        <w:szCs w:val="21"/>
                      </w:rPr>
                    </w:pPr>
                    <w:r>
                      <w:rPr>
                        <w:rFonts w:hint="eastAsia"/>
                        <w:szCs w:val="21"/>
                      </w:rPr>
                      <w:t>期初余额</w:t>
                    </w:r>
                  </w:p>
                </w:tc>
              </w:sdtContent>
            </w:sdt>
          </w:tr>
          <w:tr w:rsidR="0094728A" w:rsidTr="00D96D3A">
            <w:trPr>
              <w:jc w:val="center"/>
            </w:trPr>
            <w:sdt>
              <w:sdtPr>
                <w:tag w:val="_PLD_bb889565b63247f69d629f45f72434df"/>
                <w:id w:val="698211"/>
                <w:lock w:val="sdtLocked"/>
              </w:sdtPr>
              <w:sdtContent>
                <w:tc>
                  <w:tcPr>
                    <w:tcW w:w="1799" w:type="pct"/>
                    <w:tcBorders>
                      <w:top w:val="single" w:sz="4" w:space="0" w:color="auto"/>
                      <w:left w:val="single" w:sz="4" w:space="0" w:color="auto"/>
                      <w:bottom w:val="single" w:sz="4" w:space="0" w:color="auto"/>
                      <w:right w:val="single" w:sz="4" w:space="0" w:color="auto"/>
                    </w:tcBorders>
                    <w:vAlign w:val="bottom"/>
                  </w:tcPr>
                  <w:p w:rsidR="0094728A" w:rsidRDefault="0094728A" w:rsidP="00D96D3A">
                    <w:r>
                      <w:rPr>
                        <w:rFonts w:hint="eastAsia"/>
                      </w:rPr>
                      <w:t>合同负债</w:t>
                    </w:r>
                  </w:p>
                </w:tc>
              </w:sdtContent>
            </w:sdt>
            <w:tc>
              <w:tcPr>
                <w:tcW w:w="1601" w:type="pct"/>
                <w:tcBorders>
                  <w:top w:val="single" w:sz="4" w:space="0" w:color="auto"/>
                  <w:left w:val="single" w:sz="4" w:space="0" w:color="auto"/>
                  <w:bottom w:val="single" w:sz="4" w:space="0" w:color="auto"/>
                  <w:right w:val="single" w:sz="4" w:space="0" w:color="auto"/>
                </w:tcBorders>
              </w:tcPr>
              <w:p w:rsidR="0094728A" w:rsidRDefault="0094728A" w:rsidP="00D96D3A">
                <w:pPr>
                  <w:jc w:val="right"/>
                </w:pPr>
              </w:p>
            </w:tc>
            <w:tc>
              <w:tcPr>
                <w:tcW w:w="1600" w:type="pct"/>
                <w:tcBorders>
                  <w:top w:val="single" w:sz="4" w:space="0" w:color="auto"/>
                  <w:left w:val="single" w:sz="4" w:space="0" w:color="auto"/>
                  <w:bottom w:val="single" w:sz="4" w:space="0" w:color="auto"/>
                  <w:right w:val="single" w:sz="4" w:space="0" w:color="auto"/>
                </w:tcBorders>
              </w:tcPr>
              <w:p w:rsidR="0094728A" w:rsidRDefault="0094728A" w:rsidP="00D96D3A">
                <w:pPr>
                  <w:jc w:val="right"/>
                </w:pPr>
              </w:p>
            </w:tc>
          </w:tr>
          <w:sdt>
            <w:sdtPr>
              <w:rPr>
                <w:rFonts w:hint="eastAsia"/>
                <w:szCs w:val="21"/>
              </w:rPr>
              <w:alias w:val="其他非流动负债明细"/>
              <w:tag w:val="_GBC_ff830f571df54af4807198be0e187a23"/>
              <w:id w:val="698212"/>
              <w:lock w:val="sdtLocked"/>
            </w:sdtPr>
            <w:sdtContent>
              <w:tr w:rsidR="0094728A" w:rsidTr="00D96D3A">
                <w:trPr>
                  <w:jc w:val="center"/>
                </w:trPr>
                <w:tc>
                  <w:tcPr>
                    <w:tcW w:w="1799" w:type="pct"/>
                    <w:tcBorders>
                      <w:top w:val="single" w:sz="4" w:space="0" w:color="auto"/>
                      <w:left w:val="single" w:sz="4" w:space="0" w:color="auto"/>
                      <w:bottom w:val="single" w:sz="4" w:space="0" w:color="auto"/>
                      <w:right w:val="single" w:sz="4" w:space="0" w:color="auto"/>
                    </w:tcBorders>
                  </w:tcPr>
                  <w:p w:rsidR="0094728A" w:rsidRDefault="0094728A" w:rsidP="00D96D3A">
                    <w:pPr>
                      <w:rPr>
                        <w:szCs w:val="21"/>
                      </w:rPr>
                    </w:pPr>
                    <w:r>
                      <w:t>钢</w:t>
                    </w:r>
                    <w:proofErr w:type="gramStart"/>
                    <w:r>
                      <w:t>研</w:t>
                    </w:r>
                    <w:proofErr w:type="gramEnd"/>
                    <w:r>
                      <w:t>集团持有份额创新基金项目</w:t>
                    </w:r>
                  </w:p>
                </w:tc>
                <w:tc>
                  <w:tcPr>
                    <w:tcW w:w="1601"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5,000,000.00</w:t>
                    </w:r>
                  </w:p>
                </w:tc>
                <w:tc>
                  <w:tcPr>
                    <w:tcW w:w="1600"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5,000,000.00</w:t>
                    </w:r>
                  </w:p>
                </w:tc>
              </w:tr>
            </w:sdtContent>
          </w:sdt>
          <w:sdt>
            <w:sdtPr>
              <w:rPr>
                <w:rFonts w:hint="eastAsia"/>
                <w:szCs w:val="21"/>
              </w:rPr>
              <w:alias w:val="其他非流动负债明细"/>
              <w:tag w:val="_GBC_ff830f571df54af4807198be0e187a23"/>
              <w:id w:val="698213"/>
              <w:lock w:val="sdtLocked"/>
            </w:sdtPr>
            <w:sdtContent>
              <w:tr w:rsidR="0094728A" w:rsidTr="00D96D3A">
                <w:trPr>
                  <w:jc w:val="center"/>
                </w:trPr>
                <w:tc>
                  <w:tcPr>
                    <w:tcW w:w="1799" w:type="pct"/>
                    <w:tcBorders>
                      <w:top w:val="single" w:sz="4" w:space="0" w:color="auto"/>
                      <w:left w:val="single" w:sz="4" w:space="0" w:color="auto"/>
                      <w:bottom w:val="single" w:sz="4" w:space="0" w:color="auto"/>
                      <w:right w:val="single" w:sz="4" w:space="0" w:color="auto"/>
                    </w:tcBorders>
                  </w:tcPr>
                  <w:p w:rsidR="0094728A" w:rsidRDefault="0094728A" w:rsidP="00D96D3A">
                    <w:pPr>
                      <w:rPr>
                        <w:szCs w:val="21"/>
                      </w:rPr>
                    </w:pPr>
                    <w:r>
                      <w:t>自然人</w:t>
                    </w:r>
                  </w:p>
                </w:tc>
                <w:tc>
                  <w:tcPr>
                    <w:tcW w:w="1601"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500,000.00</w:t>
                    </w:r>
                  </w:p>
                </w:tc>
                <w:tc>
                  <w:tcPr>
                    <w:tcW w:w="1600"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500,000.00</w:t>
                    </w:r>
                  </w:p>
                </w:tc>
              </w:tr>
            </w:sdtContent>
          </w:sdt>
          <w:tr w:rsidR="0094728A" w:rsidTr="00D96D3A">
            <w:trPr>
              <w:jc w:val="center"/>
            </w:trPr>
            <w:sdt>
              <w:sdtPr>
                <w:tag w:val="_PLD_04fbc805c16c4bee8284be6ff421cbe8"/>
                <w:id w:val="698214"/>
                <w:lock w:val="sdtLocked"/>
              </w:sdtPr>
              <w:sdtContent>
                <w:tc>
                  <w:tcPr>
                    <w:tcW w:w="1799" w:type="pct"/>
                    <w:tcBorders>
                      <w:top w:val="single" w:sz="4" w:space="0" w:color="auto"/>
                      <w:left w:val="single" w:sz="4" w:space="0" w:color="auto"/>
                      <w:bottom w:val="single" w:sz="4" w:space="0" w:color="auto"/>
                      <w:right w:val="single" w:sz="4" w:space="0" w:color="auto"/>
                    </w:tcBorders>
                  </w:tcPr>
                  <w:p w:rsidR="0094728A" w:rsidRDefault="0094728A" w:rsidP="00D96D3A">
                    <w:pPr>
                      <w:jc w:val="center"/>
                      <w:rPr>
                        <w:color w:val="000000" w:themeColor="text1"/>
                        <w:szCs w:val="21"/>
                      </w:rPr>
                    </w:pPr>
                    <w:r>
                      <w:rPr>
                        <w:rFonts w:hint="eastAsia"/>
                        <w:color w:val="000000" w:themeColor="text1"/>
                        <w:szCs w:val="21"/>
                      </w:rPr>
                      <w:t>合计</w:t>
                    </w:r>
                  </w:p>
                </w:tc>
              </w:sdtContent>
            </w:sdt>
            <w:tc>
              <w:tcPr>
                <w:tcW w:w="1601"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5,500,000.00</w:t>
                </w:r>
              </w:p>
            </w:tc>
            <w:tc>
              <w:tcPr>
                <w:tcW w:w="1600" w:type="pct"/>
                <w:tcBorders>
                  <w:top w:val="single" w:sz="4" w:space="0" w:color="auto"/>
                  <w:left w:val="single" w:sz="4" w:space="0" w:color="auto"/>
                  <w:bottom w:val="single" w:sz="4" w:space="0" w:color="auto"/>
                  <w:right w:val="single" w:sz="4" w:space="0" w:color="auto"/>
                </w:tcBorders>
              </w:tcPr>
              <w:p w:rsidR="0094728A" w:rsidRDefault="0094728A" w:rsidP="00D96D3A">
                <w:pPr>
                  <w:jc w:val="right"/>
                  <w:rPr>
                    <w:szCs w:val="21"/>
                  </w:rPr>
                </w:pPr>
                <w:r>
                  <w:t>5,500,000.00</w:t>
                </w:r>
              </w:p>
            </w:tc>
          </w:tr>
        </w:tbl>
        <w:p w:rsidR="0094728A" w:rsidRDefault="0094728A"/>
        <w:p w:rsidR="00F26FE4" w:rsidRDefault="00AC67CE">
          <w:pPr>
            <w:spacing w:before="60" w:after="60"/>
            <w:rPr>
              <w:szCs w:val="21"/>
            </w:rPr>
          </w:pPr>
          <w:r>
            <w:rPr>
              <w:rFonts w:hint="eastAsia"/>
              <w:szCs w:val="21"/>
            </w:rPr>
            <w:t>其他说明：</w:t>
          </w:r>
        </w:p>
        <w:sdt>
          <w:sdtPr>
            <w:rPr>
              <w:szCs w:val="21"/>
            </w:rPr>
            <w:alias w:val="其他非流动负债说明"/>
            <w:tag w:val="_GBC_8424078e59404c4a8aa6644833876098"/>
            <w:id w:val="640851698"/>
            <w:lock w:val="sdtLocked"/>
            <w:placeholder>
              <w:docPart w:val="GBC22222222222222222222222222222"/>
            </w:placeholder>
          </w:sdtPr>
          <w:sdtContent>
            <w:p w:rsidR="00F26FE4" w:rsidRDefault="00EE0202">
              <w:pPr>
                <w:rPr>
                  <w:szCs w:val="21"/>
                </w:rPr>
              </w:pPr>
              <w:r>
                <w:rPr>
                  <w:rFonts w:hint="eastAsia"/>
                  <w:szCs w:val="21"/>
                </w:rPr>
                <w:t>无</w:t>
              </w:r>
            </w:p>
          </w:sdtContent>
        </w:sdt>
      </w:sdtContent>
    </w:sdt>
    <w:bookmarkEnd w:id="203" w:displacedByCustomXml="prev"/>
    <w:p w:rsidR="00F26FE4" w:rsidRDefault="00F26FE4">
      <w:pPr>
        <w:rPr>
          <w:szCs w:val="21"/>
        </w:rPr>
      </w:pPr>
    </w:p>
    <w:sdt>
      <w:sdtPr>
        <w:rPr>
          <w:rFonts w:ascii="宋体" w:hAnsi="宋体" w:cs="宋体" w:hint="eastAsia"/>
          <w:b w:val="0"/>
          <w:bCs w:val="0"/>
          <w:kern w:val="0"/>
          <w:szCs w:val="21"/>
        </w:rPr>
        <w:alias w:val="模块:股本"/>
        <w:tag w:val="_GBC_7f4b2f9bba854132af4bbd6504a10383"/>
        <w:id w:val="1121653733"/>
        <w:lock w:val="sdtLocked"/>
        <w:placeholder>
          <w:docPart w:val="GBC22222222222222222222222222222"/>
        </w:placeholder>
      </w:sdtPr>
      <w:sdtEndPr>
        <w:rPr>
          <w:rFonts w:cstheme="minorBidi" w:hint="default"/>
          <w:color w:val="000000" w:themeColor="text1"/>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股本</w:t>
          </w:r>
        </w:p>
        <w:sdt>
          <w:sdtPr>
            <w:alias w:val="是否适用：股本[双击切换]"/>
            <w:tag w:val="_GBC_a88b08589cbb4302b29839808faa8a3b"/>
            <w:id w:val="2015719890"/>
            <w:lock w:val="sdtLocked"/>
            <w:placeholder>
              <w:docPart w:val="GBC22222222222222222222222222222"/>
            </w:placeholder>
          </w:sdtPr>
          <w:sdtContent>
            <w:p w:rsidR="00F26FE4" w:rsidRDefault="009F7A2C">
              <w:r>
                <w:fldChar w:fldCharType="begin"/>
              </w:r>
              <w:r w:rsidR="00CF0B46">
                <w:instrText xml:space="preserve"> MACROBUTTON  SnrToggleCheckbox √适用 </w:instrText>
              </w:r>
              <w:r>
                <w:fldChar w:fldCharType="end"/>
              </w:r>
              <w:r>
                <w:fldChar w:fldCharType="begin"/>
              </w:r>
              <w:r w:rsidR="00CF0B46">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股本"/>
              <w:tag w:val="_GBC_cf915ea45a234de2a2455824dedc3c82"/>
              <w:id w:val="-220437837"/>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股本"/>
              <w:tag w:val="_GBC_2dcc7ff328cf480296bdddce64b88cf1"/>
              <w:id w:val="-119299153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1"/>
            <w:gridCol w:w="1686"/>
            <w:gridCol w:w="884"/>
            <w:gridCol w:w="884"/>
            <w:gridCol w:w="955"/>
            <w:gridCol w:w="970"/>
            <w:gridCol w:w="943"/>
            <w:gridCol w:w="1686"/>
          </w:tblGrid>
          <w:tr w:rsidR="00F26FE4" w:rsidTr="00D10C04">
            <w:trPr>
              <w:cantSplit/>
              <w:trHeight w:val="270"/>
            </w:trPr>
            <w:tc>
              <w:tcPr>
                <w:tcW w:w="640" w:type="pct"/>
                <w:vMerge w:val="restart"/>
                <w:tcBorders>
                  <w:top w:val="single" w:sz="4" w:space="0" w:color="auto"/>
                  <w:left w:val="single" w:sz="4" w:space="0" w:color="auto"/>
                  <w:bottom w:val="single" w:sz="4" w:space="0" w:color="auto"/>
                  <w:right w:val="single" w:sz="4" w:space="0" w:color="auto"/>
                </w:tcBorders>
              </w:tcPr>
              <w:p w:rsidR="00F26FE4" w:rsidRDefault="00F26FE4">
                <w:pPr>
                  <w:jc w:val="center"/>
                  <w:rPr>
                    <w:szCs w:val="21"/>
                  </w:rPr>
                </w:pPr>
              </w:p>
            </w:tc>
            <w:sdt>
              <w:sdtPr>
                <w:tag w:val="_PLD_7ad9a0911e364e48bc565dc3ed809692"/>
                <w:id w:val="1842347066"/>
                <w:lock w:val="sdtLocked"/>
              </w:sdtPr>
              <w:sdtContent>
                <w:tc>
                  <w:tcPr>
                    <w:tcW w:w="727" w:type="pct"/>
                    <w:vMerge w:val="restart"/>
                    <w:tcBorders>
                      <w:top w:val="single" w:sz="4" w:space="0" w:color="auto"/>
                      <w:left w:val="single" w:sz="4" w:space="0" w:color="auto"/>
                      <w:right w:val="single" w:sz="4" w:space="0" w:color="auto"/>
                    </w:tcBorders>
                    <w:vAlign w:val="center"/>
                  </w:tcPr>
                  <w:p w:rsidR="00F26FE4" w:rsidRDefault="00AC67CE">
                    <w:pPr>
                      <w:jc w:val="center"/>
                      <w:rPr>
                        <w:szCs w:val="21"/>
                      </w:rPr>
                    </w:pPr>
                    <w:r>
                      <w:rPr>
                        <w:rFonts w:hint="eastAsia"/>
                        <w:szCs w:val="21"/>
                      </w:rPr>
                      <w:t>期初余额</w:t>
                    </w:r>
                  </w:p>
                </w:tc>
              </w:sdtContent>
            </w:sdt>
            <w:sdt>
              <w:sdtPr>
                <w:tag w:val="_PLD_33945fdb28e344edaa7d118a9aa07d7d"/>
                <w:id w:val="-1093937939"/>
                <w:lock w:val="sdtLocked"/>
              </w:sdtPr>
              <w:sdtContent>
                <w:tc>
                  <w:tcPr>
                    <w:tcW w:w="2883" w:type="pct"/>
                    <w:gridSpan w:val="5"/>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本次变动增减（+、一）</w:t>
                    </w:r>
                  </w:p>
                </w:tc>
              </w:sdtContent>
            </w:sdt>
            <w:sdt>
              <w:sdtPr>
                <w:tag w:val="_PLD_a0390714e323429ab6e793f9a610df70"/>
                <w:id w:val="-39052627"/>
                <w:lock w:val="sdtLocked"/>
              </w:sdtPr>
              <w:sdtContent>
                <w:tc>
                  <w:tcPr>
                    <w:tcW w:w="750" w:type="pct"/>
                    <w:vMerge w:val="restart"/>
                    <w:tcBorders>
                      <w:top w:val="single" w:sz="4" w:space="0" w:color="auto"/>
                      <w:left w:val="single" w:sz="4" w:space="0" w:color="auto"/>
                      <w:right w:val="single" w:sz="4" w:space="0" w:color="auto"/>
                    </w:tcBorders>
                    <w:vAlign w:val="center"/>
                  </w:tcPr>
                  <w:p w:rsidR="00F26FE4" w:rsidRDefault="00AC67CE">
                    <w:pPr>
                      <w:jc w:val="center"/>
                      <w:rPr>
                        <w:szCs w:val="21"/>
                      </w:rPr>
                    </w:pPr>
                    <w:r>
                      <w:rPr>
                        <w:rFonts w:hint="eastAsia"/>
                        <w:szCs w:val="21"/>
                      </w:rPr>
                      <w:t>期末余额</w:t>
                    </w:r>
                  </w:p>
                </w:tc>
              </w:sdtContent>
            </w:sdt>
          </w:tr>
          <w:tr w:rsidR="00F26FE4" w:rsidTr="00D10C04">
            <w:trPr>
              <w:cantSplit/>
              <w:trHeight w:val="312"/>
            </w:trPr>
            <w:tc>
              <w:tcPr>
                <w:tcW w:w="640" w:type="pct"/>
                <w:vMerge/>
                <w:tcBorders>
                  <w:top w:val="single" w:sz="4" w:space="0" w:color="auto"/>
                  <w:left w:val="single" w:sz="4" w:space="0" w:color="auto"/>
                  <w:bottom w:val="single" w:sz="4" w:space="0" w:color="auto"/>
                  <w:right w:val="single" w:sz="4" w:space="0" w:color="auto"/>
                </w:tcBorders>
              </w:tcPr>
              <w:p w:rsidR="00F26FE4" w:rsidRDefault="00F26FE4">
                <w:pPr>
                  <w:rPr>
                    <w:szCs w:val="21"/>
                  </w:rPr>
                </w:pPr>
              </w:p>
            </w:tc>
            <w:tc>
              <w:tcPr>
                <w:tcW w:w="727" w:type="pct"/>
                <w:vMerge/>
                <w:tcBorders>
                  <w:left w:val="single" w:sz="4" w:space="0" w:color="auto"/>
                  <w:bottom w:val="single" w:sz="4" w:space="0" w:color="auto"/>
                  <w:right w:val="single" w:sz="4" w:space="0" w:color="auto"/>
                </w:tcBorders>
              </w:tcPr>
              <w:p w:rsidR="00F26FE4" w:rsidRDefault="00F26FE4">
                <w:pPr>
                  <w:ind w:leftChars="-119" w:left="-250" w:firstLineChars="119" w:firstLine="250"/>
                  <w:rPr>
                    <w:szCs w:val="21"/>
                  </w:rPr>
                </w:pPr>
              </w:p>
            </w:tc>
            <w:sdt>
              <w:sdtPr>
                <w:tag w:val="_PLD_fe0b182c33854e5bb51d2d2a3cd1dd7f"/>
                <w:id w:val="-1545515725"/>
                <w:lock w:val="sdtLocked"/>
              </w:sdtPr>
              <w:sdtContent>
                <w:tc>
                  <w:tcPr>
                    <w:tcW w:w="553" w:type="pc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发行</w:t>
                    </w:r>
                  </w:p>
                  <w:p w:rsidR="00F26FE4" w:rsidRDefault="00AC67CE">
                    <w:pPr>
                      <w:jc w:val="center"/>
                      <w:rPr>
                        <w:szCs w:val="21"/>
                      </w:rPr>
                    </w:pPr>
                    <w:r>
                      <w:rPr>
                        <w:rFonts w:hint="eastAsia"/>
                        <w:szCs w:val="21"/>
                      </w:rPr>
                      <w:t>新股</w:t>
                    </w:r>
                  </w:p>
                </w:tc>
              </w:sdtContent>
            </w:sdt>
            <w:sdt>
              <w:sdtPr>
                <w:tag w:val="_PLD_80e7c94a1831488d89d22be722443897"/>
                <w:id w:val="-664389"/>
                <w:lock w:val="sdtLocked"/>
              </w:sdtPr>
              <w:sdtContent>
                <w:tc>
                  <w:tcPr>
                    <w:tcW w:w="553" w:type="pc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送股</w:t>
                    </w:r>
                  </w:p>
                </w:tc>
              </w:sdtContent>
            </w:sdt>
            <w:sdt>
              <w:sdtPr>
                <w:tag w:val="_PLD_c1d7f04883eb4aaa9c52067f145ec081"/>
                <w:id w:val="1433247480"/>
                <w:lock w:val="sdtLocked"/>
              </w:sdtPr>
              <w:sdtContent>
                <w:tc>
                  <w:tcPr>
                    <w:tcW w:w="592" w:type="pc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公积金</w:t>
                    </w:r>
                  </w:p>
                  <w:p w:rsidR="00F26FE4" w:rsidRDefault="00AC67CE">
                    <w:pPr>
                      <w:jc w:val="center"/>
                      <w:rPr>
                        <w:szCs w:val="21"/>
                      </w:rPr>
                    </w:pPr>
                    <w:r>
                      <w:rPr>
                        <w:rFonts w:hint="eastAsia"/>
                        <w:szCs w:val="21"/>
                      </w:rPr>
                      <w:t>转股</w:t>
                    </w:r>
                  </w:p>
                </w:tc>
              </w:sdtContent>
            </w:sdt>
            <w:sdt>
              <w:sdtPr>
                <w:tag w:val="_PLD_6e44c9cf090243e19b20f1e88e8231ef"/>
                <w:id w:val="-391270003"/>
                <w:lock w:val="sdtLocked"/>
              </w:sdtPr>
              <w:sdtContent>
                <w:tc>
                  <w:tcPr>
                    <w:tcW w:w="600" w:type="pc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其他</w:t>
                    </w:r>
                  </w:p>
                </w:tc>
              </w:sdtContent>
            </w:sdt>
            <w:sdt>
              <w:sdtPr>
                <w:tag w:val="_PLD_0cee72421f954c94ba296c709c84ef52"/>
                <w:id w:val="1160807748"/>
                <w:lock w:val="sdtLocked"/>
              </w:sdtPr>
              <w:sdtContent>
                <w:tc>
                  <w:tcPr>
                    <w:tcW w:w="585" w:type="pc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rFonts w:hint="eastAsia"/>
                        <w:szCs w:val="21"/>
                      </w:rPr>
                      <w:t>小计</w:t>
                    </w:r>
                  </w:p>
                </w:tc>
              </w:sdtContent>
            </w:sdt>
            <w:tc>
              <w:tcPr>
                <w:tcW w:w="750" w:type="pct"/>
                <w:vMerge/>
                <w:tcBorders>
                  <w:left w:val="single" w:sz="4" w:space="0" w:color="auto"/>
                  <w:bottom w:val="single" w:sz="4" w:space="0" w:color="auto"/>
                  <w:right w:val="single" w:sz="4" w:space="0" w:color="auto"/>
                </w:tcBorders>
              </w:tcPr>
              <w:p w:rsidR="00F26FE4" w:rsidRDefault="00F26FE4">
                <w:pPr>
                  <w:rPr>
                    <w:szCs w:val="21"/>
                  </w:rPr>
                </w:pPr>
              </w:p>
            </w:tc>
          </w:tr>
          <w:tr w:rsidR="00CF0B46" w:rsidTr="00D96D3A">
            <w:trPr>
              <w:cantSplit/>
            </w:trPr>
            <w:sdt>
              <w:sdtPr>
                <w:tag w:val="_PLD_0c4dca616a0e4126a03d9e8b2ef3c6bc"/>
                <w:id w:val="-554317408"/>
                <w:lock w:val="sdtLocked"/>
              </w:sdtPr>
              <w:sdtContent>
                <w:tc>
                  <w:tcPr>
                    <w:tcW w:w="640" w:type="pct"/>
                    <w:tcBorders>
                      <w:top w:val="single" w:sz="4" w:space="0" w:color="auto"/>
                      <w:left w:val="single" w:sz="4" w:space="0" w:color="auto"/>
                      <w:bottom w:val="single" w:sz="4" w:space="0" w:color="auto"/>
                      <w:right w:val="single" w:sz="4" w:space="0" w:color="auto"/>
                    </w:tcBorders>
                  </w:tcPr>
                  <w:p w:rsidR="00CF0B46" w:rsidRDefault="00CF0B46">
                    <w:pPr>
                      <w:jc w:val="center"/>
                      <w:rPr>
                        <w:szCs w:val="21"/>
                      </w:rPr>
                    </w:pPr>
                    <w:r>
                      <w:rPr>
                        <w:rFonts w:hint="eastAsia"/>
                        <w:szCs w:val="21"/>
                      </w:rPr>
                      <w:t>股份总数</w:t>
                    </w:r>
                  </w:p>
                </w:tc>
              </w:sdtContent>
            </w:sdt>
            <w:tc>
              <w:tcPr>
                <w:tcW w:w="727" w:type="pct"/>
                <w:tcBorders>
                  <w:top w:val="single" w:sz="4" w:space="0" w:color="auto"/>
                  <w:left w:val="single" w:sz="4" w:space="0" w:color="auto"/>
                  <w:bottom w:val="single" w:sz="4" w:space="0" w:color="auto"/>
                  <w:right w:val="single" w:sz="4" w:space="0" w:color="auto"/>
                </w:tcBorders>
                <w:vAlign w:val="center"/>
              </w:tcPr>
              <w:p w:rsidR="00CF0B46" w:rsidRDefault="00CF0B46">
                <w:pPr>
                  <w:rPr>
                    <w:sz w:val="24"/>
                  </w:rPr>
                </w:pPr>
                <w:r>
                  <w:t>223,645,500.00</w:t>
                </w:r>
              </w:p>
            </w:tc>
            <w:tc>
              <w:tcPr>
                <w:tcW w:w="553" w:type="pct"/>
                <w:tcBorders>
                  <w:top w:val="single" w:sz="4" w:space="0" w:color="auto"/>
                  <w:left w:val="single" w:sz="4" w:space="0" w:color="auto"/>
                  <w:bottom w:val="single" w:sz="4" w:space="0" w:color="auto"/>
                  <w:right w:val="single" w:sz="4" w:space="0" w:color="auto"/>
                </w:tcBorders>
                <w:vAlign w:val="center"/>
              </w:tcPr>
              <w:p w:rsidR="00CF0B46" w:rsidRDefault="00CF0B46">
                <w:pPr>
                  <w:rPr>
                    <w:sz w:val="24"/>
                  </w:rPr>
                </w:pPr>
              </w:p>
            </w:tc>
            <w:tc>
              <w:tcPr>
                <w:tcW w:w="553" w:type="pct"/>
                <w:tcBorders>
                  <w:top w:val="single" w:sz="4" w:space="0" w:color="auto"/>
                  <w:left w:val="single" w:sz="4" w:space="0" w:color="auto"/>
                  <w:bottom w:val="single" w:sz="4" w:space="0" w:color="auto"/>
                  <w:right w:val="single" w:sz="4" w:space="0" w:color="auto"/>
                </w:tcBorders>
                <w:vAlign w:val="center"/>
              </w:tcPr>
              <w:p w:rsidR="00CF0B46" w:rsidRDefault="00CF0B46">
                <w:pP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CF0B46" w:rsidRDefault="00CF0B46">
                <w:pPr>
                  <w:rPr>
                    <w:sz w:val="24"/>
                  </w:rPr>
                </w:pPr>
              </w:p>
            </w:tc>
            <w:tc>
              <w:tcPr>
                <w:tcW w:w="600" w:type="pct"/>
                <w:tcBorders>
                  <w:top w:val="single" w:sz="4" w:space="0" w:color="auto"/>
                  <w:left w:val="single" w:sz="4" w:space="0" w:color="auto"/>
                  <w:bottom w:val="single" w:sz="4" w:space="0" w:color="auto"/>
                  <w:right w:val="single" w:sz="4" w:space="0" w:color="auto"/>
                </w:tcBorders>
                <w:vAlign w:val="center"/>
              </w:tcPr>
              <w:p w:rsidR="00CF0B46" w:rsidRDefault="00CF0B46">
                <w:pP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CF0B46" w:rsidRDefault="00CF0B46">
                <w:pPr>
                  <w:rPr>
                    <w:sz w:val="24"/>
                  </w:rPr>
                </w:pPr>
              </w:p>
            </w:tc>
            <w:tc>
              <w:tcPr>
                <w:tcW w:w="750" w:type="pct"/>
                <w:tcBorders>
                  <w:top w:val="single" w:sz="4" w:space="0" w:color="auto"/>
                  <w:left w:val="single" w:sz="4" w:space="0" w:color="auto"/>
                  <w:bottom w:val="single" w:sz="4" w:space="0" w:color="auto"/>
                  <w:right w:val="single" w:sz="4" w:space="0" w:color="auto"/>
                </w:tcBorders>
                <w:vAlign w:val="center"/>
              </w:tcPr>
              <w:p w:rsidR="00CF0B46" w:rsidRDefault="00CF0B46">
                <w:pPr>
                  <w:rPr>
                    <w:sz w:val="24"/>
                  </w:rPr>
                </w:pPr>
                <w:r>
                  <w:t>223,645,500.00</w:t>
                </w:r>
              </w:p>
            </w:tc>
          </w:tr>
        </w:tbl>
        <w:p w:rsidR="00F26FE4" w:rsidRDefault="00AC67CE">
          <w:pPr>
            <w:spacing w:before="60" w:after="60"/>
            <w:rPr>
              <w:szCs w:val="21"/>
            </w:rPr>
          </w:pPr>
          <w:r>
            <w:rPr>
              <w:rFonts w:hint="eastAsia"/>
              <w:szCs w:val="21"/>
            </w:rPr>
            <w:t>其他说明：</w:t>
          </w:r>
        </w:p>
        <w:sdt>
          <w:sdtPr>
            <w:rPr>
              <w:szCs w:val="21"/>
            </w:rPr>
            <w:alias w:val="股本变动情况说明"/>
            <w:tag w:val="_GBC_752687f835754470ad7a125ef32391e4"/>
            <w:id w:val="-1031791537"/>
            <w:lock w:val="sdtLocked"/>
            <w:placeholder>
              <w:docPart w:val="GBC22222222222222222222222222222"/>
            </w:placeholder>
          </w:sdtPr>
          <w:sdtContent>
            <w:p w:rsidR="00F26FE4" w:rsidRDefault="00CF0B46">
              <w:pPr>
                <w:rPr>
                  <w:szCs w:val="21"/>
                </w:rPr>
              </w:pPr>
              <w:r>
                <w:rPr>
                  <w:rFonts w:hint="eastAsia"/>
                  <w:szCs w:val="21"/>
                </w:rPr>
                <w:t>无</w:t>
              </w:r>
            </w:p>
          </w:sdtContent>
        </w:sdt>
      </w:sdtContent>
    </w:sdt>
    <w:p w:rsidR="00F26FE4" w:rsidRDefault="00F26FE4">
      <w:pPr>
        <w:rPr>
          <w:szCs w:val="21"/>
        </w:rPr>
      </w:pPr>
    </w:p>
    <w:p w:rsidR="00F26FE4" w:rsidRDefault="00AC67CE">
      <w:pPr>
        <w:pStyle w:val="3"/>
        <w:numPr>
          <w:ilvl w:val="0"/>
          <w:numId w:val="18"/>
        </w:numPr>
        <w:tabs>
          <w:tab w:val="left" w:pos="504"/>
        </w:tabs>
        <w:rPr>
          <w:rFonts w:ascii="宋体" w:hAnsi="宋体"/>
          <w:szCs w:val="21"/>
        </w:rPr>
      </w:pPr>
      <w:r>
        <w:rPr>
          <w:rFonts w:ascii="宋体" w:hAnsi="宋体" w:cs="宋体" w:hint="eastAsia"/>
          <w:bCs w:val="0"/>
          <w:kern w:val="0"/>
          <w:szCs w:val="21"/>
        </w:rPr>
        <w:t>其</w:t>
      </w:r>
      <w:r>
        <w:rPr>
          <w:rFonts w:ascii="宋体" w:hAnsi="宋体" w:hint="eastAsia"/>
          <w:szCs w:val="21"/>
        </w:rPr>
        <w:t>他权益工具</w:t>
      </w:r>
    </w:p>
    <w:sdt>
      <w:sdtPr>
        <w:rPr>
          <w:rFonts w:ascii="宋体" w:hAnsi="宋体" w:cs="宋体" w:hint="eastAsia"/>
          <w:b w:val="0"/>
          <w:bCs w:val="0"/>
          <w:kern w:val="0"/>
          <w:szCs w:val="24"/>
        </w:rPr>
        <w:alias w:val="模块:其他权益工具"/>
        <w:tag w:val="_GBC_4f862512b6914630932c1857df6db6e4"/>
        <w:id w:val="1131740391"/>
        <w:lock w:val="sdtLocked"/>
        <w:placeholder>
          <w:docPart w:val="GBC22222222222222222222222222222"/>
        </w:placeholder>
      </w:sdtPr>
      <w:sdtEndPr>
        <w:rPr>
          <w:szCs w:val="21"/>
        </w:rPr>
      </w:sdtEndPr>
      <w:sdtContent>
        <w:p w:rsidR="00F26FE4" w:rsidRDefault="00AC67CE">
          <w:pPr>
            <w:pStyle w:val="4"/>
            <w:numPr>
              <w:ilvl w:val="0"/>
              <w:numId w:val="82"/>
            </w:numPr>
            <w:rPr>
              <w:rFonts w:ascii="宋体" w:hAnsi="宋体"/>
            </w:rPr>
          </w:pPr>
          <w:r>
            <w:rPr>
              <w:rFonts w:ascii="宋体" w:hAnsi="宋体" w:hint="eastAsia"/>
            </w:rPr>
            <w:t>期末发行在外的优先股、永续债等其他金融工具基本情况</w:t>
          </w:r>
        </w:p>
        <w:sdt>
          <w:sdtPr>
            <w:alias w:val="是否适用：期末发行在外的优先股、永续债等其他金融工具基本情况[双击切换]"/>
            <w:tag w:val="_GBC_54d54ac45fe745e1aad9be61a846261f"/>
            <w:id w:val="859707457"/>
            <w:lock w:val="sdtLocked"/>
            <w:placeholder>
              <w:docPart w:val="GBC22222222222222222222222222222"/>
            </w:placeholder>
          </w:sdtPr>
          <w:sdtContent>
            <w:p w:rsidR="00F26FE4" w:rsidRDefault="009F7A2C" w:rsidP="00CF0B46">
              <w:r>
                <w:fldChar w:fldCharType="begin"/>
              </w:r>
              <w:r w:rsidR="00CF0B46">
                <w:instrText xml:space="preserve"> MACROBUTTON  SnrToggleCheckbox □适用 </w:instrText>
              </w:r>
              <w:r>
                <w:fldChar w:fldCharType="end"/>
              </w:r>
              <w:r>
                <w:fldChar w:fldCharType="begin"/>
              </w:r>
              <w:r w:rsidR="00CF0B46">
                <w:instrText xml:space="preserve"> MACROBUTTON  SnrToggleCheckbox √不适用 </w:instrText>
              </w:r>
              <w:r>
                <w:fldChar w:fldCharType="end"/>
              </w:r>
            </w:p>
          </w:sdtContent>
        </w:sdt>
        <w:p w:rsidR="00F26FE4" w:rsidRDefault="00F26FE4"/>
        <w:p w:rsidR="00F26FE4" w:rsidRDefault="00AC67CE">
          <w:pPr>
            <w:pStyle w:val="4"/>
            <w:numPr>
              <w:ilvl w:val="0"/>
              <w:numId w:val="82"/>
            </w:numPr>
            <w:rPr>
              <w:rFonts w:ascii="宋体" w:hAnsi="宋体"/>
              <w:szCs w:val="21"/>
            </w:rPr>
          </w:pPr>
          <w:r>
            <w:rPr>
              <w:rFonts w:ascii="宋体" w:hAnsi="宋体" w:hint="eastAsia"/>
              <w:szCs w:val="21"/>
            </w:rPr>
            <w:t>期末</w:t>
          </w:r>
          <w:r>
            <w:rPr>
              <w:rFonts w:ascii="宋体" w:hAnsi="宋体" w:hint="eastAsia"/>
            </w:rPr>
            <w:t>发行</w:t>
          </w:r>
          <w:r>
            <w:rPr>
              <w:rFonts w:ascii="宋体" w:hAnsi="宋体" w:hint="eastAsia"/>
              <w:szCs w:val="21"/>
            </w:rPr>
            <w:t>在外的优先股、永续债等金融工具变动情况表</w:t>
          </w:r>
        </w:p>
        <w:sdt>
          <w:sdtPr>
            <w:alias w:val="是否适用：期末发行在外的优先股、永续债等金融工具变动情况表_其他权益工具[双击切换]"/>
            <w:tag w:val="_GBC_e8c53693e19e485cba80f7cd2a15ab4c"/>
            <w:id w:val="-1071811608"/>
            <w:lock w:val="sdtLocked"/>
            <w:placeholder>
              <w:docPart w:val="GBC22222222222222222222222222222"/>
            </w:placeholder>
          </w:sdtPr>
          <w:sdtContent>
            <w:p w:rsidR="00F26FE4" w:rsidRDefault="009F7A2C" w:rsidP="00CF0B46">
              <w:pPr>
                <w:rPr>
                  <w:szCs w:val="21"/>
                </w:rPr>
              </w:pPr>
              <w:r>
                <w:fldChar w:fldCharType="begin"/>
              </w:r>
              <w:r w:rsidR="00CF0B46">
                <w:instrText xml:space="preserve"> MACROBUTTON  SnrToggleCheckbox □适用 </w:instrText>
              </w:r>
              <w:r>
                <w:fldChar w:fldCharType="end"/>
              </w:r>
              <w:r>
                <w:fldChar w:fldCharType="begin"/>
              </w:r>
              <w:r w:rsidR="00CF0B46">
                <w:instrText xml:space="preserve"> MACROBUTTON  SnrToggleCheckbox √不适用 </w:instrText>
              </w:r>
              <w:r>
                <w:fldChar w:fldCharType="end"/>
              </w:r>
            </w:p>
          </w:sdtContent>
        </w:sdt>
        <w:p w:rsidR="00F26FE4" w:rsidRDefault="00AC67CE">
          <w:pPr>
            <w:rPr>
              <w:szCs w:val="21"/>
            </w:rPr>
          </w:pPr>
          <w:r>
            <w:rPr>
              <w:rFonts w:hint="eastAsia"/>
              <w:szCs w:val="21"/>
            </w:rPr>
            <w:t>其他权益工具本期增减变动情况、变动原因说明，以及相关会计处理的依据：</w:t>
          </w:r>
        </w:p>
        <w:sdt>
          <w:sdtPr>
            <w:rPr>
              <w:szCs w:val="21"/>
            </w:rPr>
            <w:alias w:val="是否适用：其他权益工具本期增减变动情况、变动原因说明，以及相关会计处理的依据[双击切换]"/>
            <w:tag w:val="_GBC_6229f0070f0a4c838e1e39f678f8a7bb"/>
            <w:id w:val="-1501882249"/>
            <w:lock w:val="sdtLocked"/>
            <w:placeholder>
              <w:docPart w:val="GBC22222222222222222222222222222"/>
            </w:placeholder>
          </w:sdtPr>
          <w:sdtContent>
            <w:p w:rsidR="00F26FE4" w:rsidRDefault="009F7A2C" w:rsidP="00CF0B46">
              <w:pPr>
                <w:rPr>
                  <w:szCs w:val="21"/>
                </w:rPr>
              </w:pPr>
              <w:r>
                <w:rPr>
                  <w:szCs w:val="21"/>
                </w:rPr>
                <w:fldChar w:fldCharType="begin"/>
              </w:r>
              <w:r w:rsidR="00CF0B46">
                <w:rPr>
                  <w:szCs w:val="21"/>
                </w:rPr>
                <w:instrText xml:space="preserve"> MACROBUTTON  SnrToggleCheckbox □适用 </w:instrText>
              </w:r>
              <w:r>
                <w:rPr>
                  <w:szCs w:val="21"/>
                </w:rPr>
                <w:fldChar w:fldCharType="end"/>
              </w:r>
              <w:r>
                <w:rPr>
                  <w:szCs w:val="21"/>
                </w:rPr>
                <w:fldChar w:fldCharType="begin"/>
              </w:r>
              <w:r w:rsidR="00CF0B46">
                <w:rPr>
                  <w:szCs w:val="21"/>
                </w:rPr>
                <w:instrText xml:space="preserve"> MACROBUTTON  SnrToggleCheckbox √不适用 </w:instrText>
              </w:r>
              <w:r>
                <w:rPr>
                  <w:szCs w:val="21"/>
                </w:rPr>
                <w:fldChar w:fldCharType="end"/>
              </w:r>
            </w:p>
          </w:sdtContent>
        </w:sdt>
        <w:p w:rsidR="00F26FE4" w:rsidRDefault="00F26FE4">
          <w:pPr>
            <w:rPr>
              <w:szCs w:val="21"/>
            </w:rPr>
          </w:pPr>
        </w:p>
        <w:p w:rsidR="00F26FE4" w:rsidRDefault="00AC67CE">
          <w:pPr>
            <w:rPr>
              <w:szCs w:val="21"/>
            </w:rPr>
          </w:pPr>
          <w:r>
            <w:rPr>
              <w:rFonts w:hint="eastAsia"/>
              <w:szCs w:val="21"/>
            </w:rPr>
            <w:t>其他说明：</w:t>
          </w:r>
        </w:p>
        <w:sdt>
          <w:sdtPr>
            <w:rPr>
              <w:szCs w:val="21"/>
            </w:rPr>
            <w:alias w:val="是否适用：其他权益工具的其他说明[双击切换]"/>
            <w:tag w:val="_GBC_297d299126b041159b18d012f9a18c2e"/>
            <w:id w:val="-1341233180"/>
            <w:lock w:val="sdtLocked"/>
            <w:placeholder>
              <w:docPart w:val="GBC22222222222222222222222222222"/>
            </w:placeholder>
          </w:sdtPr>
          <w:sdtContent>
            <w:p w:rsidR="00F26FE4" w:rsidRDefault="009F7A2C" w:rsidP="00CF0B46">
              <w:pPr>
                <w:rPr>
                  <w:szCs w:val="21"/>
                </w:rPr>
              </w:pPr>
              <w:r>
                <w:rPr>
                  <w:szCs w:val="21"/>
                </w:rPr>
                <w:fldChar w:fldCharType="begin"/>
              </w:r>
              <w:r w:rsidR="00CF0B46">
                <w:rPr>
                  <w:szCs w:val="21"/>
                </w:rPr>
                <w:instrText xml:space="preserve"> MACROBUTTON  SnrToggleCheckbox □适用 </w:instrText>
              </w:r>
              <w:r>
                <w:rPr>
                  <w:szCs w:val="21"/>
                </w:rPr>
                <w:fldChar w:fldCharType="end"/>
              </w:r>
              <w:r>
                <w:rPr>
                  <w:szCs w:val="21"/>
                </w:rPr>
                <w:fldChar w:fldCharType="begin"/>
              </w:r>
              <w:r w:rsidR="00CF0B46">
                <w:rPr>
                  <w:szCs w:val="21"/>
                </w:rPr>
                <w:instrText xml:space="preserve"> MACROBUTTON  SnrToggleCheckbox √不适用 </w:instrText>
              </w:r>
              <w:r>
                <w:rPr>
                  <w:szCs w:val="21"/>
                </w:rPr>
                <w:fldChar w:fldCharType="end"/>
              </w:r>
            </w:p>
          </w:sdtContent>
        </w:sdt>
        <w:p w:rsidR="00F26FE4" w:rsidRDefault="009F7A2C">
          <w:pPr>
            <w:rPr>
              <w:szCs w:val="21"/>
            </w:rPr>
          </w:pPr>
        </w:p>
      </w:sdtContent>
    </w:sdt>
    <w:sdt>
      <w:sdtPr>
        <w:rPr>
          <w:rFonts w:ascii="宋体" w:hAnsi="宋体" w:cs="宋体" w:hint="eastAsia"/>
          <w:b w:val="0"/>
          <w:bCs w:val="0"/>
          <w:kern w:val="0"/>
          <w:szCs w:val="21"/>
        </w:rPr>
        <w:alias w:val="模块:资本公积"/>
        <w:tag w:val="_GBC_23fef1c643714b9f82710e33a1bef935"/>
        <w:id w:val="69015853"/>
        <w:lock w:val="sdtLocked"/>
        <w:placeholder>
          <w:docPart w:val="GBC22222222222222222222222222222"/>
        </w:placeholder>
      </w:sdtPr>
      <w:sdtEndPr>
        <w:rPr>
          <w:rFonts w:cstheme="minorBidi" w:hint="default"/>
          <w:color w:val="000000" w:themeColor="text1"/>
          <w:kern w:val="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资本公积</w:t>
          </w:r>
        </w:p>
        <w:sdt>
          <w:sdtPr>
            <w:alias w:val="是否适用：资本公积[双击切换]"/>
            <w:tag w:val="_GBC_70f32b67ce344a03adfc93d4ed72949a"/>
            <w:id w:val="251168740"/>
            <w:lock w:val="sdtLocked"/>
            <w:placeholder>
              <w:docPart w:val="GBC22222222222222222222222222222"/>
            </w:placeholder>
          </w:sdtPr>
          <w:sdtContent>
            <w:p w:rsidR="00F26FE4" w:rsidRDefault="009F7A2C">
              <w:r>
                <w:fldChar w:fldCharType="begin"/>
              </w:r>
              <w:r w:rsidR="00CF0B46">
                <w:instrText xml:space="preserve"> MACROBUTTON  SnrToggleCheckbox √适用 </w:instrText>
              </w:r>
              <w:r>
                <w:fldChar w:fldCharType="end"/>
              </w:r>
              <w:r>
                <w:fldChar w:fldCharType="begin"/>
              </w:r>
              <w:r w:rsidR="00CF0B46">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资本公积"/>
              <w:tag w:val="_GBC_88633009fdc64f4e8238c38541b33615"/>
              <w:id w:val="118486216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资本公积"/>
              <w:tag w:val="_GBC_636aa96d47cb426abc64fc00b61c9353"/>
              <w:id w:val="165163405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223" w:type="pct"/>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072"/>
            <w:gridCol w:w="1787"/>
            <w:gridCol w:w="1821"/>
            <w:gridCol w:w="1806"/>
            <w:gridCol w:w="1804"/>
          </w:tblGrid>
          <w:tr w:rsidR="00CF0B46" w:rsidTr="00BA6249">
            <w:sdt>
              <w:sdtPr>
                <w:tag w:val="_PLD_177c011500e64862903c4c16dbb2f31f"/>
                <w:id w:val="698424"/>
                <w:lock w:val="sdtLocked"/>
              </w:sdtPr>
              <w:sdtContent>
                <w:tc>
                  <w:tcPr>
                    <w:tcW w:w="1115" w:type="pct"/>
                    <w:vAlign w:val="center"/>
                  </w:tcPr>
                  <w:p w:rsidR="00CF0B46" w:rsidRDefault="00CF0B46" w:rsidP="00D96D3A">
                    <w:pPr>
                      <w:autoSpaceDE w:val="0"/>
                      <w:autoSpaceDN w:val="0"/>
                      <w:adjustRightInd w:val="0"/>
                      <w:snapToGrid w:val="0"/>
                      <w:jc w:val="center"/>
                      <w:rPr>
                        <w:szCs w:val="21"/>
                      </w:rPr>
                    </w:pPr>
                    <w:r>
                      <w:rPr>
                        <w:rFonts w:hint="eastAsia"/>
                        <w:szCs w:val="21"/>
                      </w:rPr>
                      <w:t>项目</w:t>
                    </w:r>
                  </w:p>
                </w:tc>
              </w:sdtContent>
            </w:sdt>
            <w:sdt>
              <w:sdtPr>
                <w:tag w:val="_PLD_1519f0add67f49df9173f37c00215eef"/>
                <w:id w:val="698425"/>
                <w:lock w:val="sdtLocked"/>
              </w:sdtPr>
              <w:sdtContent>
                <w:tc>
                  <w:tcPr>
                    <w:tcW w:w="962" w:type="pct"/>
                    <w:vAlign w:val="center"/>
                  </w:tcPr>
                  <w:p w:rsidR="00CF0B46" w:rsidRDefault="00CF0B46" w:rsidP="00D96D3A">
                    <w:pPr>
                      <w:autoSpaceDE w:val="0"/>
                      <w:autoSpaceDN w:val="0"/>
                      <w:adjustRightInd w:val="0"/>
                      <w:snapToGrid w:val="0"/>
                      <w:jc w:val="center"/>
                      <w:rPr>
                        <w:szCs w:val="21"/>
                      </w:rPr>
                    </w:pPr>
                    <w:r>
                      <w:rPr>
                        <w:rFonts w:hint="eastAsia"/>
                        <w:szCs w:val="21"/>
                      </w:rPr>
                      <w:t>期初余额</w:t>
                    </w:r>
                  </w:p>
                </w:tc>
              </w:sdtContent>
            </w:sdt>
            <w:sdt>
              <w:sdtPr>
                <w:tag w:val="_PLD_dcbf1fd9bcaa41fc8ff4def2d0e55143"/>
                <w:id w:val="698426"/>
                <w:lock w:val="sdtLocked"/>
              </w:sdtPr>
              <w:sdtContent>
                <w:tc>
                  <w:tcPr>
                    <w:tcW w:w="980" w:type="pct"/>
                    <w:vAlign w:val="center"/>
                  </w:tcPr>
                  <w:p w:rsidR="00CF0B46" w:rsidRDefault="00CF0B46" w:rsidP="00D96D3A">
                    <w:pPr>
                      <w:autoSpaceDE w:val="0"/>
                      <w:autoSpaceDN w:val="0"/>
                      <w:adjustRightInd w:val="0"/>
                      <w:snapToGrid w:val="0"/>
                      <w:jc w:val="center"/>
                      <w:rPr>
                        <w:szCs w:val="21"/>
                      </w:rPr>
                    </w:pPr>
                    <w:r>
                      <w:rPr>
                        <w:rFonts w:hint="eastAsia"/>
                        <w:szCs w:val="21"/>
                      </w:rPr>
                      <w:t>本期增加</w:t>
                    </w:r>
                  </w:p>
                </w:tc>
              </w:sdtContent>
            </w:sdt>
            <w:sdt>
              <w:sdtPr>
                <w:tag w:val="_PLD_9d88d0ce99474d389c660c414306497d"/>
                <w:id w:val="698427"/>
                <w:lock w:val="sdtLocked"/>
              </w:sdtPr>
              <w:sdtContent>
                <w:tc>
                  <w:tcPr>
                    <w:tcW w:w="972" w:type="pct"/>
                    <w:vAlign w:val="center"/>
                  </w:tcPr>
                  <w:p w:rsidR="00CF0B46" w:rsidRDefault="00CF0B46" w:rsidP="00D96D3A">
                    <w:pPr>
                      <w:autoSpaceDE w:val="0"/>
                      <w:autoSpaceDN w:val="0"/>
                      <w:adjustRightInd w:val="0"/>
                      <w:snapToGrid w:val="0"/>
                      <w:jc w:val="center"/>
                      <w:rPr>
                        <w:szCs w:val="21"/>
                      </w:rPr>
                    </w:pPr>
                    <w:r>
                      <w:rPr>
                        <w:rFonts w:hint="eastAsia"/>
                        <w:szCs w:val="21"/>
                      </w:rPr>
                      <w:t>本期减少</w:t>
                    </w:r>
                  </w:p>
                </w:tc>
              </w:sdtContent>
            </w:sdt>
            <w:sdt>
              <w:sdtPr>
                <w:tag w:val="_PLD_4c3f2255a4a24c1cae63eb0cc7781f12"/>
                <w:id w:val="698428"/>
                <w:lock w:val="sdtLocked"/>
              </w:sdtPr>
              <w:sdtContent>
                <w:tc>
                  <w:tcPr>
                    <w:tcW w:w="971" w:type="pct"/>
                    <w:vAlign w:val="center"/>
                  </w:tcPr>
                  <w:p w:rsidR="00CF0B46" w:rsidRDefault="00CF0B46" w:rsidP="00D96D3A">
                    <w:pPr>
                      <w:autoSpaceDE w:val="0"/>
                      <w:autoSpaceDN w:val="0"/>
                      <w:adjustRightInd w:val="0"/>
                      <w:snapToGrid w:val="0"/>
                      <w:jc w:val="center"/>
                      <w:rPr>
                        <w:szCs w:val="21"/>
                      </w:rPr>
                    </w:pPr>
                    <w:r>
                      <w:rPr>
                        <w:rFonts w:hint="eastAsia"/>
                        <w:szCs w:val="21"/>
                      </w:rPr>
                      <w:t>期末余额</w:t>
                    </w:r>
                  </w:p>
                </w:tc>
              </w:sdtContent>
            </w:sdt>
          </w:tr>
          <w:tr w:rsidR="00CF0B46" w:rsidTr="00BA6249">
            <w:sdt>
              <w:sdtPr>
                <w:tag w:val="_PLD_6f0c6094ea774cff87e6eacd4eb8ba12"/>
                <w:id w:val="698429"/>
                <w:lock w:val="sdtLocked"/>
              </w:sdtPr>
              <w:sdtContent>
                <w:tc>
                  <w:tcPr>
                    <w:tcW w:w="1115" w:type="pct"/>
                    <w:shd w:val="clear" w:color="auto" w:fill="auto"/>
                  </w:tcPr>
                  <w:p w:rsidR="00CF0B46" w:rsidRDefault="00CF0B46" w:rsidP="00D96D3A">
                    <w:pPr>
                      <w:autoSpaceDE w:val="0"/>
                      <w:autoSpaceDN w:val="0"/>
                      <w:adjustRightInd w:val="0"/>
                      <w:snapToGrid w:val="0"/>
                      <w:rPr>
                        <w:szCs w:val="21"/>
                      </w:rPr>
                    </w:pPr>
                    <w:r>
                      <w:rPr>
                        <w:rFonts w:hint="eastAsia"/>
                        <w:szCs w:val="21"/>
                      </w:rPr>
                      <w:t>资本溢价（股本溢价）</w:t>
                    </w:r>
                  </w:p>
                </w:tc>
              </w:sdtContent>
            </w:sdt>
            <w:tc>
              <w:tcPr>
                <w:tcW w:w="962" w:type="pct"/>
                <w:shd w:val="clear" w:color="auto" w:fill="auto"/>
                <w:vAlign w:val="center"/>
              </w:tcPr>
              <w:p w:rsidR="00CF0B46" w:rsidRDefault="00CF0B46" w:rsidP="00D96D3A">
                <w:pPr>
                  <w:jc w:val="right"/>
                  <w:rPr>
                    <w:sz w:val="24"/>
                  </w:rPr>
                </w:pPr>
                <w:r>
                  <w:t>206,667,054.96</w:t>
                </w:r>
              </w:p>
            </w:tc>
            <w:tc>
              <w:tcPr>
                <w:tcW w:w="980" w:type="pct"/>
                <w:shd w:val="clear" w:color="auto" w:fill="auto"/>
              </w:tcPr>
              <w:p w:rsidR="00CF0B46" w:rsidRDefault="00CF0B46" w:rsidP="00D96D3A">
                <w:pPr>
                  <w:autoSpaceDE w:val="0"/>
                  <w:autoSpaceDN w:val="0"/>
                  <w:adjustRightInd w:val="0"/>
                  <w:snapToGrid w:val="0"/>
                  <w:jc w:val="right"/>
                  <w:rPr>
                    <w:szCs w:val="21"/>
                  </w:rPr>
                </w:pPr>
              </w:p>
            </w:tc>
            <w:tc>
              <w:tcPr>
                <w:tcW w:w="972" w:type="pct"/>
                <w:shd w:val="clear" w:color="auto" w:fill="auto"/>
              </w:tcPr>
              <w:p w:rsidR="00CF0B46" w:rsidRDefault="00CF0B46" w:rsidP="00D96D3A">
                <w:pPr>
                  <w:autoSpaceDE w:val="0"/>
                  <w:autoSpaceDN w:val="0"/>
                  <w:adjustRightInd w:val="0"/>
                  <w:snapToGrid w:val="0"/>
                  <w:jc w:val="right"/>
                  <w:rPr>
                    <w:szCs w:val="21"/>
                  </w:rPr>
                </w:pPr>
              </w:p>
            </w:tc>
            <w:tc>
              <w:tcPr>
                <w:tcW w:w="971" w:type="pct"/>
                <w:shd w:val="clear" w:color="auto" w:fill="auto"/>
              </w:tcPr>
              <w:p w:rsidR="00CF0B46" w:rsidRDefault="00CF0B46" w:rsidP="00D96D3A">
                <w:pPr>
                  <w:autoSpaceDE w:val="0"/>
                  <w:autoSpaceDN w:val="0"/>
                  <w:adjustRightInd w:val="0"/>
                  <w:snapToGrid w:val="0"/>
                  <w:jc w:val="right"/>
                  <w:rPr>
                    <w:szCs w:val="21"/>
                  </w:rPr>
                </w:pPr>
                <w:r>
                  <w:t>206,667,054.96</w:t>
                </w:r>
              </w:p>
            </w:tc>
          </w:tr>
          <w:tr w:rsidR="00CF0B46" w:rsidTr="00BA6249">
            <w:sdt>
              <w:sdtPr>
                <w:tag w:val="_PLD_0d65c4a2c84c464d8e7b1cc66155d272"/>
                <w:id w:val="698430"/>
                <w:lock w:val="sdtLocked"/>
              </w:sdtPr>
              <w:sdtContent>
                <w:tc>
                  <w:tcPr>
                    <w:tcW w:w="1115" w:type="pct"/>
                    <w:shd w:val="clear" w:color="auto" w:fill="auto"/>
                  </w:tcPr>
                  <w:p w:rsidR="00CF0B46" w:rsidRDefault="00CF0B46" w:rsidP="00D96D3A">
                    <w:pPr>
                      <w:autoSpaceDE w:val="0"/>
                      <w:autoSpaceDN w:val="0"/>
                      <w:adjustRightInd w:val="0"/>
                      <w:snapToGrid w:val="0"/>
                      <w:rPr>
                        <w:szCs w:val="21"/>
                      </w:rPr>
                    </w:pPr>
                    <w:r>
                      <w:rPr>
                        <w:rFonts w:hint="eastAsia"/>
                        <w:szCs w:val="21"/>
                      </w:rPr>
                      <w:t>其他资本公积</w:t>
                    </w:r>
                  </w:p>
                </w:tc>
              </w:sdtContent>
            </w:sdt>
            <w:tc>
              <w:tcPr>
                <w:tcW w:w="962" w:type="pct"/>
                <w:shd w:val="clear" w:color="auto" w:fill="auto"/>
                <w:vAlign w:val="center"/>
              </w:tcPr>
              <w:p w:rsidR="00CF0B46" w:rsidRDefault="00CF0B46" w:rsidP="00D96D3A">
                <w:pPr>
                  <w:jc w:val="right"/>
                  <w:rPr>
                    <w:sz w:val="24"/>
                  </w:rPr>
                </w:pPr>
                <w:r>
                  <w:t>233,452.80</w:t>
                </w:r>
              </w:p>
            </w:tc>
            <w:tc>
              <w:tcPr>
                <w:tcW w:w="980" w:type="pct"/>
                <w:shd w:val="clear" w:color="auto" w:fill="auto"/>
              </w:tcPr>
              <w:p w:rsidR="00CF0B46" w:rsidRDefault="00CF0B46" w:rsidP="00D96D3A">
                <w:pPr>
                  <w:autoSpaceDE w:val="0"/>
                  <w:autoSpaceDN w:val="0"/>
                  <w:adjustRightInd w:val="0"/>
                  <w:snapToGrid w:val="0"/>
                  <w:jc w:val="right"/>
                  <w:rPr>
                    <w:szCs w:val="21"/>
                  </w:rPr>
                </w:pPr>
              </w:p>
            </w:tc>
            <w:tc>
              <w:tcPr>
                <w:tcW w:w="972" w:type="pct"/>
                <w:shd w:val="clear" w:color="auto" w:fill="auto"/>
              </w:tcPr>
              <w:p w:rsidR="00CF0B46" w:rsidRDefault="00CF0B46" w:rsidP="00D96D3A">
                <w:pPr>
                  <w:autoSpaceDE w:val="0"/>
                  <w:autoSpaceDN w:val="0"/>
                  <w:adjustRightInd w:val="0"/>
                  <w:snapToGrid w:val="0"/>
                  <w:jc w:val="right"/>
                  <w:rPr>
                    <w:szCs w:val="21"/>
                  </w:rPr>
                </w:pPr>
              </w:p>
            </w:tc>
            <w:tc>
              <w:tcPr>
                <w:tcW w:w="971" w:type="pct"/>
                <w:shd w:val="clear" w:color="auto" w:fill="auto"/>
              </w:tcPr>
              <w:p w:rsidR="00CF0B46" w:rsidRDefault="00CF0B46" w:rsidP="00D96D3A">
                <w:pPr>
                  <w:autoSpaceDE w:val="0"/>
                  <w:autoSpaceDN w:val="0"/>
                  <w:adjustRightInd w:val="0"/>
                  <w:snapToGrid w:val="0"/>
                  <w:jc w:val="right"/>
                  <w:rPr>
                    <w:szCs w:val="21"/>
                  </w:rPr>
                </w:pPr>
                <w:r>
                  <w:t>233,452.80</w:t>
                </w:r>
              </w:p>
            </w:tc>
          </w:tr>
          <w:sdt>
            <w:sdtPr>
              <w:rPr>
                <w:rFonts w:hint="eastAsia"/>
                <w:szCs w:val="21"/>
              </w:rPr>
              <w:alias w:val="资本公积列项明细"/>
              <w:tag w:val="_GBC_902bf873b0134f1f82fab45d702c1204"/>
              <w:id w:val="698431"/>
              <w:lock w:val="sdtLocked"/>
            </w:sdtPr>
            <w:sdtContent>
              <w:tr w:rsidR="00CF0B46" w:rsidTr="00BA6249">
                <w:tc>
                  <w:tcPr>
                    <w:tcW w:w="1115" w:type="pct"/>
                  </w:tcPr>
                  <w:p w:rsidR="00CF0B46" w:rsidRDefault="00CF0B46" w:rsidP="00D96D3A">
                    <w:pPr>
                      <w:rPr>
                        <w:szCs w:val="21"/>
                      </w:rPr>
                    </w:pPr>
                  </w:p>
                </w:tc>
                <w:tc>
                  <w:tcPr>
                    <w:tcW w:w="962" w:type="pct"/>
                    <w:vAlign w:val="center"/>
                  </w:tcPr>
                  <w:p w:rsidR="00CF0B46" w:rsidRDefault="00CF0B46" w:rsidP="00D96D3A">
                    <w:pPr>
                      <w:jc w:val="right"/>
                      <w:rPr>
                        <w:sz w:val="24"/>
                      </w:rPr>
                    </w:pPr>
                  </w:p>
                </w:tc>
                <w:tc>
                  <w:tcPr>
                    <w:tcW w:w="980" w:type="pct"/>
                  </w:tcPr>
                  <w:p w:rsidR="00CF0B46" w:rsidRDefault="00CF0B46" w:rsidP="00D96D3A">
                    <w:pPr>
                      <w:jc w:val="right"/>
                      <w:rPr>
                        <w:szCs w:val="21"/>
                      </w:rPr>
                    </w:pPr>
                  </w:p>
                </w:tc>
                <w:tc>
                  <w:tcPr>
                    <w:tcW w:w="972" w:type="pct"/>
                  </w:tcPr>
                  <w:p w:rsidR="00CF0B46" w:rsidRDefault="00CF0B46" w:rsidP="00D96D3A">
                    <w:pPr>
                      <w:jc w:val="right"/>
                      <w:rPr>
                        <w:szCs w:val="21"/>
                      </w:rPr>
                    </w:pPr>
                  </w:p>
                </w:tc>
                <w:tc>
                  <w:tcPr>
                    <w:tcW w:w="971" w:type="pct"/>
                  </w:tcPr>
                  <w:p w:rsidR="00CF0B46" w:rsidRDefault="00CF0B46" w:rsidP="00D96D3A">
                    <w:pPr>
                      <w:jc w:val="right"/>
                      <w:rPr>
                        <w:szCs w:val="21"/>
                      </w:rPr>
                    </w:pPr>
                  </w:p>
                </w:tc>
              </w:tr>
            </w:sdtContent>
          </w:sdt>
          <w:sdt>
            <w:sdtPr>
              <w:rPr>
                <w:rFonts w:hint="eastAsia"/>
                <w:szCs w:val="21"/>
              </w:rPr>
              <w:alias w:val="资本公积列项明细"/>
              <w:tag w:val="_GBC_902bf873b0134f1f82fab45d702c1204"/>
              <w:id w:val="698432"/>
              <w:lock w:val="sdtLocked"/>
            </w:sdtPr>
            <w:sdtContent>
              <w:tr w:rsidR="00CF0B46" w:rsidTr="00BA6249">
                <w:tc>
                  <w:tcPr>
                    <w:tcW w:w="1115" w:type="pct"/>
                  </w:tcPr>
                  <w:p w:rsidR="00CF0B46" w:rsidRDefault="00CF0B46" w:rsidP="00D96D3A">
                    <w:pPr>
                      <w:rPr>
                        <w:szCs w:val="21"/>
                      </w:rPr>
                    </w:pPr>
                  </w:p>
                </w:tc>
                <w:tc>
                  <w:tcPr>
                    <w:tcW w:w="962" w:type="pct"/>
                    <w:vAlign w:val="center"/>
                  </w:tcPr>
                  <w:p w:rsidR="00CF0B46" w:rsidRDefault="00CF0B46" w:rsidP="00D96D3A">
                    <w:pPr>
                      <w:jc w:val="right"/>
                      <w:rPr>
                        <w:sz w:val="24"/>
                      </w:rPr>
                    </w:pPr>
                  </w:p>
                </w:tc>
                <w:tc>
                  <w:tcPr>
                    <w:tcW w:w="980" w:type="pct"/>
                  </w:tcPr>
                  <w:p w:rsidR="00CF0B46" w:rsidRDefault="00CF0B46" w:rsidP="00D96D3A">
                    <w:pPr>
                      <w:jc w:val="right"/>
                      <w:rPr>
                        <w:szCs w:val="21"/>
                      </w:rPr>
                    </w:pPr>
                  </w:p>
                </w:tc>
                <w:tc>
                  <w:tcPr>
                    <w:tcW w:w="972" w:type="pct"/>
                  </w:tcPr>
                  <w:p w:rsidR="00CF0B46" w:rsidRDefault="00CF0B46" w:rsidP="00D96D3A">
                    <w:pPr>
                      <w:jc w:val="right"/>
                      <w:rPr>
                        <w:szCs w:val="21"/>
                      </w:rPr>
                    </w:pPr>
                  </w:p>
                </w:tc>
                <w:tc>
                  <w:tcPr>
                    <w:tcW w:w="971" w:type="pct"/>
                  </w:tcPr>
                  <w:p w:rsidR="00CF0B46" w:rsidRDefault="00CF0B46" w:rsidP="00D96D3A">
                    <w:pPr>
                      <w:jc w:val="right"/>
                      <w:rPr>
                        <w:szCs w:val="21"/>
                      </w:rPr>
                    </w:pPr>
                  </w:p>
                </w:tc>
              </w:tr>
            </w:sdtContent>
          </w:sdt>
          <w:tr w:rsidR="00CF0B46" w:rsidTr="00BA6249">
            <w:sdt>
              <w:sdtPr>
                <w:tag w:val="_PLD_2d6988ed902d4f2a9c423d885cfc336e"/>
                <w:id w:val="698433"/>
                <w:lock w:val="sdtLocked"/>
              </w:sdtPr>
              <w:sdtContent>
                <w:tc>
                  <w:tcPr>
                    <w:tcW w:w="1115" w:type="pct"/>
                    <w:vAlign w:val="center"/>
                  </w:tcPr>
                  <w:p w:rsidR="00CF0B46" w:rsidRDefault="00CF0B46" w:rsidP="00D96D3A">
                    <w:pPr>
                      <w:autoSpaceDE w:val="0"/>
                      <w:autoSpaceDN w:val="0"/>
                      <w:adjustRightInd w:val="0"/>
                      <w:snapToGrid w:val="0"/>
                      <w:jc w:val="center"/>
                      <w:rPr>
                        <w:szCs w:val="21"/>
                      </w:rPr>
                    </w:pPr>
                    <w:r>
                      <w:rPr>
                        <w:rFonts w:hint="eastAsia"/>
                        <w:szCs w:val="21"/>
                      </w:rPr>
                      <w:t>合计</w:t>
                    </w:r>
                  </w:p>
                </w:tc>
              </w:sdtContent>
            </w:sdt>
            <w:tc>
              <w:tcPr>
                <w:tcW w:w="962" w:type="pct"/>
                <w:vAlign w:val="center"/>
              </w:tcPr>
              <w:p w:rsidR="00CF0B46" w:rsidRDefault="00CF0B46" w:rsidP="00D96D3A">
                <w:pPr>
                  <w:jc w:val="right"/>
                  <w:rPr>
                    <w:sz w:val="24"/>
                  </w:rPr>
                </w:pPr>
                <w:r>
                  <w:t>206,900,507.76</w:t>
                </w:r>
              </w:p>
            </w:tc>
            <w:tc>
              <w:tcPr>
                <w:tcW w:w="980" w:type="pct"/>
              </w:tcPr>
              <w:p w:rsidR="00CF0B46" w:rsidRDefault="00CF0B46" w:rsidP="00D96D3A">
                <w:pPr>
                  <w:autoSpaceDE w:val="0"/>
                  <w:autoSpaceDN w:val="0"/>
                  <w:adjustRightInd w:val="0"/>
                  <w:snapToGrid w:val="0"/>
                  <w:jc w:val="right"/>
                  <w:rPr>
                    <w:szCs w:val="21"/>
                  </w:rPr>
                </w:pPr>
              </w:p>
            </w:tc>
            <w:tc>
              <w:tcPr>
                <w:tcW w:w="972" w:type="pct"/>
              </w:tcPr>
              <w:p w:rsidR="00CF0B46" w:rsidRDefault="00CF0B46" w:rsidP="00D96D3A">
                <w:pPr>
                  <w:autoSpaceDE w:val="0"/>
                  <w:autoSpaceDN w:val="0"/>
                  <w:adjustRightInd w:val="0"/>
                  <w:snapToGrid w:val="0"/>
                  <w:jc w:val="right"/>
                  <w:rPr>
                    <w:szCs w:val="21"/>
                  </w:rPr>
                </w:pPr>
              </w:p>
            </w:tc>
            <w:tc>
              <w:tcPr>
                <w:tcW w:w="971" w:type="pct"/>
              </w:tcPr>
              <w:p w:rsidR="00CF0B46" w:rsidRDefault="00CF0B46" w:rsidP="00D96D3A">
                <w:pPr>
                  <w:autoSpaceDE w:val="0"/>
                  <w:autoSpaceDN w:val="0"/>
                  <w:adjustRightInd w:val="0"/>
                  <w:snapToGrid w:val="0"/>
                  <w:jc w:val="right"/>
                  <w:rPr>
                    <w:szCs w:val="21"/>
                  </w:rPr>
                </w:pPr>
                <w:r>
                  <w:t>206,900,507.76</w:t>
                </w:r>
              </w:p>
            </w:tc>
          </w:tr>
        </w:tbl>
        <w:p w:rsidR="00CF0B46" w:rsidRDefault="00CF0B46"/>
        <w:p w:rsidR="00F26FE4" w:rsidRDefault="00AC67CE">
          <w:pPr>
            <w:rPr>
              <w:szCs w:val="21"/>
            </w:rPr>
          </w:pPr>
          <w:r>
            <w:rPr>
              <w:rFonts w:hint="eastAsia"/>
              <w:szCs w:val="21"/>
            </w:rPr>
            <w:t>其他说明，包括本期增减变动情况、变动原因说明：</w:t>
          </w:r>
        </w:p>
        <w:p w:rsidR="00F26FE4" w:rsidRDefault="009F7A2C">
          <w:pPr>
            <w:rPr>
              <w:szCs w:val="21"/>
            </w:rPr>
          </w:pPr>
          <w:sdt>
            <w:sdtPr>
              <w:rPr>
                <w:szCs w:val="21"/>
              </w:rPr>
              <w:alias w:val="资本公积说明"/>
              <w:tag w:val="_GBC_014f0762b4274266bec2aa5231aa0981"/>
              <w:id w:val="-1127847616"/>
              <w:lock w:val="sdtLocked"/>
              <w:placeholder>
                <w:docPart w:val="GBC22222222222222222222222222222"/>
              </w:placeholder>
            </w:sdtPr>
            <w:sdtContent>
              <w:r w:rsidR="00CF0B46">
                <w:rPr>
                  <w:rFonts w:hint="eastAsia"/>
                  <w:szCs w:val="21"/>
                </w:rPr>
                <w:t>无</w:t>
              </w:r>
            </w:sdtContent>
          </w:sdt>
        </w:p>
      </w:sdtContent>
    </w:sdt>
    <w:p w:rsidR="00F26FE4" w:rsidRDefault="00F26FE4">
      <w:pPr>
        <w:rPr>
          <w:szCs w:val="21"/>
        </w:rPr>
      </w:pPr>
    </w:p>
    <w:sdt>
      <w:sdtPr>
        <w:rPr>
          <w:rFonts w:ascii="宋体" w:hAnsi="宋体" w:cs="宋体" w:hint="eastAsia"/>
          <w:b w:val="0"/>
          <w:bCs w:val="0"/>
          <w:kern w:val="0"/>
          <w:szCs w:val="21"/>
        </w:rPr>
        <w:alias w:val="模块:库存股"/>
        <w:tag w:val="_GBC_02198eb4b89045c5af2f3bcd240e18af"/>
        <w:id w:val="1110707924"/>
        <w:lock w:val="sdtLocked"/>
        <w:placeholder>
          <w:docPart w:val="GBC22222222222222222222222222222"/>
        </w:placeholder>
      </w:sdtPr>
      <w:sdtEndPr>
        <w:rPr>
          <w:rFonts w:cstheme="minorBidi" w:hint="default"/>
          <w:color w:val="000000" w:themeColor="text1"/>
          <w:kern w:val="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库存股</w:t>
          </w:r>
        </w:p>
        <w:sdt>
          <w:sdtPr>
            <w:alias w:val="是否适用：库存股[双击切换]"/>
            <w:tag w:val="_GBC_4aa47a6d9b1044aa8a049146d42c3e9c"/>
            <w:id w:val="975188861"/>
            <w:lock w:val="sdtLocked"/>
            <w:placeholder>
              <w:docPart w:val="GBC22222222222222222222222222222"/>
            </w:placeholder>
          </w:sdtPr>
          <w:sdtContent>
            <w:p w:rsidR="00CF0B46" w:rsidRDefault="009F7A2C" w:rsidP="00CF0B46">
              <w:r>
                <w:fldChar w:fldCharType="begin"/>
              </w:r>
              <w:r w:rsidR="00CF0B46">
                <w:instrText xml:space="preserve"> MACROBUTTON  SnrToggleCheckbox □适用 </w:instrText>
              </w:r>
              <w:r>
                <w:fldChar w:fldCharType="end"/>
              </w:r>
              <w:r>
                <w:fldChar w:fldCharType="begin"/>
              </w:r>
              <w:r w:rsidR="00CF0B46">
                <w:instrText xml:space="preserve"> MACROBUTTON  SnrToggleCheckbox √不适用 </w:instrText>
              </w:r>
              <w:r>
                <w:fldChar w:fldCharType="end"/>
              </w:r>
            </w:p>
          </w:sdtContent>
        </w:sdt>
        <w:p w:rsidR="00F26FE4" w:rsidRDefault="009F7A2C">
          <w:pPr>
            <w:rPr>
              <w:b/>
              <w:szCs w:val="21"/>
            </w:rPr>
          </w:pPr>
        </w:p>
      </w:sdtContent>
    </w:sdt>
    <w:p w:rsidR="00F26FE4" w:rsidRDefault="00F26FE4">
      <w:pPr>
        <w:rPr>
          <w:szCs w:val="21"/>
        </w:rPr>
      </w:pPr>
    </w:p>
    <w:bookmarkStart w:id="204" w:name="_Hlk10537776" w:displacedByCustomXml="next"/>
    <w:sdt>
      <w:sdtPr>
        <w:rPr>
          <w:rFonts w:ascii="宋体" w:hAnsi="宋体" w:cs="宋体" w:hint="eastAsia"/>
          <w:b w:val="0"/>
          <w:bCs w:val="0"/>
          <w:kern w:val="0"/>
          <w:szCs w:val="21"/>
        </w:rPr>
        <w:alias w:val="模块:其他综合收益"/>
        <w:tag w:val="_GBC_de162f89125c4dc8abd2331e6cce7184"/>
        <w:id w:val="-1996951965"/>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其他综合收益</w:t>
          </w:r>
        </w:p>
        <w:sdt>
          <w:sdtPr>
            <w:alias w:val="是否适用：其他综合收益[双击切换]"/>
            <w:tag w:val="_GBC_a53cc67f2be24dfbbe3af1b633d9bd6d"/>
            <w:id w:val="-2116127292"/>
            <w:lock w:val="sdtLocked"/>
            <w:placeholder>
              <w:docPart w:val="GBC22222222222222222222222222222"/>
            </w:placeholder>
          </w:sdtPr>
          <w:sdtContent>
            <w:p w:rsidR="00F26FE4" w:rsidRDefault="009F7A2C">
              <w:r>
                <w:fldChar w:fldCharType="begin"/>
              </w:r>
              <w:r w:rsidR="00CF0B46">
                <w:instrText xml:space="preserve"> MACROBUTTON  SnrToggleCheckbox √适用 </w:instrText>
              </w:r>
              <w:r>
                <w:fldChar w:fldCharType="end"/>
              </w:r>
              <w:r>
                <w:fldChar w:fldCharType="begin"/>
              </w:r>
              <w:r w:rsidR="00CF0B46">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其他综合收益情况"/>
              <w:tag w:val="_GBC_3fcad98da74248809a759048ca194814"/>
              <w:id w:val="821548908"/>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其他综合收益情况"/>
              <w:tag w:val="_GBC_3909f37aa0cc4eda82ff1503a6abe503"/>
              <w:id w:val="-125072931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953"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5"/>
            <w:gridCol w:w="1476"/>
            <w:gridCol w:w="945"/>
            <w:gridCol w:w="945"/>
            <w:gridCol w:w="946"/>
            <w:gridCol w:w="946"/>
            <w:gridCol w:w="946"/>
            <w:gridCol w:w="957"/>
            <w:gridCol w:w="1638"/>
          </w:tblGrid>
          <w:tr w:rsidR="00D55E66" w:rsidTr="00D96D3A">
            <w:trPr>
              <w:trHeight w:val="215"/>
            </w:trPr>
            <w:sdt>
              <w:sdtPr>
                <w:tag w:val="_PLD_965475dfd86e41c29d1b9f1fdff70ee0"/>
                <w:id w:val="698677"/>
                <w:lock w:val="sdtLocked"/>
              </w:sdtPr>
              <w:sdtContent>
                <w:tc>
                  <w:tcPr>
                    <w:tcW w:w="944" w:type="pct"/>
                    <w:vMerge w:val="restart"/>
                    <w:shd w:val="clear" w:color="auto" w:fill="auto"/>
                    <w:vAlign w:val="center"/>
                  </w:tcPr>
                  <w:p w:rsidR="00D55E66" w:rsidRDefault="00D55E66" w:rsidP="00D96D3A">
                    <w:pPr>
                      <w:jc w:val="center"/>
                      <w:rPr>
                        <w:szCs w:val="21"/>
                      </w:rPr>
                    </w:pPr>
                    <w:r>
                      <w:rPr>
                        <w:rFonts w:hint="eastAsia"/>
                        <w:szCs w:val="21"/>
                      </w:rPr>
                      <w:t>项目</w:t>
                    </w:r>
                  </w:p>
                </w:tc>
              </w:sdtContent>
            </w:sdt>
            <w:sdt>
              <w:sdtPr>
                <w:tag w:val="_PLD_8a675a3cac5041d29cfb92203b87e9a6"/>
                <w:id w:val="698678"/>
                <w:lock w:val="sdtLocked"/>
              </w:sdtPr>
              <w:sdtContent>
                <w:tc>
                  <w:tcPr>
                    <w:tcW w:w="468" w:type="pct"/>
                    <w:vMerge w:val="restart"/>
                    <w:shd w:val="clear" w:color="auto" w:fill="auto"/>
                    <w:vAlign w:val="center"/>
                  </w:tcPr>
                  <w:p w:rsidR="00D55E66" w:rsidRDefault="00D55E66" w:rsidP="00D96D3A">
                    <w:pPr>
                      <w:jc w:val="center"/>
                      <w:rPr>
                        <w:szCs w:val="21"/>
                      </w:rPr>
                    </w:pPr>
                    <w:r>
                      <w:rPr>
                        <w:rFonts w:hint="eastAsia"/>
                        <w:szCs w:val="21"/>
                      </w:rPr>
                      <w:t>期初</w:t>
                    </w:r>
                  </w:p>
                  <w:p w:rsidR="00D55E66" w:rsidRDefault="00D55E66" w:rsidP="00D96D3A">
                    <w:pPr>
                      <w:jc w:val="center"/>
                      <w:rPr>
                        <w:szCs w:val="21"/>
                      </w:rPr>
                    </w:pPr>
                    <w:r>
                      <w:rPr>
                        <w:rFonts w:hint="eastAsia"/>
                        <w:szCs w:val="21"/>
                      </w:rPr>
                      <w:t>余额</w:t>
                    </w:r>
                  </w:p>
                </w:tc>
              </w:sdtContent>
            </w:sdt>
            <w:sdt>
              <w:sdtPr>
                <w:tag w:val="_PLD_5ff455f3c2164019b5e694c1e00e4104"/>
                <w:id w:val="698679"/>
                <w:lock w:val="sdtLocked"/>
              </w:sdtPr>
              <w:sdtContent>
                <w:tc>
                  <w:tcPr>
                    <w:tcW w:w="2801" w:type="pct"/>
                    <w:gridSpan w:val="6"/>
                    <w:shd w:val="clear" w:color="auto" w:fill="auto"/>
                    <w:vAlign w:val="center"/>
                  </w:tcPr>
                  <w:p w:rsidR="00D55E66" w:rsidRDefault="00D55E66" w:rsidP="00D96D3A">
                    <w:pPr>
                      <w:jc w:val="center"/>
                      <w:rPr>
                        <w:szCs w:val="21"/>
                      </w:rPr>
                    </w:pPr>
                    <w:r>
                      <w:rPr>
                        <w:rFonts w:hint="eastAsia"/>
                        <w:szCs w:val="21"/>
                      </w:rPr>
                      <w:t>本期发生金额</w:t>
                    </w:r>
                  </w:p>
                </w:tc>
              </w:sdtContent>
            </w:sdt>
            <w:sdt>
              <w:sdtPr>
                <w:tag w:val="_PLD_e74e1b8e6f7d453b8d88ebfc65c302f4"/>
                <w:id w:val="698680"/>
                <w:lock w:val="sdtLocked"/>
              </w:sdtPr>
              <w:sdtContent>
                <w:tc>
                  <w:tcPr>
                    <w:tcW w:w="787" w:type="pct"/>
                    <w:vMerge w:val="restart"/>
                    <w:shd w:val="clear" w:color="auto" w:fill="auto"/>
                    <w:vAlign w:val="center"/>
                  </w:tcPr>
                  <w:p w:rsidR="00D55E66" w:rsidRDefault="00D55E66" w:rsidP="00D96D3A">
                    <w:pPr>
                      <w:jc w:val="center"/>
                      <w:rPr>
                        <w:szCs w:val="21"/>
                      </w:rPr>
                    </w:pPr>
                    <w:r>
                      <w:rPr>
                        <w:rFonts w:hint="eastAsia"/>
                        <w:szCs w:val="21"/>
                      </w:rPr>
                      <w:t>期末</w:t>
                    </w:r>
                  </w:p>
                  <w:p w:rsidR="00D55E66" w:rsidRDefault="00D55E66" w:rsidP="00D96D3A">
                    <w:pPr>
                      <w:jc w:val="center"/>
                      <w:rPr>
                        <w:szCs w:val="21"/>
                      </w:rPr>
                    </w:pPr>
                    <w:r>
                      <w:rPr>
                        <w:rFonts w:hint="eastAsia"/>
                        <w:szCs w:val="21"/>
                      </w:rPr>
                      <w:t>余额</w:t>
                    </w:r>
                  </w:p>
                </w:tc>
              </w:sdtContent>
            </w:sdt>
          </w:tr>
          <w:tr w:rsidR="00D55E66" w:rsidTr="00D96D3A">
            <w:tc>
              <w:tcPr>
                <w:tcW w:w="944" w:type="pct"/>
                <w:vMerge/>
                <w:shd w:val="clear" w:color="auto" w:fill="auto"/>
              </w:tcPr>
              <w:p w:rsidR="00D55E66" w:rsidRDefault="00D55E66" w:rsidP="00D96D3A">
                <w:pPr>
                  <w:jc w:val="center"/>
                  <w:rPr>
                    <w:szCs w:val="21"/>
                  </w:rPr>
                </w:pPr>
              </w:p>
            </w:tc>
            <w:tc>
              <w:tcPr>
                <w:tcW w:w="468" w:type="pct"/>
                <w:vMerge/>
                <w:shd w:val="clear" w:color="auto" w:fill="auto"/>
              </w:tcPr>
              <w:p w:rsidR="00D55E66" w:rsidRDefault="00D55E66" w:rsidP="00D96D3A">
                <w:pPr>
                  <w:jc w:val="center"/>
                  <w:rPr>
                    <w:szCs w:val="21"/>
                  </w:rPr>
                </w:pPr>
              </w:p>
            </w:tc>
            <w:sdt>
              <w:sdtPr>
                <w:tag w:val="_PLD_17c016c4311444368218ab16d2bc7a4c"/>
                <w:id w:val="698681"/>
                <w:lock w:val="sdtLocked"/>
              </w:sdtPr>
              <w:sdtContent>
                <w:tc>
                  <w:tcPr>
                    <w:tcW w:w="466" w:type="pct"/>
                    <w:shd w:val="clear" w:color="auto" w:fill="auto"/>
                    <w:vAlign w:val="center"/>
                  </w:tcPr>
                  <w:p w:rsidR="00D55E66" w:rsidRDefault="00D55E66" w:rsidP="00D96D3A">
                    <w:pPr>
                      <w:jc w:val="center"/>
                      <w:rPr>
                        <w:szCs w:val="21"/>
                      </w:rPr>
                    </w:pPr>
                    <w:r>
                      <w:rPr>
                        <w:rFonts w:hint="eastAsia"/>
                        <w:szCs w:val="21"/>
                      </w:rPr>
                      <w:t>本期所得税前发生额</w:t>
                    </w:r>
                  </w:p>
                </w:tc>
              </w:sdtContent>
            </w:sdt>
            <w:sdt>
              <w:sdtPr>
                <w:tag w:val="_PLD_8f95da21a802457ea1d7d10d5c90efb0"/>
                <w:id w:val="698682"/>
                <w:lock w:val="sdtLocked"/>
              </w:sdtPr>
              <w:sdtContent>
                <w:tc>
                  <w:tcPr>
                    <w:tcW w:w="466" w:type="pct"/>
                    <w:shd w:val="clear" w:color="auto" w:fill="auto"/>
                    <w:vAlign w:val="center"/>
                  </w:tcPr>
                  <w:p w:rsidR="00D55E66" w:rsidRDefault="00D55E66" w:rsidP="00D96D3A">
                    <w:pPr>
                      <w:jc w:val="center"/>
                      <w:rPr>
                        <w:szCs w:val="21"/>
                      </w:rPr>
                    </w:pPr>
                    <w:r>
                      <w:rPr>
                        <w:rFonts w:hint="eastAsia"/>
                        <w:szCs w:val="21"/>
                      </w:rPr>
                      <w:t>减：前期计入其他综合收益当期转入损益</w:t>
                    </w:r>
                  </w:p>
                </w:tc>
              </w:sdtContent>
            </w:sdt>
            <w:tc>
              <w:tcPr>
                <w:tcW w:w="466" w:type="pct"/>
              </w:tcPr>
              <w:sdt>
                <w:sdtPr>
                  <w:rPr>
                    <w:rFonts w:hint="eastAsia"/>
                    <w:szCs w:val="21"/>
                  </w:rPr>
                  <w:tag w:val="_PLD_7f99e647a5874f909c48e6c0bbc8d50a"/>
                  <w:id w:val="698683"/>
                  <w:lock w:val="sdtLocked"/>
                </w:sdtPr>
                <w:sdtContent>
                  <w:p w:rsidR="00D55E66" w:rsidRDefault="00D55E66" w:rsidP="00D96D3A">
                    <w:pPr>
                      <w:jc w:val="center"/>
                    </w:pPr>
                    <w:r>
                      <w:rPr>
                        <w:rFonts w:hint="eastAsia"/>
                        <w:szCs w:val="21"/>
                      </w:rPr>
                      <w:t>减：前期计入其他综合收益当期转入留存收益</w:t>
                    </w:r>
                  </w:p>
                </w:sdtContent>
              </w:sdt>
            </w:tc>
            <w:sdt>
              <w:sdtPr>
                <w:tag w:val="_PLD_6ee499a1144a462687fb064cc4588343"/>
                <w:id w:val="698684"/>
                <w:lock w:val="sdtLocked"/>
              </w:sdtPr>
              <w:sdtContent>
                <w:tc>
                  <w:tcPr>
                    <w:tcW w:w="466" w:type="pct"/>
                    <w:shd w:val="clear" w:color="auto" w:fill="auto"/>
                    <w:vAlign w:val="center"/>
                  </w:tcPr>
                  <w:p w:rsidR="00D55E66" w:rsidRDefault="00D55E66" w:rsidP="00D96D3A">
                    <w:pPr>
                      <w:jc w:val="center"/>
                      <w:rPr>
                        <w:szCs w:val="21"/>
                      </w:rPr>
                    </w:pPr>
                    <w:r>
                      <w:rPr>
                        <w:rFonts w:hint="eastAsia"/>
                        <w:szCs w:val="21"/>
                      </w:rPr>
                      <w:t>减：所得税费用</w:t>
                    </w:r>
                  </w:p>
                </w:tc>
              </w:sdtContent>
            </w:sdt>
            <w:sdt>
              <w:sdtPr>
                <w:tag w:val="_PLD_97d686c5a0f042d49d097afc52b9ab56"/>
                <w:id w:val="698685"/>
                <w:lock w:val="sdtLocked"/>
              </w:sdtPr>
              <w:sdtContent>
                <w:tc>
                  <w:tcPr>
                    <w:tcW w:w="466" w:type="pct"/>
                    <w:shd w:val="clear" w:color="auto" w:fill="auto"/>
                    <w:vAlign w:val="center"/>
                  </w:tcPr>
                  <w:p w:rsidR="00D55E66" w:rsidRDefault="00D55E66" w:rsidP="00D96D3A">
                    <w:pPr>
                      <w:jc w:val="center"/>
                      <w:rPr>
                        <w:szCs w:val="21"/>
                      </w:rPr>
                    </w:pPr>
                    <w:r>
                      <w:rPr>
                        <w:rFonts w:hint="eastAsia"/>
                        <w:szCs w:val="21"/>
                      </w:rPr>
                      <w:t>税后归属于母公司</w:t>
                    </w:r>
                  </w:p>
                </w:tc>
              </w:sdtContent>
            </w:sdt>
            <w:sdt>
              <w:sdtPr>
                <w:tag w:val="_PLD_dc8c642f883f4ca1b1bbacf56198209b"/>
                <w:id w:val="698686"/>
                <w:lock w:val="sdtLocked"/>
              </w:sdtPr>
              <w:sdtContent>
                <w:tc>
                  <w:tcPr>
                    <w:tcW w:w="469" w:type="pct"/>
                    <w:shd w:val="clear" w:color="auto" w:fill="auto"/>
                    <w:vAlign w:val="center"/>
                  </w:tcPr>
                  <w:p w:rsidR="00D55E66" w:rsidRDefault="00D55E66" w:rsidP="00D96D3A">
                    <w:pPr>
                      <w:jc w:val="center"/>
                      <w:rPr>
                        <w:szCs w:val="21"/>
                      </w:rPr>
                    </w:pPr>
                    <w:r>
                      <w:rPr>
                        <w:rFonts w:hint="eastAsia"/>
                        <w:szCs w:val="21"/>
                      </w:rPr>
                      <w:t>税后归属于少数股东</w:t>
                    </w:r>
                  </w:p>
                </w:tc>
              </w:sdtContent>
            </w:sdt>
            <w:tc>
              <w:tcPr>
                <w:tcW w:w="787" w:type="pct"/>
                <w:vMerge/>
                <w:shd w:val="clear" w:color="auto" w:fill="auto"/>
              </w:tcPr>
              <w:p w:rsidR="00D55E66" w:rsidRDefault="00D55E66" w:rsidP="00D96D3A">
                <w:pPr>
                  <w:jc w:val="center"/>
                  <w:rPr>
                    <w:szCs w:val="21"/>
                  </w:rPr>
                </w:pPr>
              </w:p>
            </w:tc>
          </w:tr>
          <w:tr w:rsidR="00D55E66" w:rsidTr="00D96D3A">
            <w:sdt>
              <w:sdtPr>
                <w:tag w:val="_PLD_3f00f48c9230468fa9ebc3f871b6cb34"/>
                <w:id w:val="698687"/>
                <w:lock w:val="sdtLocked"/>
              </w:sdtPr>
              <w:sdtContent>
                <w:tc>
                  <w:tcPr>
                    <w:tcW w:w="944" w:type="pct"/>
                    <w:shd w:val="clear" w:color="auto" w:fill="auto"/>
                    <w:vAlign w:val="center"/>
                  </w:tcPr>
                  <w:p w:rsidR="00D55E66" w:rsidRDefault="00D55E66" w:rsidP="00D96D3A">
                    <w:pPr>
                      <w:rPr>
                        <w:szCs w:val="21"/>
                      </w:rPr>
                    </w:pPr>
                    <w:r>
                      <w:rPr>
                        <w:rFonts w:hint="eastAsia"/>
                        <w:szCs w:val="21"/>
                      </w:rPr>
                      <w:t>一、不能重分类进损益的其他综合收益</w:t>
                    </w:r>
                  </w:p>
                </w:tc>
              </w:sdtContent>
            </w:sdt>
            <w:tc>
              <w:tcPr>
                <w:tcW w:w="468" w:type="pct"/>
                <w:shd w:val="clear" w:color="auto" w:fill="auto"/>
              </w:tcPr>
              <w:p w:rsidR="00D55E66" w:rsidRDefault="00D55E66" w:rsidP="00BF62F8">
                <w:pPr>
                  <w:rPr>
                    <w:szCs w:val="21"/>
                  </w:rPr>
                </w:pPr>
                <w:r w:rsidRPr="00D55E66">
                  <w:rPr>
                    <w:szCs w:val="21"/>
                  </w:rPr>
                  <w:t>2,825,585.83</w:t>
                </w:r>
              </w:p>
            </w:tc>
            <w:tc>
              <w:tcPr>
                <w:tcW w:w="466"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9" w:type="pct"/>
                <w:shd w:val="clear" w:color="auto" w:fill="auto"/>
              </w:tcPr>
              <w:p w:rsidR="00D55E66" w:rsidRDefault="00D55E66" w:rsidP="00BF62F8">
                <w:pPr>
                  <w:rPr>
                    <w:szCs w:val="21"/>
                  </w:rPr>
                </w:pPr>
              </w:p>
            </w:tc>
            <w:tc>
              <w:tcPr>
                <w:tcW w:w="787" w:type="pct"/>
                <w:shd w:val="clear" w:color="auto" w:fill="auto"/>
              </w:tcPr>
              <w:p w:rsidR="00D55E66" w:rsidRDefault="00D55E66" w:rsidP="00BF62F8">
                <w:pPr>
                  <w:rPr>
                    <w:szCs w:val="21"/>
                  </w:rPr>
                </w:pPr>
                <w:r>
                  <w:t>2,825,585.83</w:t>
                </w:r>
              </w:p>
            </w:tc>
          </w:tr>
          <w:tr w:rsidR="00D55E66" w:rsidTr="00D96D3A">
            <w:sdt>
              <w:sdtPr>
                <w:tag w:val="_PLD_aad1fbfb983445dfa58a193c37b83e24"/>
                <w:id w:val="698688"/>
                <w:lock w:val="sdtLocked"/>
              </w:sdtPr>
              <w:sdtContent>
                <w:tc>
                  <w:tcPr>
                    <w:tcW w:w="944" w:type="pct"/>
                    <w:shd w:val="clear" w:color="auto" w:fill="auto"/>
                    <w:vAlign w:val="center"/>
                  </w:tcPr>
                  <w:p w:rsidR="00D55E66" w:rsidRDefault="00D55E66" w:rsidP="00D96D3A">
                    <w:pPr>
                      <w:rPr>
                        <w:szCs w:val="21"/>
                      </w:rPr>
                    </w:pPr>
                    <w:r>
                      <w:rPr>
                        <w:rFonts w:hint="eastAsia"/>
                        <w:szCs w:val="21"/>
                      </w:rPr>
                      <w:t>其中：重新计量设定受益计划变动额</w:t>
                    </w:r>
                  </w:p>
                </w:tc>
              </w:sdtContent>
            </w:sdt>
            <w:tc>
              <w:tcPr>
                <w:tcW w:w="468"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9" w:type="pct"/>
                <w:shd w:val="clear" w:color="auto" w:fill="auto"/>
              </w:tcPr>
              <w:p w:rsidR="00D55E66" w:rsidRDefault="00D55E66" w:rsidP="00BF62F8">
                <w:pPr>
                  <w:rPr>
                    <w:szCs w:val="21"/>
                  </w:rPr>
                </w:pPr>
              </w:p>
            </w:tc>
            <w:tc>
              <w:tcPr>
                <w:tcW w:w="787" w:type="pct"/>
                <w:shd w:val="clear" w:color="auto" w:fill="auto"/>
              </w:tcPr>
              <w:p w:rsidR="00D55E66" w:rsidRDefault="00D55E66" w:rsidP="00BF62F8">
                <w:pPr>
                  <w:rPr>
                    <w:szCs w:val="21"/>
                  </w:rPr>
                </w:pPr>
              </w:p>
            </w:tc>
          </w:tr>
          <w:tr w:rsidR="00D55E66" w:rsidTr="00D96D3A">
            <w:sdt>
              <w:sdtPr>
                <w:tag w:val="_PLD_00edb91bbb194fa5b7655c196b9adc24"/>
                <w:id w:val="698689"/>
                <w:lock w:val="sdtLocked"/>
              </w:sdtPr>
              <w:sdtContent>
                <w:tc>
                  <w:tcPr>
                    <w:tcW w:w="944" w:type="pct"/>
                    <w:shd w:val="clear" w:color="auto" w:fill="auto"/>
                    <w:vAlign w:val="center"/>
                  </w:tcPr>
                  <w:p w:rsidR="00D55E66" w:rsidRDefault="00D55E66" w:rsidP="00D96D3A">
                    <w:pPr>
                      <w:rPr>
                        <w:szCs w:val="21"/>
                      </w:rPr>
                    </w:pPr>
                    <w:r>
                      <w:rPr>
                        <w:rFonts w:hint="eastAsia"/>
                        <w:szCs w:val="21"/>
                      </w:rPr>
                      <w:t xml:space="preserve">  权益法下不能转损益的其他综合收益</w:t>
                    </w:r>
                  </w:p>
                </w:tc>
              </w:sdtContent>
            </w:sdt>
            <w:tc>
              <w:tcPr>
                <w:tcW w:w="468"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9" w:type="pct"/>
                <w:shd w:val="clear" w:color="auto" w:fill="auto"/>
              </w:tcPr>
              <w:p w:rsidR="00D55E66" w:rsidRDefault="00D55E66" w:rsidP="00BF62F8">
                <w:pPr>
                  <w:rPr>
                    <w:szCs w:val="21"/>
                  </w:rPr>
                </w:pPr>
              </w:p>
            </w:tc>
            <w:tc>
              <w:tcPr>
                <w:tcW w:w="787" w:type="pct"/>
                <w:shd w:val="clear" w:color="auto" w:fill="auto"/>
              </w:tcPr>
              <w:p w:rsidR="00D55E66" w:rsidRDefault="00D55E66" w:rsidP="00BF62F8">
                <w:pPr>
                  <w:rPr>
                    <w:szCs w:val="21"/>
                  </w:rPr>
                </w:pPr>
              </w:p>
            </w:tc>
          </w:tr>
          <w:tr w:rsidR="00D55E66" w:rsidTr="00D96D3A">
            <w:sdt>
              <w:sdtPr>
                <w:tag w:val="_PLD_296624bab915467fb3ca81e8914cb225"/>
                <w:id w:val="698690"/>
                <w:lock w:val="sdtLocked"/>
              </w:sdtPr>
              <w:sdtContent>
                <w:tc>
                  <w:tcPr>
                    <w:tcW w:w="944" w:type="pct"/>
                    <w:shd w:val="clear" w:color="auto" w:fill="auto"/>
                    <w:vAlign w:val="center"/>
                  </w:tcPr>
                  <w:p w:rsidR="00D55E66" w:rsidRDefault="00D55E66" w:rsidP="00D96D3A">
                    <w:pPr>
                      <w:ind w:firstLineChars="100" w:firstLine="210"/>
                    </w:pPr>
                    <w:r>
                      <w:rPr>
                        <w:rFonts w:hint="eastAsia"/>
                      </w:rPr>
                      <w:t>其他权益工具投资公允价值变动</w:t>
                    </w:r>
                  </w:p>
                </w:tc>
              </w:sdtContent>
            </w:sdt>
            <w:tc>
              <w:tcPr>
                <w:tcW w:w="468" w:type="pct"/>
                <w:shd w:val="clear" w:color="auto" w:fill="auto"/>
              </w:tcPr>
              <w:p w:rsidR="00D55E66" w:rsidRDefault="00D55E66" w:rsidP="00BF62F8">
                <w:r w:rsidRPr="00D55E66">
                  <w:t>2,825,585.83</w:t>
                </w:r>
              </w:p>
            </w:tc>
            <w:tc>
              <w:tcPr>
                <w:tcW w:w="466"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9" w:type="pct"/>
                <w:shd w:val="clear" w:color="auto" w:fill="auto"/>
              </w:tcPr>
              <w:p w:rsidR="00D55E66" w:rsidRDefault="00D55E66" w:rsidP="00BF62F8">
                <w:pPr>
                  <w:rPr>
                    <w:szCs w:val="21"/>
                  </w:rPr>
                </w:pPr>
              </w:p>
            </w:tc>
            <w:tc>
              <w:tcPr>
                <w:tcW w:w="787" w:type="pct"/>
                <w:shd w:val="clear" w:color="auto" w:fill="auto"/>
              </w:tcPr>
              <w:p w:rsidR="00D55E66" w:rsidRDefault="00D55E66" w:rsidP="00BF62F8">
                <w:pPr>
                  <w:rPr>
                    <w:szCs w:val="21"/>
                  </w:rPr>
                </w:pPr>
                <w:r>
                  <w:t>2,825,585.83</w:t>
                </w:r>
              </w:p>
            </w:tc>
          </w:tr>
          <w:tr w:rsidR="00D55E66" w:rsidTr="00D96D3A">
            <w:sdt>
              <w:sdtPr>
                <w:tag w:val="_PLD_1ab24655d3604e7a8b8f0a20c2590d22"/>
                <w:id w:val="698691"/>
                <w:lock w:val="sdtLocked"/>
              </w:sdtPr>
              <w:sdtContent>
                <w:tc>
                  <w:tcPr>
                    <w:tcW w:w="944" w:type="pct"/>
                    <w:shd w:val="clear" w:color="auto" w:fill="auto"/>
                    <w:vAlign w:val="center"/>
                  </w:tcPr>
                  <w:p w:rsidR="00D55E66" w:rsidRDefault="00D55E66" w:rsidP="00D96D3A">
                    <w:pPr>
                      <w:ind w:firstLineChars="100" w:firstLine="210"/>
                    </w:pPr>
                    <w:r>
                      <w:rPr>
                        <w:rFonts w:hint="eastAsia"/>
                      </w:rPr>
                      <w:t>企业自身信用风险公允价值变动</w:t>
                    </w:r>
                  </w:p>
                </w:tc>
              </w:sdtContent>
            </w:sdt>
            <w:tc>
              <w:tcPr>
                <w:tcW w:w="468"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6" w:type="pct"/>
                <w:shd w:val="clear" w:color="auto" w:fill="auto"/>
              </w:tcPr>
              <w:p w:rsidR="00D55E66" w:rsidRDefault="00D55E66" w:rsidP="00BF62F8">
                <w:pPr>
                  <w:rPr>
                    <w:szCs w:val="21"/>
                  </w:rPr>
                </w:pPr>
              </w:p>
            </w:tc>
            <w:tc>
              <w:tcPr>
                <w:tcW w:w="469" w:type="pct"/>
                <w:shd w:val="clear" w:color="auto" w:fill="auto"/>
              </w:tcPr>
              <w:p w:rsidR="00D55E66" w:rsidRDefault="00D55E66" w:rsidP="00BF62F8">
                <w:pPr>
                  <w:rPr>
                    <w:szCs w:val="21"/>
                  </w:rPr>
                </w:pPr>
              </w:p>
            </w:tc>
            <w:tc>
              <w:tcPr>
                <w:tcW w:w="787" w:type="pct"/>
                <w:shd w:val="clear" w:color="auto" w:fill="auto"/>
              </w:tcPr>
              <w:p w:rsidR="00D55E66" w:rsidRDefault="00D55E66" w:rsidP="00BF62F8">
                <w:pPr>
                  <w:rPr>
                    <w:szCs w:val="21"/>
                  </w:rPr>
                </w:pPr>
              </w:p>
            </w:tc>
          </w:tr>
          <w:sdt>
            <w:sdtPr>
              <w:rPr>
                <w:rFonts w:hint="eastAsia"/>
                <w:szCs w:val="21"/>
              </w:rPr>
              <w:alias w:val="以后不能重分类进损益的其他综合收益明细"/>
              <w:tag w:val="_TUP_6bc82a2204c3421d8f43f9411fd8c0fe"/>
              <w:id w:val="698692"/>
              <w:lock w:val="sdtLocked"/>
            </w:sdtPr>
            <w:sdtContent>
              <w:tr w:rsidR="00D55E66" w:rsidTr="00D96D3A">
                <w:tc>
                  <w:tcPr>
                    <w:tcW w:w="944" w:type="pct"/>
                    <w:shd w:val="clear" w:color="auto" w:fill="auto"/>
                  </w:tcPr>
                  <w:p w:rsidR="00D55E66" w:rsidRDefault="00D55E66" w:rsidP="00D96D3A">
                    <w:pPr>
                      <w:rPr>
                        <w:szCs w:val="21"/>
                      </w:rPr>
                    </w:pPr>
                  </w:p>
                </w:tc>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sdtContent>
          </w:sdt>
          <w:sdt>
            <w:sdtPr>
              <w:rPr>
                <w:rFonts w:hint="eastAsia"/>
                <w:szCs w:val="21"/>
              </w:rPr>
              <w:alias w:val="以后不能重分类进损益的其他综合收益明细"/>
              <w:tag w:val="_TUP_6bc82a2204c3421d8f43f9411fd8c0fe"/>
              <w:id w:val="698693"/>
              <w:lock w:val="sdtLocked"/>
            </w:sdtPr>
            <w:sdtContent>
              <w:tr w:rsidR="00D55E66" w:rsidTr="00D96D3A">
                <w:tc>
                  <w:tcPr>
                    <w:tcW w:w="944" w:type="pct"/>
                    <w:shd w:val="clear" w:color="auto" w:fill="auto"/>
                  </w:tcPr>
                  <w:p w:rsidR="00D55E66" w:rsidRDefault="00D55E66" w:rsidP="00D96D3A">
                    <w:pPr>
                      <w:rPr>
                        <w:szCs w:val="21"/>
                      </w:rPr>
                    </w:pPr>
                  </w:p>
                </w:tc>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sdtContent>
          </w:sdt>
          <w:tr w:rsidR="00D55E66" w:rsidTr="00D96D3A">
            <w:sdt>
              <w:sdtPr>
                <w:tag w:val="_PLD_4316f8eb3def474d974d5bd228f05848"/>
                <w:id w:val="698694"/>
                <w:lock w:val="sdtLocked"/>
              </w:sdtPr>
              <w:sdtContent>
                <w:tc>
                  <w:tcPr>
                    <w:tcW w:w="944" w:type="pct"/>
                    <w:shd w:val="clear" w:color="auto" w:fill="auto"/>
                  </w:tcPr>
                  <w:p w:rsidR="00D55E66" w:rsidRDefault="00D55E66" w:rsidP="00D96D3A">
                    <w:pPr>
                      <w:rPr>
                        <w:szCs w:val="21"/>
                      </w:rPr>
                    </w:pPr>
                    <w:r>
                      <w:rPr>
                        <w:rFonts w:hint="eastAsia"/>
                        <w:szCs w:val="21"/>
                      </w:rPr>
                      <w:t>二、将重分类进损益的其他综合收益</w:t>
                    </w:r>
                  </w:p>
                </w:tc>
              </w:sdtContent>
            </w:sdt>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tr w:rsidR="00D55E66" w:rsidTr="00D96D3A">
            <w:sdt>
              <w:sdtPr>
                <w:tag w:val="_PLD_c943cf2f4cb34d3c9fb95405c1a3062c"/>
                <w:id w:val="698695"/>
                <w:lock w:val="sdtLocked"/>
              </w:sdtPr>
              <w:sdtContent>
                <w:tc>
                  <w:tcPr>
                    <w:tcW w:w="944" w:type="pct"/>
                    <w:shd w:val="clear" w:color="auto" w:fill="auto"/>
                  </w:tcPr>
                  <w:p w:rsidR="00D55E66" w:rsidRDefault="00D55E66" w:rsidP="00D96D3A">
                    <w:pPr>
                      <w:rPr>
                        <w:szCs w:val="21"/>
                      </w:rPr>
                    </w:pPr>
                    <w:r>
                      <w:rPr>
                        <w:rFonts w:hint="eastAsia"/>
                        <w:szCs w:val="21"/>
                      </w:rPr>
                      <w:t>其中：权益法下可转损益的其他综合收益</w:t>
                    </w:r>
                  </w:p>
                </w:tc>
              </w:sdtContent>
            </w:sdt>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tr w:rsidR="00D55E66" w:rsidTr="00D96D3A">
            <w:sdt>
              <w:sdtPr>
                <w:tag w:val="_PLD_05c7e2483e664174af98c56352aea31b"/>
                <w:id w:val="698696"/>
                <w:lock w:val="sdtLocked"/>
              </w:sdtPr>
              <w:sdtContent>
                <w:tc>
                  <w:tcPr>
                    <w:tcW w:w="944" w:type="pct"/>
                    <w:shd w:val="clear" w:color="auto" w:fill="auto"/>
                  </w:tcPr>
                  <w:p w:rsidR="00D55E66" w:rsidRDefault="00D55E66" w:rsidP="00D96D3A">
                    <w:pPr>
                      <w:ind w:firstLineChars="100" w:firstLine="210"/>
                    </w:pPr>
                    <w:r>
                      <w:rPr>
                        <w:rFonts w:hint="eastAsia"/>
                      </w:rPr>
                      <w:t>其他债权投资公允价值变动</w:t>
                    </w:r>
                  </w:p>
                </w:tc>
              </w:sdtContent>
            </w:sdt>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tr w:rsidR="00D55E66" w:rsidTr="00D96D3A">
            <w:sdt>
              <w:sdtPr>
                <w:tag w:val="_PLD_67d6f101a03d467d995419510214a616"/>
                <w:id w:val="698697"/>
                <w:lock w:val="sdtLocked"/>
              </w:sdtPr>
              <w:sdtContent>
                <w:tc>
                  <w:tcPr>
                    <w:tcW w:w="944" w:type="pct"/>
                    <w:shd w:val="clear" w:color="auto" w:fill="auto"/>
                  </w:tcPr>
                  <w:p w:rsidR="00D55E66" w:rsidRDefault="00D55E66" w:rsidP="00D96D3A">
                    <w:pPr>
                      <w:ind w:firstLineChars="100" w:firstLine="210"/>
                    </w:pPr>
                    <w:r>
                      <w:rPr>
                        <w:rFonts w:hint="eastAsia"/>
                      </w:rPr>
                      <w:t>金融资产重分类计入其他综合收益的金额</w:t>
                    </w:r>
                  </w:p>
                </w:tc>
              </w:sdtContent>
            </w:sdt>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tr w:rsidR="00D55E66" w:rsidTr="00D96D3A">
            <w:sdt>
              <w:sdtPr>
                <w:tag w:val="_PLD_b7f5af5728364a0f8a18e5ed26751100"/>
                <w:id w:val="698698"/>
                <w:lock w:val="sdtLocked"/>
              </w:sdtPr>
              <w:sdtContent>
                <w:tc>
                  <w:tcPr>
                    <w:tcW w:w="944" w:type="pct"/>
                    <w:shd w:val="clear" w:color="auto" w:fill="auto"/>
                  </w:tcPr>
                  <w:p w:rsidR="00D55E66" w:rsidRDefault="00D55E66" w:rsidP="00D96D3A">
                    <w:pPr>
                      <w:ind w:firstLineChars="100" w:firstLine="210"/>
                    </w:pPr>
                    <w:r>
                      <w:rPr>
                        <w:rFonts w:hint="eastAsia"/>
                      </w:rPr>
                      <w:t>其他债权投资信用减值准备</w:t>
                    </w:r>
                  </w:p>
                </w:tc>
              </w:sdtContent>
            </w:sdt>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tr w:rsidR="00D55E66" w:rsidTr="00D96D3A">
            <w:sdt>
              <w:sdtPr>
                <w:tag w:val="_PLD_87be35a6f331456eb4e213fe998f1437"/>
                <w:id w:val="698699"/>
                <w:lock w:val="sdtLocked"/>
              </w:sdtPr>
              <w:sdtContent>
                <w:tc>
                  <w:tcPr>
                    <w:tcW w:w="944" w:type="pct"/>
                    <w:shd w:val="clear" w:color="auto" w:fill="auto"/>
                  </w:tcPr>
                  <w:p w:rsidR="00D55E66" w:rsidRDefault="00D55E66" w:rsidP="00D96D3A">
                    <w:pPr>
                      <w:rPr>
                        <w:szCs w:val="21"/>
                      </w:rPr>
                    </w:pPr>
                    <w:r>
                      <w:rPr>
                        <w:rFonts w:hint="eastAsia"/>
                        <w:szCs w:val="21"/>
                      </w:rPr>
                      <w:t xml:space="preserve">  </w:t>
                    </w:r>
                    <w:r>
                      <w:t>现金流量套期储备</w:t>
                    </w:r>
                  </w:p>
                </w:tc>
              </w:sdtContent>
            </w:sdt>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tr w:rsidR="00D55E66" w:rsidTr="00D96D3A">
            <w:sdt>
              <w:sdtPr>
                <w:tag w:val="_PLD_7096ad729dde4fc1a4c67915bc5f19df"/>
                <w:id w:val="698700"/>
                <w:lock w:val="sdtLocked"/>
              </w:sdtPr>
              <w:sdtContent>
                <w:tc>
                  <w:tcPr>
                    <w:tcW w:w="944" w:type="pct"/>
                    <w:shd w:val="clear" w:color="auto" w:fill="auto"/>
                  </w:tcPr>
                  <w:p w:rsidR="00D55E66" w:rsidRDefault="00D55E66" w:rsidP="00D96D3A">
                    <w:pPr>
                      <w:rPr>
                        <w:szCs w:val="21"/>
                      </w:rPr>
                    </w:pPr>
                    <w:r>
                      <w:rPr>
                        <w:rFonts w:hint="eastAsia"/>
                        <w:szCs w:val="21"/>
                      </w:rPr>
                      <w:t xml:space="preserve">  外币财务报表折算差额</w:t>
                    </w:r>
                  </w:p>
                </w:tc>
              </w:sdtContent>
            </w:sdt>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sdt>
            <w:sdtPr>
              <w:rPr>
                <w:rFonts w:hint="eastAsia"/>
                <w:szCs w:val="21"/>
              </w:rPr>
              <w:alias w:val="以后将重分类进损益的其他综合收益明细"/>
              <w:tag w:val="_TUP_56d4648d761a4a9a9f94fac2aeb735b6"/>
              <w:id w:val="698701"/>
              <w:lock w:val="sdtLocked"/>
            </w:sdtPr>
            <w:sdtContent>
              <w:tr w:rsidR="00D55E66" w:rsidTr="00D96D3A">
                <w:tc>
                  <w:tcPr>
                    <w:tcW w:w="944" w:type="pct"/>
                    <w:tcBorders>
                      <w:bottom w:val="single" w:sz="4" w:space="0" w:color="auto"/>
                    </w:tcBorders>
                    <w:shd w:val="clear" w:color="auto" w:fill="auto"/>
                  </w:tcPr>
                  <w:p w:rsidR="00D55E66" w:rsidRDefault="00D55E66" w:rsidP="00D96D3A">
                    <w:pPr>
                      <w:rPr>
                        <w:szCs w:val="21"/>
                      </w:rPr>
                    </w:pPr>
                  </w:p>
                </w:tc>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sdtContent>
          </w:sdt>
          <w:sdt>
            <w:sdtPr>
              <w:rPr>
                <w:rFonts w:hint="eastAsia"/>
                <w:szCs w:val="21"/>
              </w:rPr>
              <w:alias w:val="以后将重分类进损益的其他综合收益明细"/>
              <w:tag w:val="_TUP_56d4648d761a4a9a9f94fac2aeb735b6"/>
              <w:id w:val="698702"/>
              <w:lock w:val="sdtLocked"/>
            </w:sdtPr>
            <w:sdtContent>
              <w:tr w:rsidR="00D55E66" w:rsidTr="00D96D3A">
                <w:tc>
                  <w:tcPr>
                    <w:tcW w:w="944" w:type="pct"/>
                    <w:tcBorders>
                      <w:bottom w:val="single" w:sz="4" w:space="0" w:color="auto"/>
                    </w:tcBorders>
                    <w:shd w:val="clear" w:color="auto" w:fill="auto"/>
                  </w:tcPr>
                  <w:p w:rsidR="00D55E66" w:rsidRDefault="00D55E66" w:rsidP="00D96D3A">
                    <w:pPr>
                      <w:rPr>
                        <w:szCs w:val="21"/>
                      </w:rPr>
                    </w:pPr>
                  </w:p>
                </w:tc>
                <w:tc>
                  <w:tcPr>
                    <w:tcW w:w="468"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p>
                </w:tc>
              </w:tr>
            </w:sdtContent>
          </w:sdt>
          <w:tr w:rsidR="00D55E66" w:rsidTr="00D96D3A">
            <w:sdt>
              <w:sdtPr>
                <w:tag w:val="_PLD_da397a12577f4c5f8c92faa7b167ad8e"/>
                <w:id w:val="698703"/>
                <w:lock w:val="sdtLocked"/>
              </w:sdtPr>
              <w:sdtContent>
                <w:tc>
                  <w:tcPr>
                    <w:tcW w:w="944" w:type="pct"/>
                    <w:shd w:val="clear" w:color="auto" w:fill="auto"/>
                    <w:vAlign w:val="center"/>
                  </w:tcPr>
                  <w:p w:rsidR="00D55E66" w:rsidRDefault="00D55E66" w:rsidP="00D96D3A">
                    <w:pPr>
                      <w:rPr>
                        <w:szCs w:val="21"/>
                      </w:rPr>
                    </w:pPr>
                    <w:r>
                      <w:rPr>
                        <w:rFonts w:hint="eastAsia"/>
                        <w:szCs w:val="21"/>
                      </w:rPr>
                      <w:t>其他综合收益合计</w:t>
                    </w:r>
                  </w:p>
                </w:tc>
              </w:sdtContent>
            </w:sdt>
            <w:tc>
              <w:tcPr>
                <w:tcW w:w="468" w:type="pct"/>
                <w:shd w:val="clear" w:color="auto" w:fill="auto"/>
              </w:tcPr>
              <w:p w:rsidR="00D55E66" w:rsidRDefault="00D55E66" w:rsidP="00D96D3A">
                <w:pPr>
                  <w:jc w:val="right"/>
                  <w:rPr>
                    <w:szCs w:val="21"/>
                  </w:rPr>
                </w:pPr>
                <w:r w:rsidRPr="00D55E66">
                  <w:rPr>
                    <w:szCs w:val="21"/>
                  </w:rPr>
                  <w:t>2,825,585.83</w:t>
                </w: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6" w:type="pct"/>
                <w:shd w:val="clear" w:color="auto" w:fill="auto"/>
              </w:tcPr>
              <w:p w:rsidR="00D55E66" w:rsidRDefault="00D55E66" w:rsidP="00D96D3A">
                <w:pPr>
                  <w:jc w:val="right"/>
                  <w:rPr>
                    <w:szCs w:val="21"/>
                  </w:rPr>
                </w:pPr>
              </w:p>
            </w:tc>
            <w:tc>
              <w:tcPr>
                <w:tcW w:w="469" w:type="pct"/>
                <w:shd w:val="clear" w:color="auto" w:fill="auto"/>
              </w:tcPr>
              <w:p w:rsidR="00D55E66" w:rsidRDefault="00D55E66" w:rsidP="00D96D3A">
                <w:pPr>
                  <w:jc w:val="right"/>
                  <w:rPr>
                    <w:szCs w:val="21"/>
                  </w:rPr>
                </w:pPr>
              </w:p>
            </w:tc>
            <w:tc>
              <w:tcPr>
                <w:tcW w:w="787" w:type="pct"/>
                <w:shd w:val="clear" w:color="auto" w:fill="auto"/>
              </w:tcPr>
              <w:p w:rsidR="00D55E66" w:rsidRDefault="00D55E66" w:rsidP="00D96D3A">
                <w:pPr>
                  <w:jc w:val="right"/>
                  <w:rPr>
                    <w:szCs w:val="21"/>
                  </w:rPr>
                </w:pPr>
                <w:r>
                  <w:t>2,825,585.83</w:t>
                </w:r>
              </w:p>
            </w:tc>
          </w:tr>
        </w:tbl>
        <w:p w:rsidR="00D55E66" w:rsidRDefault="00D55E66"/>
        <w:p w:rsidR="00F26FE4" w:rsidRDefault="00AC67CE">
          <w:pPr>
            <w:spacing w:before="60" w:after="60"/>
            <w:rPr>
              <w:b/>
              <w:szCs w:val="21"/>
            </w:rPr>
          </w:pPr>
          <w:r>
            <w:rPr>
              <w:rFonts w:hint="eastAsia"/>
              <w:szCs w:val="21"/>
            </w:rPr>
            <w:t>其他说明，包括对现金流量套期损益的有效部分转为被套</w:t>
          </w:r>
          <w:proofErr w:type="gramStart"/>
          <w:r>
            <w:rPr>
              <w:rFonts w:hint="eastAsia"/>
              <w:szCs w:val="21"/>
            </w:rPr>
            <w:t>期项目</w:t>
          </w:r>
          <w:proofErr w:type="gramEnd"/>
          <w:r>
            <w:rPr>
              <w:rFonts w:hint="eastAsia"/>
              <w:szCs w:val="21"/>
            </w:rPr>
            <w:t>初始确认金额调整：</w:t>
          </w:r>
        </w:p>
        <w:sdt>
          <w:sdtPr>
            <w:rPr>
              <w:rFonts w:hint="eastAsia"/>
              <w:szCs w:val="21"/>
            </w:rPr>
            <w:alias w:val="综合收益情况"/>
            <w:tag w:val="_GBC_c389c92b3ef04746a88c157ed2e05698"/>
            <w:id w:val="692812567"/>
            <w:lock w:val="sdtLocked"/>
            <w:placeholder>
              <w:docPart w:val="GBC22222222222222222222222222222"/>
            </w:placeholder>
          </w:sdtPr>
          <w:sdtContent>
            <w:p w:rsidR="00F26FE4" w:rsidRDefault="00D55E66">
              <w:pPr>
                <w:rPr>
                  <w:szCs w:val="21"/>
                </w:rPr>
              </w:pPr>
              <w:r>
                <w:rPr>
                  <w:rFonts w:hint="eastAsia"/>
                  <w:szCs w:val="21"/>
                </w:rPr>
                <w:t>无</w:t>
              </w:r>
            </w:p>
          </w:sdtContent>
        </w:sdt>
      </w:sdtContent>
    </w:sdt>
    <w:bookmarkEnd w:id="204" w:displacedByCustomXml="prev"/>
    <w:p w:rsidR="00F26FE4" w:rsidRDefault="00F26FE4">
      <w:pPr>
        <w:rPr>
          <w:szCs w:val="21"/>
        </w:rPr>
      </w:pPr>
    </w:p>
    <w:sdt>
      <w:sdtPr>
        <w:rPr>
          <w:rFonts w:ascii="宋体" w:hAnsi="宋体" w:cs="宋体" w:hint="eastAsia"/>
          <w:b w:val="0"/>
          <w:bCs w:val="0"/>
          <w:kern w:val="0"/>
          <w:szCs w:val="21"/>
        </w:rPr>
        <w:alias w:val="模块:专项储备"/>
        <w:tag w:val="_GBC_8a08fa7a416e4e52a104ea9b06479f9e"/>
        <w:id w:val="517283442"/>
        <w:lock w:val="sdtLocked"/>
        <w:placeholder>
          <w:docPart w:val="GBC22222222222222222222222222222"/>
        </w:placeholder>
      </w:sdtPr>
      <w:sdtEndPr>
        <w:rPr>
          <w:rFonts w:cstheme="minorBidi" w:hint="default"/>
          <w:color w:val="000000" w:themeColor="text1"/>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专项储备</w:t>
          </w:r>
        </w:p>
        <w:sdt>
          <w:sdtPr>
            <w:alias w:val="是否适用：专项储备[双击切换]"/>
            <w:tag w:val="_GBC_291ec3c1c38144a3ac0bde67edb318cc"/>
            <w:id w:val="-853722819"/>
            <w:lock w:val="sdtLocked"/>
            <w:placeholder>
              <w:docPart w:val="GBC22222222222222222222222222222"/>
            </w:placeholder>
          </w:sdtPr>
          <w:sdtContent>
            <w:p w:rsidR="005F0738" w:rsidRDefault="009F7A2C" w:rsidP="005F0738">
              <w:r>
                <w:fldChar w:fldCharType="begin"/>
              </w:r>
              <w:r w:rsidR="005F0738">
                <w:instrText xml:space="preserve"> MACROBUTTON  SnrToggleCheckbox □适用 </w:instrText>
              </w:r>
              <w:r>
                <w:fldChar w:fldCharType="end"/>
              </w:r>
              <w:r>
                <w:fldChar w:fldCharType="begin"/>
              </w:r>
              <w:r w:rsidR="005F0738">
                <w:instrText xml:space="preserve"> MACROBUTTON  SnrToggleCheckbox √不适用 </w:instrText>
              </w:r>
              <w:r>
                <w:fldChar w:fldCharType="end"/>
              </w:r>
            </w:p>
          </w:sdtContent>
        </w:sdt>
        <w:p w:rsidR="00F26FE4" w:rsidRDefault="009F7A2C">
          <w:pPr>
            <w:rPr>
              <w:szCs w:val="21"/>
            </w:rPr>
          </w:pPr>
        </w:p>
      </w:sdtContent>
    </w:sdt>
    <w:p w:rsidR="00F26FE4" w:rsidRDefault="00F26FE4">
      <w:pPr>
        <w:rPr>
          <w:szCs w:val="21"/>
        </w:rPr>
      </w:pPr>
    </w:p>
    <w:sdt>
      <w:sdtPr>
        <w:rPr>
          <w:rFonts w:ascii="宋体" w:hAnsi="宋体" w:cs="宋体" w:hint="eastAsia"/>
          <w:b w:val="0"/>
          <w:bCs w:val="0"/>
          <w:kern w:val="0"/>
          <w:szCs w:val="21"/>
        </w:rPr>
        <w:alias w:val="模块:盈余公积"/>
        <w:tag w:val="_GBC_fc97b66d150f4d31ba9096ec58341715"/>
        <w:id w:val="-1319104925"/>
        <w:lock w:val="sdtLocked"/>
        <w:placeholder>
          <w:docPart w:val="GBC22222222222222222222222222222"/>
        </w:placeholder>
      </w:sdtPr>
      <w:sdtEndPr>
        <w:rPr>
          <w:rFonts w:cstheme="minorBidi" w:hint="default"/>
          <w:kern w:val="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盈余公积</w:t>
          </w:r>
        </w:p>
        <w:sdt>
          <w:sdtPr>
            <w:alias w:val="是否适用：盈余公积[双击切换]"/>
            <w:tag w:val="_GBC_52b9917fb423490bb32a9d6648a07db9"/>
            <w:id w:val="1695653388"/>
            <w:lock w:val="sdtLocked"/>
            <w:placeholder>
              <w:docPart w:val="GBC22222222222222222222222222222"/>
            </w:placeholder>
          </w:sdtPr>
          <w:sdtContent>
            <w:p w:rsidR="00F26FE4" w:rsidRDefault="009F7A2C">
              <w:r>
                <w:fldChar w:fldCharType="begin"/>
              </w:r>
              <w:r w:rsidR="005F0738">
                <w:instrText xml:space="preserve"> MACROBUTTON  SnrToggleCheckbox √适用 </w:instrText>
              </w:r>
              <w:r>
                <w:fldChar w:fldCharType="end"/>
              </w:r>
              <w:r>
                <w:fldChar w:fldCharType="begin"/>
              </w:r>
              <w:r w:rsidR="005F0738">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盈余公积"/>
              <w:tag w:val="_GBC_ea3204141ce3498eaccd14c833f64973"/>
              <w:id w:val="122965766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盈余公积"/>
              <w:tag w:val="_GBC_f5c6664d47b9454d919a38095dd3c48d"/>
              <w:id w:val="-104620925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671"/>
            <w:gridCol w:w="1798"/>
            <w:gridCol w:w="1804"/>
            <w:gridCol w:w="1816"/>
            <w:gridCol w:w="1804"/>
          </w:tblGrid>
          <w:tr w:rsidR="00F26FE4" w:rsidTr="00474A51">
            <w:sdt>
              <w:sdtPr>
                <w:tag w:val="_PLD_70f0cea3df9b4646bf8f9454719b4599"/>
                <w:id w:val="-2039647795"/>
                <w:lock w:val="sdtLocked"/>
              </w:sdtPr>
              <w:sdtContent>
                <w:tc>
                  <w:tcPr>
                    <w:tcW w:w="940" w:type="pct"/>
                  </w:tcPr>
                  <w:p w:rsidR="00F26FE4" w:rsidRDefault="00AC67CE">
                    <w:pPr>
                      <w:autoSpaceDE w:val="0"/>
                      <w:autoSpaceDN w:val="0"/>
                      <w:adjustRightInd w:val="0"/>
                      <w:snapToGrid w:val="0"/>
                      <w:jc w:val="center"/>
                      <w:rPr>
                        <w:szCs w:val="21"/>
                      </w:rPr>
                    </w:pPr>
                    <w:r>
                      <w:rPr>
                        <w:rFonts w:hint="eastAsia"/>
                        <w:szCs w:val="21"/>
                      </w:rPr>
                      <w:t>项目</w:t>
                    </w:r>
                  </w:p>
                </w:tc>
              </w:sdtContent>
            </w:sdt>
            <w:sdt>
              <w:sdtPr>
                <w:tag w:val="_PLD_5466d5e3c2b64aeb9abc2e1a21f2e6c0"/>
                <w:id w:val="765035909"/>
                <w:lock w:val="sdtLocked"/>
              </w:sdtPr>
              <w:sdtContent>
                <w:tc>
                  <w:tcPr>
                    <w:tcW w:w="1011" w:type="pct"/>
                  </w:tcPr>
                  <w:p w:rsidR="00F26FE4" w:rsidRDefault="00AC67CE">
                    <w:pPr>
                      <w:autoSpaceDE w:val="0"/>
                      <w:autoSpaceDN w:val="0"/>
                      <w:adjustRightInd w:val="0"/>
                      <w:snapToGrid w:val="0"/>
                      <w:jc w:val="center"/>
                      <w:rPr>
                        <w:szCs w:val="21"/>
                      </w:rPr>
                    </w:pPr>
                    <w:r>
                      <w:rPr>
                        <w:rFonts w:hint="eastAsia"/>
                        <w:szCs w:val="21"/>
                      </w:rPr>
                      <w:t>期初余额</w:t>
                    </w:r>
                  </w:p>
                </w:tc>
              </w:sdtContent>
            </w:sdt>
            <w:sdt>
              <w:sdtPr>
                <w:tag w:val="_PLD_44b0c825c55949b98cff671f8777dd39"/>
                <w:id w:val="-1692985531"/>
                <w:lock w:val="sdtLocked"/>
              </w:sdtPr>
              <w:sdtContent>
                <w:tc>
                  <w:tcPr>
                    <w:tcW w:w="1014" w:type="pct"/>
                  </w:tcPr>
                  <w:p w:rsidR="00F26FE4" w:rsidRDefault="00AC67CE">
                    <w:pPr>
                      <w:autoSpaceDE w:val="0"/>
                      <w:autoSpaceDN w:val="0"/>
                      <w:adjustRightInd w:val="0"/>
                      <w:snapToGrid w:val="0"/>
                      <w:jc w:val="center"/>
                      <w:rPr>
                        <w:szCs w:val="21"/>
                      </w:rPr>
                    </w:pPr>
                    <w:r>
                      <w:rPr>
                        <w:rFonts w:hint="eastAsia"/>
                        <w:szCs w:val="21"/>
                      </w:rPr>
                      <w:t>本期增加</w:t>
                    </w:r>
                  </w:p>
                </w:tc>
              </w:sdtContent>
            </w:sdt>
            <w:sdt>
              <w:sdtPr>
                <w:tag w:val="_PLD_111b02bee52f4f1a879468aa2243106f"/>
                <w:id w:val="273065637"/>
                <w:lock w:val="sdtLocked"/>
              </w:sdtPr>
              <w:sdtContent>
                <w:tc>
                  <w:tcPr>
                    <w:tcW w:w="1021" w:type="pct"/>
                  </w:tcPr>
                  <w:p w:rsidR="00F26FE4" w:rsidRDefault="00AC67CE">
                    <w:pPr>
                      <w:autoSpaceDE w:val="0"/>
                      <w:autoSpaceDN w:val="0"/>
                      <w:adjustRightInd w:val="0"/>
                      <w:snapToGrid w:val="0"/>
                      <w:jc w:val="center"/>
                      <w:rPr>
                        <w:szCs w:val="21"/>
                      </w:rPr>
                    </w:pPr>
                    <w:r>
                      <w:rPr>
                        <w:rFonts w:hint="eastAsia"/>
                        <w:szCs w:val="21"/>
                      </w:rPr>
                      <w:t>本期减少</w:t>
                    </w:r>
                  </w:p>
                </w:tc>
              </w:sdtContent>
            </w:sdt>
            <w:sdt>
              <w:sdtPr>
                <w:tag w:val="_PLD_e6d9dff1341d44c99d9c3f51d8fd2c2f"/>
                <w:id w:val="1750080473"/>
                <w:lock w:val="sdtLocked"/>
              </w:sdtPr>
              <w:sdtContent>
                <w:tc>
                  <w:tcPr>
                    <w:tcW w:w="1014" w:type="pct"/>
                  </w:tcPr>
                  <w:p w:rsidR="00F26FE4" w:rsidRDefault="00AC67CE">
                    <w:pPr>
                      <w:autoSpaceDE w:val="0"/>
                      <w:autoSpaceDN w:val="0"/>
                      <w:adjustRightInd w:val="0"/>
                      <w:snapToGrid w:val="0"/>
                      <w:jc w:val="center"/>
                      <w:rPr>
                        <w:szCs w:val="21"/>
                      </w:rPr>
                    </w:pPr>
                    <w:r>
                      <w:rPr>
                        <w:rFonts w:hint="eastAsia"/>
                        <w:szCs w:val="21"/>
                      </w:rPr>
                      <w:t>期末余额</w:t>
                    </w:r>
                  </w:p>
                </w:tc>
              </w:sdtContent>
            </w:sdt>
          </w:tr>
          <w:tr w:rsidR="005F0738" w:rsidTr="00D96D3A">
            <w:sdt>
              <w:sdtPr>
                <w:tag w:val="_PLD_fc05a7682db944fc88b1d5bf0888fab6"/>
                <w:id w:val="-1652669173"/>
                <w:lock w:val="sdtLocked"/>
              </w:sdtPr>
              <w:sdtContent>
                <w:tc>
                  <w:tcPr>
                    <w:tcW w:w="940" w:type="pct"/>
                    <w:shd w:val="clear" w:color="auto" w:fill="auto"/>
                    <w:vAlign w:val="center"/>
                  </w:tcPr>
                  <w:p w:rsidR="005F0738" w:rsidRDefault="005F0738">
                    <w:pPr>
                      <w:autoSpaceDE w:val="0"/>
                      <w:autoSpaceDN w:val="0"/>
                      <w:adjustRightInd w:val="0"/>
                      <w:snapToGrid w:val="0"/>
                      <w:jc w:val="both"/>
                      <w:rPr>
                        <w:szCs w:val="21"/>
                      </w:rPr>
                    </w:pPr>
                    <w:r>
                      <w:rPr>
                        <w:rFonts w:hint="eastAsia"/>
                        <w:szCs w:val="21"/>
                      </w:rPr>
                      <w:t>法定盈余公积</w:t>
                    </w:r>
                  </w:p>
                </w:tc>
              </w:sdtContent>
            </w:sdt>
            <w:tc>
              <w:tcPr>
                <w:tcW w:w="1011" w:type="pct"/>
                <w:shd w:val="clear" w:color="auto" w:fill="auto"/>
                <w:vAlign w:val="center"/>
              </w:tcPr>
              <w:p w:rsidR="005F0738" w:rsidRDefault="005F0738" w:rsidP="005F0738">
                <w:pPr>
                  <w:jc w:val="right"/>
                  <w:rPr>
                    <w:sz w:val="24"/>
                  </w:rPr>
                </w:pPr>
                <w:r>
                  <w:t>61,940,573.77</w:t>
                </w:r>
              </w:p>
            </w:tc>
            <w:tc>
              <w:tcPr>
                <w:tcW w:w="1014" w:type="pct"/>
                <w:shd w:val="clear" w:color="auto" w:fill="auto"/>
              </w:tcPr>
              <w:p w:rsidR="005F0738" w:rsidRDefault="005F0738" w:rsidP="005F0738">
                <w:pPr>
                  <w:autoSpaceDE w:val="0"/>
                  <w:autoSpaceDN w:val="0"/>
                  <w:adjustRightInd w:val="0"/>
                  <w:snapToGrid w:val="0"/>
                  <w:ind w:right="180"/>
                  <w:jc w:val="right"/>
                  <w:rPr>
                    <w:szCs w:val="21"/>
                  </w:rPr>
                </w:pPr>
              </w:p>
            </w:tc>
            <w:tc>
              <w:tcPr>
                <w:tcW w:w="1021" w:type="pct"/>
                <w:shd w:val="clear" w:color="auto" w:fill="auto"/>
              </w:tcPr>
              <w:p w:rsidR="005F0738" w:rsidRDefault="005F0738" w:rsidP="005F0738">
                <w:pPr>
                  <w:autoSpaceDE w:val="0"/>
                  <w:autoSpaceDN w:val="0"/>
                  <w:adjustRightInd w:val="0"/>
                  <w:snapToGrid w:val="0"/>
                  <w:ind w:right="180"/>
                  <w:jc w:val="right"/>
                  <w:rPr>
                    <w:szCs w:val="21"/>
                  </w:rPr>
                </w:pPr>
              </w:p>
            </w:tc>
            <w:tc>
              <w:tcPr>
                <w:tcW w:w="1014" w:type="pct"/>
                <w:shd w:val="clear" w:color="auto" w:fill="auto"/>
                <w:vAlign w:val="center"/>
              </w:tcPr>
              <w:p w:rsidR="005F0738" w:rsidRDefault="005F0738" w:rsidP="005F0738">
                <w:pPr>
                  <w:jc w:val="right"/>
                  <w:rPr>
                    <w:sz w:val="24"/>
                  </w:rPr>
                </w:pPr>
                <w:r>
                  <w:t>61,940,573.77</w:t>
                </w:r>
              </w:p>
            </w:tc>
          </w:tr>
          <w:tr w:rsidR="005F0738" w:rsidTr="00D96D3A">
            <w:sdt>
              <w:sdtPr>
                <w:tag w:val="_PLD_d129220e9acf4011b78a05d75624a2b7"/>
                <w:id w:val="191269995"/>
                <w:lock w:val="sdtLocked"/>
              </w:sdtPr>
              <w:sdtContent>
                <w:tc>
                  <w:tcPr>
                    <w:tcW w:w="940" w:type="pct"/>
                    <w:shd w:val="clear" w:color="auto" w:fill="auto"/>
                    <w:vAlign w:val="center"/>
                  </w:tcPr>
                  <w:p w:rsidR="005F0738" w:rsidRDefault="005F0738">
                    <w:pPr>
                      <w:autoSpaceDE w:val="0"/>
                      <w:autoSpaceDN w:val="0"/>
                      <w:adjustRightInd w:val="0"/>
                      <w:snapToGrid w:val="0"/>
                      <w:jc w:val="both"/>
                      <w:rPr>
                        <w:szCs w:val="21"/>
                      </w:rPr>
                    </w:pPr>
                    <w:r>
                      <w:rPr>
                        <w:rFonts w:hint="eastAsia"/>
                        <w:szCs w:val="21"/>
                      </w:rPr>
                      <w:t>任意盈余公积</w:t>
                    </w:r>
                  </w:p>
                </w:tc>
              </w:sdtContent>
            </w:sdt>
            <w:tc>
              <w:tcPr>
                <w:tcW w:w="1011" w:type="pct"/>
                <w:shd w:val="clear" w:color="auto" w:fill="auto"/>
                <w:vAlign w:val="center"/>
              </w:tcPr>
              <w:p w:rsidR="005F0738" w:rsidRDefault="005F0738" w:rsidP="005F0738">
                <w:pPr>
                  <w:jc w:val="right"/>
                  <w:rPr>
                    <w:sz w:val="24"/>
                  </w:rPr>
                </w:pPr>
              </w:p>
            </w:tc>
            <w:tc>
              <w:tcPr>
                <w:tcW w:w="1014" w:type="pct"/>
                <w:shd w:val="clear" w:color="auto" w:fill="auto"/>
              </w:tcPr>
              <w:p w:rsidR="005F0738" w:rsidRDefault="005F0738" w:rsidP="005F0738">
                <w:pPr>
                  <w:autoSpaceDE w:val="0"/>
                  <w:autoSpaceDN w:val="0"/>
                  <w:adjustRightInd w:val="0"/>
                  <w:snapToGrid w:val="0"/>
                  <w:ind w:right="180"/>
                  <w:jc w:val="right"/>
                  <w:rPr>
                    <w:szCs w:val="21"/>
                  </w:rPr>
                </w:pPr>
              </w:p>
            </w:tc>
            <w:tc>
              <w:tcPr>
                <w:tcW w:w="1021" w:type="pct"/>
                <w:shd w:val="clear" w:color="auto" w:fill="auto"/>
              </w:tcPr>
              <w:p w:rsidR="005F0738" w:rsidRDefault="005F0738" w:rsidP="005F0738">
                <w:pPr>
                  <w:autoSpaceDE w:val="0"/>
                  <w:autoSpaceDN w:val="0"/>
                  <w:adjustRightInd w:val="0"/>
                  <w:snapToGrid w:val="0"/>
                  <w:ind w:right="180"/>
                  <w:jc w:val="right"/>
                  <w:rPr>
                    <w:szCs w:val="21"/>
                  </w:rPr>
                </w:pPr>
              </w:p>
            </w:tc>
            <w:tc>
              <w:tcPr>
                <w:tcW w:w="1014" w:type="pct"/>
                <w:shd w:val="clear" w:color="auto" w:fill="auto"/>
                <w:vAlign w:val="center"/>
              </w:tcPr>
              <w:p w:rsidR="005F0738" w:rsidRDefault="005F0738" w:rsidP="005F0738">
                <w:pPr>
                  <w:jc w:val="right"/>
                  <w:rPr>
                    <w:sz w:val="24"/>
                  </w:rPr>
                </w:pPr>
              </w:p>
            </w:tc>
          </w:tr>
          <w:tr w:rsidR="005F0738" w:rsidTr="00D96D3A">
            <w:sdt>
              <w:sdtPr>
                <w:tag w:val="_PLD_ec6472288a1e40028c081a6dc314eaf7"/>
                <w:id w:val="959918825"/>
                <w:lock w:val="sdtLocked"/>
              </w:sdtPr>
              <w:sdtContent>
                <w:tc>
                  <w:tcPr>
                    <w:tcW w:w="940" w:type="pct"/>
                    <w:shd w:val="clear" w:color="auto" w:fill="auto"/>
                    <w:vAlign w:val="center"/>
                  </w:tcPr>
                  <w:p w:rsidR="005F0738" w:rsidRDefault="005F0738">
                    <w:pPr>
                      <w:autoSpaceDE w:val="0"/>
                      <w:autoSpaceDN w:val="0"/>
                      <w:adjustRightInd w:val="0"/>
                      <w:snapToGrid w:val="0"/>
                      <w:jc w:val="both"/>
                      <w:rPr>
                        <w:szCs w:val="21"/>
                      </w:rPr>
                    </w:pPr>
                    <w:r>
                      <w:rPr>
                        <w:rFonts w:hint="eastAsia"/>
                        <w:szCs w:val="21"/>
                      </w:rPr>
                      <w:t>储备基金</w:t>
                    </w:r>
                  </w:p>
                </w:tc>
              </w:sdtContent>
            </w:sdt>
            <w:tc>
              <w:tcPr>
                <w:tcW w:w="1011" w:type="pct"/>
                <w:shd w:val="clear" w:color="auto" w:fill="auto"/>
                <w:vAlign w:val="center"/>
              </w:tcPr>
              <w:p w:rsidR="005F0738" w:rsidRDefault="005F0738" w:rsidP="005F0738">
                <w:pPr>
                  <w:jc w:val="right"/>
                  <w:rPr>
                    <w:sz w:val="24"/>
                  </w:rPr>
                </w:pPr>
              </w:p>
            </w:tc>
            <w:tc>
              <w:tcPr>
                <w:tcW w:w="1014" w:type="pct"/>
                <w:shd w:val="clear" w:color="auto" w:fill="auto"/>
              </w:tcPr>
              <w:p w:rsidR="005F0738" w:rsidRDefault="005F0738" w:rsidP="005F0738">
                <w:pPr>
                  <w:autoSpaceDE w:val="0"/>
                  <w:autoSpaceDN w:val="0"/>
                  <w:adjustRightInd w:val="0"/>
                  <w:snapToGrid w:val="0"/>
                  <w:ind w:right="180"/>
                  <w:jc w:val="right"/>
                  <w:rPr>
                    <w:szCs w:val="21"/>
                  </w:rPr>
                </w:pPr>
              </w:p>
            </w:tc>
            <w:tc>
              <w:tcPr>
                <w:tcW w:w="1021" w:type="pct"/>
                <w:shd w:val="clear" w:color="auto" w:fill="auto"/>
              </w:tcPr>
              <w:p w:rsidR="005F0738" w:rsidRDefault="005F0738" w:rsidP="005F0738">
                <w:pPr>
                  <w:autoSpaceDE w:val="0"/>
                  <w:autoSpaceDN w:val="0"/>
                  <w:adjustRightInd w:val="0"/>
                  <w:snapToGrid w:val="0"/>
                  <w:ind w:right="180"/>
                  <w:jc w:val="right"/>
                  <w:rPr>
                    <w:szCs w:val="21"/>
                  </w:rPr>
                </w:pPr>
              </w:p>
            </w:tc>
            <w:tc>
              <w:tcPr>
                <w:tcW w:w="1014" w:type="pct"/>
                <w:shd w:val="clear" w:color="auto" w:fill="auto"/>
                <w:vAlign w:val="center"/>
              </w:tcPr>
              <w:p w:rsidR="005F0738" w:rsidRDefault="005F0738" w:rsidP="005F0738">
                <w:pPr>
                  <w:jc w:val="right"/>
                  <w:rPr>
                    <w:sz w:val="24"/>
                  </w:rPr>
                </w:pPr>
              </w:p>
            </w:tc>
          </w:tr>
          <w:tr w:rsidR="005F0738" w:rsidTr="00D96D3A">
            <w:sdt>
              <w:sdtPr>
                <w:tag w:val="_PLD_52c035d80b984cfb905e017b1d87986d"/>
                <w:id w:val="1497219396"/>
                <w:lock w:val="sdtLocked"/>
              </w:sdtPr>
              <w:sdtContent>
                <w:tc>
                  <w:tcPr>
                    <w:tcW w:w="940" w:type="pct"/>
                    <w:shd w:val="clear" w:color="auto" w:fill="auto"/>
                    <w:vAlign w:val="center"/>
                  </w:tcPr>
                  <w:p w:rsidR="005F0738" w:rsidRDefault="005F0738">
                    <w:pPr>
                      <w:autoSpaceDE w:val="0"/>
                      <w:autoSpaceDN w:val="0"/>
                      <w:adjustRightInd w:val="0"/>
                      <w:snapToGrid w:val="0"/>
                      <w:jc w:val="both"/>
                      <w:rPr>
                        <w:szCs w:val="21"/>
                      </w:rPr>
                    </w:pPr>
                    <w:r>
                      <w:rPr>
                        <w:rFonts w:hint="eastAsia"/>
                        <w:szCs w:val="21"/>
                      </w:rPr>
                      <w:t>企业发展基金</w:t>
                    </w:r>
                  </w:p>
                </w:tc>
              </w:sdtContent>
            </w:sdt>
            <w:tc>
              <w:tcPr>
                <w:tcW w:w="1011" w:type="pct"/>
                <w:shd w:val="clear" w:color="auto" w:fill="auto"/>
                <w:vAlign w:val="center"/>
              </w:tcPr>
              <w:p w:rsidR="005F0738" w:rsidRDefault="005F0738" w:rsidP="005F0738">
                <w:pPr>
                  <w:jc w:val="right"/>
                  <w:rPr>
                    <w:sz w:val="24"/>
                  </w:rPr>
                </w:pPr>
              </w:p>
            </w:tc>
            <w:tc>
              <w:tcPr>
                <w:tcW w:w="1014" w:type="pct"/>
                <w:shd w:val="clear" w:color="auto" w:fill="auto"/>
              </w:tcPr>
              <w:p w:rsidR="005F0738" w:rsidRDefault="005F0738" w:rsidP="005F0738">
                <w:pPr>
                  <w:autoSpaceDE w:val="0"/>
                  <w:autoSpaceDN w:val="0"/>
                  <w:adjustRightInd w:val="0"/>
                  <w:snapToGrid w:val="0"/>
                  <w:ind w:right="180"/>
                  <w:jc w:val="right"/>
                  <w:rPr>
                    <w:szCs w:val="21"/>
                  </w:rPr>
                </w:pPr>
              </w:p>
            </w:tc>
            <w:tc>
              <w:tcPr>
                <w:tcW w:w="1021" w:type="pct"/>
                <w:shd w:val="clear" w:color="auto" w:fill="auto"/>
              </w:tcPr>
              <w:p w:rsidR="005F0738" w:rsidRDefault="005F0738" w:rsidP="005F0738">
                <w:pPr>
                  <w:autoSpaceDE w:val="0"/>
                  <w:autoSpaceDN w:val="0"/>
                  <w:adjustRightInd w:val="0"/>
                  <w:snapToGrid w:val="0"/>
                  <w:ind w:right="180"/>
                  <w:jc w:val="right"/>
                  <w:rPr>
                    <w:szCs w:val="21"/>
                  </w:rPr>
                </w:pPr>
              </w:p>
            </w:tc>
            <w:tc>
              <w:tcPr>
                <w:tcW w:w="1014" w:type="pct"/>
                <w:shd w:val="clear" w:color="auto" w:fill="auto"/>
                <w:vAlign w:val="center"/>
              </w:tcPr>
              <w:p w:rsidR="005F0738" w:rsidRDefault="005F0738" w:rsidP="005F0738">
                <w:pPr>
                  <w:jc w:val="right"/>
                  <w:rPr>
                    <w:sz w:val="24"/>
                  </w:rPr>
                </w:pPr>
              </w:p>
            </w:tc>
          </w:tr>
          <w:tr w:rsidR="005F0738" w:rsidTr="00D96D3A">
            <w:sdt>
              <w:sdtPr>
                <w:tag w:val="_PLD_cad42018de8f4c088028eed7649f24a3"/>
                <w:id w:val="-974830588"/>
                <w:lock w:val="sdtLocked"/>
              </w:sdtPr>
              <w:sdtContent>
                <w:tc>
                  <w:tcPr>
                    <w:tcW w:w="940" w:type="pct"/>
                    <w:shd w:val="clear" w:color="auto" w:fill="auto"/>
                    <w:vAlign w:val="center"/>
                  </w:tcPr>
                  <w:p w:rsidR="005F0738" w:rsidRDefault="005F0738">
                    <w:pPr>
                      <w:autoSpaceDE w:val="0"/>
                      <w:autoSpaceDN w:val="0"/>
                      <w:adjustRightInd w:val="0"/>
                      <w:snapToGrid w:val="0"/>
                      <w:jc w:val="both"/>
                      <w:rPr>
                        <w:szCs w:val="21"/>
                      </w:rPr>
                    </w:pPr>
                    <w:r>
                      <w:rPr>
                        <w:rFonts w:hint="eastAsia"/>
                        <w:szCs w:val="21"/>
                      </w:rPr>
                      <w:t>其他</w:t>
                    </w:r>
                  </w:p>
                </w:tc>
              </w:sdtContent>
            </w:sdt>
            <w:tc>
              <w:tcPr>
                <w:tcW w:w="1011" w:type="pct"/>
                <w:shd w:val="clear" w:color="auto" w:fill="auto"/>
                <w:vAlign w:val="center"/>
              </w:tcPr>
              <w:p w:rsidR="005F0738" w:rsidRDefault="005F0738" w:rsidP="005F0738">
                <w:pPr>
                  <w:jc w:val="right"/>
                  <w:rPr>
                    <w:sz w:val="24"/>
                  </w:rPr>
                </w:pPr>
              </w:p>
            </w:tc>
            <w:tc>
              <w:tcPr>
                <w:tcW w:w="1014" w:type="pct"/>
                <w:shd w:val="clear" w:color="auto" w:fill="auto"/>
              </w:tcPr>
              <w:p w:rsidR="005F0738" w:rsidRDefault="005F0738" w:rsidP="005F0738">
                <w:pPr>
                  <w:autoSpaceDE w:val="0"/>
                  <w:autoSpaceDN w:val="0"/>
                  <w:adjustRightInd w:val="0"/>
                  <w:snapToGrid w:val="0"/>
                  <w:ind w:right="180"/>
                  <w:jc w:val="right"/>
                  <w:rPr>
                    <w:szCs w:val="21"/>
                  </w:rPr>
                </w:pPr>
              </w:p>
            </w:tc>
            <w:tc>
              <w:tcPr>
                <w:tcW w:w="1021" w:type="pct"/>
                <w:shd w:val="clear" w:color="auto" w:fill="auto"/>
              </w:tcPr>
              <w:p w:rsidR="005F0738" w:rsidRDefault="005F0738" w:rsidP="005F0738">
                <w:pPr>
                  <w:autoSpaceDE w:val="0"/>
                  <w:autoSpaceDN w:val="0"/>
                  <w:adjustRightInd w:val="0"/>
                  <w:snapToGrid w:val="0"/>
                  <w:ind w:right="180"/>
                  <w:jc w:val="right"/>
                  <w:rPr>
                    <w:szCs w:val="21"/>
                  </w:rPr>
                </w:pPr>
              </w:p>
            </w:tc>
            <w:tc>
              <w:tcPr>
                <w:tcW w:w="1014" w:type="pct"/>
                <w:shd w:val="clear" w:color="auto" w:fill="auto"/>
                <w:vAlign w:val="center"/>
              </w:tcPr>
              <w:p w:rsidR="005F0738" w:rsidRDefault="005F0738" w:rsidP="005F0738">
                <w:pPr>
                  <w:jc w:val="right"/>
                  <w:rPr>
                    <w:sz w:val="24"/>
                  </w:rPr>
                </w:pPr>
              </w:p>
            </w:tc>
          </w:tr>
          <w:tr w:rsidR="005F0738" w:rsidTr="00D96D3A">
            <w:sdt>
              <w:sdtPr>
                <w:tag w:val="_PLD_f8e1917adbcf4318b4ab05bf11aaef0c"/>
                <w:id w:val="-1834370789"/>
                <w:lock w:val="sdtLocked"/>
              </w:sdtPr>
              <w:sdtContent>
                <w:tc>
                  <w:tcPr>
                    <w:tcW w:w="940" w:type="pct"/>
                  </w:tcPr>
                  <w:p w:rsidR="005F0738" w:rsidRDefault="005F0738">
                    <w:pPr>
                      <w:autoSpaceDE w:val="0"/>
                      <w:autoSpaceDN w:val="0"/>
                      <w:adjustRightInd w:val="0"/>
                      <w:snapToGrid w:val="0"/>
                      <w:jc w:val="center"/>
                      <w:rPr>
                        <w:szCs w:val="21"/>
                      </w:rPr>
                    </w:pPr>
                    <w:r>
                      <w:rPr>
                        <w:rFonts w:hint="eastAsia"/>
                        <w:szCs w:val="21"/>
                      </w:rPr>
                      <w:t>合计</w:t>
                    </w:r>
                  </w:p>
                </w:tc>
              </w:sdtContent>
            </w:sdt>
            <w:tc>
              <w:tcPr>
                <w:tcW w:w="1011" w:type="pct"/>
                <w:vAlign w:val="center"/>
              </w:tcPr>
              <w:p w:rsidR="005F0738" w:rsidRDefault="005F0738" w:rsidP="005F0738">
                <w:pPr>
                  <w:jc w:val="right"/>
                  <w:rPr>
                    <w:sz w:val="24"/>
                  </w:rPr>
                </w:pPr>
                <w:r>
                  <w:t>61,940,573.77</w:t>
                </w:r>
              </w:p>
            </w:tc>
            <w:tc>
              <w:tcPr>
                <w:tcW w:w="1014" w:type="pct"/>
              </w:tcPr>
              <w:p w:rsidR="005F0738" w:rsidRDefault="005F0738" w:rsidP="005F0738">
                <w:pPr>
                  <w:autoSpaceDE w:val="0"/>
                  <w:autoSpaceDN w:val="0"/>
                  <w:adjustRightInd w:val="0"/>
                  <w:snapToGrid w:val="0"/>
                  <w:ind w:right="180"/>
                  <w:jc w:val="right"/>
                  <w:rPr>
                    <w:szCs w:val="21"/>
                  </w:rPr>
                </w:pPr>
              </w:p>
            </w:tc>
            <w:tc>
              <w:tcPr>
                <w:tcW w:w="1021" w:type="pct"/>
              </w:tcPr>
              <w:p w:rsidR="005F0738" w:rsidRDefault="005F0738" w:rsidP="005F0738">
                <w:pPr>
                  <w:autoSpaceDE w:val="0"/>
                  <w:autoSpaceDN w:val="0"/>
                  <w:adjustRightInd w:val="0"/>
                  <w:snapToGrid w:val="0"/>
                  <w:ind w:right="180"/>
                  <w:jc w:val="right"/>
                  <w:rPr>
                    <w:szCs w:val="21"/>
                  </w:rPr>
                </w:pPr>
              </w:p>
            </w:tc>
            <w:tc>
              <w:tcPr>
                <w:tcW w:w="1014" w:type="pct"/>
                <w:vAlign w:val="center"/>
              </w:tcPr>
              <w:p w:rsidR="005F0738" w:rsidRDefault="005F0738" w:rsidP="005F0738">
                <w:pPr>
                  <w:jc w:val="right"/>
                  <w:rPr>
                    <w:sz w:val="24"/>
                  </w:rPr>
                </w:pPr>
                <w:r>
                  <w:t>61,940,573.77</w:t>
                </w:r>
              </w:p>
            </w:tc>
          </w:tr>
        </w:tbl>
        <w:p w:rsidR="00F26FE4" w:rsidRDefault="00AC67CE">
          <w:pPr>
            <w:spacing w:before="60" w:after="60"/>
            <w:rPr>
              <w:szCs w:val="21"/>
            </w:rPr>
          </w:pPr>
          <w:r>
            <w:rPr>
              <w:rFonts w:hint="eastAsia"/>
              <w:szCs w:val="21"/>
            </w:rPr>
            <w:t>盈余公积说明，包括本期增减变动情况、变动原因说明：</w:t>
          </w:r>
        </w:p>
        <w:sdt>
          <w:sdtPr>
            <w:rPr>
              <w:szCs w:val="21"/>
            </w:rPr>
            <w:alias w:val="盈余公积说明"/>
            <w:tag w:val="_GBC_33c5d1ed862f4b36950b5ea2188f5b09"/>
            <w:id w:val="1025215718"/>
            <w:lock w:val="sdtLocked"/>
            <w:placeholder>
              <w:docPart w:val="GBC22222222222222222222222222222"/>
            </w:placeholder>
          </w:sdtPr>
          <w:sdtContent>
            <w:p w:rsidR="00F26FE4" w:rsidRDefault="005F0738">
              <w:pPr>
                <w:autoSpaceDE w:val="0"/>
                <w:autoSpaceDN w:val="0"/>
                <w:adjustRightInd w:val="0"/>
                <w:rPr>
                  <w:color w:val="000000" w:themeColor="text1"/>
                  <w:szCs w:val="21"/>
                </w:rPr>
              </w:pPr>
              <w:r>
                <w:rPr>
                  <w:rFonts w:hint="eastAsia"/>
                  <w:szCs w:val="21"/>
                </w:rPr>
                <w:t>无</w:t>
              </w:r>
            </w:p>
          </w:sdtContent>
        </w:sdt>
      </w:sdtContent>
    </w:sdt>
    <w:p w:rsidR="00F26FE4" w:rsidRDefault="00AC67CE">
      <w:pPr>
        <w:pStyle w:val="3"/>
        <w:numPr>
          <w:ilvl w:val="0"/>
          <w:numId w:val="18"/>
        </w:numPr>
        <w:tabs>
          <w:tab w:val="left" w:pos="504"/>
        </w:tabs>
        <w:rPr>
          <w:rFonts w:ascii="宋体" w:hAnsi="宋体"/>
          <w:szCs w:val="21"/>
        </w:rPr>
      </w:pPr>
      <w:r>
        <w:rPr>
          <w:rFonts w:ascii="宋体" w:hAnsi="宋体" w:hint="eastAsia"/>
          <w:szCs w:val="21"/>
        </w:rPr>
        <w:lastRenderedPageBreak/>
        <w:t>未分配利润</w:t>
      </w:r>
    </w:p>
    <w:p w:rsidR="00F26FE4" w:rsidRDefault="009F7A2C">
      <w:sdt>
        <w:sdtPr>
          <w:alias w:val="是否适用：未分配利润[双击切换]"/>
          <w:tag w:val="_GBC_32c558bdbb77445cabeee783e5ff910e"/>
          <w:id w:val="-532813409"/>
          <w:lock w:val="sdtContentLocked"/>
          <w:placeholder>
            <w:docPart w:val="GBC22222222222222222222222222222"/>
          </w:placeholder>
        </w:sdtPr>
        <w:sdtContent>
          <w:r>
            <w:fldChar w:fldCharType="begin"/>
          </w:r>
          <w:r w:rsidR="005F0738">
            <w:instrText xml:space="preserve"> MACROBUTTON  SnrToggleCheckbox √适用 </w:instrText>
          </w:r>
          <w:r>
            <w:fldChar w:fldCharType="end"/>
          </w:r>
          <w:r>
            <w:fldChar w:fldCharType="begin"/>
          </w:r>
          <w:r w:rsidR="005F0738">
            <w:instrText xml:space="preserve"> MACROBUTTON  SnrToggleCheckbox □不适用 </w:instrText>
          </w:r>
          <w:r>
            <w:fldChar w:fldCharType="end"/>
          </w:r>
        </w:sdtContent>
      </w:sdt>
    </w:p>
    <w:sdt>
      <w:sdtPr>
        <w:rPr>
          <w:rFonts w:hint="eastAsia"/>
          <w:b/>
          <w:bCs/>
          <w:szCs w:val="21"/>
        </w:rPr>
        <w:alias w:val="模块:未分配利润"/>
        <w:tag w:val="_GBC_2cdd2861806d471aa767f92841b30fbf"/>
        <w:id w:val="145403850"/>
        <w:lock w:val="sdtLocked"/>
        <w:placeholder>
          <w:docPart w:val="GBC22222222222222222222222222222"/>
        </w:placeholder>
      </w:sdtPr>
      <w:sdtEndPr>
        <w:rPr>
          <w:b w:val="0"/>
          <w:bCs w:val="0"/>
        </w:rPr>
      </w:sdtEndPr>
      <w:sdtContent>
        <w:p w:rsidR="00F26FE4" w:rsidRDefault="00AC67CE">
          <w:pPr>
            <w:jc w:val="right"/>
            <w:rPr>
              <w:szCs w:val="21"/>
            </w:rPr>
          </w:pPr>
          <w:r>
            <w:rPr>
              <w:rFonts w:hint="eastAsia"/>
              <w:szCs w:val="21"/>
            </w:rPr>
            <w:t>单位：</w:t>
          </w:r>
          <w:sdt>
            <w:sdtPr>
              <w:rPr>
                <w:rFonts w:hint="eastAsia"/>
                <w:szCs w:val="21"/>
              </w:rPr>
              <w:alias w:val="单位：财务附注：未分配利润"/>
              <w:tag w:val="_GBC_cfb07ff3eded4b49916cfc42d821bab6"/>
              <w:id w:val="72426031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未分配利润"/>
              <w:tag w:val="_GBC_55c70fe731be4b84be72ea88afd989b8"/>
              <w:id w:val="1040786406"/>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3429"/>
            <w:gridCol w:w="2776"/>
            <w:gridCol w:w="2690"/>
          </w:tblGrid>
          <w:tr w:rsidR="005F0738" w:rsidTr="00D96D3A">
            <w:trPr>
              <w:cantSplit/>
            </w:trPr>
            <w:sdt>
              <w:sdtPr>
                <w:tag w:val="_PLD_b6dc2bd7eebb4e6d9f1ccea8d86e6f47"/>
                <w:id w:val="698803"/>
                <w:lock w:val="sdtLocked"/>
              </w:sdtPr>
              <w:sdtContent>
                <w:tc>
                  <w:tcPr>
                    <w:tcW w:w="1927" w:type="pct"/>
                    <w:vAlign w:val="center"/>
                  </w:tcPr>
                  <w:p w:rsidR="005F0738" w:rsidRDefault="005F0738" w:rsidP="00D96D3A">
                    <w:pPr>
                      <w:jc w:val="center"/>
                      <w:rPr>
                        <w:szCs w:val="21"/>
                      </w:rPr>
                    </w:pPr>
                    <w:r>
                      <w:rPr>
                        <w:rFonts w:hint="eastAsia"/>
                        <w:szCs w:val="21"/>
                      </w:rPr>
                      <w:t>项目</w:t>
                    </w:r>
                  </w:p>
                </w:tc>
              </w:sdtContent>
            </w:sdt>
            <w:sdt>
              <w:sdtPr>
                <w:tag w:val="_PLD_6e60054e3c3747d1a0ffc87edacae2b6"/>
                <w:id w:val="698804"/>
                <w:lock w:val="sdtLocked"/>
              </w:sdtPr>
              <w:sdtContent>
                <w:tc>
                  <w:tcPr>
                    <w:tcW w:w="1560" w:type="pct"/>
                    <w:vAlign w:val="center"/>
                  </w:tcPr>
                  <w:p w:rsidR="005F0738" w:rsidRDefault="005F0738" w:rsidP="00D96D3A">
                    <w:pPr>
                      <w:jc w:val="center"/>
                      <w:rPr>
                        <w:szCs w:val="21"/>
                      </w:rPr>
                    </w:pPr>
                    <w:r>
                      <w:rPr>
                        <w:rFonts w:hint="eastAsia"/>
                        <w:szCs w:val="21"/>
                      </w:rPr>
                      <w:t>本期</w:t>
                    </w:r>
                  </w:p>
                </w:tc>
              </w:sdtContent>
            </w:sdt>
            <w:sdt>
              <w:sdtPr>
                <w:tag w:val="_PLD_9afd54e9959d4b22b00bfe92596a2a16"/>
                <w:id w:val="698805"/>
                <w:lock w:val="sdtLocked"/>
              </w:sdtPr>
              <w:sdtContent>
                <w:tc>
                  <w:tcPr>
                    <w:tcW w:w="1512" w:type="pct"/>
                    <w:vAlign w:val="center"/>
                  </w:tcPr>
                  <w:p w:rsidR="005F0738" w:rsidRDefault="005F0738" w:rsidP="00D96D3A">
                    <w:pPr>
                      <w:jc w:val="center"/>
                      <w:rPr>
                        <w:szCs w:val="21"/>
                      </w:rPr>
                    </w:pPr>
                    <w:r>
                      <w:rPr>
                        <w:rFonts w:hint="eastAsia"/>
                        <w:szCs w:val="21"/>
                      </w:rPr>
                      <w:t>上年度</w:t>
                    </w:r>
                  </w:p>
                </w:tc>
              </w:sdtContent>
            </w:sdt>
          </w:tr>
          <w:tr w:rsidR="0045512E" w:rsidTr="00D96D3A">
            <w:trPr>
              <w:cantSplit/>
            </w:trPr>
            <w:sdt>
              <w:sdtPr>
                <w:tag w:val="_PLD_3790b8d7d129484381d1c2fa2fa8d23c"/>
                <w:id w:val="698806"/>
                <w:lock w:val="sdtLocked"/>
              </w:sdtPr>
              <w:sdtContent>
                <w:tc>
                  <w:tcPr>
                    <w:tcW w:w="1927" w:type="pct"/>
                  </w:tcPr>
                  <w:p w:rsidR="0045512E" w:rsidRDefault="0045512E" w:rsidP="00D96D3A">
                    <w:pPr>
                      <w:rPr>
                        <w:szCs w:val="21"/>
                      </w:rPr>
                    </w:pPr>
                    <w:r>
                      <w:rPr>
                        <w:rFonts w:hint="eastAsia"/>
                        <w:szCs w:val="21"/>
                      </w:rPr>
                      <w:t>调整前上期末未分配利润</w:t>
                    </w:r>
                  </w:p>
                </w:tc>
              </w:sdtContent>
            </w:sdt>
            <w:tc>
              <w:tcPr>
                <w:tcW w:w="1560" w:type="pct"/>
                <w:vAlign w:val="center"/>
              </w:tcPr>
              <w:p w:rsidR="0045512E" w:rsidRDefault="0045512E" w:rsidP="0045512E">
                <w:pPr>
                  <w:jc w:val="right"/>
                  <w:rPr>
                    <w:sz w:val="24"/>
                  </w:rPr>
                </w:pPr>
                <w:r>
                  <w:t>310,829,848.01</w:t>
                </w:r>
              </w:p>
            </w:tc>
            <w:tc>
              <w:tcPr>
                <w:tcW w:w="1512" w:type="pct"/>
              </w:tcPr>
              <w:p w:rsidR="0045512E" w:rsidRDefault="0045512E" w:rsidP="00D96D3A">
                <w:pPr>
                  <w:jc w:val="right"/>
                  <w:rPr>
                    <w:szCs w:val="21"/>
                  </w:rPr>
                </w:pPr>
                <w:r>
                  <w:t>283,154,552.82</w:t>
                </w:r>
              </w:p>
            </w:tc>
          </w:tr>
          <w:tr w:rsidR="0045512E" w:rsidTr="00D96D3A">
            <w:trPr>
              <w:cantSplit/>
            </w:trPr>
            <w:sdt>
              <w:sdtPr>
                <w:tag w:val="_PLD_99b1e9805f3e4b93aa362504b83793b1"/>
                <w:id w:val="698807"/>
                <w:lock w:val="sdtLocked"/>
              </w:sdtPr>
              <w:sdtContent>
                <w:tc>
                  <w:tcPr>
                    <w:tcW w:w="1927" w:type="pct"/>
                  </w:tcPr>
                  <w:p w:rsidR="0045512E" w:rsidRDefault="0045512E" w:rsidP="00D96D3A">
                    <w:pPr>
                      <w:rPr>
                        <w:szCs w:val="21"/>
                      </w:rPr>
                    </w:pPr>
                    <w:r>
                      <w:rPr>
                        <w:rFonts w:hint="eastAsia"/>
                        <w:szCs w:val="21"/>
                      </w:rPr>
                      <w:t>调整期初未分配利润合计数（调增</w:t>
                    </w:r>
                    <w:r>
                      <w:rPr>
                        <w:szCs w:val="21"/>
                      </w:rPr>
                      <w:t>+</w:t>
                    </w:r>
                    <w:r>
                      <w:rPr>
                        <w:rFonts w:hint="eastAsia"/>
                        <w:szCs w:val="21"/>
                      </w:rPr>
                      <w:t>，调减－）</w:t>
                    </w:r>
                  </w:p>
                </w:tc>
              </w:sdtContent>
            </w:sdt>
            <w:tc>
              <w:tcPr>
                <w:tcW w:w="1560" w:type="pct"/>
                <w:vAlign w:val="center"/>
              </w:tcPr>
              <w:p w:rsidR="0045512E" w:rsidRDefault="0045512E" w:rsidP="0045512E">
                <w:pPr>
                  <w:jc w:val="right"/>
                  <w:rPr>
                    <w:sz w:val="24"/>
                  </w:rPr>
                </w:pPr>
              </w:p>
            </w:tc>
            <w:tc>
              <w:tcPr>
                <w:tcW w:w="1512" w:type="pct"/>
              </w:tcPr>
              <w:p w:rsidR="0045512E" w:rsidRDefault="0045512E" w:rsidP="00D96D3A">
                <w:pPr>
                  <w:ind w:right="6"/>
                  <w:jc w:val="right"/>
                  <w:rPr>
                    <w:szCs w:val="21"/>
                  </w:rPr>
                </w:pPr>
              </w:p>
            </w:tc>
          </w:tr>
          <w:tr w:rsidR="0045512E" w:rsidTr="00D96D3A">
            <w:trPr>
              <w:cantSplit/>
            </w:trPr>
            <w:sdt>
              <w:sdtPr>
                <w:tag w:val="_PLD_7a98e2bc7c1b48d785851921473e7f5f"/>
                <w:id w:val="698808"/>
                <w:lock w:val="sdtLocked"/>
              </w:sdtPr>
              <w:sdtContent>
                <w:tc>
                  <w:tcPr>
                    <w:tcW w:w="1927" w:type="pct"/>
                  </w:tcPr>
                  <w:p w:rsidR="0045512E" w:rsidRDefault="0045512E" w:rsidP="00D96D3A">
                    <w:pPr>
                      <w:rPr>
                        <w:szCs w:val="21"/>
                      </w:rPr>
                    </w:pPr>
                    <w:r>
                      <w:rPr>
                        <w:rFonts w:hint="eastAsia"/>
                        <w:szCs w:val="21"/>
                      </w:rPr>
                      <w:t>调整后期初未分配利润</w:t>
                    </w:r>
                  </w:p>
                </w:tc>
              </w:sdtContent>
            </w:sdt>
            <w:tc>
              <w:tcPr>
                <w:tcW w:w="1560" w:type="pct"/>
                <w:vAlign w:val="center"/>
              </w:tcPr>
              <w:p w:rsidR="0045512E" w:rsidRDefault="0045512E" w:rsidP="0045512E">
                <w:pPr>
                  <w:jc w:val="right"/>
                  <w:rPr>
                    <w:sz w:val="24"/>
                  </w:rPr>
                </w:pPr>
                <w:r>
                  <w:t>310,829,848.01</w:t>
                </w:r>
              </w:p>
            </w:tc>
            <w:tc>
              <w:tcPr>
                <w:tcW w:w="1512" w:type="pct"/>
              </w:tcPr>
              <w:p w:rsidR="0045512E" w:rsidRDefault="0045512E" w:rsidP="00D96D3A">
                <w:pPr>
                  <w:ind w:right="6"/>
                  <w:jc w:val="right"/>
                  <w:rPr>
                    <w:szCs w:val="21"/>
                  </w:rPr>
                </w:pPr>
                <w:r>
                  <w:t>283,154,552.82</w:t>
                </w:r>
              </w:p>
            </w:tc>
          </w:tr>
          <w:tr w:rsidR="0045512E" w:rsidTr="00D96D3A">
            <w:trPr>
              <w:cantSplit/>
            </w:trPr>
            <w:sdt>
              <w:sdtPr>
                <w:tag w:val="_PLD_2a8ba0dc26a946cbb60b0ff473f157c1"/>
                <w:id w:val="698809"/>
                <w:lock w:val="sdtLocked"/>
              </w:sdtPr>
              <w:sdtContent>
                <w:tc>
                  <w:tcPr>
                    <w:tcW w:w="1927" w:type="pct"/>
                  </w:tcPr>
                  <w:p w:rsidR="0045512E" w:rsidRDefault="0045512E" w:rsidP="00D96D3A">
                    <w:pPr>
                      <w:ind w:right="6"/>
                      <w:rPr>
                        <w:szCs w:val="21"/>
                      </w:rPr>
                    </w:pPr>
                    <w:r>
                      <w:rPr>
                        <w:rFonts w:hint="eastAsia"/>
                        <w:szCs w:val="21"/>
                      </w:rPr>
                      <w:t>加：本期归属于母公司所有者的净利润</w:t>
                    </w:r>
                  </w:p>
                </w:tc>
              </w:sdtContent>
            </w:sdt>
            <w:tc>
              <w:tcPr>
                <w:tcW w:w="1560" w:type="pct"/>
                <w:vAlign w:val="center"/>
              </w:tcPr>
              <w:p w:rsidR="0045512E" w:rsidRDefault="0045512E" w:rsidP="0045512E">
                <w:pPr>
                  <w:jc w:val="right"/>
                  <w:rPr>
                    <w:sz w:val="24"/>
                  </w:rPr>
                </w:pPr>
                <w:r>
                  <w:t>25,186,172.73</w:t>
                </w:r>
              </w:p>
            </w:tc>
            <w:tc>
              <w:tcPr>
                <w:tcW w:w="1512" w:type="pct"/>
              </w:tcPr>
              <w:p w:rsidR="0045512E" w:rsidRDefault="0045512E" w:rsidP="00E92FAB">
                <w:pPr>
                  <w:ind w:right="6"/>
                  <w:jc w:val="right"/>
                  <w:rPr>
                    <w:szCs w:val="21"/>
                  </w:rPr>
                </w:pPr>
                <w:r>
                  <w:t>36,</w:t>
                </w:r>
                <w:r w:rsidR="00E92FAB">
                  <w:rPr>
                    <w:rFonts w:hint="eastAsia"/>
                  </w:rPr>
                  <w:t>173</w:t>
                </w:r>
                <w:r>
                  <w:t>,824.19</w:t>
                </w:r>
              </w:p>
            </w:tc>
          </w:tr>
          <w:tr w:rsidR="0045512E" w:rsidTr="00D96D3A">
            <w:trPr>
              <w:cantSplit/>
            </w:trPr>
            <w:sdt>
              <w:sdtPr>
                <w:tag w:val="_PLD_97aab68ad9b74921a7946fa4d2999e51"/>
                <w:id w:val="698810"/>
                <w:lock w:val="sdtLocked"/>
              </w:sdtPr>
              <w:sdtContent>
                <w:tc>
                  <w:tcPr>
                    <w:tcW w:w="1927" w:type="pct"/>
                  </w:tcPr>
                  <w:p w:rsidR="0045512E" w:rsidRDefault="0045512E" w:rsidP="00D96D3A">
                    <w:pPr>
                      <w:autoSpaceDE w:val="0"/>
                      <w:autoSpaceDN w:val="0"/>
                      <w:adjustRightInd w:val="0"/>
                      <w:rPr>
                        <w:szCs w:val="21"/>
                      </w:rPr>
                    </w:pPr>
                    <w:r>
                      <w:rPr>
                        <w:rFonts w:hint="eastAsia"/>
                        <w:szCs w:val="21"/>
                      </w:rPr>
                      <w:t>减：提取法定盈余公积</w:t>
                    </w:r>
                  </w:p>
                </w:tc>
              </w:sdtContent>
            </w:sdt>
            <w:tc>
              <w:tcPr>
                <w:tcW w:w="1560" w:type="pct"/>
                <w:vAlign w:val="center"/>
              </w:tcPr>
              <w:p w:rsidR="0045512E" w:rsidRDefault="0045512E" w:rsidP="0045512E">
                <w:pPr>
                  <w:jc w:val="right"/>
                  <w:rPr>
                    <w:sz w:val="24"/>
                  </w:rPr>
                </w:pPr>
              </w:p>
            </w:tc>
            <w:tc>
              <w:tcPr>
                <w:tcW w:w="1512" w:type="pct"/>
              </w:tcPr>
              <w:p w:rsidR="0045512E" w:rsidRDefault="0045512E" w:rsidP="00D96D3A">
                <w:pPr>
                  <w:ind w:right="6"/>
                  <w:jc w:val="right"/>
                  <w:rPr>
                    <w:szCs w:val="21"/>
                  </w:rPr>
                </w:pPr>
              </w:p>
            </w:tc>
          </w:tr>
          <w:tr w:rsidR="0045512E" w:rsidTr="00D96D3A">
            <w:trPr>
              <w:cantSplit/>
            </w:trPr>
            <w:sdt>
              <w:sdtPr>
                <w:tag w:val="_PLD_76ebcf558d244f77a28b1f8b843a2b3a"/>
                <w:id w:val="698811"/>
                <w:lock w:val="sdtLocked"/>
              </w:sdtPr>
              <w:sdtContent>
                <w:tc>
                  <w:tcPr>
                    <w:tcW w:w="1927" w:type="pct"/>
                  </w:tcPr>
                  <w:p w:rsidR="0045512E" w:rsidRDefault="0045512E" w:rsidP="00D96D3A">
                    <w:pPr>
                      <w:autoSpaceDE w:val="0"/>
                      <w:autoSpaceDN w:val="0"/>
                      <w:adjustRightInd w:val="0"/>
                      <w:ind w:firstLine="420"/>
                      <w:rPr>
                        <w:szCs w:val="21"/>
                      </w:rPr>
                    </w:pPr>
                    <w:r>
                      <w:rPr>
                        <w:rFonts w:hint="eastAsia"/>
                        <w:szCs w:val="21"/>
                      </w:rPr>
                      <w:t>提取任意盈余公积</w:t>
                    </w:r>
                  </w:p>
                </w:tc>
              </w:sdtContent>
            </w:sdt>
            <w:tc>
              <w:tcPr>
                <w:tcW w:w="1560" w:type="pct"/>
                <w:vAlign w:val="center"/>
              </w:tcPr>
              <w:p w:rsidR="0045512E" w:rsidRDefault="0045512E" w:rsidP="0045512E">
                <w:pPr>
                  <w:jc w:val="right"/>
                  <w:rPr>
                    <w:sz w:val="24"/>
                  </w:rPr>
                </w:pPr>
              </w:p>
            </w:tc>
            <w:tc>
              <w:tcPr>
                <w:tcW w:w="1512" w:type="pct"/>
              </w:tcPr>
              <w:p w:rsidR="0045512E" w:rsidRDefault="0045512E" w:rsidP="00D96D3A">
                <w:pPr>
                  <w:ind w:right="6"/>
                  <w:jc w:val="right"/>
                  <w:rPr>
                    <w:szCs w:val="21"/>
                  </w:rPr>
                </w:pPr>
              </w:p>
            </w:tc>
          </w:tr>
          <w:tr w:rsidR="0045512E" w:rsidTr="00D96D3A">
            <w:trPr>
              <w:cantSplit/>
            </w:trPr>
            <w:sdt>
              <w:sdtPr>
                <w:tag w:val="_PLD_c773909db1b34f04acac84ec73864a3f"/>
                <w:id w:val="698812"/>
                <w:lock w:val="sdtLocked"/>
              </w:sdtPr>
              <w:sdtContent>
                <w:tc>
                  <w:tcPr>
                    <w:tcW w:w="1927" w:type="pct"/>
                  </w:tcPr>
                  <w:p w:rsidR="0045512E" w:rsidRDefault="0045512E" w:rsidP="00D96D3A">
                    <w:pPr>
                      <w:autoSpaceDE w:val="0"/>
                      <w:autoSpaceDN w:val="0"/>
                      <w:adjustRightInd w:val="0"/>
                      <w:ind w:firstLine="420"/>
                      <w:rPr>
                        <w:szCs w:val="21"/>
                      </w:rPr>
                    </w:pPr>
                    <w:r>
                      <w:rPr>
                        <w:rFonts w:hint="eastAsia"/>
                        <w:szCs w:val="21"/>
                      </w:rPr>
                      <w:t>提取一般风险准备</w:t>
                    </w:r>
                  </w:p>
                </w:tc>
              </w:sdtContent>
            </w:sdt>
            <w:tc>
              <w:tcPr>
                <w:tcW w:w="1560" w:type="pct"/>
                <w:vAlign w:val="center"/>
              </w:tcPr>
              <w:p w:rsidR="0045512E" w:rsidRDefault="0045512E" w:rsidP="0045512E">
                <w:pPr>
                  <w:jc w:val="right"/>
                  <w:rPr>
                    <w:sz w:val="24"/>
                  </w:rPr>
                </w:pPr>
              </w:p>
            </w:tc>
            <w:tc>
              <w:tcPr>
                <w:tcW w:w="1512" w:type="pct"/>
              </w:tcPr>
              <w:p w:rsidR="0045512E" w:rsidRDefault="0045512E" w:rsidP="00D96D3A">
                <w:pPr>
                  <w:ind w:right="6"/>
                  <w:jc w:val="right"/>
                  <w:rPr>
                    <w:szCs w:val="21"/>
                  </w:rPr>
                </w:pPr>
              </w:p>
            </w:tc>
          </w:tr>
          <w:tr w:rsidR="0045512E" w:rsidTr="00D96D3A">
            <w:trPr>
              <w:cantSplit/>
            </w:trPr>
            <w:sdt>
              <w:sdtPr>
                <w:tag w:val="_PLD_d2ba40ebcadd4931bdef6468fc324069"/>
                <w:id w:val="698813"/>
                <w:lock w:val="sdtLocked"/>
              </w:sdtPr>
              <w:sdtContent>
                <w:tc>
                  <w:tcPr>
                    <w:tcW w:w="1927" w:type="pct"/>
                  </w:tcPr>
                  <w:p w:rsidR="0045512E" w:rsidRDefault="0045512E" w:rsidP="00D96D3A">
                    <w:pPr>
                      <w:autoSpaceDE w:val="0"/>
                      <w:autoSpaceDN w:val="0"/>
                      <w:adjustRightInd w:val="0"/>
                      <w:ind w:firstLine="420"/>
                      <w:rPr>
                        <w:szCs w:val="21"/>
                      </w:rPr>
                    </w:pPr>
                    <w:r>
                      <w:rPr>
                        <w:rFonts w:hint="eastAsia"/>
                        <w:szCs w:val="21"/>
                      </w:rPr>
                      <w:t>应付普通股股利</w:t>
                    </w:r>
                  </w:p>
                </w:tc>
              </w:sdtContent>
            </w:sdt>
            <w:tc>
              <w:tcPr>
                <w:tcW w:w="1560" w:type="pct"/>
                <w:vAlign w:val="center"/>
              </w:tcPr>
              <w:p w:rsidR="0045512E" w:rsidRDefault="0045512E" w:rsidP="0045512E">
                <w:pPr>
                  <w:jc w:val="right"/>
                  <w:rPr>
                    <w:sz w:val="24"/>
                  </w:rPr>
                </w:pPr>
                <w:r>
                  <w:t>11,629,566.00</w:t>
                </w:r>
              </w:p>
            </w:tc>
            <w:tc>
              <w:tcPr>
                <w:tcW w:w="1512" w:type="pct"/>
              </w:tcPr>
              <w:p w:rsidR="0045512E" w:rsidRDefault="0045512E" w:rsidP="00E92FAB">
                <w:pPr>
                  <w:ind w:right="6"/>
                  <w:jc w:val="right"/>
                  <w:rPr>
                    <w:szCs w:val="21"/>
                  </w:rPr>
                </w:pPr>
                <w:r>
                  <w:t>8,</w:t>
                </w:r>
                <w:r w:rsidR="00E92FAB">
                  <w:rPr>
                    <w:rFonts w:hint="eastAsia"/>
                  </w:rPr>
                  <w:t>49</w:t>
                </w:r>
                <w:r>
                  <w:t>8,529.00</w:t>
                </w:r>
              </w:p>
            </w:tc>
          </w:tr>
          <w:tr w:rsidR="0045512E" w:rsidTr="00D96D3A">
            <w:trPr>
              <w:cantSplit/>
            </w:trPr>
            <w:sdt>
              <w:sdtPr>
                <w:tag w:val="_PLD_d8041f36a4744fe893cd617b9149d704"/>
                <w:id w:val="698814"/>
                <w:lock w:val="sdtLocked"/>
              </w:sdtPr>
              <w:sdtContent>
                <w:tc>
                  <w:tcPr>
                    <w:tcW w:w="1927" w:type="pct"/>
                  </w:tcPr>
                  <w:p w:rsidR="0045512E" w:rsidRDefault="0045512E" w:rsidP="00D96D3A">
                    <w:pPr>
                      <w:autoSpaceDE w:val="0"/>
                      <w:autoSpaceDN w:val="0"/>
                      <w:adjustRightInd w:val="0"/>
                      <w:ind w:firstLine="420"/>
                      <w:rPr>
                        <w:szCs w:val="21"/>
                      </w:rPr>
                    </w:pPr>
                    <w:r>
                      <w:rPr>
                        <w:rFonts w:hint="eastAsia"/>
                        <w:szCs w:val="21"/>
                      </w:rPr>
                      <w:t>转作股本的普通股股利</w:t>
                    </w:r>
                  </w:p>
                </w:tc>
              </w:sdtContent>
            </w:sdt>
            <w:tc>
              <w:tcPr>
                <w:tcW w:w="1560" w:type="pct"/>
                <w:vAlign w:val="center"/>
              </w:tcPr>
              <w:p w:rsidR="0045512E" w:rsidRDefault="0045512E" w:rsidP="0045512E">
                <w:pPr>
                  <w:jc w:val="right"/>
                  <w:rPr>
                    <w:sz w:val="24"/>
                  </w:rPr>
                </w:pPr>
              </w:p>
            </w:tc>
            <w:tc>
              <w:tcPr>
                <w:tcW w:w="1512" w:type="pct"/>
              </w:tcPr>
              <w:p w:rsidR="0045512E" w:rsidRDefault="0045512E" w:rsidP="00D96D3A">
                <w:pPr>
                  <w:ind w:right="6"/>
                  <w:jc w:val="right"/>
                  <w:rPr>
                    <w:szCs w:val="21"/>
                  </w:rPr>
                </w:pPr>
              </w:p>
            </w:tc>
          </w:tr>
          <w:sdt>
            <w:sdtPr>
              <w:rPr>
                <w:rFonts w:hint="eastAsia"/>
                <w:szCs w:val="21"/>
              </w:rPr>
              <w:alias w:val="本期其他利润分配"/>
              <w:tag w:val="_GBC_7def170558744ebdb1f4975e27e4042b"/>
              <w:id w:val="698815"/>
              <w:lock w:val="sdtLocked"/>
            </w:sdtPr>
            <w:sdtContent>
              <w:tr w:rsidR="0045512E" w:rsidTr="00D96D3A">
                <w:trPr>
                  <w:cantSplit/>
                </w:trPr>
                <w:tc>
                  <w:tcPr>
                    <w:tcW w:w="1927" w:type="pct"/>
                  </w:tcPr>
                  <w:p w:rsidR="0045512E" w:rsidRDefault="0045512E" w:rsidP="00D96D3A">
                    <w:pPr>
                      <w:autoSpaceDE w:val="0"/>
                      <w:autoSpaceDN w:val="0"/>
                      <w:adjustRightInd w:val="0"/>
                      <w:rPr>
                        <w:szCs w:val="21"/>
                      </w:rPr>
                    </w:pPr>
                  </w:p>
                </w:tc>
                <w:tc>
                  <w:tcPr>
                    <w:tcW w:w="1560" w:type="pct"/>
                    <w:vAlign w:val="center"/>
                  </w:tcPr>
                  <w:p w:rsidR="0045512E" w:rsidRDefault="0045512E" w:rsidP="0045512E">
                    <w:pPr>
                      <w:jc w:val="right"/>
                      <w:rPr>
                        <w:sz w:val="24"/>
                      </w:rPr>
                    </w:pPr>
                  </w:p>
                </w:tc>
                <w:tc>
                  <w:tcPr>
                    <w:tcW w:w="1512" w:type="pct"/>
                  </w:tcPr>
                  <w:p w:rsidR="0045512E" w:rsidRDefault="0045512E" w:rsidP="00D96D3A">
                    <w:pPr>
                      <w:ind w:right="6"/>
                      <w:jc w:val="right"/>
                      <w:rPr>
                        <w:szCs w:val="21"/>
                      </w:rPr>
                    </w:pPr>
                  </w:p>
                </w:tc>
              </w:tr>
            </w:sdtContent>
          </w:sdt>
          <w:sdt>
            <w:sdtPr>
              <w:rPr>
                <w:rFonts w:hint="eastAsia"/>
                <w:szCs w:val="21"/>
              </w:rPr>
              <w:alias w:val="本期其他利润分配"/>
              <w:tag w:val="_GBC_7def170558744ebdb1f4975e27e4042b"/>
              <w:id w:val="698816"/>
              <w:lock w:val="sdtLocked"/>
            </w:sdtPr>
            <w:sdtContent>
              <w:tr w:rsidR="0045512E" w:rsidTr="00D96D3A">
                <w:trPr>
                  <w:cantSplit/>
                </w:trPr>
                <w:tc>
                  <w:tcPr>
                    <w:tcW w:w="1927" w:type="pct"/>
                  </w:tcPr>
                  <w:p w:rsidR="0045512E" w:rsidRDefault="0045512E" w:rsidP="00D96D3A">
                    <w:pPr>
                      <w:autoSpaceDE w:val="0"/>
                      <w:autoSpaceDN w:val="0"/>
                      <w:adjustRightInd w:val="0"/>
                      <w:rPr>
                        <w:szCs w:val="21"/>
                      </w:rPr>
                    </w:pPr>
                  </w:p>
                </w:tc>
                <w:tc>
                  <w:tcPr>
                    <w:tcW w:w="1560" w:type="pct"/>
                  </w:tcPr>
                  <w:p w:rsidR="0045512E" w:rsidRDefault="0045512E" w:rsidP="00D96D3A">
                    <w:pPr>
                      <w:ind w:right="6"/>
                      <w:jc w:val="right"/>
                      <w:rPr>
                        <w:szCs w:val="21"/>
                      </w:rPr>
                    </w:pPr>
                  </w:p>
                </w:tc>
                <w:tc>
                  <w:tcPr>
                    <w:tcW w:w="1512" w:type="pct"/>
                  </w:tcPr>
                  <w:p w:rsidR="0045512E" w:rsidRDefault="0045512E" w:rsidP="00D96D3A">
                    <w:pPr>
                      <w:ind w:right="6"/>
                      <w:jc w:val="right"/>
                      <w:rPr>
                        <w:szCs w:val="21"/>
                      </w:rPr>
                    </w:pPr>
                  </w:p>
                </w:tc>
              </w:tr>
            </w:sdtContent>
          </w:sdt>
          <w:tr w:rsidR="0045512E" w:rsidTr="00D96D3A">
            <w:trPr>
              <w:cantSplit/>
            </w:trPr>
            <w:sdt>
              <w:sdtPr>
                <w:tag w:val="_PLD_0654c3e21e6d4aa0a63a12e93a24988a"/>
                <w:id w:val="698817"/>
                <w:lock w:val="sdtLocked"/>
              </w:sdtPr>
              <w:sdtContent>
                <w:tc>
                  <w:tcPr>
                    <w:tcW w:w="1927" w:type="pct"/>
                  </w:tcPr>
                  <w:p w:rsidR="0045512E" w:rsidRDefault="0045512E" w:rsidP="00D96D3A">
                    <w:pPr>
                      <w:autoSpaceDE w:val="0"/>
                      <w:autoSpaceDN w:val="0"/>
                      <w:adjustRightInd w:val="0"/>
                      <w:rPr>
                        <w:szCs w:val="21"/>
                      </w:rPr>
                    </w:pPr>
                    <w:r>
                      <w:rPr>
                        <w:rFonts w:hint="eastAsia"/>
                        <w:szCs w:val="21"/>
                      </w:rPr>
                      <w:t>期末未分配利润</w:t>
                    </w:r>
                  </w:p>
                </w:tc>
              </w:sdtContent>
            </w:sdt>
            <w:tc>
              <w:tcPr>
                <w:tcW w:w="1560" w:type="pct"/>
              </w:tcPr>
              <w:p w:rsidR="0045512E" w:rsidRDefault="0045512E" w:rsidP="00D96D3A">
                <w:pPr>
                  <w:jc w:val="right"/>
                  <w:rPr>
                    <w:szCs w:val="21"/>
                  </w:rPr>
                </w:pPr>
                <w:r w:rsidRPr="0045512E">
                  <w:rPr>
                    <w:szCs w:val="21"/>
                  </w:rPr>
                  <w:t>324,386,454.74</w:t>
                </w:r>
              </w:p>
            </w:tc>
            <w:tc>
              <w:tcPr>
                <w:tcW w:w="1512" w:type="pct"/>
              </w:tcPr>
              <w:p w:rsidR="0045512E" w:rsidRDefault="0045512E" w:rsidP="00D96D3A">
                <w:pPr>
                  <w:ind w:right="6"/>
                  <w:jc w:val="right"/>
                  <w:rPr>
                    <w:szCs w:val="21"/>
                  </w:rPr>
                </w:pPr>
                <w:r w:rsidRPr="005F0738">
                  <w:rPr>
                    <w:szCs w:val="21"/>
                  </w:rPr>
                  <w:t>310,829,848.01</w:t>
                </w:r>
              </w:p>
            </w:tc>
          </w:tr>
        </w:tbl>
        <w:p w:rsidR="005F0738" w:rsidRDefault="005F0738"/>
        <w:p w:rsidR="00F26FE4" w:rsidRDefault="00AC67CE">
          <w:pPr>
            <w:spacing w:before="60" w:after="60"/>
            <w:rPr>
              <w:color w:val="000000" w:themeColor="text1"/>
              <w:szCs w:val="21"/>
            </w:rPr>
          </w:pPr>
          <w:r>
            <w:rPr>
              <w:rFonts w:hint="eastAsia"/>
              <w:color w:val="000000" w:themeColor="text1"/>
              <w:szCs w:val="21"/>
            </w:rPr>
            <w:t>调整期初未分配利润明细：</w:t>
          </w:r>
        </w:p>
        <w:p w:rsidR="00F26FE4" w:rsidRDefault="00AC67CE">
          <w:pPr>
            <w:rPr>
              <w:szCs w:val="21"/>
            </w:rPr>
          </w:pPr>
          <w:r>
            <w:rPr>
              <w:rFonts w:hint="eastAsia"/>
              <w:szCs w:val="21"/>
            </w:rPr>
            <w:t>1、由于《企业会计准则》及其相关新规定进行追溯调整，影响期初未分配利润</w:t>
          </w:r>
          <w:sdt>
            <w:sdtPr>
              <w:rPr>
                <w:rFonts w:hint="eastAsia"/>
                <w:szCs w:val="21"/>
              </w:rPr>
              <w:alias w:val="依据《企业会计准则》及其相关规定进行追溯调整影响年初未分配利润合计"/>
              <w:tag w:val="_GBC_a54a245e74754754a6239606b5ebbb06"/>
              <w:id w:val="563301963"/>
              <w:lock w:val="sdtLocked"/>
              <w:placeholder>
                <w:docPart w:val="GBC22222222222222222222222222222"/>
              </w:placeholder>
            </w:sdtPr>
            <w:sdtContent>
              <w:r w:rsidR="0045512E">
                <w:rPr>
                  <w:rFonts w:hint="eastAsia"/>
                  <w:szCs w:val="21"/>
                </w:rPr>
                <w:t>0.00</w:t>
              </w:r>
            </w:sdtContent>
          </w:sdt>
          <w:r>
            <w:rPr>
              <w:rFonts w:hint="eastAsia"/>
              <w:szCs w:val="21"/>
            </w:rPr>
            <w:t xml:space="preserve"> 元。</w:t>
          </w:r>
        </w:p>
        <w:p w:rsidR="00F26FE4" w:rsidRDefault="00AC67CE">
          <w:pPr>
            <w:rPr>
              <w:szCs w:val="21"/>
            </w:rPr>
          </w:pPr>
          <w:r>
            <w:rPr>
              <w:rFonts w:hint="eastAsia"/>
              <w:szCs w:val="21"/>
            </w:rPr>
            <w:t>2、由于会计政策变更，影响期初未分配利润</w:t>
          </w:r>
          <w:sdt>
            <w:sdtPr>
              <w:rPr>
                <w:rFonts w:hint="eastAsia"/>
                <w:szCs w:val="21"/>
              </w:rPr>
              <w:alias w:val="由于会计政策变更影响年初未分配利润"/>
              <w:tag w:val="_GBC_8295d6891c8842f58b58e4223b4e1700"/>
              <w:id w:val="-120852117"/>
              <w:lock w:val="sdtLocked"/>
              <w:placeholder>
                <w:docPart w:val="GBC22222222222222222222222222222"/>
              </w:placeholder>
            </w:sdtPr>
            <w:sdtContent>
              <w:r w:rsidR="00D53740">
                <w:rPr>
                  <w:rFonts w:hint="eastAsia"/>
                  <w:szCs w:val="21"/>
                </w:rPr>
                <w:t>0.00</w:t>
              </w:r>
            </w:sdtContent>
          </w:sdt>
          <w:r>
            <w:rPr>
              <w:rFonts w:hint="eastAsia"/>
              <w:szCs w:val="21"/>
            </w:rPr>
            <w:t xml:space="preserve"> 元。</w:t>
          </w:r>
        </w:p>
        <w:p w:rsidR="00F26FE4" w:rsidRDefault="00AC67CE">
          <w:pPr>
            <w:rPr>
              <w:szCs w:val="21"/>
            </w:rPr>
          </w:pPr>
          <w:r>
            <w:rPr>
              <w:rFonts w:hint="eastAsia"/>
              <w:szCs w:val="21"/>
            </w:rPr>
            <w:t>3、由于重大会计差错更正，影响期初未分配利润</w:t>
          </w:r>
          <w:sdt>
            <w:sdtPr>
              <w:rPr>
                <w:rFonts w:hint="eastAsia"/>
                <w:szCs w:val="21"/>
              </w:rPr>
              <w:alias w:val="由于重大会计差错更正影响年初未分配利润"/>
              <w:tag w:val="_GBC_34728ea6faff41218abab9b8fede268c"/>
              <w:id w:val="-45064409"/>
              <w:lock w:val="sdtLocked"/>
              <w:placeholder>
                <w:docPart w:val="GBC22222222222222222222222222222"/>
              </w:placeholder>
            </w:sdtPr>
            <w:sdtContent>
              <w:r w:rsidR="00D53740">
                <w:rPr>
                  <w:rFonts w:hint="eastAsia"/>
                  <w:szCs w:val="21"/>
                </w:rPr>
                <w:t>0.00</w:t>
              </w:r>
            </w:sdtContent>
          </w:sdt>
          <w:r>
            <w:rPr>
              <w:rFonts w:hint="eastAsia"/>
              <w:szCs w:val="21"/>
            </w:rPr>
            <w:t xml:space="preserve"> 元。</w:t>
          </w:r>
        </w:p>
        <w:p w:rsidR="00F26FE4" w:rsidRDefault="00AC67CE">
          <w:pPr>
            <w:rPr>
              <w:szCs w:val="21"/>
            </w:rPr>
          </w:pPr>
          <w:r>
            <w:rPr>
              <w:rFonts w:hint="eastAsia"/>
              <w:szCs w:val="21"/>
            </w:rPr>
            <w:t>4、由于同</w:t>
          </w:r>
          <w:proofErr w:type="gramStart"/>
          <w:r>
            <w:rPr>
              <w:rFonts w:hint="eastAsia"/>
              <w:szCs w:val="21"/>
            </w:rPr>
            <w:t>一控制</w:t>
          </w:r>
          <w:proofErr w:type="gramEnd"/>
          <w:r>
            <w:rPr>
              <w:rFonts w:hint="eastAsia"/>
              <w:szCs w:val="21"/>
            </w:rPr>
            <w:t>导致的合并范围变更，影响期初未分配利润</w:t>
          </w:r>
          <w:sdt>
            <w:sdtPr>
              <w:rPr>
                <w:rFonts w:hint="eastAsia"/>
                <w:szCs w:val="21"/>
              </w:rPr>
              <w:alias w:val="同一控制导致的合并范围变更影响年初未分配利润"/>
              <w:tag w:val="_GBC_4d9b7a873cb94aba9044210a45f81108"/>
              <w:id w:val="-1107656467"/>
              <w:lock w:val="sdtLocked"/>
              <w:placeholder>
                <w:docPart w:val="GBC22222222222222222222222222222"/>
              </w:placeholder>
            </w:sdtPr>
            <w:sdtContent>
              <w:r w:rsidR="00D53740">
                <w:rPr>
                  <w:rFonts w:hint="eastAsia"/>
                  <w:szCs w:val="21"/>
                </w:rPr>
                <w:t>0.00</w:t>
              </w:r>
            </w:sdtContent>
          </w:sdt>
          <w:r>
            <w:rPr>
              <w:rFonts w:hint="eastAsia"/>
              <w:szCs w:val="21"/>
            </w:rPr>
            <w:t xml:space="preserve"> 元。</w:t>
          </w:r>
        </w:p>
        <w:p w:rsidR="00F26FE4" w:rsidRDefault="00AC67CE">
          <w:pPr>
            <w:rPr>
              <w:szCs w:val="21"/>
            </w:rPr>
          </w:pPr>
          <w:r>
            <w:rPr>
              <w:rFonts w:hint="eastAsia"/>
              <w:szCs w:val="21"/>
            </w:rPr>
            <w:t>5、其他调整合计影响期初未分配利润</w:t>
          </w:r>
          <w:sdt>
            <w:sdtPr>
              <w:rPr>
                <w:rFonts w:hint="eastAsia"/>
                <w:szCs w:val="21"/>
              </w:rPr>
              <w:alias w:val="其他调整合计影响年初未分配利润"/>
              <w:tag w:val="_GBC_ccd86b3788e04a70a2e6a2167027d7cb"/>
              <w:id w:val="1796636555"/>
              <w:lock w:val="sdtLocked"/>
              <w:placeholder>
                <w:docPart w:val="GBC22222222222222222222222222222"/>
              </w:placeholder>
            </w:sdtPr>
            <w:sdtContent>
              <w:r w:rsidR="00D53740">
                <w:rPr>
                  <w:rFonts w:hint="eastAsia"/>
                  <w:szCs w:val="21"/>
                </w:rPr>
                <w:t>0.00</w:t>
              </w:r>
            </w:sdtContent>
          </w:sdt>
          <w:r>
            <w:rPr>
              <w:rFonts w:hint="eastAsia"/>
              <w:szCs w:val="21"/>
            </w:rPr>
            <w:t xml:space="preserve"> 元。</w:t>
          </w:r>
        </w:p>
      </w:sdtContent>
    </w:sdt>
    <w:p w:rsidR="00F26FE4" w:rsidRDefault="00F26FE4">
      <w:pPr>
        <w:rPr>
          <w:szCs w:val="21"/>
        </w:rPr>
      </w:pPr>
    </w:p>
    <w:sdt>
      <w:sdtPr>
        <w:rPr>
          <w:rFonts w:ascii="宋体" w:hAnsi="宋体" w:cs="宋体" w:hint="eastAsia"/>
          <w:b w:val="0"/>
          <w:bCs w:val="0"/>
          <w:kern w:val="0"/>
          <w:szCs w:val="21"/>
        </w:rPr>
        <w:alias w:val="模块:营业收入和营业成本"/>
        <w:tag w:val="_GBC_a3a22662ec3d4fb69e12845051ced996"/>
        <w:id w:val="-2130847931"/>
        <w:lock w:val="sdtLocked"/>
        <w:placeholder>
          <w:docPart w:val="GBC22222222222222222222222222222"/>
        </w:placeholder>
      </w:sdtPr>
      <w:sdtEndPr>
        <w:rPr>
          <w:rFonts w:hint="default"/>
        </w:rPr>
      </w:sdtEndPr>
      <w:sdtContent>
        <w:p w:rsidR="00F26FE4" w:rsidRDefault="00AC67CE">
          <w:pPr>
            <w:pStyle w:val="3"/>
            <w:numPr>
              <w:ilvl w:val="0"/>
              <w:numId w:val="18"/>
            </w:numPr>
            <w:tabs>
              <w:tab w:val="left" w:pos="504"/>
            </w:tabs>
            <w:rPr>
              <w:rFonts w:ascii="宋体" w:hAnsi="宋体"/>
              <w:szCs w:val="21"/>
            </w:rPr>
          </w:pPr>
          <w:r>
            <w:rPr>
              <w:rFonts w:ascii="宋体" w:hAnsi="宋体"/>
              <w:szCs w:val="21"/>
            </w:rPr>
            <w:t>营业收入和营业成本</w:t>
          </w:r>
        </w:p>
        <w:p w:rsidR="00F26FE4" w:rsidRDefault="00AC67CE">
          <w:pPr>
            <w:pStyle w:val="4"/>
            <w:numPr>
              <w:ilvl w:val="0"/>
              <w:numId w:val="102"/>
            </w:numPr>
            <w:ind w:left="426" w:hanging="426"/>
            <w:rPr>
              <w:rFonts w:ascii="宋体" w:hAnsi="宋体"/>
            </w:rPr>
          </w:pPr>
          <w:r>
            <w:rPr>
              <w:rFonts w:ascii="宋体" w:hAnsi="宋体" w:hint="eastAsia"/>
            </w:rPr>
            <w:t>营业收入和营业成本情况</w:t>
          </w:r>
        </w:p>
        <w:sdt>
          <w:sdtPr>
            <w:alias w:val="是否适用：营业收入和营业成本[双击切换]"/>
            <w:tag w:val="_GBC_876680c4ba6b433896b625efff84d599"/>
            <w:id w:val="1026757802"/>
            <w:lock w:val="sdtLocked"/>
            <w:placeholder>
              <w:docPart w:val="GBC22222222222222222222222222222"/>
            </w:placeholder>
          </w:sdtPr>
          <w:sdtContent>
            <w:p w:rsidR="00F26FE4" w:rsidRDefault="009F7A2C">
              <w:r>
                <w:fldChar w:fldCharType="begin"/>
              </w:r>
              <w:r w:rsidR="00773912">
                <w:instrText xml:space="preserve"> MACROBUTTON  SnrToggleCheckbox √适用 </w:instrText>
              </w:r>
              <w:r>
                <w:fldChar w:fldCharType="end"/>
              </w:r>
              <w:r>
                <w:fldChar w:fldCharType="begin"/>
              </w:r>
              <w:r w:rsidR="00773912">
                <w:instrText xml:space="preserve"> MACROBUTTON  SnrToggleCheckbox □不适用 </w:instrText>
              </w:r>
              <w:r>
                <w:fldChar w:fldCharType="end"/>
              </w:r>
            </w:p>
          </w:sdtContent>
        </w:sdt>
        <w:p w:rsidR="00F26FE4" w:rsidRDefault="00AC67CE">
          <w:pPr>
            <w:jc w:val="right"/>
            <w:rPr>
              <w:szCs w:val="21"/>
            </w:rPr>
          </w:pPr>
          <w:r>
            <w:rPr>
              <w:rFonts w:hint="eastAsia"/>
              <w:bCs/>
              <w:szCs w:val="21"/>
            </w:rPr>
            <w:t>单位：</w:t>
          </w:r>
          <w:sdt>
            <w:sdtPr>
              <w:rPr>
                <w:rFonts w:hint="eastAsia"/>
                <w:bCs/>
                <w:szCs w:val="21"/>
              </w:rPr>
              <w:alias w:val="单位：财务附注：营业收入"/>
              <w:tag w:val="_GBC_611ed6dd25a247cf86a0fb98cd86e68f"/>
              <w:id w:val="131783878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bCs/>
                  <w:szCs w:val="21"/>
                </w:rPr>
                <w:t>元</w:t>
              </w:r>
            </w:sdtContent>
          </w:sdt>
          <w:r>
            <w:rPr>
              <w:rFonts w:hint="eastAsia"/>
              <w:bCs/>
              <w:szCs w:val="21"/>
            </w:rPr>
            <w:t xml:space="preserve">  币种：</w:t>
          </w:r>
          <w:sdt>
            <w:sdtPr>
              <w:rPr>
                <w:rFonts w:hint="eastAsia"/>
                <w:bCs/>
                <w:szCs w:val="21"/>
              </w:rPr>
              <w:alias w:val="币种：财务附注：营业收入"/>
              <w:tag w:val="_GBC_ba5cd3776b804cc291ae4c216c605f02"/>
              <w:id w:val="-122991709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bCs/>
                  <w:szCs w:val="21"/>
                </w:rPr>
                <w:t>人民币</w:t>
              </w:r>
            </w:sdtContent>
          </w:sdt>
        </w:p>
        <w:tbl>
          <w:tblPr>
            <w:tblW w:w="4933"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37"/>
            <w:gridCol w:w="1864"/>
            <w:gridCol w:w="1877"/>
            <w:gridCol w:w="1875"/>
            <w:gridCol w:w="1875"/>
          </w:tblGrid>
          <w:tr w:rsidR="00F26FE4" w:rsidTr="00773912">
            <w:sdt>
              <w:sdtPr>
                <w:tag w:val="_PLD_d41752618c6a4ee08ca01f5944b34b81"/>
                <w:id w:val="-1001187330"/>
                <w:lock w:val="sdtLocked"/>
              </w:sdtPr>
              <w:sdtContent>
                <w:tc>
                  <w:tcPr>
                    <w:tcW w:w="805" w:type="pct"/>
                    <w:vMerge w:val="restart"/>
                    <w:tcBorders>
                      <w:top w:val="single" w:sz="4" w:space="0" w:color="auto"/>
                      <w:left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项目</w:t>
                    </w:r>
                  </w:p>
                </w:tc>
              </w:sdtContent>
            </w:sdt>
            <w:sdt>
              <w:sdtPr>
                <w:tag w:val="_PLD_f88658ae6cb94ea390736e112b0d5ffc"/>
                <w:id w:val="-1111201739"/>
                <w:lock w:val="sdtLocked"/>
              </w:sdtPr>
              <w:sdtContent>
                <w:tc>
                  <w:tcPr>
                    <w:tcW w:w="20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本期发生额</w:t>
                    </w:r>
                  </w:p>
                </w:tc>
              </w:sdtContent>
            </w:sdt>
            <w:sdt>
              <w:sdtPr>
                <w:tag w:val="_PLD_0840d72efce94f22bdf4d566046b2e87"/>
                <w:id w:val="78952240"/>
                <w:lock w:val="sdtLocked"/>
              </w:sdtPr>
              <w:sdtContent>
                <w:tc>
                  <w:tcPr>
                    <w:tcW w:w="21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上期发生额</w:t>
                    </w:r>
                  </w:p>
                </w:tc>
              </w:sdtContent>
            </w:sdt>
          </w:tr>
          <w:tr w:rsidR="00F26FE4" w:rsidTr="00773912">
            <w:tc>
              <w:tcPr>
                <w:tcW w:w="805" w:type="pct"/>
                <w:vMerge/>
                <w:tcBorders>
                  <w:left w:val="single" w:sz="4" w:space="0" w:color="auto"/>
                  <w:bottom w:val="single" w:sz="4" w:space="0" w:color="auto"/>
                  <w:right w:val="single" w:sz="4" w:space="0" w:color="auto"/>
                </w:tcBorders>
                <w:shd w:val="clear" w:color="auto" w:fill="auto"/>
              </w:tcPr>
              <w:p w:rsidR="00F26FE4" w:rsidRDefault="00F26FE4">
                <w:pPr>
                  <w:jc w:val="center"/>
                  <w:rPr>
                    <w:szCs w:val="21"/>
                  </w:rPr>
                </w:pPr>
              </w:p>
            </w:tc>
            <w:sdt>
              <w:sdtPr>
                <w:tag w:val="_PLD_39942ac1f2654fa6bda80d7116d83859"/>
                <w:id w:val="165522460"/>
                <w:lock w:val="sdtLocked"/>
              </w:sdtPr>
              <w:sdtContent>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收入</w:t>
                    </w:r>
                  </w:p>
                </w:tc>
              </w:sdtContent>
            </w:sdt>
            <w:sdt>
              <w:sdtPr>
                <w:tag w:val="_PLD_5075262c52564bf09f90a67ee6a84b17"/>
                <w:id w:val="-2978691"/>
                <w:lock w:val="sdtLocked"/>
              </w:sdtPr>
              <w:sdtContent>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成本</w:t>
                    </w:r>
                  </w:p>
                </w:tc>
              </w:sdtContent>
            </w:sdt>
            <w:sdt>
              <w:sdtPr>
                <w:tag w:val="_PLD_33a1015c666d49cba108bce6aafea1f7"/>
                <w:id w:val="20435873"/>
                <w:lock w:val="sdtLocked"/>
              </w:sdtPr>
              <w:sdtContent>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收入</w:t>
                    </w:r>
                  </w:p>
                </w:tc>
              </w:sdtContent>
            </w:sdt>
            <w:sdt>
              <w:sdtPr>
                <w:tag w:val="_PLD_d09deaa2e4d443459a3584a1d7e92203"/>
                <w:id w:val="498314315"/>
                <w:lock w:val="sdtLocked"/>
              </w:sdtPr>
              <w:sdtContent>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成本</w:t>
                    </w:r>
                  </w:p>
                </w:tc>
              </w:sdtContent>
            </w:sdt>
          </w:tr>
          <w:tr w:rsidR="00773912" w:rsidTr="00773912">
            <w:sdt>
              <w:sdtPr>
                <w:tag w:val="_PLD_b7bfcd00fb124eaf81fd672b23a24a00"/>
                <w:id w:val="336276950"/>
                <w:lock w:val="sdtLocked"/>
              </w:sdtPr>
              <w:sdtContent>
                <w:tc>
                  <w:tcPr>
                    <w:tcW w:w="805" w:type="pct"/>
                    <w:tcBorders>
                      <w:top w:val="single" w:sz="4" w:space="0" w:color="auto"/>
                      <w:left w:val="single" w:sz="4" w:space="0" w:color="auto"/>
                      <w:bottom w:val="single" w:sz="4" w:space="0" w:color="auto"/>
                      <w:right w:val="single" w:sz="4" w:space="0" w:color="auto"/>
                    </w:tcBorders>
                    <w:shd w:val="clear" w:color="auto" w:fill="auto"/>
                  </w:tcPr>
                  <w:p w:rsidR="00773912" w:rsidRDefault="00773912">
                    <w:pPr>
                      <w:rPr>
                        <w:szCs w:val="21"/>
                      </w:rPr>
                    </w:pPr>
                    <w:r>
                      <w:rPr>
                        <w:rFonts w:hint="eastAsia"/>
                        <w:szCs w:val="21"/>
                      </w:rPr>
                      <w:t>主营业务</w:t>
                    </w:r>
                  </w:p>
                </w:tc>
              </w:sdtContent>
            </w:sdt>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300,479,318.91</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239,136,044.72</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264,288,286.30</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203,697,110.43</w:t>
                </w:r>
              </w:p>
            </w:tc>
          </w:tr>
          <w:tr w:rsidR="00773912" w:rsidTr="00773912">
            <w:sdt>
              <w:sdtPr>
                <w:tag w:val="_PLD_a17f3dcab1c140c8a4254ddfe38c4d7d"/>
                <w:id w:val="-1366357179"/>
                <w:lock w:val="sdtLocked"/>
              </w:sdtPr>
              <w:sdtContent>
                <w:tc>
                  <w:tcPr>
                    <w:tcW w:w="805" w:type="pct"/>
                    <w:tcBorders>
                      <w:top w:val="single" w:sz="4" w:space="0" w:color="auto"/>
                      <w:left w:val="single" w:sz="4" w:space="0" w:color="auto"/>
                      <w:bottom w:val="single" w:sz="4" w:space="0" w:color="auto"/>
                      <w:right w:val="single" w:sz="4" w:space="0" w:color="auto"/>
                    </w:tcBorders>
                    <w:shd w:val="clear" w:color="auto" w:fill="auto"/>
                  </w:tcPr>
                  <w:p w:rsidR="00773912" w:rsidRDefault="00773912">
                    <w:pPr>
                      <w:rPr>
                        <w:szCs w:val="21"/>
                      </w:rPr>
                    </w:pPr>
                    <w:r>
                      <w:rPr>
                        <w:rFonts w:hint="eastAsia"/>
                        <w:szCs w:val="21"/>
                      </w:rPr>
                      <w:t>其他业务</w:t>
                    </w:r>
                  </w:p>
                </w:tc>
              </w:sdtContent>
            </w:sdt>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9,192,761.43</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1,170,733.24</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8,979,847.14</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1,731,174.22</w:t>
                </w:r>
              </w:p>
            </w:tc>
          </w:tr>
          <w:tr w:rsidR="00773912" w:rsidTr="00773912">
            <w:sdt>
              <w:sdtPr>
                <w:tag w:val="_PLD_d6cf597d82bf4ed089aa5592301f1642"/>
                <w:id w:val="-1755515738"/>
                <w:lock w:val="sdtLocked"/>
              </w:sdtPr>
              <w:sdtContent>
                <w:tc>
                  <w:tcPr>
                    <w:tcW w:w="80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pPr>
                      <w:jc w:val="center"/>
                      <w:rPr>
                        <w:szCs w:val="21"/>
                      </w:rPr>
                    </w:pPr>
                    <w:r>
                      <w:rPr>
                        <w:rFonts w:hint="eastAsia"/>
                        <w:szCs w:val="21"/>
                      </w:rPr>
                      <w:t>合计</w:t>
                    </w:r>
                  </w:p>
                </w:tc>
              </w:sdtContent>
            </w:sdt>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309,672,080.34</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240,306,777.96</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273,268,133.44</w:t>
                </w: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205,428,284.65</w:t>
                </w:r>
              </w:p>
            </w:tc>
          </w:tr>
        </w:tbl>
        <w:p w:rsidR="00F26FE4" w:rsidRDefault="009F7A2C">
          <w:pPr>
            <w:rPr>
              <w:szCs w:val="21"/>
            </w:rPr>
          </w:pPr>
        </w:p>
      </w:sdtContent>
    </w:sdt>
    <w:bookmarkStart w:id="205" w:name="_Hlk10538044" w:displacedByCustomXml="next"/>
    <w:bookmarkStart w:id="206" w:name="_Hlk10538056" w:displacedByCustomXml="next"/>
    <w:sdt>
      <w:sdtPr>
        <w:rPr>
          <w:rFonts w:ascii="宋体" w:hAnsi="宋体" w:cs="宋体" w:hint="eastAsia"/>
          <w:b w:val="0"/>
          <w:bCs w:val="0"/>
          <w:kern w:val="0"/>
          <w:szCs w:val="24"/>
        </w:rPr>
        <w:alias w:val="模块:合同产生的收入的情况"/>
        <w:tag w:val="_SEC_a8e15093e1ef4b64a05aa66b1647502c"/>
        <w:id w:val="1197351997"/>
        <w:lock w:val="sdtLocked"/>
        <w:placeholder>
          <w:docPart w:val="GBC22222222222222222222222222222"/>
        </w:placeholder>
      </w:sdtPr>
      <w:sdtEndPr>
        <w:rPr>
          <w:rFonts w:hint="default"/>
          <w:szCs w:val="21"/>
        </w:rPr>
      </w:sdtEndPr>
      <w:sdtContent>
        <w:p w:rsidR="00F26FE4" w:rsidRDefault="00AC67CE">
          <w:pPr>
            <w:pStyle w:val="4"/>
            <w:numPr>
              <w:ilvl w:val="0"/>
              <w:numId w:val="102"/>
            </w:numPr>
            <w:ind w:left="426" w:hanging="426"/>
            <w:rPr>
              <w:rFonts w:ascii="宋体" w:hAnsi="宋体"/>
            </w:rPr>
          </w:pPr>
          <w:r>
            <w:rPr>
              <w:rFonts w:ascii="宋体" w:hAnsi="宋体" w:hint="eastAsia"/>
            </w:rPr>
            <w:t>合同产生的收入的情况</w:t>
          </w:r>
          <w:bookmarkEnd w:id="205"/>
        </w:p>
        <w:sdt>
          <w:sdtPr>
            <w:rPr>
              <w:rFonts w:ascii="宋体" w:hAnsi="宋体"/>
              <w:szCs w:val="21"/>
            </w:rPr>
            <w:alias w:val="是否适用：合同产生的收入[双击切换]"/>
            <w:tag w:val="_GBC_c21770085a2f4dd3922bd8eb4c58558c"/>
            <w:id w:val="1041626697"/>
            <w:lock w:val="sdtLocked"/>
            <w:placeholder>
              <w:docPart w:val="GBC22222222222222222222222222222"/>
            </w:placeholder>
          </w:sdtPr>
          <w:sdtContent>
            <w:p w:rsidR="00773912" w:rsidRDefault="009F7A2C" w:rsidP="00773912">
              <w:pPr>
                <w:pStyle w:val="a9"/>
                <w:ind w:firstLineChars="0" w:firstLine="0"/>
                <w:jc w:val="left"/>
              </w:pPr>
              <w:r>
                <w:rPr>
                  <w:rFonts w:ascii="宋体" w:hAnsi="宋体"/>
                  <w:szCs w:val="21"/>
                </w:rPr>
                <w:fldChar w:fldCharType="begin"/>
              </w:r>
              <w:r w:rsidR="00773912">
                <w:rPr>
                  <w:rFonts w:ascii="宋体" w:hAnsi="宋体"/>
                  <w:szCs w:val="21"/>
                </w:rPr>
                <w:instrText xml:space="preserve"> MACROBUTTON  SnrToggleCheckbox □适用 </w:instrText>
              </w:r>
              <w:r>
                <w:rPr>
                  <w:rFonts w:ascii="宋体" w:hAnsi="宋体"/>
                  <w:szCs w:val="21"/>
                </w:rPr>
                <w:fldChar w:fldCharType="end"/>
              </w:r>
              <w:r>
                <w:rPr>
                  <w:rFonts w:ascii="宋体" w:hAnsi="宋体"/>
                  <w:szCs w:val="21"/>
                </w:rPr>
                <w:fldChar w:fldCharType="begin"/>
              </w:r>
              <w:r w:rsidR="00773912">
                <w:rPr>
                  <w:rFonts w:ascii="宋体" w:hAnsi="宋体"/>
                  <w:szCs w:val="21"/>
                </w:rPr>
                <w:instrText xml:space="preserve"> MACROBUTTON  SnrToggleCheckbox √不适用 </w:instrText>
              </w:r>
              <w:r>
                <w:rPr>
                  <w:rFonts w:ascii="宋体" w:hAnsi="宋体"/>
                  <w:szCs w:val="21"/>
                </w:rPr>
                <w:fldChar w:fldCharType="end"/>
              </w:r>
            </w:p>
          </w:sdtContent>
        </w:sdt>
        <w:p w:rsidR="00F26FE4" w:rsidRDefault="00F26FE4"/>
        <w:p w:rsidR="00F26FE4" w:rsidRDefault="009F7A2C">
          <w:pPr>
            <w:rPr>
              <w:szCs w:val="21"/>
            </w:rPr>
          </w:pPr>
        </w:p>
      </w:sdtContent>
    </w:sdt>
    <w:bookmarkEnd w:id="206" w:displacedByCustomXml="prev"/>
    <w:bookmarkStart w:id="207" w:name="_Hlk10538083" w:displacedByCustomXml="next"/>
    <w:bookmarkStart w:id="208" w:name="_Hlk10538092" w:displacedByCustomXml="next"/>
    <w:sdt>
      <w:sdtPr>
        <w:rPr>
          <w:rFonts w:ascii="宋体" w:hAnsi="宋体" w:cs="宋体" w:hint="eastAsia"/>
          <w:b w:val="0"/>
          <w:bCs w:val="0"/>
          <w:kern w:val="0"/>
          <w:szCs w:val="24"/>
        </w:rPr>
        <w:alias w:val="模块:履约义务的说明"/>
        <w:tag w:val="_SEC_c2d2612c37d449d6b1ff5194855fc52c"/>
        <w:id w:val="-686599875"/>
        <w:lock w:val="sdtLocked"/>
        <w:placeholder>
          <w:docPart w:val="GBC22222222222222222222222222222"/>
        </w:placeholder>
      </w:sdtPr>
      <w:sdtEndPr>
        <w:rPr>
          <w:rFonts w:hint="default"/>
          <w:szCs w:val="21"/>
        </w:rPr>
      </w:sdtEndPr>
      <w:sdtContent>
        <w:p w:rsidR="00F26FE4" w:rsidRDefault="00AC67CE">
          <w:pPr>
            <w:pStyle w:val="4"/>
            <w:numPr>
              <w:ilvl w:val="0"/>
              <w:numId w:val="102"/>
            </w:numPr>
            <w:ind w:left="426" w:hanging="426"/>
            <w:rPr>
              <w:rFonts w:ascii="宋体" w:hAnsi="宋体"/>
            </w:rPr>
          </w:pPr>
          <w:r>
            <w:rPr>
              <w:rFonts w:ascii="宋体" w:hAnsi="宋体" w:hint="eastAsia"/>
            </w:rPr>
            <w:t>履约义务的说明</w:t>
          </w:r>
          <w:bookmarkEnd w:id="207"/>
        </w:p>
        <w:sdt>
          <w:sdtPr>
            <w:alias w:val="是否适用：履约义务的说明[双击切换]"/>
            <w:tag w:val="_GBC_cb7f024e61b74dffae341dc41978348f"/>
            <w:id w:val="-1100791837"/>
            <w:lock w:val="sdtLocked"/>
            <w:placeholder>
              <w:docPart w:val="GBC22222222222222222222222222222"/>
            </w:placeholder>
          </w:sdtPr>
          <w:sdtContent>
            <w:p w:rsidR="00F26FE4" w:rsidRDefault="009F7A2C" w:rsidP="00773912">
              <w:r>
                <w:fldChar w:fldCharType="begin"/>
              </w:r>
              <w:r w:rsidR="00773912">
                <w:instrText xml:space="preserve"> MACROBUTTON  SnrToggleCheckbox □适用 </w:instrText>
              </w:r>
              <w:r>
                <w:fldChar w:fldCharType="end"/>
              </w:r>
              <w:r>
                <w:fldChar w:fldCharType="begin"/>
              </w:r>
              <w:r w:rsidR="00773912">
                <w:instrText xml:space="preserve"> MACROBUTTON  SnrToggleCheckbox √不适用 </w:instrText>
              </w:r>
              <w:r>
                <w:fldChar w:fldCharType="end"/>
              </w:r>
            </w:p>
          </w:sdtContent>
        </w:sdt>
        <w:p w:rsidR="00F26FE4" w:rsidRDefault="009F7A2C">
          <w:pPr>
            <w:rPr>
              <w:szCs w:val="21"/>
            </w:rPr>
          </w:pPr>
        </w:p>
      </w:sdtContent>
    </w:sdt>
    <w:bookmarkEnd w:id="208" w:displacedByCustomXml="prev"/>
    <w:bookmarkStart w:id="209" w:name="_Hlk10538107" w:displacedByCustomXml="next"/>
    <w:bookmarkStart w:id="210" w:name="_Hlk10538117" w:displacedByCustomXml="next"/>
    <w:sdt>
      <w:sdtPr>
        <w:rPr>
          <w:rFonts w:ascii="宋体" w:hAnsi="宋体" w:cs="宋体" w:hint="eastAsia"/>
          <w:b w:val="0"/>
          <w:bCs w:val="0"/>
          <w:kern w:val="0"/>
          <w:szCs w:val="24"/>
        </w:rPr>
        <w:alias w:val="模块:分摊至剩余履约义务的说明"/>
        <w:tag w:val="_SEC_52c497559d5c4501875a7b175ab4b1eb"/>
        <w:id w:val="-704020476"/>
        <w:lock w:val="sdtLocked"/>
        <w:placeholder>
          <w:docPart w:val="GBC22222222222222222222222222222"/>
        </w:placeholder>
      </w:sdtPr>
      <w:sdtEndPr>
        <w:rPr>
          <w:rFonts w:hint="default"/>
          <w:szCs w:val="21"/>
        </w:rPr>
      </w:sdtEndPr>
      <w:sdtContent>
        <w:p w:rsidR="00F26FE4" w:rsidRDefault="00AC67CE">
          <w:pPr>
            <w:pStyle w:val="4"/>
            <w:numPr>
              <w:ilvl w:val="0"/>
              <w:numId w:val="102"/>
            </w:numPr>
            <w:ind w:left="426" w:hanging="426"/>
            <w:rPr>
              <w:rFonts w:ascii="宋体" w:hAnsi="宋体"/>
            </w:rPr>
          </w:pPr>
          <w:r>
            <w:rPr>
              <w:rFonts w:ascii="宋体" w:hAnsi="宋体" w:hint="eastAsia"/>
            </w:rPr>
            <w:t>分摊至剩余履约义务的说明</w:t>
          </w:r>
          <w:bookmarkEnd w:id="209"/>
        </w:p>
        <w:sdt>
          <w:sdtPr>
            <w:alias w:val="是否适用：分摊至剩余履约义务的说明[双击切换]"/>
            <w:tag w:val="_GBC_3e12eb65fc9e4c7b80815a7392be58f2"/>
            <w:id w:val="-1305074149"/>
            <w:lock w:val="sdtLocked"/>
            <w:placeholder>
              <w:docPart w:val="GBC22222222222222222222222222222"/>
            </w:placeholder>
          </w:sdtPr>
          <w:sdtContent>
            <w:p w:rsidR="00773912" w:rsidRDefault="009F7A2C" w:rsidP="00773912">
              <w:r>
                <w:fldChar w:fldCharType="begin"/>
              </w:r>
              <w:r w:rsidR="00773912">
                <w:instrText xml:space="preserve"> MACROBUTTON  SnrToggleCheckbox □适用 </w:instrText>
              </w:r>
              <w:r>
                <w:fldChar w:fldCharType="end"/>
              </w:r>
              <w:r>
                <w:fldChar w:fldCharType="begin"/>
              </w:r>
              <w:r w:rsidR="00773912">
                <w:instrText xml:space="preserve"> MACROBUTTON  SnrToggleCheckbox √不适用 </w:instrText>
              </w:r>
              <w:r>
                <w:fldChar w:fldCharType="end"/>
              </w:r>
            </w:p>
          </w:sdtContent>
        </w:sdt>
        <w:p w:rsidR="00F26FE4" w:rsidRDefault="009F7A2C">
          <w:pPr>
            <w:rPr>
              <w:szCs w:val="21"/>
            </w:rPr>
          </w:pPr>
        </w:p>
      </w:sdtContent>
    </w:sdt>
    <w:bookmarkEnd w:id="210" w:displacedByCustomXml="prev"/>
    <w:p w:rsidR="00F26FE4" w:rsidRDefault="00F26FE4">
      <w:pPr>
        <w:rPr>
          <w:szCs w:val="21"/>
        </w:rPr>
      </w:pPr>
    </w:p>
    <w:bookmarkStart w:id="211" w:name="_Hlk41487523" w:displacedByCustomXml="next"/>
    <w:sdt>
      <w:sdtPr>
        <w:rPr>
          <w:rFonts w:hint="eastAsia"/>
          <w:szCs w:val="21"/>
        </w:rPr>
        <w:alias w:val="模块:营业收入和营业成本的说明"/>
        <w:tag w:val="_SEC_530aa03318f04819b92848bd4d1e0874"/>
        <w:id w:val="-15620482"/>
        <w:lock w:val="sdtLocked"/>
        <w:placeholder>
          <w:docPart w:val="GBC22222222222222222222222222222"/>
        </w:placeholder>
      </w:sdtPr>
      <w:sdtContent>
        <w:bookmarkStart w:id="212" w:name="_Hlk26364697" w:displacedByCustomXml="prev"/>
        <w:p w:rsidR="00F26FE4" w:rsidRDefault="00AC67CE">
          <w:pPr>
            <w:spacing w:before="60" w:after="60"/>
            <w:rPr>
              <w:szCs w:val="21"/>
            </w:rPr>
          </w:pPr>
          <w:r>
            <w:rPr>
              <w:rFonts w:hint="eastAsia"/>
              <w:szCs w:val="21"/>
            </w:rPr>
            <w:t>其他说明：</w:t>
          </w:r>
        </w:p>
        <w:p w:rsidR="00F26FE4" w:rsidRDefault="009F7A2C">
          <w:pPr>
            <w:rPr>
              <w:szCs w:val="21"/>
            </w:rPr>
          </w:pPr>
          <w:sdt>
            <w:sdtPr>
              <w:rPr>
                <w:szCs w:val="21"/>
              </w:rPr>
              <w:alias w:val="主营业务说明"/>
              <w:tag w:val="_GBC_72a96250960e4e188d2fa1097869655e"/>
              <w:id w:val="-698929541"/>
              <w:lock w:val="sdtLocked"/>
              <w:placeholder>
                <w:docPart w:val="GBC22222222222222222222222222222"/>
              </w:placeholder>
            </w:sdtPr>
            <w:sdtContent>
              <w:r w:rsidR="00773912">
                <w:rPr>
                  <w:rFonts w:hint="eastAsia"/>
                  <w:szCs w:val="21"/>
                </w:rPr>
                <w:t>无</w:t>
              </w:r>
            </w:sdtContent>
          </w:sdt>
          <w:bookmarkEnd w:id="212"/>
        </w:p>
        <w:p w:rsidR="00F26FE4" w:rsidRDefault="009F7A2C">
          <w:pPr>
            <w:rPr>
              <w:szCs w:val="21"/>
            </w:rPr>
          </w:pPr>
        </w:p>
      </w:sdtContent>
    </w:sdt>
    <w:bookmarkEnd w:id="211" w:displacedByCustomXml="prev"/>
    <w:sdt>
      <w:sdtPr>
        <w:rPr>
          <w:rFonts w:ascii="宋体" w:hAnsi="宋体" w:cs="宋体" w:hint="eastAsia"/>
          <w:b w:val="0"/>
          <w:bCs w:val="0"/>
          <w:kern w:val="0"/>
          <w:szCs w:val="21"/>
        </w:rPr>
        <w:alias w:val="模块:税金及附加"/>
        <w:tag w:val="_GBC_38185835049143dd873ff3e7d0941647"/>
        <w:id w:val="-1226909270"/>
        <w:lock w:val="sdtLocked"/>
        <w:placeholder>
          <w:docPart w:val="GBC22222222222222222222222222222"/>
        </w:placeholder>
      </w:sdtPr>
      <w:sdtEndPr>
        <w:rPr>
          <w:rFonts w:cstheme="minorBidi"/>
          <w:kern w:val="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税金及附加</w:t>
          </w:r>
        </w:p>
        <w:sdt>
          <w:sdtPr>
            <w:alias w:val="是否适用：税金及附加[双击切换]"/>
            <w:tag w:val="_GBC_e6e37ca7fd2a435e8e042586945bb4d2"/>
            <w:id w:val="-1505350136"/>
            <w:lock w:val="sdtLocked"/>
            <w:placeholder>
              <w:docPart w:val="GBC22222222222222222222222222222"/>
            </w:placeholder>
          </w:sdtPr>
          <w:sdtContent>
            <w:p w:rsidR="00F26FE4" w:rsidRDefault="009F7A2C">
              <w:r>
                <w:fldChar w:fldCharType="begin"/>
              </w:r>
              <w:r w:rsidR="00773912">
                <w:instrText xml:space="preserve"> MACROBUTTON  SnrToggleCheckbox √适用 </w:instrText>
              </w:r>
              <w:r>
                <w:fldChar w:fldCharType="end"/>
              </w:r>
              <w:r>
                <w:fldChar w:fldCharType="begin"/>
              </w:r>
              <w:r w:rsidR="00773912">
                <w:instrText xml:space="preserve"> MACROBUTTON  SnrToggleCheckbox □不适用 </w:instrText>
              </w:r>
              <w:r>
                <w:fldChar w:fldCharType="end"/>
              </w:r>
            </w:p>
          </w:sdtContent>
        </w:sdt>
        <w:p w:rsidR="00F26FE4" w:rsidRDefault="00AC67CE">
          <w:pPr>
            <w:jc w:val="right"/>
            <w:rPr>
              <w:b/>
              <w:szCs w:val="21"/>
            </w:rPr>
          </w:pPr>
          <w:r>
            <w:rPr>
              <w:rFonts w:hint="eastAsia"/>
              <w:szCs w:val="21"/>
            </w:rPr>
            <w:t>单位：</w:t>
          </w:r>
          <w:sdt>
            <w:sdtPr>
              <w:rPr>
                <w:rFonts w:hint="eastAsia"/>
                <w:szCs w:val="21"/>
              </w:rPr>
              <w:alias w:val="单位：财务附注：税金及附加"/>
              <w:tag w:val="_GBC_bdd382ceb0b74413bcc8ce354afae4a8"/>
              <w:id w:val="63677116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税金及附加"/>
              <w:tag w:val="_GBC_ecf8b53c11ec4336b91007df3f6b5f78"/>
              <w:id w:val="-116600781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tblPr>
          <w:tblGrid>
            <w:gridCol w:w="2857"/>
            <w:gridCol w:w="3018"/>
            <w:gridCol w:w="3018"/>
          </w:tblGrid>
          <w:tr w:rsidR="00F26FE4" w:rsidTr="005C4406">
            <w:sdt>
              <w:sdtPr>
                <w:tag w:val="_PLD_444bcf5500dc4f7f9041afd20c147408"/>
                <w:id w:val="6035296"/>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F26FE4" w:rsidRDefault="00AC67CE">
                    <w:pPr>
                      <w:autoSpaceDE w:val="0"/>
                      <w:autoSpaceDN w:val="0"/>
                      <w:adjustRightInd w:val="0"/>
                      <w:snapToGrid w:val="0"/>
                      <w:spacing w:line="240" w:lineRule="atLeast"/>
                      <w:jc w:val="center"/>
                      <w:rPr>
                        <w:szCs w:val="21"/>
                      </w:rPr>
                    </w:pPr>
                    <w:r>
                      <w:rPr>
                        <w:rFonts w:hint="eastAsia"/>
                        <w:szCs w:val="21"/>
                      </w:rPr>
                      <w:t>项目</w:t>
                    </w:r>
                  </w:p>
                </w:tc>
              </w:sdtContent>
            </w:sdt>
            <w:sdt>
              <w:sdtPr>
                <w:tag w:val="_PLD_986496e04f5841889074687e953bf8a9"/>
                <w:id w:val="-21785400"/>
                <w:lock w:val="sdtLocked"/>
              </w:sdtPr>
              <w:sdtContent>
                <w:tc>
                  <w:tcPr>
                    <w:tcW w:w="1697" w:type="pct"/>
                    <w:tcBorders>
                      <w:top w:val="single" w:sz="6" w:space="0" w:color="auto"/>
                      <w:left w:val="single" w:sz="6" w:space="0" w:color="auto"/>
                      <w:bottom w:val="single" w:sz="6" w:space="0" w:color="auto"/>
                      <w:right w:val="single" w:sz="6" w:space="0" w:color="auto"/>
                    </w:tcBorders>
                  </w:tcPr>
                  <w:p w:rsidR="00F26FE4" w:rsidRDefault="00AC67CE">
                    <w:pPr>
                      <w:jc w:val="center"/>
                      <w:rPr>
                        <w:szCs w:val="21"/>
                      </w:rPr>
                    </w:pPr>
                    <w:r>
                      <w:rPr>
                        <w:rFonts w:hint="eastAsia"/>
                        <w:szCs w:val="21"/>
                      </w:rPr>
                      <w:t>本期发生额</w:t>
                    </w:r>
                  </w:p>
                </w:tc>
              </w:sdtContent>
            </w:sdt>
            <w:sdt>
              <w:sdtPr>
                <w:tag w:val="_PLD_4ab1376344dc484195a5459c78069a64"/>
                <w:id w:val="162140619"/>
                <w:lock w:val="sdtLocked"/>
              </w:sdtPr>
              <w:sdtContent>
                <w:tc>
                  <w:tcPr>
                    <w:tcW w:w="1697" w:type="pct"/>
                    <w:tcBorders>
                      <w:top w:val="single" w:sz="6" w:space="0" w:color="auto"/>
                      <w:left w:val="single" w:sz="6" w:space="0" w:color="auto"/>
                      <w:bottom w:val="single" w:sz="6" w:space="0" w:color="auto"/>
                      <w:right w:val="single" w:sz="6" w:space="0" w:color="auto"/>
                    </w:tcBorders>
                    <w:vAlign w:val="center"/>
                  </w:tcPr>
                  <w:p w:rsidR="00F26FE4" w:rsidRDefault="00AC67CE">
                    <w:pPr>
                      <w:jc w:val="center"/>
                      <w:rPr>
                        <w:szCs w:val="21"/>
                      </w:rPr>
                    </w:pPr>
                    <w:r>
                      <w:rPr>
                        <w:rFonts w:hint="eastAsia"/>
                        <w:szCs w:val="21"/>
                      </w:rPr>
                      <w:t>上期发生额</w:t>
                    </w:r>
                  </w:p>
                </w:tc>
              </w:sdtContent>
            </w:sdt>
          </w:tr>
          <w:tr w:rsidR="00F26FE4" w:rsidTr="005C4406">
            <w:sdt>
              <w:sdtPr>
                <w:tag w:val="_PLD_8e35b9a5fb67490d9247e452751213f6"/>
                <w:id w:val="-704021609"/>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F26FE4" w:rsidRDefault="00AC67CE">
                    <w:pPr>
                      <w:autoSpaceDE w:val="0"/>
                      <w:autoSpaceDN w:val="0"/>
                      <w:adjustRightInd w:val="0"/>
                      <w:snapToGrid w:val="0"/>
                      <w:spacing w:line="240" w:lineRule="atLeast"/>
                      <w:rPr>
                        <w:szCs w:val="21"/>
                      </w:rPr>
                    </w:pPr>
                    <w:r>
                      <w:rPr>
                        <w:rFonts w:hint="eastAsia"/>
                        <w:szCs w:val="21"/>
                      </w:rPr>
                      <w:t>消费税</w:t>
                    </w:r>
                  </w:p>
                </w:tc>
              </w:sdtContent>
            </w:sdt>
            <w:tc>
              <w:tcPr>
                <w:tcW w:w="1697" w:type="pct"/>
                <w:tcBorders>
                  <w:top w:val="single" w:sz="6" w:space="0" w:color="auto"/>
                  <w:left w:val="single" w:sz="6" w:space="0" w:color="auto"/>
                  <w:bottom w:val="single" w:sz="6" w:space="0" w:color="auto"/>
                  <w:right w:val="single" w:sz="6" w:space="0" w:color="auto"/>
                </w:tcBorders>
              </w:tcPr>
              <w:p w:rsidR="00F26FE4" w:rsidRDefault="00F26FE4">
                <w:pPr>
                  <w:autoSpaceDE w:val="0"/>
                  <w:autoSpaceDN w:val="0"/>
                  <w:adjustRightInd w:val="0"/>
                  <w:snapToGrid w:val="0"/>
                  <w:spacing w:line="240" w:lineRule="atLeast"/>
                  <w:jc w:val="right"/>
                  <w:rPr>
                    <w:szCs w:val="21"/>
                  </w:rPr>
                </w:pPr>
              </w:p>
            </w:tc>
            <w:tc>
              <w:tcPr>
                <w:tcW w:w="1697" w:type="pct"/>
                <w:tcBorders>
                  <w:top w:val="single" w:sz="6" w:space="0" w:color="auto"/>
                  <w:left w:val="single" w:sz="6" w:space="0" w:color="auto"/>
                  <w:bottom w:val="single" w:sz="6" w:space="0" w:color="auto"/>
                  <w:right w:val="single" w:sz="6" w:space="0" w:color="auto"/>
                </w:tcBorders>
              </w:tcPr>
              <w:p w:rsidR="00F26FE4" w:rsidRDefault="00F26FE4">
                <w:pPr>
                  <w:jc w:val="right"/>
                  <w:rPr>
                    <w:szCs w:val="21"/>
                  </w:rPr>
                </w:pPr>
              </w:p>
            </w:tc>
          </w:tr>
          <w:tr w:rsidR="00F26FE4" w:rsidTr="005C4406">
            <w:sdt>
              <w:sdtPr>
                <w:tag w:val="_PLD_96613ba294b7436e815c20ce0acaf4b5"/>
                <w:id w:val="-1201391192"/>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F26FE4" w:rsidRDefault="00AC67CE">
                    <w:pPr>
                      <w:autoSpaceDE w:val="0"/>
                      <w:autoSpaceDN w:val="0"/>
                      <w:adjustRightInd w:val="0"/>
                      <w:snapToGrid w:val="0"/>
                      <w:spacing w:line="240" w:lineRule="atLeast"/>
                      <w:rPr>
                        <w:szCs w:val="21"/>
                      </w:rPr>
                    </w:pPr>
                    <w:r>
                      <w:rPr>
                        <w:rFonts w:hint="eastAsia"/>
                        <w:szCs w:val="21"/>
                      </w:rPr>
                      <w:t>营业税</w:t>
                    </w:r>
                  </w:p>
                </w:tc>
              </w:sdtContent>
            </w:sdt>
            <w:tc>
              <w:tcPr>
                <w:tcW w:w="1697" w:type="pct"/>
                <w:tcBorders>
                  <w:top w:val="single" w:sz="6" w:space="0" w:color="auto"/>
                  <w:left w:val="single" w:sz="6" w:space="0" w:color="auto"/>
                  <w:bottom w:val="single" w:sz="6" w:space="0" w:color="auto"/>
                  <w:right w:val="single" w:sz="6" w:space="0" w:color="auto"/>
                </w:tcBorders>
              </w:tcPr>
              <w:p w:rsidR="00F26FE4" w:rsidRDefault="00F26FE4">
                <w:pPr>
                  <w:autoSpaceDE w:val="0"/>
                  <w:autoSpaceDN w:val="0"/>
                  <w:adjustRightInd w:val="0"/>
                  <w:snapToGrid w:val="0"/>
                  <w:spacing w:line="240" w:lineRule="atLeast"/>
                  <w:jc w:val="right"/>
                  <w:rPr>
                    <w:szCs w:val="21"/>
                  </w:rPr>
                </w:pPr>
              </w:p>
            </w:tc>
            <w:tc>
              <w:tcPr>
                <w:tcW w:w="1697" w:type="pct"/>
                <w:tcBorders>
                  <w:top w:val="single" w:sz="6" w:space="0" w:color="auto"/>
                  <w:left w:val="single" w:sz="6" w:space="0" w:color="auto"/>
                  <w:bottom w:val="single" w:sz="6" w:space="0" w:color="auto"/>
                  <w:right w:val="single" w:sz="6" w:space="0" w:color="auto"/>
                </w:tcBorders>
              </w:tcPr>
              <w:p w:rsidR="00F26FE4" w:rsidRDefault="00F26FE4">
                <w:pPr>
                  <w:jc w:val="right"/>
                  <w:rPr>
                    <w:szCs w:val="21"/>
                  </w:rPr>
                </w:pPr>
              </w:p>
            </w:tc>
          </w:tr>
          <w:tr w:rsidR="00773912" w:rsidTr="00D96D3A">
            <w:sdt>
              <w:sdtPr>
                <w:tag w:val="_PLD_8cf16cf7ff9548dc8b24e9b30e22cdcc"/>
                <w:id w:val="903883070"/>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773912" w:rsidRDefault="00773912">
                    <w:pPr>
                      <w:autoSpaceDE w:val="0"/>
                      <w:autoSpaceDN w:val="0"/>
                      <w:adjustRightInd w:val="0"/>
                      <w:snapToGrid w:val="0"/>
                      <w:spacing w:line="240" w:lineRule="atLeast"/>
                      <w:rPr>
                        <w:szCs w:val="21"/>
                      </w:rPr>
                    </w:pPr>
                    <w:r>
                      <w:rPr>
                        <w:rFonts w:hint="eastAsia"/>
                        <w:szCs w:val="21"/>
                      </w:rPr>
                      <w:t>城市维护建设税</w:t>
                    </w:r>
                  </w:p>
                </w:tc>
              </w:sdtContent>
            </w:sdt>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531,871.69</w:t>
                </w:r>
              </w:p>
            </w:tc>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632,978.91</w:t>
                </w:r>
              </w:p>
            </w:tc>
          </w:tr>
          <w:tr w:rsidR="00773912" w:rsidTr="00D96D3A">
            <w:sdt>
              <w:sdtPr>
                <w:tag w:val="_PLD_a93da99d2b574d26b1c4d61b4ee79236"/>
                <w:id w:val="2041702407"/>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773912" w:rsidRDefault="00773912">
                    <w:pPr>
                      <w:autoSpaceDE w:val="0"/>
                      <w:autoSpaceDN w:val="0"/>
                      <w:adjustRightInd w:val="0"/>
                      <w:snapToGrid w:val="0"/>
                      <w:spacing w:line="240" w:lineRule="atLeast"/>
                      <w:rPr>
                        <w:szCs w:val="21"/>
                      </w:rPr>
                    </w:pPr>
                    <w:r>
                      <w:rPr>
                        <w:rFonts w:hint="eastAsia"/>
                        <w:szCs w:val="21"/>
                      </w:rPr>
                      <w:t>教育费附加</w:t>
                    </w:r>
                  </w:p>
                </w:tc>
              </w:sdtContent>
            </w:sdt>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579,695.99</w:t>
                </w:r>
              </w:p>
            </w:tc>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836,380.42</w:t>
                </w:r>
              </w:p>
            </w:tc>
          </w:tr>
          <w:tr w:rsidR="00F26FE4" w:rsidTr="005C4406">
            <w:sdt>
              <w:sdtPr>
                <w:tag w:val="_PLD_dff1a5ad8e734dc1aa2e23b417599ecc"/>
                <w:id w:val="-1112901142"/>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F26FE4" w:rsidRDefault="00AC67CE">
                    <w:pPr>
                      <w:autoSpaceDE w:val="0"/>
                      <w:autoSpaceDN w:val="0"/>
                      <w:adjustRightInd w:val="0"/>
                      <w:snapToGrid w:val="0"/>
                      <w:spacing w:line="240" w:lineRule="atLeast"/>
                      <w:rPr>
                        <w:szCs w:val="21"/>
                      </w:rPr>
                    </w:pPr>
                    <w:r>
                      <w:rPr>
                        <w:rFonts w:hint="eastAsia"/>
                        <w:szCs w:val="21"/>
                      </w:rPr>
                      <w:t>资源税</w:t>
                    </w:r>
                  </w:p>
                </w:tc>
              </w:sdtContent>
            </w:sdt>
            <w:tc>
              <w:tcPr>
                <w:tcW w:w="1697" w:type="pct"/>
                <w:tcBorders>
                  <w:top w:val="single" w:sz="6" w:space="0" w:color="auto"/>
                  <w:left w:val="single" w:sz="6" w:space="0" w:color="auto"/>
                  <w:bottom w:val="single" w:sz="6" w:space="0" w:color="auto"/>
                  <w:right w:val="single" w:sz="6" w:space="0" w:color="auto"/>
                </w:tcBorders>
              </w:tcPr>
              <w:p w:rsidR="00F26FE4" w:rsidRDefault="00F26FE4">
                <w:pPr>
                  <w:autoSpaceDE w:val="0"/>
                  <w:autoSpaceDN w:val="0"/>
                  <w:adjustRightInd w:val="0"/>
                  <w:snapToGrid w:val="0"/>
                  <w:spacing w:line="240" w:lineRule="atLeast"/>
                  <w:jc w:val="right"/>
                  <w:rPr>
                    <w:szCs w:val="21"/>
                  </w:rPr>
                </w:pPr>
              </w:p>
            </w:tc>
            <w:tc>
              <w:tcPr>
                <w:tcW w:w="1697" w:type="pct"/>
                <w:tcBorders>
                  <w:top w:val="single" w:sz="6" w:space="0" w:color="auto"/>
                  <w:left w:val="single" w:sz="6" w:space="0" w:color="auto"/>
                  <w:bottom w:val="single" w:sz="6" w:space="0" w:color="auto"/>
                  <w:right w:val="single" w:sz="6" w:space="0" w:color="auto"/>
                </w:tcBorders>
              </w:tcPr>
              <w:p w:rsidR="00F26FE4" w:rsidRDefault="00F26FE4">
                <w:pPr>
                  <w:jc w:val="right"/>
                  <w:rPr>
                    <w:szCs w:val="21"/>
                  </w:rPr>
                </w:pPr>
              </w:p>
            </w:tc>
          </w:tr>
          <w:tr w:rsidR="00773912" w:rsidTr="00D96D3A">
            <w:sdt>
              <w:sdtPr>
                <w:tag w:val="_PLD_b9d06144a0444b1fa73f16e038275ef3"/>
                <w:id w:val="1661263278"/>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773912" w:rsidRDefault="00773912">
                    <w:pPr>
                      <w:autoSpaceDE w:val="0"/>
                      <w:autoSpaceDN w:val="0"/>
                      <w:adjustRightInd w:val="0"/>
                      <w:snapToGrid w:val="0"/>
                      <w:spacing w:line="240" w:lineRule="atLeast"/>
                      <w:rPr>
                        <w:szCs w:val="21"/>
                      </w:rPr>
                    </w:pPr>
                    <w:r>
                      <w:t>房产税</w:t>
                    </w:r>
                  </w:p>
                </w:tc>
              </w:sdtContent>
            </w:sdt>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1,131,510.21</w:t>
                </w:r>
              </w:p>
            </w:tc>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1,120,198.92</w:t>
                </w:r>
              </w:p>
            </w:tc>
          </w:tr>
          <w:tr w:rsidR="00773912" w:rsidTr="00D96D3A">
            <w:sdt>
              <w:sdtPr>
                <w:tag w:val="_PLD_56542612dda549b3b872b8d74818af22"/>
                <w:id w:val="-1182653812"/>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773912" w:rsidRDefault="00773912">
                    <w:pPr>
                      <w:autoSpaceDE w:val="0"/>
                      <w:autoSpaceDN w:val="0"/>
                      <w:adjustRightInd w:val="0"/>
                      <w:snapToGrid w:val="0"/>
                      <w:spacing w:line="240" w:lineRule="atLeast"/>
                      <w:rPr>
                        <w:szCs w:val="21"/>
                      </w:rPr>
                    </w:pPr>
                    <w:r>
                      <w:t>土地使用税</w:t>
                    </w:r>
                  </w:p>
                </w:tc>
              </w:sdtContent>
            </w:sdt>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163,574.07</w:t>
                </w:r>
              </w:p>
            </w:tc>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163,954.01</w:t>
                </w:r>
              </w:p>
            </w:tc>
          </w:tr>
          <w:tr w:rsidR="00773912" w:rsidTr="00D96D3A">
            <w:sdt>
              <w:sdtPr>
                <w:tag w:val="_PLD_d9fbd1807768486db09587132cc0eacf"/>
                <w:id w:val="-548612517"/>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773912" w:rsidRDefault="00773912">
                    <w:pPr>
                      <w:autoSpaceDE w:val="0"/>
                      <w:autoSpaceDN w:val="0"/>
                      <w:adjustRightInd w:val="0"/>
                      <w:snapToGrid w:val="0"/>
                      <w:spacing w:line="240" w:lineRule="atLeast"/>
                      <w:rPr>
                        <w:szCs w:val="21"/>
                      </w:rPr>
                    </w:pPr>
                    <w:r>
                      <w:t>车船使用税</w:t>
                    </w:r>
                  </w:p>
                </w:tc>
              </w:sdtContent>
            </w:sdt>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4,970.00</w:t>
                </w:r>
              </w:p>
            </w:tc>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6,050.00</w:t>
                </w:r>
              </w:p>
            </w:tc>
          </w:tr>
          <w:tr w:rsidR="00773912" w:rsidTr="00D96D3A">
            <w:sdt>
              <w:sdtPr>
                <w:tag w:val="_PLD_a0bc60e9b74b40a288471dbbe366af2d"/>
                <w:id w:val="-945153831"/>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773912" w:rsidRDefault="00773912">
                    <w:pPr>
                      <w:autoSpaceDE w:val="0"/>
                      <w:autoSpaceDN w:val="0"/>
                      <w:adjustRightInd w:val="0"/>
                      <w:snapToGrid w:val="0"/>
                      <w:spacing w:line="240" w:lineRule="atLeast"/>
                      <w:rPr>
                        <w:szCs w:val="21"/>
                      </w:rPr>
                    </w:pPr>
                    <w:r>
                      <w:t>印花税</w:t>
                    </w:r>
                  </w:p>
                </w:tc>
              </w:sdtContent>
            </w:sdt>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233,671.05</w:t>
                </w:r>
              </w:p>
            </w:tc>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305,326.56</w:t>
                </w:r>
              </w:p>
            </w:tc>
          </w:tr>
          <w:sdt>
            <w:sdtPr>
              <w:rPr>
                <w:szCs w:val="21"/>
              </w:rPr>
              <w:alias w:val="税金及附加明细"/>
              <w:tag w:val="_GBC_ec40da632a7e4b998c9f045c23f7af1b"/>
              <w:id w:val="1961456628"/>
              <w:lock w:val="sdtLocked"/>
            </w:sdtPr>
            <w:sdtContent>
              <w:tr w:rsidR="00F26FE4" w:rsidTr="005C4406">
                <w:tc>
                  <w:tcPr>
                    <w:tcW w:w="1606" w:type="pct"/>
                    <w:tcBorders>
                      <w:top w:val="single" w:sz="6" w:space="0" w:color="auto"/>
                      <w:left w:val="single" w:sz="6" w:space="0" w:color="auto"/>
                      <w:bottom w:val="single" w:sz="6" w:space="0" w:color="auto"/>
                      <w:right w:val="single" w:sz="6" w:space="0" w:color="auto"/>
                    </w:tcBorders>
                    <w:vAlign w:val="center"/>
                  </w:tcPr>
                  <w:p w:rsidR="00F26FE4" w:rsidRDefault="00F26FE4">
                    <w:pPr>
                      <w:autoSpaceDE w:val="0"/>
                      <w:autoSpaceDN w:val="0"/>
                      <w:adjustRightInd w:val="0"/>
                      <w:snapToGrid w:val="0"/>
                      <w:spacing w:line="240" w:lineRule="atLeast"/>
                      <w:rPr>
                        <w:szCs w:val="21"/>
                      </w:rPr>
                    </w:pPr>
                  </w:p>
                </w:tc>
                <w:tc>
                  <w:tcPr>
                    <w:tcW w:w="1697" w:type="pct"/>
                    <w:tcBorders>
                      <w:top w:val="single" w:sz="6" w:space="0" w:color="auto"/>
                      <w:left w:val="single" w:sz="6" w:space="0" w:color="auto"/>
                      <w:bottom w:val="single" w:sz="6" w:space="0" w:color="auto"/>
                      <w:right w:val="single" w:sz="6" w:space="0" w:color="auto"/>
                    </w:tcBorders>
                  </w:tcPr>
                  <w:p w:rsidR="00F26FE4" w:rsidRDefault="00F26FE4">
                    <w:pPr>
                      <w:autoSpaceDE w:val="0"/>
                      <w:autoSpaceDN w:val="0"/>
                      <w:adjustRightInd w:val="0"/>
                      <w:snapToGrid w:val="0"/>
                      <w:spacing w:line="240" w:lineRule="atLeast"/>
                      <w:jc w:val="right"/>
                      <w:rPr>
                        <w:szCs w:val="21"/>
                      </w:rPr>
                    </w:pPr>
                  </w:p>
                </w:tc>
                <w:tc>
                  <w:tcPr>
                    <w:tcW w:w="1697" w:type="pct"/>
                    <w:tcBorders>
                      <w:top w:val="single" w:sz="6" w:space="0" w:color="auto"/>
                      <w:left w:val="single" w:sz="6" w:space="0" w:color="auto"/>
                      <w:bottom w:val="single" w:sz="6" w:space="0" w:color="auto"/>
                      <w:right w:val="single" w:sz="6" w:space="0" w:color="auto"/>
                    </w:tcBorders>
                  </w:tcPr>
                  <w:p w:rsidR="00F26FE4" w:rsidRDefault="00F26FE4">
                    <w:pPr>
                      <w:jc w:val="right"/>
                      <w:rPr>
                        <w:szCs w:val="21"/>
                      </w:rPr>
                    </w:pPr>
                  </w:p>
                </w:tc>
              </w:tr>
            </w:sdtContent>
          </w:sdt>
          <w:sdt>
            <w:sdtPr>
              <w:rPr>
                <w:szCs w:val="21"/>
              </w:rPr>
              <w:alias w:val="税金及附加明细"/>
              <w:tag w:val="_GBC_ec40da632a7e4b998c9f045c23f7af1b"/>
              <w:id w:val="815395"/>
              <w:lock w:val="sdtLocked"/>
            </w:sdtPr>
            <w:sdtContent>
              <w:tr w:rsidR="00F26FE4" w:rsidTr="005C4406">
                <w:tc>
                  <w:tcPr>
                    <w:tcW w:w="1606" w:type="pct"/>
                    <w:tcBorders>
                      <w:top w:val="single" w:sz="6" w:space="0" w:color="auto"/>
                      <w:left w:val="single" w:sz="6" w:space="0" w:color="auto"/>
                      <w:bottom w:val="single" w:sz="6" w:space="0" w:color="auto"/>
                      <w:right w:val="single" w:sz="6" w:space="0" w:color="auto"/>
                    </w:tcBorders>
                    <w:vAlign w:val="center"/>
                  </w:tcPr>
                  <w:p w:rsidR="00F26FE4" w:rsidRDefault="00F26FE4">
                    <w:pPr>
                      <w:autoSpaceDE w:val="0"/>
                      <w:autoSpaceDN w:val="0"/>
                      <w:adjustRightInd w:val="0"/>
                      <w:snapToGrid w:val="0"/>
                      <w:spacing w:line="240" w:lineRule="atLeast"/>
                      <w:rPr>
                        <w:szCs w:val="21"/>
                      </w:rPr>
                    </w:pPr>
                  </w:p>
                </w:tc>
                <w:tc>
                  <w:tcPr>
                    <w:tcW w:w="1697" w:type="pct"/>
                    <w:tcBorders>
                      <w:top w:val="single" w:sz="6" w:space="0" w:color="auto"/>
                      <w:left w:val="single" w:sz="6" w:space="0" w:color="auto"/>
                      <w:bottom w:val="single" w:sz="6" w:space="0" w:color="auto"/>
                      <w:right w:val="single" w:sz="6" w:space="0" w:color="auto"/>
                    </w:tcBorders>
                  </w:tcPr>
                  <w:p w:rsidR="00F26FE4" w:rsidRDefault="00F26FE4">
                    <w:pPr>
                      <w:autoSpaceDE w:val="0"/>
                      <w:autoSpaceDN w:val="0"/>
                      <w:adjustRightInd w:val="0"/>
                      <w:snapToGrid w:val="0"/>
                      <w:spacing w:line="240" w:lineRule="atLeast"/>
                      <w:jc w:val="right"/>
                      <w:rPr>
                        <w:szCs w:val="21"/>
                      </w:rPr>
                    </w:pPr>
                  </w:p>
                </w:tc>
                <w:tc>
                  <w:tcPr>
                    <w:tcW w:w="1697" w:type="pct"/>
                    <w:tcBorders>
                      <w:top w:val="single" w:sz="6" w:space="0" w:color="auto"/>
                      <w:left w:val="single" w:sz="6" w:space="0" w:color="auto"/>
                      <w:bottom w:val="single" w:sz="6" w:space="0" w:color="auto"/>
                      <w:right w:val="single" w:sz="6" w:space="0" w:color="auto"/>
                    </w:tcBorders>
                  </w:tcPr>
                  <w:p w:rsidR="00F26FE4" w:rsidRDefault="00F26FE4">
                    <w:pPr>
                      <w:jc w:val="right"/>
                      <w:rPr>
                        <w:szCs w:val="21"/>
                      </w:rPr>
                    </w:pPr>
                  </w:p>
                </w:tc>
              </w:tr>
            </w:sdtContent>
          </w:sdt>
          <w:tr w:rsidR="00773912" w:rsidTr="00D96D3A">
            <w:sdt>
              <w:sdtPr>
                <w:tag w:val="_PLD_447085d4b34d4e7e8574b5b78f65bf27"/>
                <w:id w:val="2052648646"/>
                <w:lock w:val="sdtLocked"/>
              </w:sdtPr>
              <w:sdtContent>
                <w:tc>
                  <w:tcPr>
                    <w:tcW w:w="1606" w:type="pct"/>
                    <w:tcBorders>
                      <w:top w:val="single" w:sz="6" w:space="0" w:color="auto"/>
                      <w:left w:val="single" w:sz="6" w:space="0" w:color="auto"/>
                      <w:bottom w:val="single" w:sz="6" w:space="0" w:color="auto"/>
                      <w:right w:val="single" w:sz="6" w:space="0" w:color="auto"/>
                    </w:tcBorders>
                    <w:vAlign w:val="center"/>
                  </w:tcPr>
                  <w:p w:rsidR="00773912" w:rsidRDefault="00773912">
                    <w:pPr>
                      <w:autoSpaceDE w:val="0"/>
                      <w:autoSpaceDN w:val="0"/>
                      <w:adjustRightInd w:val="0"/>
                      <w:snapToGrid w:val="0"/>
                      <w:spacing w:line="240" w:lineRule="atLeast"/>
                      <w:jc w:val="center"/>
                      <w:rPr>
                        <w:szCs w:val="21"/>
                      </w:rPr>
                    </w:pPr>
                    <w:r>
                      <w:rPr>
                        <w:rFonts w:hint="eastAsia"/>
                        <w:szCs w:val="21"/>
                      </w:rPr>
                      <w:t>合计</w:t>
                    </w:r>
                  </w:p>
                </w:tc>
              </w:sdtContent>
            </w:sdt>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2,645,293.01</w:t>
                </w:r>
              </w:p>
            </w:tc>
            <w:tc>
              <w:tcPr>
                <w:tcW w:w="1697" w:type="pct"/>
                <w:tcBorders>
                  <w:top w:val="single" w:sz="6" w:space="0" w:color="auto"/>
                  <w:left w:val="single" w:sz="6" w:space="0" w:color="auto"/>
                  <w:bottom w:val="single" w:sz="6" w:space="0" w:color="auto"/>
                  <w:right w:val="single" w:sz="6" w:space="0" w:color="auto"/>
                </w:tcBorders>
                <w:vAlign w:val="center"/>
              </w:tcPr>
              <w:p w:rsidR="00773912" w:rsidRDefault="00773912" w:rsidP="00773912">
                <w:pPr>
                  <w:jc w:val="right"/>
                  <w:rPr>
                    <w:sz w:val="24"/>
                  </w:rPr>
                </w:pPr>
                <w:r>
                  <w:t>3,064,888.82</w:t>
                </w:r>
              </w:p>
            </w:tc>
          </w:tr>
        </w:tbl>
        <w:p w:rsidR="00F26FE4" w:rsidRDefault="00AC67CE">
          <w:pPr>
            <w:spacing w:before="60" w:after="60"/>
            <w:rPr>
              <w:szCs w:val="21"/>
            </w:rPr>
          </w:pPr>
          <w:r>
            <w:rPr>
              <w:rFonts w:hint="eastAsia"/>
              <w:szCs w:val="21"/>
            </w:rPr>
            <w:t>其他说明：</w:t>
          </w:r>
        </w:p>
        <w:sdt>
          <w:sdtPr>
            <w:rPr>
              <w:rFonts w:hint="eastAsia"/>
              <w:szCs w:val="21"/>
            </w:rPr>
            <w:alias w:val="税金及附加说明"/>
            <w:tag w:val="_GBC_f78e413320ad4d20a3dab91dff935491"/>
            <w:id w:val="-1441982132"/>
            <w:lock w:val="sdtLocked"/>
            <w:placeholder>
              <w:docPart w:val="GBC22222222222222222222222222222"/>
            </w:placeholder>
          </w:sdtPr>
          <w:sdtContent>
            <w:p w:rsidR="00F26FE4" w:rsidRDefault="00773912">
              <w:pPr>
                <w:rPr>
                  <w:szCs w:val="21"/>
                </w:rPr>
              </w:pPr>
              <w:r w:rsidRPr="006C583E">
                <w:rPr>
                  <w:rFonts w:ascii="Arial Narrow" w:hAnsi="Arial Narrow"/>
                  <w:szCs w:val="21"/>
                </w:rPr>
                <w:t>各项税金及附加的计缴标准详见附注</w:t>
              </w:r>
              <w:r w:rsidRPr="006C583E">
                <w:rPr>
                  <w:rFonts w:ascii="Arial Narrow" w:hAnsi="Arial Narrow" w:hint="eastAsia"/>
                  <w:szCs w:val="21"/>
                </w:rPr>
                <w:t>六</w:t>
              </w:r>
              <w:r w:rsidRPr="006C583E">
                <w:rPr>
                  <w:rFonts w:ascii="Arial Narrow" w:hAnsi="Arial Narrow"/>
                  <w:szCs w:val="21"/>
                </w:rPr>
                <w:t>、税项</w:t>
              </w:r>
            </w:p>
          </w:sdtContent>
        </w:sdt>
      </w:sdtContent>
    </w:sdt>
    <w:p w:rsidR="00F26FE4" w:rsidRDefault="00F26FE4">
      <w:pPr>
        <w:rPr>
          <w:szCs w:val="21"/>
        </w:rPr>
      </w:pPr>
    </w:p>
    <w:sdt>
      <w:sdtPr>
        <w:rPr>
          <w:rFonts w:ascii="宋体" w:hAnsi="宋体" w:cs="宋体" w:hint="eastAsia"/>
          <w:b w:val="0"/>
          <w:bCs w:val="0"/>
          <w:kern w:val="0"/>
          <w:szCs w:val="21"/>
        </w:rPr>
        <w:alias w:val="模块:成本费用"/>
        <w:tag w:val="_GBC_3faa14b862dd44e8a54b6137b70adace"/>
        <w:id w:val="-513540159"/>
        <w:lock w:val="sdtLocked"/>
        <w:placeholder>
          <w:docPart w:val="GBC22222222222222222222222222222"/>
        </w:placeholder>
      </w:sdtPr>
      <w:sdtEndPr>
        <w:rPr>
          <w:rFonts w:cstheme="minorBidi"/>
          <w:kern w:val="2"/>
        </w:rPr>
      </w:sdtEndPr>
      <w:sdtContent>
        <w:p w:rsidR="00F26FE4" w:rsidRDefault="00AC67CE">
          <w:pPr>
            <w:pStyle w:val="3"/>
            <w:numPr>
              <w:ilvl w:val="0"/>
              <w:numId w:val="18"/>
            </w:numPr>
            <w:tabs>
              <w:tab w:val="left" w:pos="504"/>
            </w:tabs>
            <w:rPr>
              <w:rFonts w:ascii="宋体" w:hAnsi="宋体" w:cs="宋体"/>
              <w:bCs w:val="0"/>
              <w:kern w:val="0"/>
              <w:szCs w:val="21"/>
            </w:rPr>
          </w:pPr>
          <w:r>
            <w:rPr>
              <w:rFonts w:ascii="宋体" w:hAnsi="宋体" w:cs="宋体" w:hint="eastAsia"/>
              <w:bCs w:val="0"/>
              <w:kern w:val="0"/>
              <w:szCs w:val="21"/>
            </w:rPr>
            <w:t>销售费用</w:t>
          </w:r>
        </w:p>
        <w:sdt>
          <w:sdtPr>
            <w:alias w:val="是否适用：销售费用[双击切换]"/>
            <w:tag w:val="_GBC_5302d6af48674660a2279c7c8a87bb8c"/>
            <w:id w:val="-142816869"/>
            <w:lock w:val="sdtLocked"/>
            <w:placeholder>
              <w:docPart w:val="GBC22222222222222222222222222222"/>
            </w:placeholder>
          </w:sdtPr>
          <w:sdtContent>
            <w:p w:rsidR="00F26FE4" w:rsidRDefault="009F7A2C">
              <w:r>
                <w:fldChar w:fldCharType="begin"/>
              </w:r>
              <w:r w:rsidR="00773912">
                <w:instrText xml:space="preserve"> MACROBUTTON  SnrToggleCheckbox √适用 </w:instrText>
              </w:r>
              <w:r>
                <w:fldChar w:fldCharType="end"/>
              </w:r>
              <w:r>
                <w:fldChar w:fldCharType="begin"/>
              </w:r>
              <w:r w:rsidR="00773912">
                <w:instrText xml:space="preserve"> MACROBUTTON  SnrToggleCheckbox □不适用 </w:instrText>
              </w:r>
              <w:r>
                <w:fldChar w:fldCharType="end"/>
              </w:r>
            </w:p>
          </w:sdtContent>
        </w:sdt>
        <w:p w:rsidR="00F26FE4" w:rsidRDefault="00AC67CE">
          <w:pPr>
            <w:pStyle w:val="a9"/>
            <w:ind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销售费用"/>
              <w:tag w:val="_GBC_893203a5a3df44649aef388407d22c68"/>
              <w:id w:val="-98678491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销售费用"/>
              <w:tag w:val="_GBC_4954a9fca98d4f279270fb28f987aa6f"/>
              <w:id w:val="-89026850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36"/>
            <w:gridCol w:w="2693"/>
            <w:gridCol w:w="2420"/>
          </w:tblGrid>
          <w:tr w:rsidR="00773912" w:rsidTr="00D96D3A">
            <w:sdt>
              <w:sdtPr>
                <w:tag w:val="_PLD_16c47970a3b145c98f438f3cb34ff636"/>
                <w:id w:val="699883"/>
                <w:lock w:val="sdtLocked"/>
              </w:sdtPr>
              <w:sdtContent>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center"/>
                      <w:rPr>
                        <w:szCs w:val="21"/>
                      </w:rPr>
                    </w:pPr>
                    <w:r>
                      <w:rPr>
                        <w:rFonts w:hint="eastAsia"/>
                        <w:szCs w:val="21"/>
                      </w:rPr>
                      <w:t>项目</w:t>
                    </w:r>
                  </w:p>
                </w:tc>
              </w:sdtContent>
            </w:sdt>
            <w:sdt>
              <w:sdtPr>
                <w:tag w:val="_PLD_b3ce435531054240b373e649bc9ae7a1"/>
                <w:id w:val="699884"/>
                <w:lock w:val="sdtLocked"/>
              </w:sdtPr>
              <w:sdtContent>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center"/>
                      <w:rPr>
                        <w:szCs w:val="21"/>
                      </w:rPr>
                    </w:pPr>
                    <w:r>
                      <w:rPr>
                        <w:rFonts w:hint="eastAsia"/>
                        <w:szCs w:val="21"/>
                      </w:rPr>
                      <w:t>本期发生额</w:t>
                    </w:r>
                  </w:p>
                </w:tc>
              </w:sdtContent>
            </w:sdt>
            <w:sdt>
              <w:sdtPr>
                <w:tag w:val="_PLD_9480cd5806624557b975b5d0ce06575b"/>
                <w:id w:val="699885"/>
                <w:lock w:val="sdtLocked"/>
              </w:sdtPr>
              <w:sdtContent>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center"/>
                      <w:rPr>
                        <w:szCs w:val="21"/>
                      </w:rPr>
                    </w:pPr>
                    <w:r>
                      <w:rPr>
                        <w:rFonts w:hint="eastAsia"/>
                        <w:szCs w:val="21"/>
                      </w:rPr>
                      <w:t>上期发生额</w:t>
                    </w:r>
                  </w:p>
                </w:tc>
              </w:sdtContent>
            </w:sdt>
          </w:tr>
          <w:sdt>
            <w:sdtPr>
              <w:rPr>
                <w:szCs w:val="21"/>
              </w:rPr>
              <w:alias w:val="销售费用明细"/>
              <w:tag w:val="_GBC_8b0e6f0534ed42879aaed18b46dbec7d"/>
              <w:id w:val="699886"/>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职工薪酬</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4,021,215.67</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3,505,803.30</w:t>
                    </w:r>
                  </w:p>
                </w:tc>
              </w:tr>
            </w:sdtContent>
          </w:sdt>
          <w:sdt>
            <w:sdtPr>
              <w:rPr>
                <w:szCs w:val="21"/>
              </w:rPr>
              <w:alias w:val="销售费用明细"/>
              <w:tag w:val="_GBC_8b0e6f0534ed42879aaed18b46dbec7d"/>
              <w:id w:val="699887"/>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业务经费</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3,205,253.15</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2,283,525.02</w:t>
                    </w:r>
                  </w:p>
                </w:tc>
              </w:tr>
            </w:sdtContent>
          </w:sdt>
          <w:sdt>
            <w:sdtPr>
              <w:rPr>
                <w:szCs w:val="21"/>
              </w:rPr>
              <w:alias w:val="销售费用明细"/>
              <w:tag w:val="_GBC_8b0e6f0534ed42879aaed18b46dbec7d"/>
              <w:id w:val="699888"/>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维护成本</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289,285.00</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p>
                </w:tc>
              </w:tr>
            </w:sdtContent>
          </w:sdt>
          <w:sdt>
            <w:sdtPr>
              <w:rPr>
                <w:szCs w:val="21"/>
              </w:rPr>
              <w:alias w:val="销售费用明细"/>
              <w:tag w:val="_GBC_8b0e6f0534ed42879aaed18b46dbec7d"/>
              <w:id w:val="699889"/>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销售服务费</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708,436.38</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492,864.33</w:t>
                    </w:r>
                  </w:p>
                </w:tc>
              </w:tr>
            </w:sdtContent>
          </w:sdt>
          <w:sdt>
            <w:sdtPr>
              <w:rPr>
                <w:szCs w:val="21"/>
              </w:rPr>
              <w:alias w:val="销售费用明细"/>
              <w:tag w:val="_GBC_8b0e6f0534ed42879aaed18b46dbec7d"/>
              <w:id w:val="699890"/>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折旧费</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32,307.69</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46,403.26</w:t>
                    </w:r>
                  </w:p>
                </w:tc>
              </w:tr>
            </w:sdtContent>
          </w:sdt>
          <w:sdt>
            <w:sdtPr>
              <w:rPr>
                <w:szCs w:val="21"/>
              </w:rPr>
              <w:alias w:val="销售费用明细"/>
              <w:tag w:val="_GBC_8b0e6f0534ed42879aaed18b46dbec7d"/>
              <w:id w:val="699891"/>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广告费</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3,206.00</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4,300.00</w:t>
                    </w:r>
                  </w:p>
                </w:tc>
              </w:tr>
            </w:sdtContent>
          </w:sdt>
          <w:sdt>
            <w:sdtPr>
              <w:rPr>
                <w:szCs w:val="21"/>
              </w:rPr>
              <w:alias w:val="销售费用明细"/>
              <w:tag w:val="_GBC_8b0e6f0534ed42879aaed18b46dbec7d"/>
              <w:id w:val="699892"/>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运输费</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8,710.70</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5,556.00</w:t>
                    </w:r>
                  </w:p>
                </w:tc>
              </w:tr>
            </w:sdtContent>
          </w:sdt>
          <w:sdt>
            <w:sdtPr>
              <w:rPr>
                <w:szCs w:val="21"/>
              </w:rPr>
              <w:alias w:val="销售费用明细"/>
              <w:tag w:val="_GBC_8b0e6f0534ed42879aaed18b46dbec7d"/>
              <w:id w:val="699893"/>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包装费</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p>
                </w:tc>
              </w:tr>
            </w:sdtContent>
          </w:sdt>
          <w:sdt>
            <w:sdtPr>
              <w:rPr>
                <w:szCs w:val="21"/>
              </w:rPr>
              <w:alias w:val="销售费用明细"/>
              <w:tag w:val="_GBC_8b0e6f0534ed42879aaed18b46dbec7d"/>
              <w:id w:val="699894"/>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水电费</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3,395.27</w:t>
                    </w:r>
                  </w:p>
                </w:tc>
              </w:tr>
            </w:sdtContent>
          </w:sdt>
          <w:sdt>
            <w:sdtPr>
              <w:rPr>
                <w:szCs w:val="21"/>
              </w:rPr>
              <w:alias w:val="销售费用明细"/>
              <w:tag w:val="_GBC_8b0e6f0534ed42879aaed18b46dbec7d"/>
              <w:id w:val="699895"/>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修理费</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1,751.00</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845.13</w:t>
                    </w:r>
                  </w:p>
                </w:tc>
              </w:tr>
            </w:sdtContent>
          </w:sdt>
          <w:sdt>
            <w:sdtPr>
              <w:rPr>
                <w:szCs w:val="21"/>
              </w:rPr>
              <w:alias w:val="销售费用明细"/>
              <w:tag w:val="_GBC_8b0e6f0534ed42879aaed18b46dbec7d"/>
              <w:id w:val="699896"/>
              <w:lock w:val="sdtLocked"/>
            </w:sdtPr>
            <w:sdtContent>
              <w:tr w:rsidR="00773912" w:rsidTr="00D96D3A">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rPr>
                        <w:szCs w:val="21"/>
                      </w:rPr>
                    </w:pPr>
                    <w:r>
                      <w:t>其他</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34,799.95</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right"/>
                      <w:rPr>
                        <w:szCs w:val="21"/>
                      </w:rPr>
                    </w:pPr>
                    <w:r>
                      <w:t>1,144,021.78</w:t>
                    </w:r>
                  </w:p>
                </w:tc>
              </w:tr>
            </w:sdtContent>
          </w:sdt>
          <w:tr w:rsidR="00773912" w:rsidTr="00D96D3A">
            <w:sdt>
              <w:sdtPr>
                <w:tag w:val="_PLD_bb83cc20a1fb4ed7973343e471dad9ef"/>
                <w:id w:val="699897"/>
                <w:lock w:val="sdtLocked"/>
              </w:sdtPr>
              <w:sdtContent>
                <w:tc>
                  <w:tcPr>
                    <w:tcW w:w="2175"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D96D3A">
                    <w:pPr>
                      <w:jc w:val="center"/>
                      <w:rPr>
                        <w:szCs w:val="21"/>
                      </w:rPr>
                    </w:pPr>
                    <w:r>
                      <w:rPr>
                        <w:rFonts w:hint="eastAsia"/>
                        <w:szCs w:val="21"/>
                      </w:rPr>
                      <w:t>合计</w:t>
                    </w:r>
                  </w:p>
                </w:tc>
              </w:sdtContent>
            </w:sdt>
            <w:tc>
              <w:tcPr>
                <w:tcW w:w="1488"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8,304,965.54</w:t>
                </w:r>
              </w:p>
            </w:tc>
            <w:tc>
              <w:tcPr>
                <w:tcW w:w="1337" w:type="pct"/>
                <w:tcBorders>
                  <w:top w:val="single" w:sz="4" w:space="0" w:color="auto"/>
                  <w:left w:val="single" w:sz="4" w:space="0" w:color="auto"/>
                  <w:bottom w:val="single" w:sz="4" w:space="0" w:color="auto"/>
                  <w:right w:val="single" w:sz="4" w:space="0" w:color="auto"/>
                </w:tcBorders>
                <w:shd w:val="clear" w:color="auto" w:fill="auto"/>
                <w:vAlign w:val="center"/>
              </w:tcPr>
              <w:p w:rsidR="00773912" w:rsidRDefault="00773912" w:rsidP="00773912">
                <w:pPr>
                  <w:jc w:val="right"/>
                  <w:rPr>
                    <w:sz w:val="24"/>
                  </w:rPr>
                </w:pPr>
                <w:r>
                  <w:t>7,486,714.09</w:t>
                </w:r>
              </w:p>
            </w:tc>
          </w:tr>
        </w:tbl>
        <w:p w:rsidR="00773912" w:rsidRDefault="00773912"/>
        <w:p w:rsidR="00F26FE4" w:rsidRDefault="00AC67CE">
          <w:pPr>
            <w:spacing w:before="60" w:after="60"/>
            <w:rPr>
              <w:szCs w:val="21"/>
            </w:rPr>
          </w:pPr>
          <w:r>
            <w:rPr>
              <w:rFonts w:hint="eastAsia"/>
              <w:szCs w:val="21"/>
            </w:rPr>
            <w:t>其他说明：</w:t>
          </w:r>
        </w:p>
        <w:sdt>
          <w:sdtPr>
            <w:rPr>
              <w:szCs w:val="21"/>
            </w:rPr>
            <w:alias w:val="销售费用的其他说明事项"/>
            <w:tag w:val="_GBC_42921bca5478449e9dd3932a8303975a"/>
            <w:id w:val="-1766449331"/>
            <w:lock w:val="sdtLocked"/>
            <w:placeholder>
              <w:docPart w:val="GBC22222222222222222222222222222"/>
            </w:placeholder>
          </w:sdtPr>
          <w:sdtContent>
            <w:p w:rsidR="00F26FE4" w:rsidRDefault="00773912">
              <w:pPr>
                <w:rPr>
                  <w:szCs w:val="21"/>
                </w:rPr>
              </w:pPr>
              <w:r>
                <w:rPr>
                  <w:rFonts w:hint="eastAsia"/>
                  <w:szCs w:val="21"/>
                </w:rPr>
                <w:t>无</w:t>
              </w:r>
            </w:p>
          </w:sdtContent>
        </w:sdt>
      </w:sdtContent>
    </w:sdt>
    <w:p w:rsidR="00F26FE4" w:rsidRDefault="00F26FE4">
      <w:pPr>
        <w:rPr>
          <w:szCs w:val="21"/>
        </w:rPr>
      </w:pPr>
    </w:p>
    <w:sdt>
      <w:sdtPr>
        <w:rPr>
          <w:rFonts w:ascii="宋体" w:hAnsi="宋体" w:cs="宋体" w:hint="eastAsia"/>
          <w:b w:val="0"/>
          <w:bCs w:val="0"/>
          <w:kern w:val="0"/>
          <w:szCs w:val="21"/>
        </w:rPr>
        <w:alias w:val="模块:管理费用"/>
        <w:tag w:val="_GBC_d5a6283bdea64513980a0cc618e2ec60"/>
        <w:id w:val="-1153914214"/>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管理费用</w:t>
          </w:r>
        </w:p>
        <w:sdt>
          <w:sdtPr>
            <w:alias w:val="是否适用：管理费用[双击切换]"/>
            <w:tag w:val="_GBC_864c9dd9adce435698261f1da02ab8fb"/>
            <w:id w:val="-602886496"/>
            <w:lock w:val="sdtLocked"/>
            <w:placeholder>
              <w:docPart w:val="GBC22222222222222222222222222222"/>
            </w:placeholder>
          </w:sdtPr>
          <w:sdtContent>
            <w:p w:rsidR="00F26FE4" w:rsidRDefault="009F7A2C">
              <w:r>
                <w:fldChar w:fldCharType="begin"/>
              </w:r>
              <w:r w:rsidR="00773912">
                <w:instrText xml:space="preserve"> MACROBUTTON  SnrToggleCheckbox √适用 </w:instrText>
              </w:r>
              <w:r>
                <w:fldChar w:fldCharType="end"/>
              </w:r>
              <w:r>
                <w:fldChar w:fldCharType="begin"/>
              </w:r>
              <w:r w:rsidR="00773912">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管理费用"/>
              <w:tag w:val="_GBC_b8198aec3f7748d28785c1eebbf02df7"/>
              <w:id w:val="-209338288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管理费用"/>
              <w:tag w:val="_GBC_f92af61f8b3b45ba9ec818ede9725428"/>
              <w:id w:val="129325329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5"/>
            <w:gridCol w:w="2604"/>
            <w:gridCol w:w="2440"/>
          </w:tblGrid>
          <w:tr w:rsidR="00022BCB" w:rsidTr="00D96D3A">
            <w:sdt>
              <w:sdtPr>
                <w:tag w:val="_PLD_249fd0c096ba421285089a0fada9d43a"/>
                <w:id w:val="700450"/>
                <w:lock w:val="sdtLocked"/>
              </w:sdtPr>
              <w:sdtContent>
                <w:tc>
                  <w:tcPr>
                    <w:tcW w:w="2213"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center"/>
                    </w:pPr>
                    <w:r>
                      <w:rPr>
                        <w:rFonts w:hint="eastAsia"/>
                      </w:rPr>
                      <w:t>项目</w:t>
                    </w:r>
                  </w:p>
                </w:tc>
              </w:sdtContent>
            </w:sdt>
            <w:sdt>
              <w:sdtPr>
                <w:tag w:val="_PLD_acf5bcbf929244268be56ad5d0f3ea18"/>
                <w:id w:val="700451"/>
                <w:lock w:val="sdtLocked"/>
              </w:sdtPr>
              <w:sdtContent>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center"/>
                    </w:pPr>
                    <w:r>
                      <w:rPr>
                        <w:rFonts w:hint="eastAsia"/>
                      </w:rPr>
                      <w:t>本期发生额</w:t>
                    </w:r>
                  </w:p>
                </w:tc>
              </w:sdtContent>
            </w:sdt>
            <w:sdt>
              <w:sdtPr>
                <w:tag w:val="_PLD_d37d8a59d4d74c26ac22dc33983efa29"/>
                <w:id w:val="700452"/>
                <w:lock w:val="sdtLocked"/>
              </w:sdtPr>
              <w:sdtContent>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center"/>
                    </w:pPr>
                    <w:r>
                      <w:rPr>
                        <w:rFonts w:hint="eastAsia"/>
                      </w:rPr>
                      <w:t>上期发生额</w:t>
                    </w:r>
                  </w:p>
                </w:tc>
              </w:sdtContent>
            </w:sdt>
          </w:tr>
          <w:sdt>
            <w:sdtPr>
              <w:rPr>
                <w:rFonts w:hint="eastAsia"/>
              </w:rPr>
              <w:alias w:val="管理费用明细"/>
              <w:tag w:val="_GBC_1330575ab4a44e46920401d3d7599402"/>
              <w:id w:val="700453"/>
              <w:lock w:val="sdtLocked"/>
            </w:sdtPr>
            <w:sdtContent>
              <w:tr w:rsidR="00022BCB"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D96D3A">
                    <w:r>
                      <w:t>职工薪酬</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6,609,840.99</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6,433,683.55</w:t>
                    </w:r>
                  </w:p>
                </w:tc>
              </w:tr>
            </w:sdtContent>
          </w:sdt>
          <w:sdt>
            <w:sdtPr>
              <w:rPr>
                <w:rFonts w:hint="eastAsia"/>
              </w:rPr>
              <w:alias w:val="管理费用明细"/>
              <w:tag w:val="_GBC_1330575ab4a44e46920401d3d7599402"/>
              <w:id w:val="700454"/>
              <w:lock w:val="sdtLocked"/>
            </w:sdtPr>
            <w:sdtContent>
              <w:tr w:rsidR="00022BCB"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D96D3A">
                    <w:r>
                      <w:t>折旧费</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3,094,663.07</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2,480,868.13</w:t>
                    </w:r>
                  </w:p>
                </w:tc>
              </w:tr>
            </w:sdtContent>
          </w:sdt>
          <w:sdt>
            <w:sdtPr>
              <w:rPr>
                <w:rFonts w:hint="eastAsia"/>
              </w:rPr>
              <w:alias w:val="管理费用明细"/>
              <w:tag w:val="_GBC_1330575ab4a44e46920401d3d7599402"/>
              <w:id w:val="700455"/>
              <w:lock w:val="sdtLocked"/>
            </w:sdtPr>
            <w:sdtContent>
              <w:tr w:rsidR="00022BCB"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D96D3A">
                    <w:r>
                      <w:t>聘请中介机构费</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798,025.09</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1,065,775.46</w:t>
                    </w:r>
                  </w:p>
                </w:tc>
              </w:tr>
            </w:sdtContent>
          </w:sdt>
          <w:sdt>
            <w:sdtPr>
              <w:rPr>
                <w:rFonts w:hint="eastAsia"/>
              </w:rPr>
              <w:alias w:val="管理费用明细"/>
              <w:tag w:val="_GBC_1330575ab4a44e46920401d3d7599402"/>
              <w:id w:val="700456"/>
              <w:lock w:val="sdtLocked"/>
            </w:sdtPr>
            <w:sdtContent>
              <w:tr w:rsidR="00022BCB"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D96D3A">
                    <w:r>
                      <w:t>水电费</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192,422.49</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728,075.21</w:t>
                    </w:r>
                  </w:p>
                </w:tc>
              </w:tr>
            </w:sdtContent>
          </w:sdt>
          <w:sdt>
            <w:sdtPr>
              <w:rPr>
                <w:rFonts w:hint="eastAsia"/>
              </w:rPr>
              <w:alias w:val="管理费用明细"/>
              <w:tag w:val="_GBC_1330575ab4a44e46920401d3d7599402"/>
              <w:id w:val="700457"/>
              <w:lock w:val="sdtLocked"/>
            </w:sdtPr>
            <w:sdtContent>
              <w:tr w:rsidR="00022BCB"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D96D3A">
                    <w:r>
                      <w:t>取暖费</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606,947.41</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553,954.98</w:t>
                    </w:r>
                  </w:p>
                </w:tc>
              </w:tr>
            </w:sdtContent>
          </w:sdt>
          <w:sdt>
            <w:sdtPr>
              <w:rPr>
                <w:rFonts w:hint="eastAsia"/>
              </w:rPr>
              <w:alias w:val="管理费用明细"/>
              <w:tag w:val="_GBC_1330575ab4a44e46920401d3d7599402"/>
              <w:id w:val="700458"/>
              <w:lock w:val="sdtLocked"/>
            </w:sdtPr>
            <w:sdtContent>
              <w:tr w:rsidR="00022BCB"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D96D3A">
                    <w:r>
                      <w:t>业务招待费</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488,126.06</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318,814.89</w:t>
                    </w:r>
                  </w:p>
                </w:tc>
              </w:tr>
            </w:sdtContent>
          </w:sdt>
          <w:sdt>
            <w:sdtPr>
              <w:rPr>
                <w:rFonts w:hint="eastAsia"/>
              </w:rPr>
              <w:alias w:val="管理费用明细"/>
              <w:tag w:val="_GBC_1330575ab4a44e46920401d3d7599402"/>
              <w:id w:val="700459"/>
              <w:lock w:val="sdtLocked"/>
            </w:sdtPr>
            <w:sdtContent>
              <w:tr w:rsidR="00022BCB"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D96D3A">
                    <w:r>
                      <w:t>差旅费</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226,040.77</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287,087.58</w:t>
                    </w:r>
                  </w:p>
                </w:tc>
              </w:tr>
            </w:sdtContent>
          </w:sdt>
          <w:sdt>
            <w:sdtPr>
              <w:rPr>
                <w:rFonts w:hint="eastAsia"/>
              </w:rPr>
              <w:alias w:val="管理费用明细"/>
              <w:tag w:val="_GBC_1330575ab4a44e46920401d3d7599402"/>
              <w:id w:val="700460"/>
              <w:lock w:val="sdtLocked"/>
            </w:sdtPr>
            <w:sdtContent>
              <w:tr w:rsidR="00022BCB"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D96D3A">
                    <w:r>
                      <w:t>无形资产摊销</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340,731.31</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190,794.88</w:t>
                    </w:r>
                  </w:p>
                </w:tc>
              </w:tr>
            </w:sdtContent>
          </w:sdt>
          <w:sdt>
            <w:sdtPr>
              <w:rPr>
                <w:rFonts w:hint="eastAsia"/>
              </w:rPr>
              <w:alias w:val="管理费用明细"/>
              <w:tag w:val="_GBC_1330575ab4a44e46920401d3d7599402"/>
              <w:id w:val="700461"/>
              <w:lock w:val="sdtLocked"/>
            </w:sdtPr>
            <w:sdtContent>
              <w:tr w:rsidR="00022BCB"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D96D3A">
                    <w:r>
                      <w:t>党建工作经费</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9,559.67</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25,583.45</w:t>
                    </w:r>
                  </w:p>
                </w:tc>
              </w:tr>
            </w:sdtContent>
          </w:sdt>
          <w:sdt>
            <w:sdtPr>
              <w:rPr>
                <w:rFonts w:hint="eastAsia"/>
              </w:rPr>
              <w:alias w:val="管理费用明细"/>
              <w:tag w:val="_GBC_1330575ab4a44e46920401d3d7599402"/>
              <w:id w:val="700462"/>
              <w:lock w:val="sdtLocked"/>
            </w:sdtPr>
            <w:sdtContent>
              <w:tr w:rsidR="00022BCB"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D96D3A">
                    <w:r>
                      <w:t>其他</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2,199,066.10</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right"/>
                    </w:pPr>
                    <w:r>
                      <w:t>2,173,501.93</w:t>
                    </w:r>
                  </w:p>
                </w:tc>
              </w:tr>
            </w:sdtContent>
          </w:sdt>
          <w:tr w:rsidR="00022BCB" w:rsidTr="00D96D3A">
            <w:sdt>
              <w:sdtPr>
                <w:tag w:val="_PLD_a1574943c0c74f868555494c72b6afa6"/>
                <w:id w:val="700463"/>
                <w:lock w:val="sdtLocked"/>
              </w:sdtPr>
              <w:sdtContent>
                <w:tc>
                  <w:tcPr>
                    <w:tcW w:w="2213" w:type="pct"/>
                    <w:tcBorders>
                      <w:top w:val="single" w:sz="4" w:space="0" w:color="auto"/>
                      <w:left w:val="single" w:sz="4" w:space="0" w:color="auto"/>
                      <w:bottom w:val="single" w:sz="4" w:space="0" w:color="auto"/>
                      <w:right w:val="single" w:sz="4" w:space="0" w:color="auto"/>
                    </w:tcBorders>
                    <w:shd w:val="clear" w:color="auto" w:fill="auto"/>
                  </w:tcPr>
                  <w:p w:rsidR="00022BCB" w:rsidRDefault="00022BCB" w:rsidP="00D96D3A">
                    <w:pPr>
                      <w:jc w:val="center"/>
                    </w:pPr>
                    <w:r>
                      <w:rPr>
                        <w:rFonts w:hint="eastAsia"/>
                      </w:rPr>
                      <w:t>合计</w:t>
                    </w:r>
                  </w:p>
                </w:tc>
              </w:sdtContent>
            </w:sdt>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022BCB">
                <w:pPr>
                  <w:jc w:val="right"/>
                  <w:rPr>
                    <w:sz w:val="24"/>
                  </w:rPr>
                </w:pPr>
                <w:r>
                  <w:t>14,565,422.96</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022BCB" w:rsidRDefault="00022BCB" w:rsidP="00022BCB">
                <w:pPr>
                  <w:jc w:val="right"/>
                  <w:rPr>
                    <w:sz w:val="24"/>
                  </w:rPr>
                </w:pPr>
                <w:r>
                  <w:t>14,258,140.06</w:t>
                </w:r>
              </w:p>
            </w:tc>
          </w:tr>
        </w:tbl>
        <w:p w:rsidR="00022BCB" w:rsidRDefault="00022BCB"/>
        <w:p w:rsidR="00F26FE4" w:rsidRDefault="00AC67CE">
          <w:pPr>
            <w:rPr>
              <w:szCs w:val="21"/>
            </w:rPr>
          </w:pPr>
          <w:r>
            <w:rPr>
              <w:rFonts w:hint="eastAsia"/>
              <w:szCs w:val="21"/>
            </w:rPr>
            <w:t>其他说明：</w:t>
          </w:r>
        </w:p>
        <w:sdt>
          <w:sdtPr>
            <w:rPr>
              <w:szCs w:val="21"/>
            </w:rPr>
            <w:alias w:val="管理费用的其他说明事项"/>
            <w:tag w:val="_GBC_2ddba7c397f842b2a457e4f7fe020aca"/>
            <w:id w:val="1155881567"/>
            <w:lock w:val="sdtLocked"/>
            <w:placeholder>
              <w:docPart w:val="GBC22222222222222222222222222222"/>
            </w:placeholder>
          </w:sdtPr>
          <w:sdtContent>
            <w:p w:rsidR="00F26FE4" w:rsidRDefault="00022BCB">
              <w:pPr>
                <w:rPr>
                  <w:szCs w:val="21"/>
                </w:rPr>
              </w:pPr>
              <w:r>
                <w:rPr>
                  <w:rFonts w:hint="eastAsia"/>
                  <w:szCs w:val="21"/>
                </w:rPr>
                <w:t>无</w:t>
              </w:r>
            </w:p>
          </w:sdtContent>
        </w:sdt>
      </w:sdtContent>
    </w:sdt>
    <w:p w:rsidR="00F26FE4" w:rsidRDefault="00F26FE4">
      <w:pPr>
        <w:rPr>
          <w:szCs w:val="21"/>
        </w:rPr>
      </w:pPr>
    </w:p>
    <w:sdt>
      <w:sdtPr>
        <w:rPr>
          <w:rFonts w:ascii="宋体" w:hAnsi="宋体" w:cs="宋体" w:hint="eastAsia"/>
          <w:b w:val="0"/>
          <w:bCs w:val="0"/>
          <w:kern w:val="0"/>
          <w:szCs w:val="21"/>
        </w:rPr>
        <w:alias w:val="模块:研发费用"/>
        <w:tag w:val="_SEC_5070ecc0a0324b189a4ec7d6e218c5d7"/>
        <w:id w:val="1485280042"/>
        <w:lock w:val="sdtLocked"/>
        <w:placeholder>
          <w:docPart w:val="GBC22222222222222222222222222222"/>
        </w:placeholder>
      </w:sdtPr>
      <w:sdtEndPr>
        <w:rPr>
          <w:rFonts w:hint="default"/>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研发费用</w:t>
          </w:r>
        </w:p>
        <w:sdt>
          <w:sdtPr>
            <w:rPr>
              <w:szCs w:val="21"/>
            </w:rPr>
            <w:alias w:val="是否适用：研发费用[双击切换]"/>
            <w:tag w:val="_GBC_48b4a6beb6f54c3ba7c01af3727337bb"/>
            <w:id w:val="1376120347"/>
            <w:lock w:val="sdtLocked"/>
            <w:placeholder>
              <w:docPart w:val="GBC22222222222222222222222222222"/>
            </w:placeholder>
          </w:sdtPr>
          <w:sdtContent>
            <w:p w:rsidR="00F26FE4" w:rsidRDefault="009F7A2C">
              <w:pPr>
                <w:rPr>
                  <w:szCs w:val="21"/>
                </w:rPr>
              </w:pPr>
              <w:r>
                <w:rPr>
                  <w:szCs w:val="21"/>
                </w:rPr>
                <w:fldChar w:fldCharType="begin"/>
              </w:r>
              <w:r w:rsidR="00022BCB">
                <w:rPr>
                  <w:szCs w:val="21"/>
                </w:rPr>
                <w:instrText xml:space="preserve"> MACROBUTTON  SnrToggleCheckbox √适用 </w:instrText>
              </w:r>
              <w:r>
                <w:rPr>
                  <w:szCs w:val="21"/>
                </w:rPr>
                <w:fldChar w:fldCharType="end"/>
              </w:r>
              <w:r>
                <w:rPr>
                  <w:szCs w:val="21"/>
                </w:rPr>
                <w:fldChar w:fldCharType="begin"/>
              </w:r>
              <w:r w:rsidR="00022BCB">
                <w:rPr>
                  <w:szCs w:val="21"/>
                </w:rPr>
                <w:instrText xml:space="preserve"> MACROBUTTON  SnrToggleCheckbox □不适用 </w:instrText>
              </w:r>
              <w:r>
                <w:rPr>
                  <w:szCs w:val="21"/>
                </w:rPr>
                <w:fldChar w:fldCharType="end"/>
              </w:r>
            </w:p>
          </w:sdtContent>
        </w:sdt>
        <w:p w:rsidR="00F26FE4" w:rsidRDefault="00AC67CE">
          <w:pPr>
            <w:pStyle w:val="a9"/>
            <w:ind w:left="420"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研发费用"/>
              <w:tag w:val="_GBC_a0292321d82f46b8823ab163b1084fea"/>
              <w:id w:val="-88703150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研发费用"/>
              <w:tag w:val="_GBC_a0b2b92cacc24641a2d69fc025b920ea"/>
              <w:id w:val="214183943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5"/>
            <w:gridCol w:w="2604"/>
            <w:gridCol w:w="2440"/>
          </w:tblGrid>
          <w:tr w:rsidR="00C16706" w:rsidTr="00D96D3A">
            <w:sdt>
              <w:sdtPr>
                <w:tag w:val="_PLD_878c2bf88dff43e8bf48fe187921cf85"/>
                <w:id w:val="700868"/>
                <w:lock w:val="sdtLocked"/>
              </w:sdtPr>
              <w:sdtContent>
                <w:tc>
                  <w:tcPr>
                    <w:tcW w:w="2213" w:type="pct"/>
                    <w:tcBorders>
                      <w:top w:val="single" w:sz="4" w:space="0" w:color="auto"/>
                      <w:left w:val="single" w:sz="4" w:space="0" w:color="auto"/>
                      <w:bottom w:val="single" w:sz="4" w:space="0" w:color="auto"/>
                      <w:right w:val="single" w:sz="4" w:space="0" w:color="auto"/>
                    </w:tcBorders>
                    <w:shd w:val="clear" w:color="auto" w:fill="auto"/>
                  </w:tcPr>
                  <w:p w:rsidR="00C16706" w:rsidRDefault="00C16706" w:rsidP="00D96D3A">
                    <w:pPr>
                      <w:jc w:val="center"/>
                      <w:rPr>
                        <w:szCs w:val="21"/>
                      </w:rPr>
                    </w:pPr>
                    <w:r>
                      <w:rPr>
                        <w:rFonts w:hint="eastAsia"/>
                        <w:szCs w:val="21"/>
                      </w:rPr>
                      <w:t>项目</w:t>
                    </w:r>
                  </w:p>
                </w:tc>
              </w:sdtContent>
            </w:sdt>
            <w:sdt>
              <w:sdtPr>
                <w:tag w:val="_PLD_043e1c3ae76a497c9be9c1eef3db33c6"/>
                <w:id w:val="700869"/>
                <w:lock w:val="sdtLocked"/>
              </w:sdtPr>
              <w:sdtContent>
                <w:tc>
                  <w:tcPr>
                    <w:tcW w:w="1439" w:type="pct"/>
                    <w:tcBorders>
                      <w:top w:val="single" w:sz="4" w:space="0" w:color="auto"/>
                      <w:left w:val="single" w:sz="4" w:space="0" w:color="auto"/>
                      <w:bottom w:val="single" w:sz="4" w:space="0" w:color="auto"/>
                      <w:right w:val="single" w:sz="4" w:space="0" w:color="auto"/>
                    </w:tcBorders>
                    <w:shd w:val="clear" w:color="auto" w:fill="auto"/>
                  </w:tcPr>
                  <w:p w:rsidR="00C16706" w:rsidRDefault="00C16706" w:rsidP="00D96D3A">
                    <w:pPr>
                      <w:jc w:val="center"/>
                      <w:rPr>
                        <w:szCs w:val="21"/>
                      </w:rPr>
                    </w:pPr>
                    <w:r>
                      <w:rPr>
                        <w:rFonts w:hint="eastAsia"/>
                        <w:szCs w:val="21"/>
                      </w:rPr>
                      <w:t>本期发生额</w:t>
                    </w:r>
                  </w:p>
                </w:tc>
              </w:sdtContent>
            </w:sdt>
            <w:sdt>
              <w:sdtPr>
                <w:tag w:val="_PLD_d0588c88282b4dae9e42d7ffd38d27c6"/>
                <w:id w:val="700870"/>
                <w:lock w:val="sdtLocked"/>
              </w:sdtPr>
              <w:sdtContent>
                <w:tc>
                  <w:tcPr>
                    <w:tcW w:w="1348" w:type="pct"/>
                    <w:tcBorders>
                      <w:top w:val="single" w:sz="4" w:space="0" w:color="auto"/>
                      <w:left w:val="single" w:sz="4" w:space="0" w:color="auto"/>
                      <w:bottom w:val="single" w:sz="4" w:space="0" w:color="auto"/>
                      <w:right w:val="single" w:sz="4" w:space="0" w:color="auto"/>
                    </w:tcBorders>
                    <w:shd w:val="clear" w:color="auto" w:fill="auto"/>
                  </w:tcPr>
                  <w:p w:rsidR="00C16706" w:rsidRDefault="00C16706" w:rsidP="00D96D3A">
                    <w:pPr>
                      <w:jc w:val="center"/>
                      <w:rPr>
                        <w:szCs w:val="21"/>
                      </w:rPr>
                    </w:pPr>
                    <w:r>
                      <w:rPr>
                        <w:rFonts w:hint="eastAsia"/>
                        <w:szCs w:val="21"/>
                      </w:rPr>
                      <w:t>上期发生额</w:t>
                    </w:r>
                  </w:p>
                </w:tc>
              </w:sdtContent>
            </w:sdt>
          </w:tr>
          <w:sdt>
            <w:sdtPr>
              <w:rPr>
                <w:szCs w:val="21"/>
              </w:rPr>
              <w:alias w:val="研发费用明细"/>
              <w:tag w:val="_TUP_78c47ce77ce942a2a4c5b824fc4daeaa"/>
              <w:id w:val="700871"/>
            </w:sdtPr>
            <w:sdtContent>
              <w:tr w:rsidR="00C16706"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D96D3A">
                    <w:pPr>
                      <w:rPr>
                        <w:szCs w:val="21"/>
                      </w:rPr>
                    </w:pPr>
                    <w:r>
                      <w:t>工业机理模型库</w:t>
                    </w:r>
                  </w:p>
                </w:tc>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r>
                      <w:t>6,915,392.21</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r>
                      <w:t>13,012,248.58</w:t>
                    </w:r>
                  </w:p>
                </w:tc>
              </w:tr>
            </w:sdtContent>
          </w:sdt>
          <w:sdt>
            <w:sdtPr>
              <w:rPr>
                <w:szCs w:val="21"/>
              </w:rPr>
              <w:alias w:val="研发费用明细"/>
              <w:tag w:val="_TUP_78c47ce77ce942a2a4c5b824fc4daeaa"/>
              <w:id w:val="700872"/>
            </w:sdtPr>
            <w:sdtContent>
              <w:tr w:rsidR="00C16706"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Pr="00724317" w:rsidRDefault="00C16706" w:rsidP="00D96D3A">
                    <w:pPr>
                      <w:rPr>
                        <w:szCs w:val="21"/>
                      </w:rPr>
                    </w:pPr>
                    <w:r w:rsidRPr="00724317">
                      <w:t>传统三电</w:t>
                    </w:r>
                  </w:p>
                </w:tc>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Pr="00724317" w:rsidRDefault="00642A37" w:rsidP="00C16706">
                    <w:pPr>
                      <w:jc w:val="right"/>
                      <w:rPr>
                        <w:sz w:val="24"/>
                      </w:rPr>
                    </w:pPr>
                    <w:r w:rsidRPr="00724317">
                      <w:rPr>
                        <w:rFonts w:hint="eastAsia"/>
                      </w:rPr>
                      <w:t>1</w:t>
                    </w:r>
                    <w:r w:rsidR="00C16706" w:rsidRPr="00724317">
                      <w:t>,</w:t>
                    </w:r>
                    <w:r w:rsidRPr="00724317">
                      <w:rPr>
                        <w:rFonts w:hint="eastAsia"/>
                      </w:rPr>
                      <w:t>2</w:t>
                    </w:r>
                    <w:r w:rsidR="00C16706" w:rsidRPr="00724317">
                      <w:t>2</w:t>
                    </w:r>
                    <w:r w:rsidRPr="00724317">
                      <w:rPr>
                        <w:rFonts w:hint="eastAsia"/>
                      </w:rPr>
                      <w:t>7</w:t>
                    </w:r>
                    <w:r w:rsidR="00C16706" w:rsidRPr="00724317">
                      <w:t>,</w:t>
                    </w:r>
                    <w:r w:rsidRPr="00724317">
                      <w:rPr>
                        <w:rFonts w:hint="eastAsia"/>
                      </w:rPr>
                      <w:t>713.58</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r>
                      <w:t>938,758.01</w:t>
                    </w:r>
                  </w:p>
                </w:tc>
              </w:tr>
            </w:sdtContent>
          </w:sdt>
          <w:sdt>
            <w:sdtPr>
              <w:rPr>
                <w:szCs w:val="21"/>
              </w:rPr>
              <w:alias w:val="研发费用明细"/>
              <w:tag w:val="_TUP_78c47ce77ce942a2a4c5b824fc4daeaa"/>
              <w:id w:val="700873"/>
            </w:sdtPr>
            <w:sdtContent>
              <w:tr w:rsidR="00C16706"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Pr="00724317" w:rsidRDefault="00C16706" w:rsidP="00D96D3A">
                    <w:pPr>
                      <w:rPr>
                        <w:szCs w:val="21"/>
                      </w:rPr>
                    </w:pPr>
                    <w:r w:rsidRPr="00724317">
                      <w:t>冶金智能制造</w:t>
                    </w:r>
                  </w:p>
                </w:tc>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Pr="00724317" w:rsidRDefault="00642A37" w:rsidP="00642A37">
                    <w:pPr>
                      <w:jc w:val="right"/>
                      <w:rPr>
                        <w:sz w:val="24"/>
                      </w:rPr>
                    </w:pPr>
                    <w:r w:rsidRPr="00724317">
                      <w:rPr>
                        <w:rFonts w:hint="eastAsia"/>
                      </w:rPr>
                      <w:t>8,507</w:t>
                    </w:r>
                    <w:r w:rsidR="00C16706" w:rsidRPr="00724317">
                      <w:t>,</w:t>
                    </w:r>
                    <w:r w:rsidRPr="00724317">
                      <w:rPr>
                        <w:rFonts w:hint="eastAsia"/>
                      </w:rPr>
                      <w:t>466.84</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r>
                      <w:t>2,473,899.89</w:t>
                    </w:r>
                  </w:p>
                </w:tc>
              </w:tr>
            </w:sdtContent>
          </w:sdt>
          <w:sdt>
            <w:sdtPr>
              <w:rPr>
                <w:szCs w:val="21"/>
              </w:rPr>
              <w:alias w:val="研发费用明细"/>
              <w:tag w:val="_TUP_78c47ce77ce942a2a4c5b824fc4daeaa"/>
              <w:id w:val="700874"/>
            </w:sdtPr>
            <w:sdtContent>
              <w:tr w:rsidR="00C16706"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Pr="00724317" w:rsidRDefault="00C16706" w:rsidP="00D96D3A">
                    <w:pPr>
                      <w:rPr>
                        <w:szCs w:val="21"/>
                      </w:rPr>
                    </w:pPr>
                    <w:r w:rsidRPr="00724317">
                      <w:rPr>
                        <w:szCs w:val="21"/>
                      </w:rPr>
                      <w:t>冶金专用机器人</w:t>
                    </w:r>
                  </w:p>
                </w:tc>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Pr="00724317" w:rsidRDefault="00642A37" w:rsidP="00C16706">
                    <w:pPr>
                      <w:jc w:val="right"/>
                      <w:rPr>
                        <w:szCs w:val="21"/>
                      </w:rPr>
                    </w:pPr>
                    <w:r w:rsidRPr="00724317">
                      <w:rPr>
                        <w:szCs w:val="21"/>
                      </w:rPr>
                      <w:t>404,754.21</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r>
                      <w:t>3,583,099.34</w:t>
                    </w:r>
                  </w:p>
                </w:tc>
              </w:tr>
            </w:sdtContent>
          </w:sdt>
          <w:sdt>
            <w:sdtPr>
              <w:rPr>
                <w:szCs w:val="21"/>
              </w:rPr>
              <w:alias w:val="研发费用明细"/>
              <w:tag w:val="_TUP_78c47ce77ce942a2a4c5b824fc4daeaa"/>
              <w:id w:val="28246751"/>
            </w:sdtPr>
            <w:sdtEndPr>
              <w:rPr>
                <w:szCs w:val="24"/>
              </w:rPr>
            </w:sdtEndPr>
            <w:sdtContent>
              <w:tr w:rsidR="00642A37"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642A37" w:rsidRPr="00724317" w:rsidRDefault="00642A37" w:rsidP="00D96D3A">
                    <w:pPr>
                      <w:rPr>
                        <w:szCs w:val="21"/>
                      </w:rPr>
                    </w:pPr>
                    <w:r w:rsidRPr="00724317">
                      <w:rPr>
                        <w:rFonts w:hint="eastAsia"/>
                        <w:szCs w:val="21"/>
                      </w:rPr>
                      <w:t>设备节能</w:t>
                    </w:r>
                  </w:p>
                </w:tc>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642A37" w:rsidRPr="00724317" w:rsidRDefault="00642A37" w:rsidP="00C16706">
                    <w:pPr>
                      <w:jc w:val="right"/>
                      <w:rPr>
                        <w:szCs w:val="21"/>
                      </w:rPr>
                    </w:pPr>
                    <w:r w:rsidRPr="00724317">
                      <w:rPr>
                        <w:rFonts w:hint="eastAsia"/>
                        <w:szCs w:val="21"/>
                      </w:rPr>
                      <w:t>1,563,201.92</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642A37" w:rsidRDefault="00642A37" w:rsidP="00C16706">
                    <w:pPr>
                      <w:jc w:val="right"/>
                    </w:pPr>
                  </w:p>
                </w:tc>
              </w:tr>
            </w:sdtContent>
          </w:sdt>
          <w:sdt>
            <w:sdtPr>
              <w:rPr>
                <w:szCs w:val="21"/>
              </w:rPr>
              <w:alias w:val="研发费用明细"/>
              <w:tag w:val="_TUP_78c47ce77ce942a2a4c5b824fc4daeaa"/>
              <w:id w:val="700875"/>
            </w:sdtPr>
            <w:sdtContent>
              <w:tr w:rsidR="00C16706"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D96D3A">
                    <w:pPr>
                      <w:rPr>
                        <w:szCs w:val="21"/>
                      </w:rPr>
                    </w:pPr>
                    <w:r>
                      <w:t>云平台业务</w:t>
                    </w:r>
                  </w:p>
                </w:tc>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r>
                      <w:t>1,735,122.42</w:t>
                    </w:r>
                  </w:p>
                </w:tc>
              </w:tr>
            </w:sdtContent>
          </w:sdt>
          <w:sdt>
            <w:sdtPr>
              <w:rPr>
                <w:szCs w:val="21"/>
              </w:rPr>
              <w:alias w:val="研发费用明细"/>
              <w:tag w:val="_TUP_78c47ce77ce942a2a4c5b824fc4daeaa"/>
              <w:id w:val="700876"/>
            </w:sdtPr>
            <w:sdtContent>
              <w:tr w:rsidR="00C16706"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D96D3A">
                    <w:pPr>
                      <w:rPr>
                        <w:szCs w:val="21"/>
                      </w:rPr>
                    </w:pPr>
                    <w:r>
                      <w:t>集团青</w:t>
                    </w:r>
                    <w:proofErr w:type="gramStart"/>
                    <w:r>
                      <w:t>创基金</w:t>
                    </w:r>
                    <w:proofErr w:type="gramEnd"/>
                  </w:p>
                </w:tc>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r>
                      <w:t>9</w:t>
                    </w:r>
                    <w:r w:rsidR="0029066A">
                      <w:rPr>
                        <w:rFonts w:hint="eastAsia"/>
                      </w:rPr>
                      <w:t>,</w:t>
                    </w:r>
                    <w:r>
                      <w:t>835.4</w:t>
                    </w:r>
                    <w:r w:rsidR="00855369">
                      <w:rPr>
                        <w:rFonts w:hint="eastAsia"/>
                      </w:rPr>
                      <w:t>0</w:t>
                    </w:r>
                  </w:p>
                </w:tc>
              </w:tr>
            </w:sdtContent>
          </w:sdt>
          <w:sdt>
            <w:sdtPr>
              <w:rPr>
                <w:szCs w:val="21"/>
              </w:rPr>
              <w:alias w:val="研发费用明细"/>
              <w:tag w:val="_TUP_78c47ce77ce942a2a4c5b824fc4daeaa"/>
              <w:id w:val="700877"/>
            </w:sdtPr>
            <w:sdtContent>
              <w:tr w:rsidR="00C16706"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D96D3A">
                    <w:pPr>
                      <w:rPr>
                        <w:szCs w:val="21"/>
                      </w:rPr>
                    </w:pPr>
                    <w:r>
                      <w:t>智能割胶机器人</w:t>
                    </w:r>
                  </w:p>
                </w:tc>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r>
                      <w:t>400,381.98</w:t>
                    </w:r>
                  </w:p>
                </w:tc>
              </w:tr>
            </w:sdtContent>
          </w:sdt>
          <w:tr w:rsidR="00C16706" w:rsidTr="00D96D3A">
            <w:sdt>
              <w:sdtPr>
                <w:tag w:val="_PLD_5a23b545f4d04be78e814a8fcf71e521"/>
                <w:id w:val="700879"/>
                <w:lock w:val="sdtLocked"/>
              </w:sdtPr>
              <w:sdtContent>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D96D3A">
                    <w:pPr>
                      <w:jc w:val="center"/>
                      <w:rPr>
                        <w:szCs w:val="21"/>
                      </w:rPr>
                    </w:pPr>
                    <w:r>
                      <w:rPr>
                        <w:rFonts w:hint="eastAsia"/>
                        <w:szCs w:val="21"/>
                      </w:rPr>
                      <w:t>合计</w:t>
                    </w:r>
                  </w:p>
                </w:tc>
              </w:sdtContent>
            </w:sdt>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r>
                  <w:t>18,618,528.76</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C16706" w:rsidRDefault="00C16706" w:rsidP="00C16706">
                <w:pPr>
                  <w:jc w:val="right"/>
                  <w:rPr>
                    <w:sz w:val="24"/>
                  </w:rPr>
                </w:pPr>
                <w:r>
                  <w:t>22,153,345.62</w:t>
                </w:r>
              </w:p>
            </w:tc>
          </w:tr>
        </w:tbl>
        <w:p w:rsidR="00C16706" w:rsidRDefault="00C16706"/>
        <w:p w:rsidR="00F26FE4" w:rsidRDefault="00AC67CE">
          <w:pPr>
            <w:rPr>
              <w:szCs w:val="21"/>
            </w:rPr>
          </w:pPr>
          <w:r>
            <w:rPr>
              <w:rFonts w:hint="eastAsia"/>
              <w:szCs w:val="21"/>
            </w:rPr>
            <w:t>其他说明：</w:t>
          </w:r>
        </w:p>
        <w:sdt>
          <w:sdtPr>
            <w:alias w:val="研发费用其他说明"/>
            <w:tag w:val="_GBC_f09ad1e9748e43059f8db34f9454426c"/>
            <w:id w:val="-1027709728"/>
            <w:lock w:val="sdtLocked"/>
            <w:placeholder>
              <w:docPart w:val="GBC22222222222222222222222222222"/>
            </w:placeholder>
          </w:sdtPr>
          <w:sdtContent>
            <w:p w:rsidR="00F26FE4" w:rsidRDefault="00C16706">
              <w:r>
                <w:rPr>
                  <w:rFonts w:hint="eastAsia"/>
                </w:rPr>
                <w:t>无</w:t>
              </w:r>
            </w:p>
          </w:sdtContent>
        </w:sdt>
        <w:p w:rsidR="00F26FE4" w:rsidRDefault="009F7A2C">
          <w:pPr>
            <w:rPr>
              <w:szCs w:val="21"/>
            </w:rPr>
          </w:pPr>
        </w:p>
      </w:sdtContent>
    </w:sdt>
    <w:sdt>
      <w:sdtPr>
        <w:rPr>
          <w:rFonts w:ascii="宋体" w:hAnsi="宋体" w:cs="宋体" w:hint="eastAsia"/>
          <w:b w:val="0"/>
          <w:bCs w:val="0"/>
          <w:kern w:val="0"/>
          <w:szCs w:val="21"/>
        </w:rPr>
        <w:alias w:val="模块:财务费用"/>
        <w:tag w:val="_GBC_aeeadad5456b4097a79668e5a1cadb17"/>
        <w:id w:val="859163563"/>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财务费用</w:t>
          </w:r>
        </w:p>
        <w:sdt>
          <w:sdtPr>
            <w:alias w:val="是否适用：财务费用[双击切换]"/>
            <w:tag w:val="_GBC_699d8bdb2f1f4504a0ea4ccbc8889cfa"/>
            <w:id w:val="56518006"/>
            <w:lock w:val="sdtLocked"/>
            <w:placeholder>
              <w:docPart w:val="GBC22222222222222222222222222222"/>
            </w:placeholder>
          </w:sdtPr>
          <w:sdtContent>
            <w:p w:rsidR="00F26FE4" w:rsidRDefault="009F7A2C">
              <w:r>
                <w:fldChar w:fldCharType="begin"/>
              </w:r>
              <w:r w:rsidR="0029066A">
                <w:instrText xml:space="preserve"> MACROBUTTON  SnrToggleCheckbox √适用 </w:instrText>
              </w:r>
              <w:r>
                <w:fldChar w:fldCharType="end"/>
              </w:r>
              <w:r>
                <w:fldChar w:fldCharType="begin"/>
              </w:r>
              <w:r w:rsidR="0029066A">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费用"/>
              <w:tag w:val="_GBC_eb9e02dce68144759561a3427fb3099a"/>
              <w:id w:val="190903263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费用"/>
              <w:tag w:val="_GBC_8e992a76854b4bd0a3f5cd49b31a4604"/>
              <w:id w:val="59598173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5"/>
            <w:gridCol w:w="2604"/>
            <w:gridCol w:w="2440"/>
          </w:tblGrid>
          <w:tr w:rsidR="0029066A" w:rsidTr="00D96D3A">
            <w:sdt>
              <w:sdtPr>
                <w:tag w:val="_PLD_c57c227174f044c4bfa2c0fda1e37156"/>
                <w:id w:val="701207"/>
                <w:lock w:val="sdtLocked"/>
              </w:sdtPr>
              <w:sdtContent>
                <w:tc>
                  <w:tcPr>
                    <w:tcW w:w="2213" w:type="pct"/>
                    <w:tcBorders>
                      <w:top w:val="single" w:sz="4" w:space="0" w:color="auto"/>
                      <w:left w:val="single" w:sz="4" w:space="0" w:color="auto"/>
                      <w:bottom w:val="single" w:sz="4" w:space="0" w:color="auto"/>
                      <w:right w:val="single" w:sz="4" w:space="0" w:color="auto"/>
                    </w:tcBorders>
                    <w:shd w:val="clear" w:color="auto" w:fill="auto"/>
                  </w:tcPr>
                  <w:p w:rsidR="0029066A" w:rsidRDefault="0029066A" w:rsidP="00D96D3A">
                    <w:pPr>
                      <w:jc w:val="center"/>
                    </w:pPr>
                    <w:r>
                      <w:rPr>
                        <w:rFonts w:hint="eastAsia"/>
                      </w:rPr>
                      <w:t>项目</w:t>
                    </w:r>
                  </w:p>
                </w:tc>
              </w:sdtContent>
            </w:sdt>
            <w:sdt>
              <w:sdtPr>
                <w:tag w:val="_PLD_d7b23aa0bcb6433894875c858270ab7f"/>
                <w:id w:val="701208"/>
                <w:lock w:val="sdtLocked"/>
              </w:sdtPr>
              <w:sdtContent>
                <w:tc>
                  <w:tcPr>
                    <w:tcW w:w="1439" w:type="pct"/>
                    <w:tcBorders>
                      <w:top w:val="single" w:sz="4" w:space="0" w:color="auto"/>
                      <w:left w:val="single" w:sz="4" w:space="0" w:color="auto"/>
                      <w:bottom w:val="single" w:sz="4" w:space="0" w:color="auto"/>
                      <w:right w:val="single" w:sz="4" w:space="0" w:color="auto"/>
                    </w:tcBorders>
                    <w:shd w:val="clear" w:color="auto" w:fill="auto"/>
                  </w:tcPr>
                  <w:p w:rsidR="0029066A" w:rsidRDefault="0029066A" w:rsidP="00D96D3A">
                    <w:pPr>
                      <w:jc w:val="center"/>
                    </w:pPr>
                    <w:r>
                      <w:rPr>
                        <w:rFonts w:hint="eastAsia"/>
                      </w:rPr>
                      <w:t>本期发生额</w:t>
                    </w:r>
                  </w:p>
                </w:tc>
              </w:sdtContent>
            </w:sdt>
            <w:sdt>
              <w:sdtPr>
                <w:tag w:val="_PLD_d79245f93e3d475b953b3e44bb1c6425"/>
                <w:id w:val="701209"/>
                <w:lock w:val="sdtLocked"/>
              </w:sdtPr>
              <w:sdtContent>
                <w:tc>
                  <w:tcPr>
                    <w:tcW w:w="1348" w:type="pct"/>
                    <w:tcBorders>
                      <w:top w:val="single" w:sz="4" w:space="0" w:color="auto"/>
                      <w:left w:val="single" w:sz="4" w:space="0" w:color="auto"/>
                      <w:bottom w:val="single" w:sz="4" w:space="0" w:color="auto"/>
                      <w:right w:val="single" w:sz="4" w:space="0" w:color="auto"/>
                    </w:tcBorders>
                    <w:shd w:val="clear" w:color="auto" w:fill="auto"/>
                  </w:tcPr>
                  <w:p w:rsidR="0029066A" w:rsidRDefault="0029066A" w:rsidP="00D96D3A">
                    <w:pPr>
                      <w:jc w:val="center"/>
                    </w:pPr>
                    <w:r>
                      <w:rPr>
                        <w:rFonts w:hint="eastAsia"/>
                      </w:rPr>
                      <w:t>上期发生额</w:t>
                    </w:r>
                  </w:p>
                </w:tc>
              </w:sdtContent>
            </w:sdt>
          </w:tr>
          <w:sdt>
            <w:sdtPr>
              <w:rPr>
                <w:rFonts w:hint="eastAsia"/>
              </w:rPr>
              <w:alias w:val="财务费用明细"/>
              <w:tag w:val="_GBC_6315cf92135646dfa5694359777c36b0"/>
              <w:id w:val="701210"/>
              <w:lock w:val="sdtLocked"/>
            </w:sdtPr>
            <w:sdtContent>
              <w:tr w:rsidR="0029066A"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29066A" w:rsidRDefault="0029066A" w:rsidP="00D96D3A">
                    <w:r>
                      <w:t>利息支出</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29066A" w:rsidRDefault="0029066A" w:rsidP="00D96D3A">
                    <w:pPr>
                      <w:jc w:val="right"/>
                    </w:pP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29066A" w:rsidRDefault="0029066A" w:rsidP="00D96D3A">
                    <w:pPr>
                      <w:jc w:val="right"/>
                    </w:pPr>
                  </w:p>
                </w:tc>
              </w:tr>
            </w:sdtContent>
          </w:sdt>
          <w:sdt>
            <w:sdtPr>
              <w:rPr>
                <w:rFonts w:hint="eastAsia"/>
              </w:rPr>
              <w:alias w:val="财务费用明细"/>
              <w:tag w:val="_GBC_6315cf92135646dfa5694359777c36b0"/>
              <w:id w:val="701211"/>
              <w:lock w:val="sdtLocked"/>
            </w:sdtPr>
            <w:sdtContent>
              <w:tr w:rsidR="0029066A"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29066A" w:rsidRDefault="0029066A" w:rsidP="00D96D3A">
                    <w:r>
                      <w:t>减：利息收入</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29066A" w:rsidRDefault="00FB2D6D" w:rsidP="00D96D3A">
                    <w:pPr>
                      <w:jc w:val="right"/>
                    </w:pPr>
                    <w:r>
                      <w:rPr>
                        <w:rFonts w:hint="eastAsia"/>
                      </w:rPr>
                      <w:t>-</w:t>
                    </w:r>
                    <w:r w:rsidR="0029066A">
                      <w:t>575,596.85</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29066A" w:rsidRDefault="00FB2D6D" w:rsidP="00D96D3A">
                    <w:pPr>
                      <w:jc w:val="right"/>
                    </w:pPr>
                    <w:r>
                      <w:rPr>
                        <w:rFonts w:hint="eastAsia"/>
                      </w:rPr>
                      <w:t>-</w:t>
                    </w:r>
                    <w:r w:rsidR="0029066A">
                      <w:t>294,700.08</w:t>
                    </w:r>
                  </w:p>
                </w:tc>
              </w:tr>
            </w:sdtContent>
          </w:sdt>
          <w:sdt>
            <w:sdtPr>
              <w:rPr>
                <w:rFonts w:hint="eastAsia"/>
              </w:rPr>
              <w:alias w:val="财务费用明细"/>
              <w:tag w:val="_GBC_6315cf92135646dfa5694359777c36b0"/>
              <w:id w:val="701212"/>
              <w:lock w:val="sdtLocked"/>
            </w:sdtPr>
            <w:sdtContent>
              <w:tr w:rsidR="0029066A"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29066A" w:rsidRDefault="0029066A" w:rsidP="00D96D3A">
                    <w:r>
                      <w:t>银行手续费</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29066A" w:rsidRDefault="0029066A" w:rsidP="00D96D3A">
                    <w:pPr>
                      <w:jc w:val="right"/>
                    </w:pPr>
                    <w:r>
                      <w:t>282,691.60</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29066A" w:rsidRDefault="0029066A" w:rsidP="00D96D3A">
                    <w:pPr>
                      <w:jc w:val="right"/>
                    </w:pPr>
                    <w:r>
                      <w:t>171,560.00</w:t>
                    </w:r>
                  </w:p>
                </w:tc>
              </w:tr>
            </w:sdtContent>
          </w:sdt>
          <w:sdt>
            <w:sdtPr>
              <w:rPr>
                <w:rFonts w:hint="eastAsia"/>
              </w:rPr>
              <w:alias w:val="财务费用明细"/>
              <w:tag w:val="_GBC_6315cf92135646dfa5694359777c36b0"/>
              <w:id w:val="701213"/>
              <w:lock w:val="sdtLocked"/>
            </w:sdtPr>
            <w:sdtContent>
              <w:tr w:rsidR="0029066A" w:rsidTr="00D96D3A">
                <w:tc>
                  <w:tcPr>
                    <w:tcW w:w="2213" w:type="pct"/>
                    <w:tcBorders>
                      <w:top w:val="single" w:sz="4" w:space="0" w:color="auto"/>
                      <w:left w:val="single" w:sz="4" w:space="0" w:color="auto"/>
                      <w:bottom w:val="single" w:sz="4" w:space="0" w:color="auto"/>
                      <w:right w:val="single" w:sz="4" w:space="0" w:color="auto"/>
                    </w:tcBorders>
                    <w:shd w:val="clear" w:color="auto" w:fill="auto"/>
                    <w:vAlign w:val="center"/>
                  </w:tcPr>
                  <w:p w:rsidR="0029066A" w:rsidRDefault="0029066A" w:rsidP="00D96D3A">
                    <w:r>
                      <w:t>其他</w:t>
                    </w:r>
                  </w:p>
                </w:tc>
                <w:tc>
                  <w:tcPr>
                    <w:tcW w:w="1439" w:type="pct"/>
                    <w:tcBorders>
                      <w:top w:val="single" w:sz="4" w:space="0" w:color="auto"/>
                      <w:left w:val="single" w:sz="4" w:space="0" w:color="auto"/>
                      <w:bottom w:val="single" w:sz="4" w:space="0" w:color="auto"/>
                      <w:right w:val="single" w:sz="4" w:space="0" w:color="auto"/>
                    </w:tcBorders>
                    <w:shd w:val="clear" w:color="auto" w:fill="auto"/>
                  </w:tcPr>
                  <w:p w:rsidR="0029066A" w:rsidRDefault="0029066A" w:rsidP="00D96D3A">
                    <w:pPr>
                      <w:jc w:val="right"/>
                    </w:pPr>
                    <w:r>
                      <w:t>123,217.12</w:t>
                    </w:r>
                  </w:p>
                </w:tc>
                <w:tc>
                  <w:tcPr>
                    <w:tcW w:w="1348" w:type="pct"/>
                    <w:tcBorders>
                      <w:top w:val="single" w:sz="4" w:space="0" w:color="auto"/>
                      <w:left w:val="single" w:sz="4" w:space="0" w:color="auto"/>
                      <w:bottom w:val="single" w:sz="4" w:space="0" w:color="auto"/>
                      <w:right w:val="single" w:sz="4" w:space="0" w:color="auto"/>
                    </w:tcBorders>
                    <w:shd w:val="clear" w:color="auto" w:fill="auto"/>
                  </w:tcPr>
                  <w:p w:rsidR="0029066A" w:rsidRDefault="0029066A" w:rsidP="00D96D3A">
                    <w:pPr>
                      <w:jc w:val="right"/>
                    </w:pPr>
                    <w:r>
                      <w:t>137,731.93</w:t>
                    </w:r>
                  </w:p>
                </w:tc>
              </w:tr>
            </w:sdtContent>
          </w:sdt>
          <w:tr w:rsidR="0029066A" w:rsidTr="00D96D3A">
            <w:sdt>
              <w:sdtPr>
                <w:tag w:val="_PLD_27965316bcaf4972b01a6dd60323d7f4"/>
                <w:id w:val="701214"/>
                <w:lock w:val="sdtLocked"/>
              </w:sdtPr>
              <w:sdtContent>
                <w:tc>
                  <w:tcPr>
                    <w:tcW w:w="2213" w:type="pct"/>
                    <w:tcBorders>
                      <w:top w:val="single" w:sz="4" w:space="0" w:color="auto"/>
                      <w:left w:val="single" w:sz="4" w:space="0" w:color="auto"/>
                      <w:bottom w:val="single" w:sz="4" w:space="0" w:color="auto"/>
                      <w:right w:val="single" w:sz="4" w:space="0" w:color="auto"/>
                    </w:tcBorders>
                    <w:shd w:val="clear" w:color="auto" w:fill="auto"/>
                  </w:tcPr>
                  <w:p w:rsidR="0029066A" w:rsidRDefault="0029066A" w:rsidP="00D96D3A">
                    <w:pPr>
                      <w:jc w:val="center"/>
                    </w:pPr>
                    <w:r>
                      <w:rPr>
                        <w:rFonts w:hint="eastAsia"/>
                      </w:rPr>
                      <w:t>合计</w:t>
                    </w:r>
                  </w:p>
                </w:tc>
              </w:sdtContent>
            </w:sdt>
            <w:tc>
              <w:tcPr>
                <w:tcW w:w="1439" w:type="pct"/>
                <w:tcBorders>
                  <w:top w:val="single" w:sz="4" w:space="0" w:color="auto"/>
                  <w:left w:val="single" w:sz="4" w:space="0" w:color="auto"/>
                  <w:bottom w:val="single" w:sz="4" w:space="0" w:color="auto"/>
                  <w:right w:val="single" w:sz="4" w:space="0" w:color="auto"/>
                </w:tcBorders>
                <w:shd w:val="clear" w:color="auto" w:fill="auto"/>
                <w:vAlign w:val="center"/>
              </w:tcPr>
              <w:p w:rsidR="0029066A" w:rsidRDefault="0029066A" w:rsidP="0029066A">
                <w:pPr>
                  <w:jc w:val="right"/>
                  <w:rPr>
                    <w:sz w:val="24"/>
                  </w:rPr>
                </w:pPr>
                <w:r>
                  <w:t>-169,688.13</w:t>
                </w:r>
              </w:p>
            </w:tc>
            <w:tc>
              <w:tcPr>
                <w:tcW w:w="1348" w:type="pct"/>
                <w:tcBorders>
                  <w:top w:val="single" w:sz="4" w:space="0" w:color="auto"/>
                  <w:left w:val="single" w:sz="4" w:space="0" w:color="auto"/>
                  <w:bottom w:val="single" w:sz="4" w:space="0" w:color="auto"/>
                  <w:right w:val="single" w:sz="4" w:space="0" w:color="auto"/>
                </w:tcBorders>
                <w:shd w:val="clear" w:color="auto" w:fill="auto"/>
                <w:vAlign w:val="center"/>
              </w:tcPr>
              <w:p w:rsidR="0029066A" w:rsidRDefault="0029066A" w:rsidP="0029066A">
                <w:pPr>
                  <w:jc w:val="right"/>
                  <w:rPr>
                    <w:sz w:val="24"/>
                  </w:rPr>
                </w:pPr>
                <w:r>
                  <w:t>14,591.85</w:t>
                </w:r>
              </w:p>
            </w:tc>
          </w:tr>
        </w:tbl>
        <w:p w:rsidR="0029066A" w:rsidRDefault="0029066A"/>
        <w:p w:rsidR="00F26FE4" w:rsidRDefault="00AC67CE">
          <w:pPr>
            <w:rPr>
              <w:szCs w:val="21"/>
            </w:rPr>
          </w:pPr>
          <w:r>
            <w:rPr>
              <w:rFonts w:hint="eastAsia"/>
              <w:szCs w:val="21"/>
            </w:rPr>
            <w:t>其他说明：</w:t>
          </w:r>
        </w:p>
        <w:sdt>
          <w:sdtPr>
            <w:rPr>
              <w:szCs w:val="21"/>
            </w:rPr>
            <w:alias w:val="财务费用的其他说明事项"/>
            <w:tag w:val="_GBC_5bd15645edcc4a51b94ddca48ee9be98"/>
            <w:id w:val="-1114128401"/>
            <w:lock w:val="sdtLocked"/>
            <w:placeholder>
              <w:docPart w:val="GBC22222222222222222222222222222"/>
            </w:placeholder>
          </w:sdtPr>
          <w:sdtContent>
            <w:p w:rsidR="00F26FE4" w:rsidRDefault="0029066A">
              <w:pPr>
                <w:rPr>
                  <w:szCs w:val="21"/>
                </w:rPr>
              </w:pPr>
              <w:r>
                <w:rPr>
                  <w:rFonts w:hint="eastAsia"/>
                  <w:szCs w:val="21"/>
                </w:rPr>
                <w:t>无</w:t>
              </w:r>
            </w:p>
          </w:sdtContent>
        </w:sdt>
      </w:sdtContent>
    </w:sdt>
    <w:p w:rsidR="00F26FE4" w:rsidRDefault="00F26FE4">
      <w:pPr>
        <w:rPr>
          <w:szCs w:val="21"/>
        </w:rPr>
      </w:pPr>
    </w:p>
    <w:sdt>
      <w:sdtPr>
        <w:rPr>
          <w:rFonts w:ascii="宋体" w:hAnsi="宋体" w:cs="宋体" w:hint="eastAsia"/>
          <w:b w:val="0"/>
          <w:bCs w:val="0"/>
          <w:kern w:val="0"/>
          <w:szCs w:val="24"/>
        </w:rPr>
        <w:alias w:val="模块:其他收益"/>
        <w:tag w:val="_SEC_b7dd1353107541ffa3a1d66fbb85a037"/>
        <w:id w:val="-1639944819"/>
        <w:lock w:val="sdtLocked"/>
        <w:placeholder>
          <w:docPart w:val="GBC22222222222222222222222222222"/>
        </w:placeholder>
      </w:sdtPr>
      <w:sdtEndPr>
        <w:rPr>
          <w:rFonts w:hint="default"/>
        </w:rPr>
      </w:sdtEndPr>
      <w:sdtContent>
        <w:p w:rsidR="00F26FE4" w:rsidRDefault="00AC67CE">
          <w:pPr>
            <w:pStyle w:val="3"/>
            <w:numPr>
              <w:ilvl w:val="0"/>
              <w:numId w:val="18"/>
            </w:numPr>
            <w:tabs>
              <w:tab w:val="left" w:pos="504"/>
            </w:tabs>
            <w:rPr>
              <w:rFonts w:ascii="宋体" w:hAnsi="宋体"/>
            </w:rPr>
          </w:pPr>
          <w:r>
            <w:rPr>
              <w:rFonts w:ascii="宋体" w:hAnsi="宋体" w:hint="eastAsia"/>
            </w:rPr>
            <w:t>其他收益</w:t>
          </w:r>
        </w:p>
        <w:sdt>
          <w:sdtPr>
            <w:alias w:val="是否适用：财务报表其他收益[双击切换]"/>
            <w:tag w:val="_GBC_86fde94b0d4e4b1f997adc6f063babf7"/>
            <w:id w:val="-75980066"/>
            <w:lock w:val="sdtLocked"/>
            <w:placeholder>
              <w:docPart w:val="GBC22222222222222222222222222222"/>
            </w:placeholder>
          </w:sdtPr>
          <w:sdtContent>
            <w:p w:rsidR="00F26FE4" w:rsidRDefault="009F7A2C">
              <w:r>
                <w:fldChar w:fldCharType="begin"/>
              </w:r>
              <w:r w:rsidR="0093086B">
                <w:instrText xml:space="preserve"> MACROBUTTON  SnrToggleCheckbox √适用 </w:instrText>
              </w:r>
              <w:r>
                <w:fldChar w:fldCharType="end"/>
              </w:r>
              <w:r>
                <w:fldChar w:fldCharType="begin"/>
              </w:r>
              <w:r w:rsidR="0093086B">
                <w:instrText xml:space="preserve"> MACROBUTTON  SnrToggleCheckbox □不适用 </w:instrText>
              </w:r>
              <w:r>
                <w:fldChar w:fldCharType="end"/>
              </w:r>
            </w:p>
          </w:sdtContent>
        </w:sdt>
        <w:p w:rsidR="00F26FE4" w:rsidRDefault="00AC67CE">
          <w:pPr>
            <w:jc w:val="right"/>
            <w:rPr>
              <w:rFonts w:cstheme="minorBidi"/>
              <w:bCs/>
              <w:szCs w:val="22"/>
            </w:rPr>
          </w:pPr>
          <w:r>
            <w:rPr>
              <w:rFonts w:cstheme="minorBidi"/>
              <w:bCs/>
              <w:szCs w:val="22"/>
            </w:rPr>
            <w:t>单位：</w:t>
          </w:r>
          <w:sdt>
            <w:sdtPr>
              <w:rPr>
                <w:rFonts w:cstheme="minorBidi"/>
                <w:bCs/>
                <w:szCs w:val="22"/>
              </w:rPr>
              <w:alias w:val="单位：财务报表其他收益明细"/>
              <w:tag w:val="_GBC_12755937dc3b48a489abda6cc5cda8d6"/>
              <w:id w:val="-1840373793"/>
              <w:lock w:val="sdtLocked"/>
              <w:placeholder>
                <w:docPart w:val="GBC22222222222222222222222222222"/>
              </w:placeholder>
              <w:comboBox>
                <w:listItem w:displayText="元" w:value="元"/>
                <w:listItem w:displayText="千元" w:value="千元"/>
                <w:listItem w:displayText="万元" w:value="万元"/>
                <w:listItem w:displayText="百万元" w:value="百万元"/>
                <w:listItem w:displayText="亿元" w:value="亿元"/>
              </w:comboBox>
            </w:sdtPr>
            <w:sdtContent>
              <w:r>
                <w:rPr>
                  <w:rFonts w:cstheme="minorBidi"/>
                  <w:bCs/>
                  <w:szCs w:val="22"/>
                </w:rPr>
                <w:t>元</w:t>
              </w:r>
            </w:sdtContent>
          </w:sdt>
          <w:r>
            <w:rPr>
              <w:rFonts w:cstheme="minorBidi"/>
              <w:bCs/>
              <w:szCs w:val="22"/>
            </w:rPr>
            <w:t xml:space="preserve">  币种：</w:t>
          </w:r>
          <w:sdt>
            <w:sdtPr>
              <w:rPr>
                <w:rFonts w:cstheme="minorBidi"/>
                <w:bCs/>
                <w:szCs w:val="22"/>
              </w:rPr>
              <w:alias w:val="币种：财务报表其他收益明细"/>
              <w:tag w:val="_GBC_3daaaf66c73e4201b067378f3d17e13f"/>
              <w:id w:val="-29930009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cstheme="minorBidi"/>
                  <w:bCs/>
                  <w:szCs w:val="22"/>
                </w:rPr>
                <w:t>人民币</w:t>
              </w:r>
            </w:sdtContent>
          </w:sdt>
        </w:p>
        <w:tbl>
          <w:tblPr>
            <w:tblStyle w:val="a6"/>
            <w:tblW w:w="0" w:type="auto"/>
            <w:tblLook w:val="04A0"/>
          </w:tblPr>
          <w:tblGrid>
            <w:gridCol w:w="4077"/>
            <w:gridCol w:w="2552"/>
            <w:gridCol w:w="2420"/>
          </w:tblGrid>
          <w:tr w:rsidR="0093086B" w:rsidTr="00D96D3A">
            <w:tc>
              <w:tcPr>
                <w:tcW w:w="4077" w:type="dxa"/>
              </w:tcPr>
              <w:sdt>
                <w:sdtPr>
                  <w:rPr>
                    <w:rFonts w:hint="eastAsia"/>
                  </w:rPr>
                  <w:tag w:val="_PLD_92b33ced889140b7b84894c5f486f4e6"/>
                  <w:id w:val="701365"/>
                  <w:lock w:val="sdtLocked"/>
                </w:sdtPr>
                <w:sdtContent>
                  <w:p w:rsidR="0093086B" w:rsidRDefault="0093086B" w:rsidP="00D96D3A">
                    <w:pPr>
                      <w:jc w:val="center"/>
                    </w:pPr>
                    <w:r>
                      <w:rPr>
                        <w:rFonts w:hint="eastAsia"/>
                      </w:rPr>
                      <w:t>项目</w:t>
                    </w:r>
                  </w:p>
                </w:sdtContent>
              </w:sdt>
            </w:tc>
            <w:tc>
              <w:tcPr>
                <w:tcW w:w="2552" w:type="dxa"/>
              </w:tcPr>
              <w:sdt>
                <w:sdtPr>
                  <w:rPr>
                    <w:rFonts w:hint="eastAsia"/>
                  </w:rPr>
                  <w:tag w:val="_PLD_73b3023fbaed423bbb8ca1ec42a2eaf9"/>
                  <w:id w:val="701366"/>
                  <w:lock w:val="sdtLocked"/>
                </w:sdtPr>
                <w:sdtContent>
                  <w:p w:rsidR="0093086B" w:rsidRDefault="0093086B" w:rsidP="00D96D3A">
                    <w:pPr>
                      <w:jc w:val="center"/>
                    </w:pPr>
                    <w:r>
                      <w:rPr>
                        <w:rFonts w:hint="eastAsia"/>
                      </w:rPr>
                      <w:t>本期发生额</w:t>
                    </w:r>
                  </w:p>
                </w:sdtContent>
              </w:sdt>
            </w:tc>
            <w:tc>
              <w:tcPr>
                <w:tcW w:w="2420" w:type="dxa"/>
              </w:tcPr>
              <w:sdt>
                <w:sdtPr>
                  <w:rPr>
                    <w:rFonts w:hint="eastAsia"/>
                  </w:rPr>
                  <w:tag w:val="_PLD_9f39351a333c497da22a0955aff07b4c"/>
                  <w:id w:val="701367"/>
                  <w:lock w:val="sdtLocked"/>
                </w:sdtPr>
                <w:sdtContent>
                  <w:p w:rsidR="0093086B" w:rsidRDefault="0093086B" w:rsidP="00D96D3A">
                    <w:pPr>
                      <w:jc w:val="center"/>
                    </w:pPr>
                    <w:r>
                      <w:rPr>
                        <w:rFonts w:hint="eastAsia"/>
                      </w:rPr>
                      <w:t>上期发生额</w:t>
                    </w:r>
                  </w:p>
                </w:sdtContent>
              </w:sdt>
            </w:tc>
          </w:tr>
          <w:sdt>
            <w:sdtPr>
              <w:rPr>
                <w:rFonts w:asciiTheme="minorHAnsi" w:eastAsiaTheme="minorEastAsia" w:hAnsiTheme="minorHAnsi" w:cstheme="minorBidi"/>
                <w:kern w:val="2"/>
                <w:szCs w:val="22"/>
              </w:rPr>
              <w:alias w:val="财务报表其他收益明细"/>
              <w:tag w:val="_TUP_6fbc2b9298bf4c818dfcc7c62d7fcd6c"/>
              <w:id w:val="701368"/>
              <w:lock w:val="sdtLocked"/>
            </w:sdtPr>
            <w:sdtContent>
              <w:tr w:rsidR="0093086B" w:rsidTr="00D96D3A">
                <w:tc>
                  <w:tcPr>
                    <w:tcW w:w="4077" w:type="dxa"/>
                  </w:tcPr>
                  <w:p w:rsidR="0093086B" w:rsidRDefault="0093086B" w:rsidP="00D96D3A">
                    <w:r>
                      <w:t>政府补助（详见下表：与日常经营有关的政府补助明细）</w:t>
                    </w:r>
                  </w:p>
                </w:tc>
                <w:tc>
                  <w:tcPr>
                    <w:tcW w:w="2552" w:type="dxa"/>
                  </w:tcPr>
                  <w:p w:rsidR="0093086B" w:rsidRDefault="0093086B" w:rsidP="00D96D3A">
                    <w:pPr>
                      <w:jc w:val="right"/>
                    </w:pPr>
                    <w:r>
                      <w:t>854,209.34</w:t>
                    </w:r>
                  </w:p>
                </w:tc>
                <w:tc>
                  <w:tcPr>
                    <w:tcW w:w="2420" w:type="dxa"/>
                  </w:tcPr>
                  <w:p w:rsidR="0093086B" w:rsidRDefault="0093086B" w:rsidP="00D96D3A">
                    <w:pPr>
                      <w:jc w:val="right"/>
                    </w:pPr>
                    <w:r>
                      <w:t>1,817,586.14</w:t>
                    </w:r>
                  </w:p>
                </w:tc>
              </w:tr>
            </w:sdtContent>
          </w:sdt>
          <w:sdt>
            <w:sdtPr>
              <w:rPr>
                <w:rFonts w:asciiTheme="minorHAnsi" w:eastAsiaTheme="minorEastAsia" w:hAnsiTheme="minorHAnsi" w:cstheme="minorBidi"/>
                <w:kern w:val="2"/>
                <w:szCs w:val="22"/>
              </w:rPr>
              <w:alias w:val="财务报表其他收益明细"/>
              <w:tag w:val="_TUP_6fbc2b9298bf4c818dfcc7c62d7fcd6c"/>
              <w:id w:val="701369"/>
              <w:lock w:val="sdtLocked"/>
            </w:sdtPr>
            <w:sdtContent>
              <w:tr w:rsidR="0093086B" w:rsidTr="00D96D3A">
                <w:tc>
                  <w:tcPr>
                    <w:tcW w:w="4077" w:type="dxa"/>
                  </w:tcPr>
                  <w:p w:rsidR="0093086B" w:rsidRDefault="0093086B" w:rsidP="00D96D3A">
                    <w:r>
                      <w:t>增值税软件即征即退</w:t>
                    </w:r>
                  </w:p>
                </w:tc>
                <w:tc>
                  <w:tcPr>
                    <w:tcW w:w="2552" w:type="dxa"/>
                  </w:tcPr>
                  <w:p w:rsidR="0093086B" w:rsidRDefault="0093086B" w:rsidP="00D96D3A">
                    <w:pPr>
                      <w:jc w:val="right"/>
                    </w:pPr>
                    <w:r>
                      <w:t>1,316,989.13</w:t>
                    </w:r>
                  </w:p>
                </w:tc>
                <w:tc>
                  <w:tcPr>
                    <w:tcW w:w="2420" w:type="dxa"/>
                  </w:tcPr>
                  <w:p w:rsidR="0093086B" w:rsidRDefault="0093086B" w:rsidP="00D96D3A">
                    <w:pPr>
                      <w:jc w:val="right"/>
                    </w:pPr>
                    <w:r>
                      <w:t>3,000,913.72</w:t>
                    </w:r>
                  </w:p>
                </w:tc>
              </w:tr>
            </w:sdtContent>
          </w:sdt>
          <w:sdt>
            <w:sdtPr>
              <w:rPr>
                <w:rFonts w:asciiTheme="minorHAnsi" w:eastAsiaTheme="minorEastAsia" w:hAnsiTheme="minorHAnsi" w:cstheme="minorBidi"/>
                <w:kern w:val="2"/>
                <w:szCs w:val="22"/>
              </w:rPr>
              <w:alias w:val="财务报表其他收益明细"/>
              <w:tag w:val="_TUP_6fbc2b9298bf4c818dfcc7c62d7fcd6c"/>
              <w:id w:val="701370"/>
              <w:lock w:val="sdtLocked"/>
            </w:sdtPr>
            <w:sdtContent>
              <w:tr w:rsidR="0093086B" w:rsidTr="00D96D3A">
                <w:tc>
                  <w:tcPr>
                    <w:tcW w:w="4077" w:type="dxa"/>
                  </w:tcPr>
                  <w:p w:rsidR="0093086B" w:rsidRDefault="0093086B" w:rsidP="00D96D3A">
                    <w:r>
                      <w:t>债务重组利得</w:t>
                    </w:r>
                  </w:p>
                </w:tc>
                <w:tc>
                  <w:tcPr>
                    <w:tcW w:w="2552" w:type="dxa"/>
                  </w:tcPr>
                  <w:p w:rsidR="0093086B" w:rsidRDefault="0093086B" w:rsidP="00D96D3A">
                    <w:pPr>
                      <w:jc w:val="right"/>
                    </w:pPr>
                  </w:p>
                </w:tc>
                <w:tc>
                  <w:tcPr>
                    <w:tcW w:w="2420" w:type="dxa"/>
                  </w:tcPr>
                  <w:p w:rsidR="0093086B" w:rsidRDefault="0093086B" w:rsidP="00D96D3A">
                    <w:pPr>
                      <w:jc w:val="right"/>
                    </w:pPr>
                    <w:r>
                      <w:t>38,890.62</w:t>
                    </w:r>
                  </w:p>
                </w:tc>
              </w:tr>
            </w:sdtContent>
          </w:sdt>
          <w:tr w:rsidR="0093086B" w:rsidTr="00D96D3A">
            <w:tc>
              <w:tcPr>
                <w:tcW w:w="4077" w:type="dxa"/>
              </w:tcPr>
              <w:sdt>
                <w:sdtPr>
                  <w:rPr>
                    <w:rFonts w:hint="eastAsia"/>
                  </w:rPr>
                  <w:tag w:val="_PLD_895bf64d897b4d94b2d45a7ce9849ec7"/>
                  <w:id w:val="701371"/>
                  <w:lock w:val="sdtLocked"/>
                </w:sdtPr>
                <w:sdtContent>
                  <w:p w:rsidR="0093086B" w:rsidRDefault="0093086B" w:rsidP="00D96D3A">
                    <w:pPr>
                      <w:jc w:val="center"/>
                    </w:pPr>
                    <w:r>
                      <w:rPr>
                        <w:rFonts w:hint="eastAsia"/>
                      </w:rPr>
                      <w:t>合计</w:t>
                    </w:r>
                  </w:p>
                </w:sdtContent>
              </w:sdt>
            </w:tc>
            <w:tc>
              <w:tcPr>
                <w:tcW w:w="2552" w:type="dxa"/>
              </w:tcPr>
              <w:p w:rsidR="0093086B" w:rsidRDefault="0093086B" w:rsidP="00D96D3A">
                <w:pPr>
                  <w:jc w:val="right"/>
                </w:pPr>
                <w:r>
                  <w:t>2,171,198.47</w:t>
                </w:r>
              </w:p>
            </w:tc>
            <w:tc>
              <w:tcPr>
                <w:tcW w:w="2420" w:type="dxa"/>
              </w:tcPr>
              <w:p w:rsidR="0093086B" w:rsidRDefault="0093086B" w:rsidP="00D96D3A">
                <w:pPr>
                  <w:jc w:val="right"/>
                </w:pPr>
                <w:r>
                  <w:t>4,857,390.48</w:t>
                </w:r>
              </w:p>
            </w:tc>
          </w:tr>
        </w:tbl>
        <w:p w:rsidR="0093086B" w:rsidRDefault="0093086B"/>
        <w:p w:rsidR="00F26FE4" w:rsidRDefault="00AC67CE">
          <w:r>
            <w:rPr>
              <w:rFonts w:hint="eastAsia"/>
            </w:rPr>
            <w:t>其他</w:t>
          </w:r>
          <w:r>
            <w:t>说明：</w:t>
          </w:r>
        </w:p>
        <w:sdt>
          <w:sdtPr>
            <w:rPr>
              <w:rFonts w:hAnsi="宋体"/>
              <w:color w:val="auto"/>
              <w:sz w:val="21"/>
            </w:rPr>
            <w:alias w:val="财务报表其他收益其他说明"/>
            <w:tag w:val="_GBC_9489a93c45754a9ea78d3a872093a735"/>
            <w:id w:val="-549764684"/>
            <w:lock w:val="sdtLocked"/>
            <w:placeholder>
              <w:docPart w:val="GBC22222222222222222222222222222"/>
            </w:placeholder>
          </w:sdtPr>
          <w:sdtContent>
            <w:p w:rsidR="0093086B" w:rsidRPr="00BF62F8" w:rsidRDefault="0093086B" w:rsidP="0093086B">
              <w:pPr>
                <w:pStyle w:val="Default"/>
                <w:spacing w:line="420" w:lineRule="exact"/>
                <w:rPr>
                  <w:rFonts w:hAnsi="宋体" w:cs="Arial Narrow"/>
                  <w:color w:val="auto"/>
                  <w:kern w:val="2"/>
                  <w:sz w:val="21"/>
                  <w:szCs w:val="21"/>
                </w:rPr>
              </w:pPr>
              <w:r w:rsidRPr="00BF62F8">
                <w:rPr>
                  <w:rFonts w:hAnsi="宋体" w:cs="Arial Narrow" w:hint="eastAsia"/>
                  <w:color w:val="auto"/>
                  <w:kern w:val="2"/>
                  <w:sz w:val="21"/>
                  <w:szCs w:val="21"/>
                </w:rPr>
                <w:t>计入当期损益的政府补助</w:t>
              </w:r>
            </w:p>
            <w:tbl>
              <w:tblPr>
                <w:tblW w:w="5085" w:type="pct"/>
                <w:tblInd w:w="-142" w:type="dxa"/>
                <w:tblBorders>
                  <w:top w:val="single" w:sz="12" w:space="0" w:color="auto"/>
                  <w:bottom w:val="single" w:sz="12" w:space="0" w:color="auto"/>
                  <w:insideH w:val="dotted" w:sz="4" w:space="0" w:color="auto"/>
                  <w:insideV w:val="dotted" w:sz="4" w:space="0" w:color="auto"/>
                </w:tblBorders>
                <w:tblCellMar>
                  <w:left w:w="0" w:type="dxa"/>
                  <w:right w:w="0" w:type="dxa"/>
                </w:tblCellMar>
                <w:tblLook w:val="01E0"/>
              </w:tblPr>
              <w:tblGrid>
                <w:gridCol w:w="4591"/>
                <w:gridCol w:w="1273"/>
                <w:gridCol w:w="2064"/>
                <w:gridCol w:w="1055"/>
              </w:tblGrid>
              <w:tr w:rsidR="0093086B" w:rsidRPr="00BF62F8" w:rsidTr="00D96D3A">
                <w:trPr>
                  <w:trHeight w:val="340"/>
                  <w:tblHeader/>
                </w:trPr>
                <w:tc>
                  <w:tcPr>
                    <w:tcW w:w="2559" w:type="pct"/>
                    <w:noWrap/>
                    <w:vAlign w:val="center"/>
                    <w:hideMark/>
                  </w:tcPr>
                  <w:p w:rsidR="0093086B" w:rsidRPr="00BF62F8" w:rsidRDefault="0093086B" w:rsidP="00D96D3A">
                    <w:pPr>
                      <w:pStyle w:val="Default"/>
                      <w:autoSpaceDE/>
                      <w:adjustRightInd/>
                      <w:jc w:val="center"/>
                      <w:rPr>
                        <w:rFonts w:hAnsi="宋体" w:cs="Times New Roman"/>
                        <w:color w:val="auto"/>
                        <w:sz w:val="21"/>
                        <w:szCs w:val="21"/>
                      </w:rPr>
                    </w:pPr>
                    <w:r w:rsidRPr="00BF62F8">
                      <w:rPr>
                        <w:rFonts w:hAnsi="宋体" w:cs="Times New Roman" w:hint="eastAsia"/>
                        <w:color w:val="auto"/>
                        <w:sz w:val="21"/>
                        <w:szCs w:val="21"/>
                      </w:rPr>
                      <w:t>补助项目</w:t>
                    </w:r>
                  </w:p>
                </w:tc>
                <w:tc>
                  <w:tcPr>
                    <w:tcW w:w="712" w:type="pct"/>
                    <w:vAlign w:val="center"/>
                    <w:hideMark/>
                  </w:tcPr>
                  <w:p w:rsidR="0093086B" w:rsidRPr="00BF62F8" w:rsidRDefault="0093086B" w:rsidP="00D96D3A">
                    <w:pPr>
                      <w:pStyle w:val="Default"/>
                      <w:autoSpaceDE/>
                      <w:adjustRightInd/>
                      <w:jc w:val="center"/>
                      <w:rPr>
                        <w:rFonts w:hAnsi="宋体" w:cs="Times New Roman"/>
                        <w:color w:val="auto"/>
                        <w:sz w:val="21"/>
                        <w:szCs w:val="21"/>
                      </w:rPr>
                    </w:pPr>
                    <w:r w:rsidRPr="00BF62F8">
                      <w:rPr>
                        <w:rFonts w:hAnsi="宋体" w:cs="Times New Roman" w:hint="eastAsia"/>
                        <w:color w:val="auto"/>
                        <w:sz w:val="21"/>
                        <w:szCs w:val="21"/>
                      </w:rPr>
                      <w:t>本期发生额</w:t>
                    </w:r>
                  </w:p>
                </w:tc>
                <w:tc>
                  <w:tcPr>
                    <w:tcW w:w="1152" w:type="pct"/>
                    <w:vAlign w:val="center"/>
                    <w:hideMark/>
                  </w:tcPr>
                  <w:p w:rsidR="0093086B" w:rsidRPr="00BF62F8" w:rsidRDefault="0093086B" w:rsidP="00D96D3A">
                    <w:pPr>
                      <w:pStyle w:val="Default"/>
                      <w:autoSpaceDE/>
                      <w:adjustRightInd/>
                      <w:jc w:val="center"/>
                      <w:rPr>
                        <w:rFonts w:hAnsi="宋体" w:cs="Times New Roman"/>
                        <w:color w:val="auto"/>
                        <w:sz w:val="21"/>
                        <w:szCs w:val="21"/>
                      </w:rPr>
                    </w:pPr>
                    <w:r w:rsidRPr="00BF62F8">
                      <w:rPr>
                        <w:rFonts w:hAnsi="宋体" w:cs="Times New Roman" w:hint="eastAsia"/>
                        <w:color w:val="auto"/>
                        <w:sz w:val="21"/>
                        <w:szCs w:val="21"/>
                      </w:rPr>
                      <w:t>上期发生额</w:t>
                    </w:r>
                  </w:p>
                </w:tc>
                <w:tc>
                  <w:tcPr>
                    <w:tcW w:w="577" w:type="pct"/>
                    <w:vAlign w:val="center"/>
                    <w:hideMark/>
                  </w:tcPr>
                  <w:p w:rsidR="0093086B" w:rsidRPr="00BF62F8" w:rsidRDefault="0093086B" w:rsidP="00D96D3A">
                    <w:pPr>
                      <w:pStyle w:val="Default"/>
                      <w:autoSpaceDE/>
                      <w:adjustRightInd/>
                      <w:jc w:val="center"/>
                      <w:rPr>
                        <w:rFonts w:hAnsi="宋体" w:cs="Times New Roman"/>
                        <w:color w:val="auto"/>
                        <w:sz w:val="21"/>
                        <w:szCs w:val="21"/>
                      </w:rPr>
                    </w:pPr>
                    <w:r w:rsidRPr="00BF62F8">
                      <w:rPr>
                        <w:rFonts w:hAnsi="宋体" w:cs="Times New Roman" w:hint="eastAsia"/>
                        <w:color w:val="auto"/>
                        <w:sz w:val="21"/>
                        <w:szCs w:val="21"/>
                      </w:rPr>
                      <w:t>计入本年非经常性损益的金额</w:t>
                    </w:r>
                  </w:p>
                </w:tc>
              </w:tr>
              <w:tr w:rsidR="0093086B" w:rsidRPr="00BF62F8" w:rsidTr="0093086B">
                <w:trPr>
                  <w:trHeight w:val="340"/>
                </w:trPr>
                <w:tc>
                  <w:tcPr>
                    <w:tcW w:w="2559" w:type="pct"/>
                    <w:hideMark/>
                  </w:tcPr>
                  <w:p w:rsidR="0093086B" w:rsidRPr="00BF62F8" w:rsidRDefault="0093086B" w:rsidP="00D96D3A">
                    <w:pPr>
                      <w:spacing w:line="360" w:lineRule="atLeast"/>
                      <w:rPr>
                        <w:szCs w:val="21"/>
                      </w:rPr>
                    </w:pPr>
                    <w:r w:rsidRPr="00BF62F8">
                      <w:rPr>
                        <w:rFonts w:hint="eastAsia"/>
                        <w:szCs w:val="21"/>
                      </w:rPr>
                      <w:t>浦东新区十三五</w:t>
                    </w:r>
                    <w:proofErr w:type="gramStart"/>
                    <w:r w:rsidRPr="00BF62F8">
                      <w:rPr>
                        <w:rFonts w:hint="eastAsia"/>
                        <w:szCs w:val="21"/>
                      </w:rPr>
                      <w:t>安商育商财政</w:t>
                    </w:r>
                    <w:proofErr w:type="gramEnd"/>
                    <w:r w:rsidRPr="00BF62F8">
                      <w:rPr>
                        <w:rFonts w:hint="eastAsia"/>
                        <w:szCs w:val="21"/>
                      </w:rPr>
                      <w:t>扶持资金</w:t>
                    </w:r>
                  </w:p>
                </w:tc>
                <w:tc>
                  <w:tcPr>
                    <w:tcW w:w="712" w:type="pct"/>
                    <w:vAlign w:val="center"/>
                    <w:hideMark/>
                  </w:tcPr>
                  <w:p w:rsidR="0093086B" w:rsidRPr="00BF62F8" w:rsidRDefault="0093086B" w:rsidP="0093086B">
                    <w:pPr>
                      <w:spacing w:line="360" w:lineRule="atLeast"/>
                      <w:jc w:val="right"/>
                      <w:rPr>
                        <w:szCs w:val="21"/>
                      </w:rPr>
                    </w:pPr>
                  </w:p>
                </w:tc>
                <w:tc>
                  <w:tcPr>
                    <w:tcW w:w="1152" w:type="pct"/>
                    <w:vAlign w:val="center"/>
                  </w:tcPr>
                  <w:p w:rsidR="0093086B" w:rsidRPr="00BF62F8" w:rsidRDefault="0093086B" w:rsidP="0093086B">
                    <w:pPr>
                      <w:spacing w:line="360" w:lineRule="atLeast"/>
                      <w:jc w:val="right"/>
                      <w:rPr>
                        <w:color w:val="000000"/>
                        <w:szCs w:val="21"/>
                      </w:rPr>
                    </w:pPr>
                    <w:r w:rsidRPr="00BF62F8">
                      <w:rPr>
                        <w:rFonts w:hint="eastAsia"/>
                        <w:color w:val="000000"/>
                        <w:szCs w:val="21"/>
                      </w:rPr>
                      <w:t>930,000.00</w:t>
                    </w:r>
                  </w:p>
                </w:tc>
                <w:tc>
                  <w:tcPr>
                    <w:tcW w:w="577" w:type="pct"/>
                    <w:vAlign w:val="center"/>
                    <w:hideMark/>
                  </w:tcPr>
                  <w:p w:rsidR="0093086B" w:rsidRPr="00BF62F8" w:rsidRDefault="0093086B" w:rsidP="0093086B">
                    <w:pPr>
                      <w:pStyle w:val="Default"/>
                      <w:autoSpaceDE/>
                      <w:adjustRightInd/>
                      <w:spacing w:line="360" w:lineRule="atLeast"/>
                      <w:jc w:val="right"/>
                      <w:rPr>
                        <w:rFonts w:hAnsi="宋体" w:cs="Times New Roman"/>
                        <w:color w:val="FF0000"/>
                        <w:sz w:val="21"/>
                        <w:szCs w:val="21"/>
                      </w:rPr>
                    </w:pPr>
                  </w:p>
                </w:tc>
              </w:tr>
              <w:tr w:rsidR="0093086B" w:rsidRPr="00BF62F8" w:rsidTr="0093086B">
                <w:trPr>
                  <w:trHeight w:val="340"/>
                </w:trPr>
                <w:tc>
                  <w:tcPr>
                    <w:tcW w:w="2559" w:type="pct"/>
                    <w:hideMark/>
                  </w:tcPr>
                  <w:p w:rsidR="0093086B" w:rsidRPr="00BF62F8" w:rsidRDefault="0093086B" w:rsidP="00D96D3A">
                    <w:pPr>
                      <w:spacing w:line="320" w:lineRule="atLeast"/>
                      <w:rPr>
                        <w:szCs w:val="21"/>
                      </w:rPr>
                    </w:pPr>
                    <w:r w:rsidRPr="00BF62F8">
                      <w:rPr>
                        <w:rFonts w:hint="eastAsia"/>
                        <w:szCs w:val="21"/>
                      </w:rPr>
                      <w:t>上海信息化发展专项资金</w:t>
                    </w:r>
                  </w:p>
                </w:tc>
                <w:tc>
                  <w:tcPr>
                    <w:tcW w:w="712" w:type="pct"/>
                    <w:vAlign w:val="center"/>
                    <w:hideMark/>
                  </w:tcPr>
                  <w:p w:rsidR="0093086B" w:rsidRPr="00BF62F8" w:rsidRDefault="0093086B" w:rsidP="0093086B">
                    <w:pPr>
                      <w:spacing w:line="360" w:lineRule="atLeast"/>
                      <w:jc w:val="right"/>
                      <w:rPr>
                        <w:szCs w:val="21"/>
                      </w:rPr>
                    </w:pPr>
                  </w:p>
                </w:tc>
                <w:tc>
                  <w:tcPr>
                    <w:tcW w:w="1152" w:type="pct"/>
                    <w:vAlign w:val="center"/>
                    <w:hideMark/>
                  </w:tcPr>
                  <w:p w:rsidR="0093086B" w:rsidRPr="00BF62F8" w:rsidRDefault="0093086B" w:rsidP="0093086B">
                    <w:pPr>
                      <w:spacing w:line="360" w:lineRule="atLeast"/>
                      <w:jc w:val="right"/>
                      <w:rPr>
                        <w:color w:val="000000"/>
                        <w:szCs w:val="21"/>
                      </w:rPr>
                    </w:pPr>
                    <w:r w:rsidRPr="00BF62F8">
                      <w:rPr>
                        <w:color w:val="000000"/>
                        <w:szCs w:val="21"/>
                      </w:rPr>
                      <w:t>360,000.00</w:t>
                    </w:r>
                  </w:p>
                </w:tc>
                <w:tc>
                  <w:tcPr>
                    <w:tcW w:w="577" w:type="pct"/>
                    <w:vAlign w:val="center"/>
                    <w:hideMark/>
                  </w:tcPr>
                  <w:p w:rsidR="0093086B" w:rsidRPr="00BF62F8" w:rsidRDefault="0093086B" w:rsidP="0093086B">
                    <w:pPr>
                      <w:pStyle w:val="Default"/>
                      <w:autoSpaceDE/>
                      <w:adjustRightInd/>
                      <w:spacing w:line="360" w:lineRule="atLeast"/>
                      <w:jc w:val="right"/>
                      <w:rPr>
                        <w:rFonts w:hAnsi="宋体" w:cs="Times New Roman"/>
                        <w:color w:val="auto"/>
                        <w:sz w:val="21"/>
                        <w:szCs w:val="21"/>
                      </w:rPr>
                    </w:pPr>
                  </w:p>
                </w:tc>
              </w:tr>
              <w:tr w:rsidR="0093086B" w:rsidRPr="00BF62F8" w:rsidTr="0093086B">
                <w:trPr>
                  <w:trHeight w:val="340"/>
                </w:trPr>
                <w:tc>
                  <w:tcPr>
                    <w:tcW w:w="2559" w:type="pct"/>
                    <w:hideMark/>
                  </w:tcPr>
                  <w:p w:rsidR="0093086B" w:rsidRPr="00BF62F8" w:rsidRDefault="0093086B" w:rsidP="00D96D3A">
                    <w:pPr>
                      <w:spacing w:line="320" w:lineRule="atLeast"/>
                      <w:rPr>
                        <w:szCs w:val="21"/>
                      </w:rPr>
                    </w:pPr>
                    <w:r w:rsidRPr="00BF62F8">
                      <w:rPr>
                        <w:rFonts w:hint="eastAsia"/>
                        <w:szCs w:val="21"/>
                      </w:rPr>
                      <w:t>大功率交直交变频调速系统产业化及电机系统效率优化平台建设项目</w:t>
                    </w:r>
                  </w:p>
                </w:tc>
                <w:tc>
                  <w:tcPr>
                    <w:tcW w:w="712" w:type="pct"/>
                    <w:vAlign w:val="center"/>
                    <w:hideMark/>
                  </w:tcPr>
                  <w:p w:rsidR="0093086B" w:rsidRPr="00BF62F8" w:rsidRDefault="0093086B" w:rsidP="0093086B">
                    <w:pPr>
                      <w:spacing w:line="360" w:lineRule="atLeast"/>
                      <w:jc w:val="right"/>
                      <w:rPr>
                        <w:szCs w:val="21"/>
                      </w:rPr>
                    </w:pPr>
                    <w:r w:rsidRPr="00BF62F8">
                      <w:rPr>
                        <w:rFonts w:hint="eastAsia"/>
                        <w:szCs w:val="21"/>
                      </w:rPr>
                      <w:t>265,938.96</w:t>
                    </w:r>
                  </w:p>
                </w:tc>
                <w:tc>
                  <w:tcPr>
                    <w:tcW w:w="1152" w:type="pct"/>
                    <w:vAlign w:val="center"/>
                    <w:hideMark/>
                  </w:tcPr>
                  <w:p w:rsidR="0093086B" w:rsidRPr="00BF62F8" w:rsidRDefault="0093086B" w:rsidP="0093086B">
                    <w:pPr>
                      <w:spacing w:line="360" w:lineRule="atLeast"/>
                      <w:jc w:val="right"/>
                      <w:rPr>
                        <w:szCs w:val="21"/>
                      </w:rPr>
                    </w:pPr>
                    <w:r w:rsidRPr="00BF62F8">
                      <w:rPr>
                        <w:szCs w:val="21"/>
                      </w:rPr>
                      <w:t>265,938.96</w:t>
                    </w:r>
                  </w:p>
                </w:tc>
                <w:tc>
                  <w:tcPr>
                    <w:tcW w:w="577" w:type="pct"/>
                    <w:vAlign w:val="center"/>
                    <w:hideMark/>
                  </w:tcPr>
                  <w:p w:rsidR="0093086B" w:rsidRPr="00BF62F8" w:rsidRDefault="0093086B" w:rsidP="0093086B">
                    <w:pPr>
                      <w:spacing w:line="360" w:lineRule="atLeast"/>
                      <w:jc w:val="right"/>
                      <w:rPr>
                        <w:szCs w:val="21"/>
                      </w:rPr>
                    </w:pPr>
                    <w:r w:rsidRPr="00BF62F8">
                      <w:rPr>
                        <w:rFonts w:hint="eastAsia"/>
                        <w:szCs w:val="21"/>
                      </w:rPr>
                      <w:t>265,938.96</w:t>
                    </w:r>
                  </w:p>
                </w:tc>
              </w:tr>
              <w:tr w:rsidR="0093086B" w:rsidRPr="00BF62F8" w:rsidTr="0093086B">
                <w:trPr>
                  <w:trHeight w:val="340"/>
                </w:trPr>
                <w:tc>
                  <w:tcPr>
                    <w:tcW w:w="2559" w:type="pct"/>
                    <w:hideMark/>
                  </w:tcPr>
                  <w:p w:rsidR="0093086B" w:rsidRPr="00BF62F8" w:rsidRDefault="0093086B" w:rsidP="00D96D3A">
                    <w:pPr>
                      <w:spacing w:line="360" w:lineRule="atLeast"/>
                      <w:rPr>
                        <w:szCs w:val="21"/>
                      </w:rPr>
                    </w:pPr>
                    <w:r w:rsidRPr="00BF62F8">
                      <w:rPr>
                        <w:rFonts w:hint="eastAsia"/>
                        <w:szCs w:val="21"/>
                      </w:rPr>
                      <w:t>冶金高性能电机节能调速装置产业化</w:t>
                    </w:r>
                  </w:p>
                </w:tc>
                <w:tc>
                  <w:tcPr>
                    <w:tcW w:w="712" w:type="pct"/>
                    <w:vAlign w:val="center"/>
                    <w:hideMark/>
                  </w:tcPr>
                  <w:p w:rsidR="0093086B" w:rsidRPr="00BF62F8" w:rsidRDefault="0093086B" w:rsidP="0093086B">
                    <w:pPr>
                      <w:spacing w:line="360" w:lineRule="atLeast"/>
                      <w:jc w:val="right"/>
                      <w:rPr>
                        <w:szCs w:val="21"/>
                      </w:rPr>
                    </w:pPr>
                    <w:r w:rsidRPr="00BF62F8">
                      <w:rPr>
                        <w:rFonts w:hint="eastAsia"/>
                        <w:szCs w:val="21"/>
                      </w:rPr>
                      <w:t>219,715.46</w:t>
                    </w:r>
                  </w:p>
                </w:tc>
                <w:tc>
                  <w:tcPr>
                    <w:tcW w:w="1152" w:type="pct"/>
                    <w:vAlign w:val="center"/>
                    <w:hideMark/>
                  </w:tcPr>
                  <w:p w:rsidR="0093086B" w:rsidRPr="00BF62F8" w:rsidRDefault="0093086B" w:rsidP="0093086B">
                    <w:pPr>
                      <w:spacing w:line="360" w:lineRule="atLeast"/>
                      <w:jc w:val="right"/>
                      <w:rPr>
                        <w:szCs w:val="21"/>
                      </w:rPr>
                    </w:pPr>
                    <w:r w:rsidRPr="00BF62F8">
                      <w:rPr>
                        <w:szCs w:val="21"/>
                      </w:rPr>
                      <w:t>219,7</w:t>
                    </w:r>
                    <w:r w:rsidRPr="00BF62F8">
                      <w:rPr>
                        <w:rFonts w:hint="eastAsia"/>
                        <w:szCs w:val="21"/>
                      </w:rPr>
                      <w:t>96</w:t>
                    </w:r>
                    <w:r w:rsidRPr="00BF62F8">
                      <w:rPr>
                        <w:szCs w:val="21"/>
                      </w:rPr>
                      <w:t>.46</w:t>
                    </w:r>
                  </w:p>
                </w:tc>
                <w:tc>
                  <w:tcPr>
                    <w:tcW w:w="577" w:type="pct"/>
                    <w:vAlign w:val="center"/>
                    <w:hideMark/>
                  </w:tcPr>
                  <w:p w:rsidR="0093086B" w:rsidRPr="00BF62F8" w:rsidRDefault="0093086B" w:rsidP="0093086B">
                    <w:pPr>
                      <w:spacing w:line="360" w:lineRule="atLeast"/>
                      <w:jc w:val="right"/>
                      <w:rPr>
                        <w:szCs w:val="21"/>
                      </w:rPr>
                    </w:pPr>
                    <w:r w:rsidRPr="00BF62F8">
                      <w:rPr>
                        <w:rFonts w:hint="eastAsia"/>
                        <w:szCs w:val="21"/>
                      </w:rPr>
                      <w:t>219,715.46</w:t>
                    </w:r>
                  </w:p>
                </w:tc>
              </w:tr>
              <w:tr w:rsidR="0093086B" w:rsidRPr="00BF62F8" w:rsidTr="0093086B">
                <w:trPr>
                  <w:trHeight w:val="340"/>
                </w:trPr>
                <w:tc>
                  <w:tcPr>
                    <w:tcW w:w="2559" w:type="pct"/>
                    <w:hideMark/>
                  </w:tcPr>
                  <w:p w:rsidR="0093086B" w:rsidRPr="00BF62F8" w:rsidRDefault="0093086B" w:rsidP="00D96D3A">
                    <w:pPr>
                      <w:spacing w:line="360" w:lineRule="atLeast"/>
                      <w:rPr>
                        <w:szCs w:val="21"/>
                      </w:rPr>
                    </w:pPr>
                    <w:r w:rsidRPr="00BF62F8">
                      <w:rPr>
                        <w:rFonts w:hint="eastAsia"/>
                        <w:szCs w:val="21"/>
                      </w:rPr>
                      <w:t>残疾人岗位补贴</w:t>
                    </w:r>
                  </w:p>
                </w:tc>
                <w:tc>
                  <w:tcPr>
                    <w:tcW w:w="712" w:type="pct"/>
                    <w:vAlign w:val="center"/>
                    <w:hideMark/>
                  </w:tcPr>
                  <w:p w:rsidR="0093086B" w:rsidRPr="00BF62F8" w:rsidRDefault="0093086B" w:rsidP="0093086B">
                    <w:pPr>
                      <w:spacing w:line="360" w:lineRule="atLeast"/>
                      <w:jc w:val="right"/>
                      <w:rPr>
                        <w:szCs w:val="21"/>
                      </w:rPr>
                    </w:pPr>
                    <w:r w:rsidRPr="00BF62F8">
                      <w:rPr>
                        <w:rFonts w:hint="eastAsia"/>
                        <w:szCs w:val="21"/>
                      </w:rPr>
                      <w:t>6,600.00</w:t>
                    </w:r>
                  </w:p>
                </w:tc>
                <w:tc>
                  <w:tcPr>
                    <w:tcW w:w="1152" w:type="pct"/>
                    <w:vAlign w:val="center"/>
                    <w:hideMark/>
                  </w:tcPr>
                  <w:p w:rsidR="0093086B" w:rsidRPr="00BF62F8" w:rsidRDefault="0093086B" w:rsidP="0093086B">
                    <w:pPr>
                      <w:spacing w:line="360" w:lineRule="atLeast"/>
                      <w:jc w:val="right"/>
                      <w:rPr>
                        <w:szCs w:val="21"/>
                      </w:rPr>
                    </w:pPr>
                  </w:p>
                </w:tc>
                <w:tc>
                  <w:tcPr>
                    <w:tcW w:w="577" w:type="pct"/>
                    <w:vAlign w:val="center"/>
                    <w:hideMark/>
                  </w:tcPr>
                  <w:p w:rsidR="0093086B" w:rsidRPr="00BF62F8" w:rsidRDefault="0093086B" w:rsidP="0093086B">
                    <w:pPr>
                      <w:spacing w:line="360" w:lineRule="atLeast"/>
                      <w:jc w:val="right"/>
                      <w:rPr>
                        <w:szCs w:val="21"/>
                      </w:rPr>
                    </w:pPr>
                    <w:r w:rsidRPr="00BF62F8">
                      <w:rPr>
                        <w:rFonts w:hint="eastAsia"/>
                        <w:szCs w:val="21"/>
                      </w:rPr>
                      <w:t>6,600.00</w:t>
                    </w:r>
                  </w:p>
                </w:tc>
              </w:tr>
              <w:tr w:rsidR="0093086B" w:rsidRPr="00BF62F8" w:rsidTr="0093086B">
                <w:trPr>
                  <w:trHeight w:val="340"/>
                </w:trPr>
                <w:tc>
                  <w:tcPr>
                    <w:tcW w:w="2559" w:type="pct"/>
                    <w:hideMark/>
                  </w:tcPr>
                  <w:p w:rsidR="0093086B" w:rsidRPr="00BF62F8" w:rsidRDefault="0093086B" w:rsidP="00D96D3A">
                    <w:pPr>
                      <w:spacing w:line="360" w:lineRule="atLeast"/>
                      <w:rPr>
                        <w:szCs w:val="21"/>
                      </w:rPr>
                    </w:pPr>
                    <w:r w:rsidRPr="00BF62F8">
                      <w:rPr>
                        <w:rFonts w:hint="eastAsia"/>
                        <w:szCs w:val="21"/>
                      </w:rPr>
                      <w:t>首都知识产权服务业协会专利支持资金</w:t>
                    </w:r>
                  </w:p>
                </w:tc>
                <w:tc>
                  <w:tcPr>
                    <w:tcW w:w="712" w:type="pct"/>
                    <w:vAlign w:val="center"/>
                    <w:hideMark/>
                  </w:tcPr>
                  <w:p w:rsidR="0093086B" w:rsidRPr="00BF62F8" w:rsidRDefault="0093086B" w:rsidP="0093086B">
                    <w:pPr>
                      <w:spacing w:line="360" w:lineRule="atLeast"/>
                      <w:jc w:val="right"/>
                      <w:rPr>
                        <w:szCs w:val="21"/>
                      </w:rPr>
                    </w:pPr>
                  </w:p>
                </w:tc>
                <w:tc>
                  <w:tcPr>
                    <w:tcW w:w="1152" w:type="pct"/>
                    <w:vAlign w:val="center"/>
                  </w:tcPr>
                  <w:p w:rsidR="0093086B" w:rsidRPr="00BF62F8" w:rsidRDefault="0093086B" w:rsidP="0093086B">
                    <w:pPr>
                      <w:spacing w:line="360" w:lineRule="atLeast"/>
                      <w:jc w:val="right"/>
                      <w:rPr>
                        <w:szCs w:val="21"/>
                      </w:rPr>
                    </w:pPr>
                    <w:r w:rsidRPr="00BF62F8">
                      <w:rPr>
                        <w:rFonts w:hint="eastAsia"/>
                        <w:szCs w:val="21"/>
                      </w:rPr>
                      <w:t>12,000.00</w:t>
                    </w:r>
                  </w:p>
                </w:tc>
                <w:tc>
                  <w:tcPr>
                    <w:tcW w:w="577" w:type="pct"/>
                    <w:vAlign w:val="center"/>
                    <w:hideMark/>
                  </w:tcPr>
                  <w:p w:rsidR="0093086B" w:rsidRPr="00BF62F8" w:rsidRDefault="0093086B" w:rsidP="0093086B">
                    <w:pPr>
                      <w:spacing w:line="360" w:lineRule="atLeast"/>
                      <w:jc w:val="right"/>
                      <w:rPr>
                        <w:szCs w:val="21"/>
                      </w:rPr>
                    </w:pPr>
                  </w:p>
                </w:tc>
              </w:tr>
              <w:tr w:rsidR="0093086B" w:rsidRPr="00BF62F8" w:rsidTr="0093086B">
                <w:trPr>
                  <w:trHeight w:val="340"/>
                </w:trPr>
                <w:tc>
                  <w:tcPr>
                    <w:tcW w:w="2559" w:type="pct"/>
                    <w:hideMark/>
                  </w:tcPr>
                  <w:p w:rsidR="0093086B" w:rsidRPr="00BF62F8" w:rsidRDefault="0093086B" w:rsidP="00D96D3A">
                    <w:pPr>
                      <w:spacing w:line="360" w:lineRule="atLeast"/>
                      <w:rPr>
                        <w:szCs w:val="21"/>
                      </w:rPr>
                    </w:pPr>
                    <w:proofErr w:type="gramStart"/>
                    <w:r w:rsidRPr="00BF62F8">
                      <w:rPr>
                        <w:rFonts w:hint="eastAsia"/>
                        <w:szCs w:val="21"/>
                      </w:rPr>
                      <w:t>稳岗补贴</w:t>
                    </w:r>
                    <w:proofErr w:type="gramEnd"/>
                  </w:p>
                </w:tc>
                <w:tc>
                  <w:tcPr>
                    <w:tcW w:w="712" w:type="pct"/>
                    <w:vAlign w:val="center"/>
                    <w:hideMark/>
                  </w:tcPr>
                  <w:p w:rsidR="0093086B" w:rsidRPr="00BF62F8" w:rsidRDefault="0093086B" w:rsidP="0093086B">
                    <w:pPr>
                      <w:spacing w:line="360" w:lineRule="atLeast"/>
                      <w:jc w:val="right"/>
                      <w:rPr>
                        <w:szCs w:val="21"/>
                      </w:rPr>
                    </w:pPr>
                    <w:r w:rsidRPr="00BF62F8">
                      <w:rPr>
                        <w:rFonts w:hint="eastAsia"/>
                        <w:szCs w:val="21"/>
                      </w:rPr>
                      <w:t>66,202.00</w:t>
                    </w:r>
                  </w:p>
                </w:tc>
                <w:tc>
                  <w:tcPr>
                    <w:tcW w:w="1152" w:type="pct"/>
                    <w:vAlign w:val="center"/>
                  </w:tcPr>
                  <w:p w:rsidR="0093086B" w:rsidRPr="00BF62F8" w:rsidRDefault="0093086B" w:rsidP="0093086B">
                    <w:pPr>
                      <w:spacing w:line="360" w:lineRule="atLeast"/>
                      <w:jc w:val="right"/>
                      <w:rPr>
                        <w:szCs w:val="21"/>
                      </w:rPr>
                    </w:pPr>
                    <w:r w:rsidRPr="00BF62F8">
                      <w:rPr>
                        <w:rFonts w:hint="eastAsia"/>
                        <w:szCs w:val="21"/>
                      </w:rPr>
                      <w:t>9,240.00</w:t>
                    </w:r>
                  </w:p>
                </w:tc>
                <w:tc>
                  <w:tcPr>
                    <w:tcW w:w="577" w:type="pct"/>
                    <w:vAlign w:val="center"/>
                    <w:hideMark/>
                  </w:tcPr>
                  <w:p w:rsidR="0093086B" w:rsidRPr="00BF62F8" w:rsidRDefault="0093086B" w:rsidP="0093086B">
                    <w:pPr>
                      <w:spacing w:line="360" w:lineRule="atLeast"/>
                      <w:jc w:val="right"/>
                      <w:rPr>
                        <w:szCs w:val="21"/>
                      </w:rPr>
                    </w:pPr>
                    <w:r w:rsidRPr="00BF62F8">
                      <w:rPr>
                        <w:rFonts w:hint="eastAsia"/>
                        <w:szCs w:val="21"/>
                      </w:rPr>
                      <w:t>66,202.00</w:t>
                    </w:r>
                  </w:p>
                </w:tc>
              </w:tr>
              <w:tr w:rsidR="0093086B" w:rsidRPr="00BF62F8" w:rsidTr="0093086B">
                <w:trPr>
                  <w:trHeight w:val="340"/>
                </w:trPr>
                <w:tc>
                  <w:tcPr>
                    <w:tcW w:w="2559" w:type="pct"/>
                    <w:hideMark/>
                  </w:tcPr>
                  <w:p w:rsidR="0093086B" w:rsidRPr="00BF62F8" w:rsidRDefault="0093086B" w:rsidP="00D96D3A">
                    <w:pPr>
                      <w:spacing w:line="360" w:lineRule="atLeast"/>
                      <w:rPr>
                        <w:szCs w:val="21"/>
                      </w:rPr>
                    </w:pPr>
                    <w:r w:rsidRPr="00BF62F8">
                      <w:rPr>
                        <w:rFonts w:hint="eastAsia"/>
                        <w:szCs w:val="21"/>
                      </w:rPr>
                      <w:t>个税手续费返还</w:t>
                    </w:r>
                  </w:p>
                </w:tc>
                <w:tc>
                  <w:tcPr>
                    <w:tcW w:w="712" w:type="pct"/>
                    <w:vAlign w:val="center"/>
                    <w:hideMark/>
                  </w:tcPr>
                  <w:p w:rsidR="0093086B" w:rsidRPr="00BF62F8" w:rsidRDefault="0093086B" w:rsidP="0093086B">
                    <w:pPr>
                      <w:spacing w:line="360" w:lineRule="atLeast"/>
                      <w:jc w:val="right"/>
                      <w:rPr>
                        <w:szCs w:val="21"/>
                      </w:rPr>
                    </w:pPr>
                    <w:r w:rsidRPr="00BF62F8">
                      <w:rPr>
                        <w:rFonts w:hint="eastAsia"/>
                        <w:szCs w:val="21"/>
                      </w:rPr>
                      <w:t>34,352.92</w:t>
                    </w:r>
                  </w:p>
                </w:tc>
                <w:tc>
                  <w:tcPr>
                    <w:tcW w:w="1152" w:type="pct"/>
                    <w:vAlign w:val="center"/>
                    <w:hideMark/>
                  </w:tcPr>
                  <w:p w:rsidR="0093086B" w:rsidRPr="00BF62F8" w:rsidRDefault="0093086B" w:rsidP="0093086B">
                    <w:pPr>
                      <w:spacing w:line="360" w:lineRule="atLeast"/>
                      <w:jc w:val="right"/>
                      <w:rPr>
                        <w:szCs w:val="21"/>
                      </w:rPr>
                    </w:pPr>
                    <w:r w:rsidRPr="00BF62F8">
                      <w:rPr>
                        <w:rFonts w:hint="eastAsia"/>
                        <w:szCs w:val="21"/>
                      </w:rPr>
                      <w:t>14,941.63</w:t>
                    </w:r>
                  </w:p>
                </w:tc>
                <w:tc>
                  <w:tcPr>
                    <w:tcW w:w="577" w:type="pct"/>
                    <w:vAlign w:val="center"/>
                    <w:hideMark/>
                  </w:tcPr>
                  <w:p w:rsidR="0093086B" w:rsidRPr="00BF62F8" w:rsidRDefault="0093086B" w:rsidP="0093086B">
                    <w:pPr>
                      <w:spacing w:line="360" w:lineRule="atLeast"/>
                      <w:jc w:val="right"/>
                      <w:rPr>
                        <w:szCs w:val="21"/>
                      </w:rPr>
                    </w:pPr>
                    <w:r w:rsidRPr="00BF62F8">
                      <w:rPr>
                        <w:rFonts w:hint="eastAsia"/>
                        <w:szCs w:val="21"/>
                      </w:rPr>
                      <w:t>34,352.92</w:t>
                    </w:r>
                  </w:p>
                </w:tc>
              </w:tr>
              <w:tr w:rsidR="0093086B" w:rsidRPr="00BF62F8" w:rsidTr="0093086B">
                <w:trPr>
                  <w:trHeight w:val="340"/>
                </w:trPr>
                <w:tc>
                  <w:tcPr>
                    <w:tcW w:w="2559" w:type="pct"/>
                    <w:hideMark/>
                  </w:tcPr>
                  <w:p w:rsidR="0093086B" w:rsidRPr="00BF62F8" w:rsidRDefault="0093086B" w:rsidP="00D96D3A">
                    <w:pPr>
                      <w:spacing w:line="360" w:lineRule="atLeast"/>
                      <w:rPr>
                        <w:szCs w:val="21"/>
                      </w:rPr>
                    </w:pPr>
                    <w:r w:rsidRPr="00BF62F8">
                      <w:rPr>
                        <w:rFonts w:hint="eastAsia"/>
                        <w:szCs w:val="21"/>
                      </w:rPr>
                      <w:t>政府拨款1钢</w:t>
                    </w:r>
                    <w:proofErr w:type="gramStart"/>
                    <w:r w:rsidRPr="00BF62F8">
                      <w:rPr>
                        <w:rFonts w:hint="eastAsia"/>
                        <w:szCs w:val="21"/>
                      </w:rPr>
                      <w:t>研</w:t>
                    </w:r>
                    <w:proofErr w:type="gramEnd"/>
                    <w:r w:rsidRPr="00BF62F8">
                      <w:rPr>
                        <w:rFonts w:hint="eastAsia"/>
                        <w:szCs w:val="21"/>
                      </w:rPr>
                      <w:t>集团创新基金新能源低速电动车电机控制器研究和应用项目</w:t>
                    </w:r>
                  </w:p>
                </w:tc>
                <w:tc>
                  <w:tcPr>
                    <w:tcW w:w="712" w:type="pct"/>
                    <w:vAlign w:val="center"/>
                    <w:hideMark/>
                  </w:tcPr>
                  <w:p w:rsidR="0093086B" w:rsidRPr="00BF62F8" w:rsidRDefault="0093086B" w:rsidP="0093086B">
                    <w:pPr>
                      <w:spacing w:line="360" w:lineRule="atLeast"/>
                      <w:jc w:val="right"/>
                      <w:rPr>
                        <w:szCs w:val="21"/>
                      </w:rPr>
                    </w:pPr>
                    <w:r w:rsidRPr="00BF62F8">
                      <w:rPr>
                        <w:rFonts w:hint="eastAsia"/>
                        <w:szCs w:val="21"/>
                      </w:rPr>
                      <w:t>202,000.00</w:t>
                    </w:r>
                  </w:p>
                </w:tc>
                <w:tc>
                  <w:tcPr>
                    <w:tcW w:w="1152" w:type="pct"/>
                    <w:vAlign w:val="center"/>
                  </w:tcPr>
                  <w:p w:rsidR="0093086B" w:rsidRPr="00BF62F8" w:rsidRDefault="0093086B" w:rsidP="0093086B">
                    <w:pPr>
                      <w:spacing w:line="360" w:lineRule="atLeast"/>
                      <w:jc w:val="right"/>
                      <w:rPr>
                        <w:szCs w:val="21"/>
                      </w:rPr>
                    </w:pPr>
                  </w:p>
                </w:tc>
                <w:tc>
                  <w:tcPr>
                    <w:tcW w:w="577" w:type="pct"/>
                    <w:vAlign w:val="center"/>
                    <w:hideMark/>
                  </w:tcPr>
                  <w:p w:rsidR="0093086B" w:rsidRPr="00BF62F8" w:rsidRDefault="0093086B" w:rsidP="0093086B">
                    <w:pPr>
                      <w:spacing w:line="360" w:lineRule="atLeast"/>
                      <w:jc w:val="right"/>
                      <w:rPr>
                        <w:szCs w:val="21"/>
                      </w:rPr>
                    </w:pPr>
                    <w:r w:rsidRPr="00BF62F8">
                      <w:rPr>
                        <w:rFonts w:hint="eastAsia"/>
                        <w:szCs w:val="21"/>
                      </w:rPr>
                      <w:t>202,000.00</w:t>
                    </w:r>
                  </w:p>
                </w:tc>
              </w:tr>
              <w:tr w:rsidR="0093086B" w:rsidRPr="00BF62F8" w:rsidTr="0093086B">
                <w:trPr>
                  <w:trHeight w:val="340"/>
                </w:trPr>
                <w:tc>
                  <w:tcPr>
                    <w:tcW w:w="2559" w:type="pct"/>
                    <w:vAlign w:val="center"/>
                    <w:hideMark/>
                  </w:tcPr>
                  <w:p w:rsidR="0093086B" w:rsidRPr="00BF62F8" w:rsidRDefault="0093086B" w:rsidP="00D96D3A">
                    <w:pPr>
                      <w:pStyle w:val="Default"/>
                      <w:autoSpaceDE/>
                      <w:adjustRightInd/>
                      <w:rPr>
                        <w:rFonts w:hAnsi="宋体" w:cs="Times New Roman"/>
                        <w:color w:val="auto"/>
                        <w:sz w:val="21"/>
                        <w:szCs w:val="21"/>
                      </w:rPr>
                    </w:pPr>
                    <w:r w:rsidRPr="00BF62F8">
                      <w:rPr>
                        <w:rFonts w:hAnsi="宋体" w:cs="Times New Roman" w:hint="eastAsia"/>
                        <w:color w:val="auto"/>
                        <w:sz w:val="21"/>
                        <w:szCs w:val="21"/>
                      </w:rPr>
                      <w:lastRenderedPageBreak/>
                      <w:t>其他</w:t>
                    </w:r>
                  </w:p>
                </w:tc>
                <w:tc>
                  <w:tcPr>
                    <w:tcW w:w="712" w:type="pct"/>
                    <w:vAlign w:val="center"/>
                    <w:hideMark/>
                  </w:tcPr>
                  <w:p w:rsidR="0093086B" w:rsidRPr="00BF62F8" w:rsidRDefault="0093086B" w:rsidP="0093086B">
                    <w:pPr>
                      <w:spacing w:line="360" w:lineRule="atLeast"/>
                      <w:jc w:val="right"/>
                      <w:rPr>
                        <w:szCs w:val="21"/>
                      </w:rPr>
                    </w:pPr>
                  </w:p>
                </w:tc>
                <w:tc>
                  <w:tcPr>
                    <w:tcW w:w="1152" w:type="pct"/>
                    <w:vAlign w:val="center"/>
                    <w:hideMark/>
                  </w:tcPr>
                  <w:p w:rsidR="0093086B" w:rsidRPr="00BF62F8" w:rsidRDefault="0093086B" w:rsidP="0093086B">
                    <w:pPr>
                      <w:jc w:val="right"/>
                      <w:rPr>
                        <w:szCs w:val="21"/>
                      </w:rPr>
                    </w:pPr>
                    <w:r w:rsidRPr="00BF62F8">
                      <w:rPr>
                        <w:rFonts w:hint="eastAsia"/>
                        <w:szCs w:val="21"/>
                      </w:rPr>
                      <w:t>5,669.09</w:t>
                    </w:r>
                  </w:p>
                </w:tc>
                <w:tc>
                  <w:tcPr>
                    <w:tcW w:w="577" w:type="pct"/>
                    <w:vAlign w:val="center"/>
                    <w:hideMark/>
                  </w:tcPr>
                  <w:p w:rsidR="0093086B" w:rsidRPr="00BF62F8" w:rsidRDefault="0093086B" w:rsidP="0093086B">
                    <w:pPr>
                      <w:spacing w:line="360" w:lineRule="atLeast"/>
                      <w:jc w:val="right"/>
                      <w:outlineLvl w:val="0"/>
                      <w:rPr>
                        <w:szCs w:val="21"/>
                      </w:rPr>
                    </w:pPr>
                  </w:p>
                </w:tc>
              </w:tr>
              <w:tr w:rsidR="0093086B" w:rsidRPr="00BF62F8" w:rsidTr="0093086B">
                <w:trPr>
                  <w:trHeight w:val="340"/>
                </w:trPr>
                <w:tc>
                  <w:tcPr>
                    <w:tcW w:w="2559" w:type="pct"/>
                    <w:vAlign w:val="center"/>
                    <w:hideMark/>
                  </w:tcPr>
                  <w:p w:rsidR="0093086B" w:rsidRPr="00BF62F8" w:rsidRDefault="0093086B" w:rsidP="00D96D3A">
                    <w:pPr>
                      <w:pStyle w:val="Default"/>
                      <w:autoSpaceDE/>
                      <w:adjustRightInd/>
                      <w:jc w:val="center"/>
                      <w:rPr>
                        <w:rFonts w:hAnsi="宋体" w:cs="Times New Roman"/>
                        <w:color w:val="auto"/>
                        <w:sz w:val="21"/>
                        <w:szCs w:val="21"/>
                      </w:rPr>
                    </w:pPr>
                    <w:r w:rsidRPr="00BF62F8">
                      <w:rPr>
                        <w:rFonts w:hAnsi="宋体" w:cs="Times New Roman" w:hint="eastAsia"/>
                        <w:color w:val="auto"/>
                        <w:sz w:val="21"/>
                        <w:szCs w:val="21"/>
                      </w:rPr>
                      <w:t>合计</w:t>
                    </w:r>
                  </w:p>
                </w:tc>
                <w:tc>
                  <w:tcPr>
                    <w:tcW w:w="712" w:type="pct"/>
                    <w:vAlign w:val="center"/>
                    <w:hideMark/>
                  </w:tcPr>
                  <w:p w:rsidR="0093086B" w:rsidRPr="00BF62F8" w:rsidRDefault="0093086B" w:rsidP="0093086B">
                    <w:pPr>
                      <w:spacing w:line="360" w:lineRule="atLeast"/>
                      <w:jc w:val="right"/>
                      <w:rPr>
                        <w:szCs w:val="21"/>
                      </w:rPr>
                    </w:pPr>
                    <w:r w:rsidRPr="00BF62F8">
                      <w:rPr>
                        <w:szCs w:val="21"/>
                      </w:rPr>
                      <w:t>854,209.34</w:t>
                    </w:r>
                  </w:p>
                </w:tc>
                <w:tc>
                  <w:tcPr>
                    <w:tcW w:w="1152" w:type="pct"/>
                    <w:vAlign w:val="center"/>
                    <w:hideMark/>
                  </w:tcPr>
                  <w:p w:rsidR="0093086B" w:rsidRPr="00BF62F8" w:rsidRDefault="0093086B" w:rsidP="0093086B">
                    <w:pPr>
                      <w:jc w:val="right"/>
                      <w:rPr>
                        <w:szCs w:val="21"/>
                      </w:rPr>
                    </w:pPr>
                    <w:r w:rsidRPr="00BF62F8">
                      <w:rPr>
                        <w:rFonts w:hint="eastAsia"/>
                        <w:szCs w:val="21"/>
                      </w:rPr>
                      <w:t>1</w:t>
                    </w:r>
                    <w:r w:rsidRPr="00BF62F8">
                      <w:rPr>
                        <w:szCs w:val="21"/>
                      </w:rPr>
                      <w:t>,8</w:t>
                    </w:r>
                    <w:r w:rsidRPr="00BF62F8">
                      <w:rPr>
                        <w:rFonts w:hint="eastAsia"/>
                        <w:szCs w:val="21"/>
                      </w:rPr>
                      <w:t>17</w:t>
                    </w:r>
                    <w:r w:rsidRPr="00BF62F8">
                      <w:rPr>
                        <w:szCs w:val="21"/>
                      </w:rPr>
                      <w:t>,</w:t>
                    </w:r>
                    <w:r w:rsidRPr="00BF62F8">
                      <w:rPr>
                        <w:rFonts w:hint="eastAsia"/>
                        <w:szCs w:val="21"/>
                      </w:rPr>
                      <w:t>586.14</w:t>
                    </w:r>
                  </w:p>
                </w:tc>
                <w:tc>
                  <w:tcPr>
                    <w:tcW w:w="577" w:type="pct"/>
                    <w:vAlign w:val="center"/>
                    <w:hideMark/>
                  </w:tcPr>
                  <w:p w:rsidR="0093086B" w:rsidRPr="00BF62F8" w:rsidRDefault="0093086B" w:rsidP="0093086B">
                    <w:pPr>
                      <w:spacing w:line="360" w:lineRule="atLeast"/>
                      <w:jc w:val="right"/>
                      <w:outlineLvl w:val="0"/>
                      <w:rPr>
                        <w:szCs w:val="21"/>
                      </w:rPr>
                    </w:pPr>
                    <w:r w:rsidRPr="00BF62F8">
                      <w:rPr>
                        <w:rFonts w:hint="eastAsia"/>
                        <w:szCs w:val="21"/>
                      </w:rPr>
                      <w:t>854,209.34</w:t>
                    </w:r>
                  </w:p>
                </w:tc>
              </w:tr>
            </w:tbl>
            <w:p w:rsidR="00F26FE4" w:rsidRDefault="009F7A2C"/>
          </w:sdtContent>
        </w:sdt>
      </w:sdtContent>
    </w:sdt>
    <w:p w:rsidR="00F26FE4" w:rsidRDefault="00F26FE4">
      <w:pPr>
        <w:rPr>
          <w:szCs w:val="21"/>
        </w:rPr>
      </w:pPr>
    </w:p>
    <w:bookmarkStart w:id="213" w:name="_Hlk11857276" w:displacedByCustomXml="next"/>
    <w:sdt>
      <w:sdtPr>
        <w:rPr>
          <w:rFonts w:ascii="宋体" w:hAnsi="宋体" w:cs="宋体" w:hint="eastAsia"/>
          <w:b w:val="0"/>
          <w:bCs w:val="0"/>
          <w:kern w:val="0"/>
          <w:szCs w:val="21"/>
        </w:rPr>
        <w:alias w:val="模块:投资收益   单位：元币种：人民币项目本期发生额上期发..."/>
        <w:tag w:val="_SEC_56e74a133dff4dcebe7ed76c1a92a2e5"/>
        <w:id w:val="578252655"/>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投资收益</w:t>
          </w:r>
        </w:p>
        <w:sdt>
          <w:sdtPr>
            <w:alias w:val="是否适用：投资收益[双击切换]"/>
            <w:tag w:val="_GBC_39356fd9dd9e4f5497d61d781210b2fe"/>
            <w:id w:val="-83233704"/>
            <w:lock w:val="sdtLocked"/>
            <w:placeholder>
              <w:docPart w:val="GBC22222222222222222222222222222"/>
            </w:placeholder>
          </w:sdtPr>
          <w:sdtContent>
            <w:p w:rsidR="00F26FE4" w:rsidRDefault="009F7A2C">
              <w:r>
                <w:fldChar w:fldCharType="begin"/>
              </w:r>
              <w:r w:rsidR="0093086B">
                <w:instrText xml:space="preserve"> MACROBUTTON  SnrToggleCheckbox √适用 </w:instrText>
              </w:r>
              <w:r>
                <w:fldChar w:fldCharType="end"/>
              </w:r>
              <w:r>
                <w:fldChar w:fldCharType="begin"/>
              </w:r>
              <w:r w:rsidR="0093086B">
                <w:instrText xml:space="preserve"> MACROBUTTON  SnrToggleCheckbox □不适用 </w:instrText>
              </w:r>
              <w:r>
                <w:fldChar w:fldCharType="end"/>
              </w:r>
            </w:p>
          </w:sdtContent>
        </w:sdt>
        <w:p w:rsidR="00F26FE4" w:rsidRDefault="00AC67CE">
          <w:pPr>
            <w:jc w:val="right"/>
            <w:rPr>
              <w:b/>
              <w:szCs w:val="21"/>
            </w:rPr>
          </w:pPr>
          <w:bookmarkStart w:id="214" w:name="_Hlk10538462"/>
          <w:r>
            <w:rPr>
              <w:szCs w:val="21"/>
            </w:rPr>
            <w:t>单位</w:t>
          </w:r>
          <w:r>
            <w:rPr>
              <w:rFonts w:hint="eastAsia"/>
              <w:szCs w:val="21"/>
            </w:rPr>
            <w:t>：</w:t>
          </w:r>
          <w:sdt>
            <w:sdtPr>
              <w:rPr>
                <w:rFonts w:hint="eastAsia"/>
                <w:szCs w:val="21"/>
              </w:rPr>
              <w:alias w:val="单位：财务附注：会计报表中的投资收益项目增加"/>
              <w:tag w:val="_GBC_8785b82a02ca4b0db1de3227128775b4"/>
              <w:id w:val="57663261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szCs w:val="21"/>
            </w:rPr>
            <w:t xml:space="preserve">  币种</w:t>
          </w:r>
          <w:r>
            <w:rPr>
              <w:rFonts w:hint="eastAsia"/>
              <w:szCs w:val="21"/>
            </w:rPr>
            <w:t>：</w:t>
          </w:r>
          <w:sdt>
            <w:sdtPr>
              <w:rPr>
                <w:rFonts w:hint="eastAsia"/>
                <w:szCs w:val="21"/>
              </w:rPr>
              <w:alias w:val="币种：财务附注：会计报表中的投资收益项目增加"/>
              <w:tag w:val="_GBC_c4394dc445a94e9a8a4b83889c79fcb1"/>
              <w:id w:val="-120054026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52"/>
            <w:gridCol w:w="2693"/>
            <w:gridCol w:w="2704"/>
          </w:tblGrid>
          <w:tr w:rsidR="0093086B" w:rsidTr="00D96D3A">
            <w:bookmarkEnd w:id="214" w:displacedByCustomXml="next"/>
            <w:sdt>
              <w:sdtPr>
                <w:tag w:val="_PLD_2fef67a5db2c453288257a2dfe03fd6e"/>
                <w:id w:val="701515"/>
                <w:lock w:val="sdtLocked"/>
              </w:sdtPr>
              <w:sdtContent>
                <w:tc>
                  <w:tcPr>
                    <w:tcW w:w="2018" w:type="pct"/>
                    <w:vAlign w:val="center"/>
                  </w:tcPr>
                  <w:p w:rsidR="0093086B" w:rsidRDefault="0093086B" w:rsidP="00D96D3A">
                    <w:pPr>
                      <w:ind w:left="420" w:hanging="420"/>
                      <w:jc w:val="center"/>
                      <w:rPr>
                        <w:szCs w:val="21"/>
                      </w:rPr>
                    </w:pPr>
                    <w:r>
                      <w:rPr>
                        <w:rFonts w:hint="eastAsia"/>
                        <w:szCs w:val="21"/>
                      </w:rPr>
                      <w:t>项目</w:t>
                    </w:r>
                  </w:p>
                </w:tc>
              </w:sdtContent>
            </w:sdt>
            <w:sdt>
              <w:sdtPr>
                <w:tag w:val="_PLD_3f927d0ff25c47abb0f9b18794554af6"/>
                <w:id w:val="701516"/>
                <w:lock w:val="sdtLocked"/>
              </w:sdtPr>
              <w:sdtContent>
                <w:tc>
                  <w:tcPr>
                    <w:tcW w:w="1488" w:type="pct"/>
                    <w:vAlign w:val="center"/>
                  </w:tcPr>
                  <w:p w:rsidR="0093086B" w:rsidRDefault="0093086B" w:rsidP="00D96D3A">
                    <w:pPr>
                      <w:jc w:val="center"/>
                      <w:rPr>
                        <w:szCs w:val="21"/>
                      </w:rPr>
                    </w:pPr>
                    <w:r>
                      <w:rPr>
                        <w:rFonts w:hint="eastAsia"/>
                        <w:szCs w:val="21"/>
                      </w:rPr>
                      <w:t>本期发生额</w:t>
                    </w:r>
                  </w:p>
                </w:tc>
              </w:sdtContent>
            </w:sdt>
            <w:sdt>
              <w:sdtPr>
                <w:tag w:val="_PLD_a6cbfed1438f48b7947079a5821a9eba"/>
                <w:id w:val="701517"/>
                <w:lock w:val="sdtLocked"/>
              </w:sdtPr>
              <w:sdtContent>
                <w:tc>
                  <w:tcPr>
                    <w:tcW w:w="1494" w:type="pct"/>
                    <w:vAlign w:val="center"/>
                  </w:tcPr>
                  <w:p w:rsidR="0093086B" w:rsidRDefault="0093086B" w:rsidP="00D96D3A">
                    <w:pPr>
                      <w:jc w:val="center"/>
                      <w:rPr>
                        <w:szCs w:val="21"/>
                      </w:rPr>
                    </w:pPr>
                    <w:r>
                      <w:rPr>
                        <w:rFonts w:hint="eastAsia"/>
                        <w:szCs w:val="21"/>
                      </w:rPr>
                      <w:t>上期发生额</w:t>
                    </w:r>
                  </w:p>
                </w:tc>
              </w:sdtContent>
            </w:sdt>
          </w:tr>
          <w:tr w:rsidR="0093086B" w:rsidTr="00D96D3A">
            <w:sdt>
              <w:sdtPr>
                <w:tag w:val="_PLD_095c5821555f4f22a6901c43ff8cf9ed"/>
                <w:id w:val="701518"/>
                <w:lock w:val="sdtLocked"/>
              </w:sdtPr>
              <w:sdtContent>
                <w:tc>
                  <w:tcPr>
                    <w:tcW w:w="2018" w:type="pct"/>
                  </w:tcPr>
                  <w:p w:rsidR="0093086B" w:rsidRDefault="0093086B" w:rsidP="00D96D3A">
                    <w:pPr>
                      <w:rPr>
                        <w:szCs w:val="21"/>
                      </w:rPr>
                    </w:pPr>
                    <w:r>
                      <w:rPr>
                        <w:rFonts w:hint="eastAsia"/>
                        <w:szCs w:val="21"/>
                      </w:rPr>
                      <w:t>权益法核算的长期股权投资收益</w:t>
                    </w:r>
                  </w:p>
                </w:tc>
              </w:sdtContent>
            </w:sdt>
            <w:tc>
              <w:tcPr>
                <w:tcW w:w="1488" w:type="pct"/>
              </w:tcPr>
              <w:p w:rsidR="0093086B" w:rsidRDefault="0093086B" w:rsidP="00D96D3A">
                <w:pPr>
                  <w:jc w:val="right"/>
                  <w:rPr>
                    <w:szCs w:val="21"/>
                  </w:rPr>
                </w:pPr>
              </w:p>
            </w:tc>
            <w:tc>
              <w:tcPr>
                <w:tcW w:w="1494" w:type="pct"/>
              </w:tcPr>
              <w:p w:rsidR="0093086B" w:rsidRDefault="0093086B" w:rsidP="00D96D3A">
                <w:pPr>
                  <w:jc w:val="right"/>
                  <w:rPr>
                    <w:szCs w:val="21"/>
                  </w:rPr>
                </w:pPr>
              </w:p>
            </w:tc>
          </w:tr>
          <w:tr w:rsidR="0093086B" w:rsidTr="00D96D3A">
            <w:sdt>
              <w:sdtPr>
                <w:tag w:val="_PLD_bf1f8f83597a458db5a601500b855dc3"/>
                <w:id w:val="701519"/>
                <w:lock w:val="sdtLocked"/>
              </w:sdtPr>
              <w:sdtContent>
                <w:tc>
                  <w:tcPr>
                    <w:tcW w:w="2018" w:type="pct"/>
                  </w:tcPr>
                  <w:p w:rsidR="0093086B" w:rsidRDefault="0093086B" w:rsidP="00D96D3A">
                    <w:pPr>
                      <w:rPr>
                        <w:szCs w:val="21"/>
                      </w:rPr>
                    </w:pPr>
                    <w:r>
                      <w:rPr>
                        <w:rFonts w:hint="eastAsia"/>
                        <w:szCs w:val="21"/>
                      </w:rPr>
                      <w:t>处置长期股权投资产生的投资收益</w:t>
                    </w:r>
                  </w:p>
                </w:tc>
              </w:sdtContent>
            </w:sdt>
            <w:tc>
              <w:tcPr>
                <w:tcW w:w="1488" w:type="pct"/>
              </w:tcPr>
              <w:p w:rsidR="0093086B" w:rsidRDefault="0093086B" w:rsidP="00D96D3A">
                <w:pPr>
                  <w:jc w:val="right"/>
                  <w:rPr>
                    <w:szCs w:val="21"/>
                  </w:rPr>
                </w:pPr>
              </w:p>
            </w:tc>
            <w:tc>
              <w:tcPr>
                <w:tcW w:w="1494" w:type="pct"/>
              </w:tcPr>
              <w:p w:rsidR="0093086B" w:rsidRDefault="0093086B" w:rsidP="00D96D3A">
                <w:pPr>
                  <w:jc w:val="right"/>
                  <w:rPr>
                    <w:szCs w:val="21"/>
                  </w:rPr>
                </w:pPr>
              </w:p>
            </w:tc>
          </w:tr>
          <w:tr w:rsidR="0093086B" w:rsidTr="00D96D3A">
            <w:tc>
              <w:tcPr>
                <w:tcW w:w="2018" w:type="pct"/>
              </w:tcPr>
              <w:sdt>
                <w:sdtPr>
                  <w:rPr>
                    <w:rFonts w:hint="eastAsia"/>
                  </w:rPr>
                  <w:tag w:val="_PLD_6531b310ca654e5892cc88bec130b5fa"/>
                  <w:id w:val="701520"/>
                  <w:lock w:val="sdtLocked"/>
                </w:sdtPr>
                <w:sdtContent>
                  <w:p w:rsidR="0093086B" w:rsidRDefault="0093086B" w:rsidP="00D96D3A">
                    <w:r>
                      <w:rPr>
                        <w:rFonts w:hint="eastAsia"/>
                      </w:rPr>
                      <w:t>交易性金融资产在持有期间的投资收益</w:t>
                    </w:r>
                  </w:p>
                </w:sdtContent>
              </w:sdt>
            </w:tc>
            <w:tc>
              <w:tcPr>
                <w:tcW w:w="1488" w:type="pct"/>
              </w:tcPr>
              <w:p w:rsidR="0093086B" w:rsidRDefault="0093086B" w:rsidP="00D96D3A">
                <w:pPr>
                  <w:jc w:val="right"/>
                  <w:rPr>
                    <w:szCs w:val="21"/>
                  </w:rPr>
                </w:pPr>
              </w:p>
            </w:tc>
            <w:tc>
              <w:tcPr>
                <w:tcW w:w="1494" w:type="pct"/>
              </w:tcPr>
              <w:p w:rsidR="0093086B" w:rsidRDefault="0093086B" w:rsidP="00D96D3A">
                <w:pPr>
                  <w:jc w:val="right"/>
                  <w:rPr>
                    <w:szCs w:val="21"/>
                  </w:rPr>
                </w:pPr>
              </w:p>
            </w:tc>
          </w:tr>
          <w:tr w:rsidR="0093086B" w:rsidTr="00D96D3A">
            <w:tc>
              <w:tcPr>
                <w:tcW w:w="2018" w:type="pct"/>
              </w:tcPr>
              <w:sdt>
                <w:sdtPr>
                  <w:rPr>
                    <w:rFonts w:hint="eastAsia"/>
                  </w:rPr>
                  <w:tag w:val="_PLD_28dcbb5f7e914848bb4a21be0e982758"/>
                  <w:id w:val="701521"/>
                  <w:lock w:val="sdtLocked"/>
                </w:sdtPr>
                <w:sdtContent>
                  <w:p w:rsidR="0093086B" w:rsidRDefault="0093086B" w:rsidP="00D96D3A">
                    <w:r>
                      <w:rPr>
                        <w:rFonts w:hint="eastAsia"/>
                      </w:rPr>
                      <w:t>其他权益工具投资在持有期间取得的股利收入</w:t>
                    </w:r>
                  </w:p>
                </w:sdtContent>
              </w:sdt>
            </w:tc>
            <w:tc>
              <w:tcPr>
                <w:tcW w:w="1488" w:type="pct"/>
              </w:tcPr>
              <w:p w:rsidR="0093086B" w:rsidRDefault="0093086B" w:rsidP="00D96D3A">
                <w:pPr>
                  <w:jc w:val="right"/>
                  <w:rPr>
                    <w:szCs w:val="21"/>
                  </w:rPr>
                </w:pPr>
              </w:p>
            </w:tc>
            <w:tc>
              <w:tcPr>
                <w:tcW w:w="1494" w:type="pct"/>
              </w:tcPr>
              <w:p w:rsidR="0093086B" w:rsidRDefault="0093086B" w:rsidP="00D96D3A">
                <w:pPr>
                  <w:jc w:val="right"/>
                  <w:rPr>
                    <w:szCs w:val="21"/>
                  </w:rPr>
                </w:pPr>
              </w:p>
            </w:tc>
          </w:tr>
          <w:tr w:rsidR="0093086B" w:rsidTr="00D96D3A">
            <w:tc>
              <w:tcPr>
                <w:tcW w:w="2018" w:type="pct"/>
              </w:tcPr>
              <w:sdt>
                <w:sdtPr>
                  <w:rPr>
                    <w:rFonts w:hint="eastAsia"/>
                  </w:rPr>
                  <w:tag w:val="_PLD_b254e5b9458e464aa9729f2f2c372a99"/>
                  <w:id w:val="701522"/>
                  <w:lock w:val="sdtLocked"/>
                </w:sdtPr>
                <w:sdtContent>
                  <w:p w:rsidR="0093086B" w:rsidRDefault="0093086B" w:rsidP="00D96D3A">
                    <w:r>
                      <w:rPr>
                        <w:rFonts w:hint="eastAsia"/>
                      </w:rPr>
                      <w:t>债权投资在持有期间取得的利息收入</w:t>
                    </w:r>
                  </w:p>
                </w:sdtContent>
              </w:sdt>
            </w:tc>
            <w:tc>
              <w:tcPr>
                <w:tcW w:w="1488" w:type="pct"/>
              </w:tcPr>
              <w:p w:rsidR="0093086B" w:rsidRDefault="0093086B" w:rsidP="00D96D3A">
                <w:pPr>
                  <w:jc w:val="right"/>
                  <w:rPr>
                    <w:szCs w:val="21"/>
                  </w:rPr>
                </w:pPr>
              </w:p>
            </w:tc>
            <w:tc>
              <w:tcPr>
                <w:tcW w:w="1494" w:type="pct"/>
              </w:tcPr>
              <w:p w:rsidR="0093086B" w:rsidRDefault="0093086B" w:rsidP="00D96D3A">
                <w:pPr>
                  <w:jc w:val="right"/>
                  <w:rPr>
                    <w:szCs w:val="21"/>
                  </w:rPr>
                </w:pPr>
              </w:p>
            </w:tc>
          </w:tr>
          <w:tr w:rsidR="0093086B" w:rsidTr="00D96D3A">
            <w:tc>
              <w:tcPr>
                <w:tcW w:w="2018" w:type="pct"/>
              </w:tcPr>
              <w:sdt>
                <w:sdtPr>
                  <w:rPr>
                    <w:rFonts w:hint="eastAsia"/>
                  </w:rPr>
                  <w:tag w:val="_PLD_ded52f1fb6684e51b89c9ed12a41c791"/>
                  <w:id w:val="701523"/>
                  <w:lock w:val="sdtLocked"/>
                </w:sdtPr>
                <w:sdtContent>
                  <w:p w:rsidR="0093086B" w:rsidRDefault="0093086B" w:rsidP="00D96D3A">
                    <w:r>
                      <w:rPr>
                        <w:rFonts w:hint="eastAsia"/>
                      </w:rPr>
                      <w:t>其他债权投资在持有期间取得的利息收入</w:t>
                    </w:r>
                  </w:p>
                </w:sdtContent>
              </w:sdt>
            </w:tc>
            <w:tc>
              <w:tcPr>
                <w:tcW w:w="1488" w:type="pct"/>
              </w:tcPr>
              <w:p w:rsidR="0093086B" w:rsidRDefault="0093086B" w:rsidP="00D96D3A">
                <w:pPr>
                  <w:jc w:val="right"/>
                  <w:rPr>
                    <w:szCs w:val="21"/>
                  </w:rPr>
                </w:pPr>
              </w:p>
            </w:tc>
            <w:tc>
              <w:tcPr>
                <w:tcW w:w="1494" w:type="pct"/>
              </w:tcPr>
              <w:p w:rsidR="0093086B" w:rsidRDefault="0093086B" w:rsidP="00D96D3A">
                <w:pPr>
                  <w:jc w:val="right"/>
                  <w:rPr>
                    <w:szCs w:val="21"/>
                  </w:rPr>
                </w:pPr>
              </w:p>
            </w:tc>
          </w:tr>
          <w:tr w:rsidR="0093086B" w:rsidTr="00D96D3A">
            <w:tc>
              <w:tcPr>
                <w:tcW w:w="2018" w:type="pct"/>
              </w:tcPr>
              <w:sdt>
                <w:sdtPr>
                  <w:rPr>
                    <w:rFonts w:hint="eastAsia"/>
                  </w:rPr>
                  <w:tag w:val="_PLD_3fb066cc533f4905803faa53dcf2b7bb"/>
                  <w:id w:val="701524"/>
                  <w:lock w:val="sdtLocked"/>
                </w:sdtPr>
                <w:sdtContent>
                  <w:p w:rsidR="0093086B" w:rsidRDefault="0093086B" w:rsidP="00D96D3A">
                    <w:r>
                      <w:rPr>
                        <w:rFonts w:hint="eastAsia"/>
                      </w:rPr>
                      <w:t>处置交易性金融资产取得的投资收益</w:t>
                    </w:r>
                  </w:p>
                </w:sdtContent>
              </w:sdt>
            </w:tc>
            <w:tc>
              <w:tcPr>
                <w:tcW w:w="1488" w:type="pct"/>
              </w:tcPr>
              <w:p w:rsidR="0093086B" w:rsidRDefault="0093086B" w:rsidP="00D96D3A">
                <w:pPr>
                  <w:jc w:val="right"/>
                  <w:rPr>
                    <w:szCs w:val="21"/>
                  </w:rPr>
                </w:pPr>
              </w:p>
            </w:tc>
            <w:tc>
              <w:tcPr>
                <w:tcW w:w="1494" w:type="pct"/>
              </w:tcPr>
              <w:p w:rsidR="0093086B" w:rsidRDefault="0093086B" w:rsidP="00D96D3A">
                <w:pPr>
                  <w:jc w:val="right"/>
                  <w:rPr>
                    <w:szCs w:val="21"/>
                  </w:rPr>
                </w:pPr>
              </w:p>
            </w:tc>
          </w:tr>
          <w:tr w:rsidR="0093086B" w:rsidTr="00D96D3A">
            <w:tc>
              <w:tcPr>
                <w:tcW w:w="2018" w:type="pct"/>
              </w:tcPr>
              <w:sdt>
                <w:sdtPr>
                  <w:rPr>
                    <w:rFonts w:hint="eastAsia"/>
                  </w:rPr>
                  <w:tag w:val="_PLD_dcb9706cbed545dd9e65917962412de7"/>
                  <w:id w:val="701525"/>
                  <w:lock w:val="sdtLocked"/>
                </w:sdtPr>
                <w:sdtContent>
                  <w:p w:rsidR="0093086B" w:rsidRDefault="0093086B" w:rsidP="00D96D3A">
                    <w:r>
                      <w:rPr>
                        <w:rFonts w:hint="eastAsia"/>
                      </w:rPr>
                      <w:t>处置其他权益工具投资取得的投资收益</w:t>
                    </w:r>
                  </w:p>
                </w:sdtContent>
              </w:sdt>
            </w:tc>
            <w:tc>
              <w:tcPr>
                <w:tcW w:w="1488" w:type="pct"/>
              </w:tcPr>
              <w:p w:rsidR="0093086B" w:rsidRDefault="0093086B" w:rsidP="00D96D3A">
                <w:pPr>
                  <w:jc w:val="right"/>
                  <w:rPr>
                    <w:szCs w:val="21"/>
                  </w:rPr>
                </w:pPr>
              </w:p>
            </w:tc>
            <w:tc>
              <w:tcPr>
                <w:tcW w:w="1494" w:type="pct"/>
              </w:tcPr>
              <w:p w:rsidR="0093086B" w:rsidRDefault="0093086B" w:rsidP="00D96D3A">
                <w:pPr>
                  <w:jc w:val="right"/>
                  <w:rPr>
                    <w:szCs w:val="21"/>
                  </w:rPr>
                </w:pPr>
              </w:p>
            </w:tc>
          </w:tr>
          <w:tr w:rsidR="0093086B" w:rsidTr="00D96D3A">
            <w:tc>
              <w:tcPr>
                <w:tcW w:w="2018" w:type="pct"/>
              </w:tcPr>
              <w:sdt>
                <w:sdtPr>
                  <w:rPr>
                    <w:rFonts w:hint="eastAsia"/>
                  </w:rPr>
                  <w:tag w:val="_PLD_edb592df302047c68b5387ad8d561632"/>
                  <w:id w:val="701526"/>
                  <w:lock w:val="sdtLocked"/>
                </w:sdtPr>
                <w:sdtContent>
                  <w:p w:rsidR="0093086B" w:rsidRDefault="0093086B" w:rsidP="00D96D3A">
                    <w:r>
                      <w:rPr>
                        <w:rFonts w:hint="eastAsia"/>
                      </w:rPr>
                      <w:t>处置债权投资取得的投资收益</w:t>
                    </w:r>
                  </w:p>
                </w:sdtContent>
              </w:sdt>
            </w:tc>
            <w:tc>
              <w:tcPr>
                <w:tcW w:w="1488" w:type="pct"/>
              </w:tcPr>
              <w:p w:rsidR="0093086B" w:rsidRDefault="0093086B" w:rsidP="00D96D3A">
                <w:pPr>
                  <w:jc w:val="right"/>
                  <w:rPr>
                    <w:szCs w:val="21"/>
                  </w:rPr>
                </w:pPr>
              </w:p>
            </w:tc>
            <w:tc>
              <w:tcPr>
                <w:tcW w:w="1494" w:type="pct"/>
              </w:tcPr>
              <w:p w:rsidR="0093086B" w:rsidRDefault="0093086B" w:rsidP="00D96D3A">
                <w:pPr>
                  <w:jc w:val="right"/>
                  <w:rPr>
                    <w:szCs w:val="21"/>
                  </w:rPr>
                </w:pPr>
              </w:p>
            </w:tc>
          </w:tr>
          <w:tr w:rsidR="0093086B" w:rsidTr="00D96D3A">
            <w:tc>
              <w:tcPr>
                <w:tcW w:w="2018" w:type="pct"/>
              </w:tcPr>
              <w:sdt>
                <w:sdtPr>
                  <w:rPr>
                    <w:rFonts w:hint="eastAsia"/>
                  </w:rPr>
                  <w:tag w:val="_PLD_dc0f3709523f48178820977d785b7da6"/>
                  <w:id w:val="701527"/>
                  <w:lock w:val="sdtLocked"/>
                </w:sdtPr>
                <w:sdtContent>
                  <w:p w:rsidR="0093086B" w:rsidRDefault="0093086B" w:rsidP="00D96D3A">
                    <w:r>
                      <w:rPr>
                        <w:rFonts w:hint="eastAsia"/>
                      </w:rPr>
                      <w:t>处置其他债权投资取得的投资收益</w:t>
                    </w:r>
                  </w:p>
                </w:sdtContent>
              </w:sdt>
            </w:tc>
            <w:tc>
              <w:tcPr>
                <w:tcW w:w="1488" w:type="pct"/>
              </w:tcPr>
              <w:p w:rsidR="0093086B" w:rsidRDefault="0093086B" w:rsidP="00D96D3A">
                <w:pPr>
                  <w:jc w:val="right"/>
                  <w:rPr>
                    <w:szCs w:val="21"/>
                  </w:rPr>
                </w:pPr>
              </w:p>
            </w:tc>
            <w:tc>
              <w:tcPr>
                <w:tcW w:w="1494" w:type="pct"/>
              </w:tcPr>
              <w:p w:rsidR="0093086B" w:rsidRDefault="0093086B" w:rsidP="00D96D3A">
                <w:pPr>
                  <w:jc w:val="right"/>
                  <w:rPr>
                    <w:szCs w:val="21"/>
                  </w:rPr>
                </w:pPr>
              </w:p>
            </w:tc>
          </w:tr>
          <w:sdt>
            <w:sdtPr>
              <w:rPr>
                <w:rFonts w:hint="eastAsia"/>
              </w:rPr>
              <w:alias w:val="其他投资收益"/>
              <w:tag w:val="_TUP_1e4670059c8948749cda0c0baf7948f3"/>
              <w:id w:val="701528"/>
              <w:lock w:val="sdtLocked"/>
            </w:sdtPr>
            <w:sdtEndPr>
              <w:rPr>
                <w:rFonts w:hint="default"/>
                <w:szCs w:val="21"/>
              </w:rPr>
            </w:sdtEndPr>
            <w:sdtContent>
              <w:tr w:rsidR="0093086B" w:rsidTr="00D96D3A">
                <w:tc>
                  <w:tcPr>
                    <w:tcW w:w="2018" w:type="pct"/>
                  </w:tcPr>
                  <w:p w:rsidR="0093086B" w:rsidRDefault="0093086B" w:rsidP="00D96D3A">
                    <w:r>
                      <w:t>结构性存款取得的收益</w:t>
                    </w:r>
                  </w:p>
                </w:tc>
                <w:tc>
                  <w:tcPr>
                    <w:tcW w:w="1488" w:type="pct"/>
                  </w:tcPr>
                  <w:p w:rsidR="0093086B" w:rsidRDefault="0093086B" w:rsidP="00D96D3A">
                    <w:pPr>
                      <w:jc w:val="right"/>
                      <w:rPr>
                        <w:szCs w:val="21"/>
                      </w:rPr>
                    </w:pPr>
                    <w:r>
                      <w:t>883,181.25</w:t>
                    </w:r>
                  </w:p>
                </w:tc>
                <w:tc>
                  <w:tcPr>
                    <w:tcW w:w="1494" w:type="pct"/>
                  </w:tcPr>
                  <w:p w:rsidR="0093086B" w:rsidRDefault="0093086B" w:rsidP="00D96D3A">
                    <w:pPr>
                      <w:jc w:val="right"/>
                      <w:rPr>
                        <w:szCs w:val="21"/>
                      </w:rPr>
                    </w:pPr>
                    <w:r>
                      <w:t>2,015,638.43</w:t>
                    </w:r>
                  </w:p>
                </w:tc>
              </w:tr>
            </w:sdtContent>
          </w:sdt>
          <w:sdt>
            <w:sdtPr>
              <w:rPr>
                <w:rFonts w:hint="eastAsia"/>
              </w:rPr>
              <w:alias w:val="其他投资收益"/>
              <w:tag w:val="_TUP_1e4670059c8948749cda0c0baf7948f3"/>
              <w:id w:val="701529"/>
              <w:lock w:val="sdtLocked"/>
            </w:sdtPr>
            <w:sdtEndPr>
              <w:rPr>
                <w:rFonts w:hint="default"/>
                <w:szCs w:val="21"/>
              </w:rPr>
            </w:sdtEndPr>
            <w:sdtContent>
              <w:tr w:rsidR="0093086B" w:rsidTr="00D96D3A">
                <w:tc>
                  <w:tcPr>
                    <w:tcW w:w="2018" w:type="pct"/>
                  </w:tcPr>
                  <w:p w:rsidR="0093086B" w:rsidRDefault="0093086B" w:rsidP="00D96D3A">
                    <w:r>
                      <w:t>其他</w:t>
                    </w:r>
                  </w:p>
                </w:tc>
                <w:tc>
                  <w:tcPr>
                    <w:tcW w:w="1488" w:type="pct"/>
                  </w:tcPr>
                  <w:p w:rsidR="0093086B" w:rsidRDefault="0093086B" w:rsidP="00D96D3A">
                    <w:pPr>
                      <w:jc w:val="right"/>
                      <w:rPr>
                        <w:szCs w:val="21"/>
                      </w:rPr>
                    </w:pPr>
                    <w:r>
                      <w:t>-32,231.29</w:t>
                    </w:r>
                  </w:p>
                </w:tc>
                <w:tc>
                  <w:tcPr>
                    <w:tcW w:w="1494" w:type="pct"/>
                  </w:tcPr>
                  <w:p w:rsidR="0093086B" w:rsidRDefault="00C1002C" w:rsidP="00D96D3A">
                    <w:pPr>
                      <w:jc w:val="right"/>
                      <w:rPr>
                        <w:szCs w:val="21"/>
                      </w:rPr>
                    </w:pPr>
                    <w:r w:rsidRPr="00C1002C">
                      <w:rPr>
                        <w:szCs w:val="21"/>
                      </w:rPr>
                      <w:t>792,279.97</w:t>
                    </w:r>
                  </w:p>
                </w:tc>
              </w:tr>
            </w:sdtContent>
          </w:sdt>
          <w:tr w:rsidR="0093086B" w:rsidTr="00D96D3A">
            <w:sdt>
              <w:sdtPr>
                <w:tag w:val="_PLD_11e45f17edee4a0fa17110849cf94fad"/>
                <w:id w:val="701530"/>
                <w:lock w:val="sdtLocked"/>
              </w:sdtPr>
              <w:sdtContent>
                <w:tc>
                  <w:tcPr>
                    <w:tcW w:w="2018" w:type="pct"/>
                    <w:vAlign w:val="center"/>
                  </w:tcPr>
                  <w:p w:rsidR="0093086B" w:rsidRDefault="0093086B" w:rsidP="00D96D3A">
                    <w:pPr>
                      <w:jc w:val="center"/>
                      <w:rPr>
                        <w:szCs w:val="21"/>
                      </w:rPr>
                    </w:pPr>
                    <w:r>
                      <w:rPr>
                        <w:rFonts w:hint="eastAsia"/>
                        <w:szCs w:val="21"/>
                      </w:rPr>
                      <w:t>合计</w:t>
                    </w:r>
                  </w:p>
                </w:tc>
              </w:sdtContent>
            </w:sdt>
            <w:tc>
              <w:tcPr>
                <w:tcW w:w="1488" w:type="pct"/>
              </w:tcPr>
              <w:p w:rsidR="0093086B" w:rsidRDefault="0093086B" w:rsidP="00D96D3A">
                <w:pPr>
                  <w:jc w:val="right"/>
                  <w:rPr>
                    <w:szCs w:val="21"/>
                  </w:rPr>
                </w:pPr>
                <w:r>
                  <w:t>850,949.96</w:t>
                </w:r>
              </w:p>
            </w:tc>
            <w:tc>
              <w:tcPr>
                <w:tcW w:w="1494" w:type="pct"/>
              </w:tcPr>
              <w:p w:rsidR="0093086B" w:rsidRDefault="00C1002C" w:rsidP="003D7252">
                <w:pPr>
                  <w:jc w:val="right"/>
                  <w:rPr>
                    <w:szCs w:val="21"/>
                  </w:rPr>
                </w:pPr>
                <w:r w:rsidRPr="00C1002C">
                  <w:t>2,807,918.40</w:t>
                </w:r>
              </w:p>
            </w:tc>
          </w:tr>
        </w:tbl>
        <w:p w:rsidR="0093086B" w:rsidRDefault="0093086B"/>
        <w:p w:rsidR="00F26FE4" w:rsidRDefault="00AC67CE">
          <w:pPr>
            <w:spacing w:before="60" w:after="60" w:line="360" w:lineRule="exact"/>
            <w:rPr>
              <w:szCs w:val="21"/>
            </w:rPr>
          </w:pPr>
          <w:r>
            <w:rPr>
              <w:rFonts w:hint="eastAsia"/>
              <w:szCs w:val="21"/>
            </w:rPr>
            <w:t>其他说明：</w:t>
          </w:r>
        </w:p>
        <w:sdt>
          <w:sdtPr>
            <w:rPr>
              <w:rFonts w:hint="eastAsia"/>
              <w:szCs w:val="21"/>
            </w:rPr>
            <w:alias w:val="投资收益说明"/>
            <w:tag w:val="_GBC_911712f239a14e98b4c6c89180ceef27"/>
            <w:id w:val="-894497575"/>
            <w:lock w:val="sdtLocked"/>
            <w:placeholder>
              <w:docPart w:val="GBC22222222222222222222222222222"/>
            </w:placeholder>
          </w:sdtPr>
          <w:sdtContent>
            <w:p w:rsidR="00F26FE4" w:rsidRDefault="0093086B">
              <w:pPr>
                <w:autoSpaceDE w:val="0"/>
                <w:autoSpaceDN w:val="0"/>
                <w:adjustRightInd w:val="0"/>
                <w:rPr>
                  <w:szCs w:val="21"/>
                </w:rPr>
              </w:pPr>
              <w:r>
                <w:rPr>
                  <w:rFonts w:hint="eastAsia"/>
                  <w:szCs w:val="21"/>
                </w:rPr>
                <w:t>无</w:t>
              </w:r>
            </w:p>
          </w:sdtContent>
        </w:sdt>
      </w:sdtContent>
    </w:sdt>
    <w:bookmarkEnd w:id="213" w:displacedByCustomXml="prev"/>
    <w:p w:rsidR="00F26FE4" w:rsidRDefault="00F26FE4">
      <w:pPr>
        <w:autoSpaceDE w:val="0"/>
        <w:autoSpaceDN w:val="0"/>
        <w:adjustRightInd w:val="0"/>
        <w:rPr>
          <w:szCs w:val="21"/>
        </w:rPr>
      </w:pPr>
    </w:p>
    <w:bookmarkStart w:id="215" w:name="_Hlk10538831" w:displacedByCustomXml="next"/>
    <w:sdt>
      <w:sdtPr>
        <w:rPr>
          <w:rFonts w:ascii="宋体" w:hAnsi="宋体" w:cs="宋体" w:hint="eastAsia"/>
          <w:b w:val="0"/>
          <w:bCs w:val="0"/>
          <w:kern w:val="0"/>
          <w:szCs w:val="21"/>
        </w:rPr>
        <w:alias w:val="模块:净敞口套期收益"/>
        <w:tag w:val="_SEC_cbd8186e9cf3452cab63fa24a69149bc"/>
        <w:id w:val="578023489"/>
        <w:lock w:val="sdtLocked"/>
        <w:placeholder>
          <w:docPart w:val="GBC22222222222222222222222222222"/>
        </w:placeholder>
      </w:sdtPr>
      <w:sdtEndPr>
        <w:rPr>
          <w:rFonts w:hint="default"/>
          <w:szCs w:val="24"/>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净敞口套期收益</w:t>
          </w:r>
        </w:p>
        <w:sdt>
          <w:sdtPr>
            <w:alias w:val="是否适用：净敞口套期收益[双击切换]"/>
            <w:tag w:val="_GBC_33e106b71ec640cd9126570421557bda"/>
            <w:id w:val="709383776"/>
            <w:lock w:val="sdtLocked"/>
            <w:placeholder>
              <w:docPart w:val="GBC22222222222222222222222222222"/>
            </w:placeholder>
          </w:sdtPr>
          <w:sdtContent>
            <w:p w:rsidR="0093086B" w:rsidRDefault="009F7A2C" w:rsidP="0093086B">
              <w:r>
                <w:fldChar w:fldCharType="begin"/>
              </w:r>
              <w:r w:rsidR="0093086B">
                <w:instrText xml:space="preserve"> MACROBUTTON  SnrToggleCheckbox □适用 </w:instrText>
              </w:r>
              <w:r>
                <w:fldChar w:fldCharType="end"/>
              </w:r>
              <w:r>
                <w:fldChar w:fldCharType="begin"/>
              </w:r>
              <w:r w:rsidR="0093086B">
                <w:instrText xml:space="preserve"> MACROBUTTON  SnrToggleCheckbox √不适用 </w:instrText>
              </w:r>
              <w:r>
                <w:fldChar w:fldCharType="end"/>
              </w:r>
            </w:p>
          </w:sdtContent>
        </w:sdt>
        <w:p w:rsidR="00F26FE4" w:rsidRDefault="009F7A2C">
          <w:pPr>
            <w:autoSpaceDE w:val="0"/>
            <w:autoSpaceDN w:val="0"/>
            <w:adjustRightInd w:val="0"/>
            <w:rPr>
              <w:szCs w:val="21"/>
            </w:rPr>
          </w:pPr>
        </w:p>
      </w:sdtContent>
    </w:sdt>
    <w:bookmarkEnd w:id="215" w:displacedByCustomXml="prev"/>
    <w:p w:rsidR="00F26FE4" w:rsidRDefault="00F26FE4"/>
    <w:bookmarkStart w:id="216" w:name="_Hlk10538896" w:displacedByCustomXml="next"/>
    <w:sdt>
      <w:sdtPr>
        <w:rPr>
          <w:rFonts w:ascii="宋体" w:hAnsi="宋体" w:cs="宋体" w:hint="eastAsia"/>
          <w:b w:val="0"/>
          <w:bCs w:val="0"/>
          <w:kern w:val="0"/>
          <w:szCs w:val="21"/>
        </w:rPr>
        <w:alias w:val="模块:公允价值变动收益"/>
        <w:tag w:val="_GBC_66e6cb51ec7740408a31ff233ae3330d"/>
        <w:id w:val="1118647509"/>
        <w:lock w:val="sdtLocked"/>
        <w:placeholder>
          <w:docPart w:val="GBC22222222222222222222222222222"/>
        </w:placeholder>
      </w:sdtPr>
      <w:sdtEndPr>
        <w:rPr>
          <w:rFonts w:cstheme="minorBidi"/>
          <w:kern w:val="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公允价值变动收益</w:t>
          </w:r>
        </w:p>
        <w:sdt>
          <w:sdtPr>
            <w:alias w:val="是否适用：公允价值变动收益[双击切换]"/>
            <w:tag w:val="_GBC_21669fdeb74c4273a55facece1a56109"/>
            <w:id w:val="-682823639"/>
            <w:lock w:val="sdtLocked"/>
            <w:placeholder>
              <w:docPart w:val="GBC22222222222222222222222222222"/>
            </w:placeholder>
          </w:sdtPr>
          <w:sdtContent>
            <w:p w:rsidR="00F26FE4" w:rsidRDefault="009F7A2C">
              <w:r>
                <w:fldChar w:fldCharType="begin"/>
              </w:r>
              <w:r w:rsidR="0093086B">
                <w:instrText xml:space="preserve"> MACROBUTTON  SnrToggleCheckbox √适用 </w:instrText>
              </w:r>
              <w:r>
                <w:fldChar w:fldCharType="end"/>
              </w:r>
              <w:r>
                <w:fldChar w:fldCharType="begin"/>
              </w:r>
              <w:r w:rsidR="0093086B">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公允价值变动收益"/>
              <w:tag w:val="_GBC_a2b6fb2423244bbaa3600e1be3b4d548"/>
              <w:id w:val="290712299"/>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公允价值变动收益"/>
              <w:tag w:val="_GBC_0343c5436a0742acbf5d87cc18c51638"/>
              <w:id w:val="-122206132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99"/>
            <w:gridCol w:w="2825"/>
            <w:gridCol w:w="2825"/>
          </w:tblGrid>
          <w:tr w:rsidR="00F26FE4" w:rsidTr="00AC2226">
            <w:sdt>
              <w:sdtPr>
                <w:tag w:val="_PLD_a07c0df95be549039f5bf24c4a595cbd"/>
                <w:id w:val="-880778428"/>
                <w:lock w:val="sdtLocked"/>
              </w:sdtPr>
              <w:sdtContent>
                <w:tc>
                  <w:tcPr>
                    <w:tcW w:w="1878" w:type="pct"/>
                    <w:tcBorders>
                      <w:top w:val="single" w:sz="4" w:space="0" w:color="auto"/>
                      <w:left w:val="single" w:sz="4" w:space="0" w:color="auto"/>
                      <w:bottom w:val="single" w:sz="4" w:space="0" w:color="auto"/>
                      <w:right w:val="single" w:sz="4" w:space="0" w:color="auto"/>
                    </w:tcBorders>
                    <w:vAlign w:val="center"/>
                  </w:tcPr>
                  <w:p w:rsidR="00F26FE4" w:rsidRDefault="00AC67CE">
                    <w:pPr>
                      <w:autoSpaceDE w:val="0"/>
                      <w:autoSpaceDN w:val="0"/>
                      <w:adjustRightInd w:val="0"/>
                      <w:jc w:val="center"/>
                      <w:rPr>
                        <w:szCs w:val="21"/>
                      </w:rPr>
                    </w:pPr>
                    <w:r>
                      <w:rPr>
                        <w:rFonts w:hint="eastAsia"/>
                        <w:szCs w:val="21"/>
                      </w:rPr>
                      <w:t>产生公允价值变动收益的来源</w:t>
                    </w:r>
                  </w:p>
                </w:tc>
              </w:sdtContent>
            </w:sdt>
            <w:sdt>
              <w:sdtPr>
                <w:tag w:val="_PLD_b9803e3282e549d5b5e179588ec75dc3"/>
                <w:id w:val="2009409533"/>
                <w:lock w:val="sdtLocked"/>
              </w:sdtPr>
              <w:sdtContent>
                <w:tc>
                  <w:tcPr>
                    <w:tcW w:w="1561" w:type="pct"/>
                    <w:tcBorders>
                      <w:top w:val="single" w:sz="4" w:space="0" w:color="auto"/>
                      <w:left w:val="single" w:sz="4" w:space="0" w:color="auto"/>
                      <w:bottom w:val="single" w:sz="4" w:space="0" w:color="auto"/>
                      <w:right w:val="single" w:sz="4" w:space="0" w:color="auto"/>
                    </w:tcBorders>
                    <w:vAlign w:val="center"/>
                  </w:tcPr>
                  <w:p w:rsidR="00F26FE4" w:rsidRDefault="00AC67CE">
                    <w:pPr>
                      <w:autoSpaceDE w:val="0"/>
                      <w:autoSpaceDN w:val="0"/>
                      <w:adjustRightInd w:val="0"/>
                      <w:jc w:val="center"/>
                      <w:rPr>
                        <w:szCs w:val="21"/>
                      </w:rPr>
                    </w:pPr>
                    <w:r>
                      <w:rPr>
                        <w:rFonts w:hint="eastAsia"/>
                        <w:szCs w:val="21"/>
                      </w:rPr>
                      <w:t>本期发生额</w:t>
                    </w:r>
                  </w:p>
                </w:tc>
              </w:sdtContent>
            </w:sdt>
            <w:sdt>
              <w:sdtPr>
                <w:tag w:val="_PLD_943dd94af7be43cd9f57756acf9a8c19"/>
                <w:id w:val="1944417147"/>
                <w:lock w:val="sdtLocked"/>
              </w:sdtPr>
              <w:sdtContent>
                <w:tc>
                  <w:tcPr>
                    <w:tcW w:w="1561" w:type="pct"/>
                    <w:tcBorders>
                      <w:top w:val="single" w:sz="4" w:space="0" w:color="auto"/>
                      <w:left w:val="single" w:sz="4" w:space="0" w:color="auto"/>
                      <w:bottom w:val="single" w:sz="4" w:space="0" w:color="auto"/>
                      <w:right w:val="single" w:sz="4" w:space="0" w:color="auto"/>
                    </w:tcBorders>
                    <w:vAlign w:val="center"/>
                  </w:tcPr>
                  <w:p w:rsidR="00F26FE4" w:rsidRDefault="00AC67CE">
                    <w:pPr>
                      <w:autoSpaceDE w:val="0"/>
                      <w:autoSpaceDN w:val="0"/>
                      <w:adjustRightInd w:val="0"/>
                      <w:jc w:val="center"/>
                      <w:rPr>
                        <w:szCs w:val="21"/>
                      </w:rPr>
                    </w:pPr>
                    <w:r>
                      <w:rPr>
                        <w:rFonts w:hint="eastAsia"/>
                        <w:szCs w:val="21"/>
                      </w:rPr>
                      <w:t>上期发生额</w:t>
                    </w:r>
                  </w:p>
                </w:tc>
              </w:sdtContent>
            </w:sdt>
          </w:tr>
          <w:tr w:rsidR="0093086B" w:rsidTr="00D96D3A">
            <w:sdt>
              <w:sdtPr>
                <w:tag w:val="_PLD_402b5413aaec4e358e056ca8d9f87b4c"/>
                <w:id w:val="-2141945989"/>
                <w:lock w:val="sdtLocked"/>
              </w:sdtPr>
              <w:sdtContent>
                <w:tc>
                  <w:tcPr>
                    <w:tcW w:w="1878" w:type="pct"/>
                    <w:tcBorders>
                      <w:top w:val="single" w:sz="4" w:space="0" w:color="auto"/>
                      <w:left w:val="single" w:sz="4" w:space="0" w:color="auto"/>
                      <w:bottom w:val="single" w:sz="4" w:space="0" w:color="auto"/>
                      <w:right w:val="single" w:sz="4" w:space="0" w:color="auto"/>
                    </w:tcBorders>
                  </w:tcPr>
                  <w:p w:rsidR="0093086B" w:rsidRDefault="0093086B">
                    <w:pPr>
                      <w:rPr>
                        <w:szCs w:val="21"/>
                      </w:rPr>
                    </w:pPr>
                    <w:r>
                      <w:rPr>
                        <w:rFonts w:hint="eastAsia"/>
                        <w:szCs w:val="21"/>
                      </w:rPr>
                      <w:t>交易性金融资产</w:t>
                    </w:r>
                  </w:p>
                </w:tc>
              </w:sdtContent>
            </w:sdt>
            <w:tc>
              <w:tcPr>
                <w:tcW w:w="1561" w:type="pct"/>
                <w:tcBorders>
                  <w:top w:val="single" w:sz="4" w:space="0" w:color="auto"/>
                  <w:left w:val="single" w:sz="4" w:space="0" w:color="auto"/>
                  <w:bottom w:val="single" w:sz="4" w:space="0" w:color="auto"/>
                  <w:right w:val="single" w:sz="4" w:space="0" w:color="auto"/>
                </w:tcBorders>
                <w:vAlign w:val="center"/>
              </w:tcPr>
              <w:p w:rsidR="0093086B" w:rsidRDefault="0093086B" w:rsidP="0093086B">
                <w:pPr>
                  <w:jc w:val="right"/>
                  <w:rPr>
                    <w:sz w:val="24"/>
                  </w:rPr>
                </w:pPr>
                <w:r>
                  <w:t>16,413.80</w:t>
                </w:r>
              </w:p>
            </w:tc>
            <w:tc>
              <w:tcPr>
                <w:tcW w:w="1561" w:type="pct"/>
                <w:tcBorders>
                  <w:top w:val="single" w:sz="4" w:space="0" w:color="auto"/>
                  <w:left w:val="single" w:sz="4" w:space="0" w:color="auto"/>
                  <w:bottom w:val="single" w:sz="4" w:space="0" w:color="auto"/>
                  <w:right w:val="single" w:sz="4" w:space="0" w:color="auto"/>
                </w:tcBorders>
                <w:vAlign w:val="center"/>
              </w:tcPr>
              <w:p w:rsidR="0093086B" w:rsidRDefault="0093086B" w:rsidP="0093086B">
                <w:pPr>
                  <w:jc w:val="right"/>
                  <w:rPr>
                    <w:sz w:val="24"/>
                  </w:rPr>
                </w:pPr>
                <w:r>
                  <w:t>-4,173.00</w:t>
                </w:r>
              </w:p>
            </w:tc>
          </w:tr>
          <w:tr w:rsidR="00F26FE4" w:rsidTr="00AC2226">
            <w:sdt>
              <w:sdtPr>
                <w:tag w:val="_PLD_8673a4a9fddf4ed2911a769bece72d7a"/>
                <w:id w:val="-957714199"/>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rPr>
                        <w:szCs w:val="21"/>
                      </w:rPr>
                    </w:pPr>
                    <w:r>
                      <w:rPr>
                        <w:rFonts w:hint="eastAsia"/>
                        <w:szCs w:val="21"/>
                      </w:rPr>
                      <w:t>其中：衍生金融工具产生的公允价值变动收益</w:t>
                    </w:r>
                  </w:p>
                </w:tc>
              </w:sdtContent>
            </w:sdt>
            <w:tc>
              <w:tcPr>
                <w:tcW w:w="1561" w:type="pct"/>
                <w:tcBorders>
                  <w:top w:val="single" w:sz="4" w:space="0" w:color="auto"/>
                  <w:left w:val="single" w:sz="4" w:space="0" w:color="auto"/>
                  <w:bottom w:val="single" w:sz="4" w:space="0" w:color="auto"/>
                  <w:right w:val="single" w:sz="4" w:space="0" w:color="auto"/>
                </w:tcBorders>
              </w:tcPr>
              <w:p w:rsidR="00F26FE4" w:rsidRDefault="00F26FE4">
                <w:pPr>
                  <w:autoSpaceDE w:val="0"/>
                  <w:autoSpaceDN w:val="0"/>
                  <w:adjustRightInd w:val="0"/>
                  <w:jc w:val="right"/>
                  <w:rPr>
                    <w:szCs w:val="21"/>
                  </w:rPr>
                </w:pPr>
              </w:p>
            </w:tc>
            <w:tc>
              <w:tcPr>
                <w:tcW w:w="1561" w:type="pct"/>
                <w:tcBorders>
                  <w:top w:val="single" w:sz="4" w:space="0" w:color="auto"/>
                  <w:left w:val="single" w:sz="4" w:space="0" w:color="auto"/>
                  <w:bottom w:val="single" w:sz="4" w:space="0" w:color="auto"/>
                  <w:right w:val="single" w:sz="4" w:space="0" w:color="auto"/>
                </w:tcBorders>
              </w:tcPr>
              <w:p w:rsidR="00F26FE4" w:rsidRDefault="00F26FE4">
                <w:pPr>
                  <w:autoSpaceDE w:val="0"/>
                  <w:autoSpaceDN w:val="0"/>
                  <w:adjustRightInd w:val="0"/>
                  <w:jc w:val="right"/>
                  <w:rPr>
                    <w:szCs w:val="21"/>
                  </w:rPr>
                </w:pPr>
              </w:p>
            </w:tc>
          </w:tr>
          <w:tr w:rsidR="00F26FE4" w:rsidTr="00AC2226">
            <w:sdt>
              <w:sdtPr>
                <w:tag w:val="_PLD_3d96c34a09624753b34e51d2472f2a1b"/>
                <w:id w:val="1887992744"/>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rPr>
                        <w:szCs w:val="21"/>
                      </w:rPr>
                    </w:pPr>
                    <w:r>
                      <w:rPr>
                        <w:rFonts w:hint="eastAsia"/>
                        <w:szCs w:val="21"/>
                      </w:rPr>
                      <w:t>交易性金融负债</w:t>
                    </w:r>
                  </w:p>
                </w:tc>
              </w:sdtContent>
            </w:sdt>
            <w:tc>
              <w:tcPr>
                <w:tcW w:w="1561" w:type="pct"/>
                <w:tcBorders>
                  <w:top w:val="single" w:sz="4" w:space="0" w:color="auto"/>
                  <w:left w:val="single" w:sz="4" w:space="0" w:color="auto"/>
                  <w:bottom w:val="single" w:sz="4" w:space="0" w:color="auto"/>
                  <w:right w:val="single" w:sz="4" w:space="0" w:color="auto"/>
                </w:tcBorders>
              </w:tcPr>
              <w:p w:rsidR="00F26FE4" w:rsidRDefault="00F26FE4">
                <w:pPr>
                  <w:autoSpaceDE w:val="0"/>
                  <w:autoSpaceDN w:val="0"/>
                  <w:adjustRightInd w:val="0"/>
                  <w:jc w:val="right"/>
                  <w:rPr>
                    <w:szCs w:val="21"/>
                  </w:rPr>
                </w:pPr>
              </w:p>
            </w:tc>
            <w:tc>
              <w:tcPr>
                <w:tcW w:w="1561" w:type="pct"/>
                <w:tcBorders>
                  <w:top w:val="single" w:sz="4" w:space="0" w:color="auto"/>
                  <w:left w:val="single" w:sz="4" w:space="0" w:color="auto"/>
                  <w:bottom w:val="single" w:sz="4" w:space="0" w:color="auto"/>
                  <w:right w:val="single" w:sz="4" w:space="0" w:color="auto"/>
                </w:tcBorders>
              </w:tcPr>
              <w:p w:rsidR="00F26FE4" w:rsidRDefault="00F26FE4">
                <w:pPr>
                  <w:autoSpaceDE w:val="0"/>
                  <w:autoSpaceDN w:val="0"/>
                  <w:adjustRightInd w:val="0"/>
                  <w:jc w:val="right"/>
                  <w:rPr>
                    <w:szCs w:val="21"/>
                  </w:rPr>
                </w:pPr>
              </w:p>
            </w:tc>
          </w:tr>
          <w:tr w:rsidR="00F26FE4" w:rsidTr="00AC2226">
            <w:sdt>
              <w:sdtPr>
                <w:tag w:val="_PLD_0b07ec0c5dc249068527848b698bc82a"/>
                <w:id w:val="-1304238981"/>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rPr>
                        <w:szCs w:val="21"/>
                      </w:rPr>
                    </w:pPr>
                    <w:r>
                      <w:rPr>
                        <w:rFonts w:hint="eastAsia"/>
                        <w:szCs w:val="21"/>
                      </w:rPr>
                      <w:t>按公允价值计量的投资性房地产</w:t>
                    </w:r>
                  </w:p>
                </w:tc>
              </w:sdtContent>
            </w:sdt>
            <w:tc>
              <w:tcPr>
                <w:tcW w:w="1561" w:type="pct"/>
                <w:tcBorders>
                  <w:top w:val="single" w:sz="4" w:space="0" w:color="auto"/>
                  <w:left w:val="single" w:sz="4" w:space="0" w:color="auto"/>
                  <w:bottom w:val="single" w:sz="4" w:space="0" w:color="auto"/>
                  <w:right w:val="single" w:sz="4" w:space="0" w:color="auto"/>
                </w:tcBorders>
              </w:tcPr>
              <w:p w:rsidR="00F26FE4" w:rsidRDefault="00F26FE4">
                <w:pPr>
                  <w:autoSpaceDE w:val="0"/>
                  <w:autoSpaceDN w:val="0"/>
                  <w:adjustRightInd w:val="0"/>
                  <w:jc w:val="right"/>
                  <w:rPr>
                    <w:szCs w:val="21"/>
                  </w:rPr>
                </w:pPr>
              </w:p>
            </w:tc>
            <w:tc>
              <w:tcPr>
                <w:tcW w:w="1561" w:type="pct"/>
                <w:tcBorders>
                  <w:top w:val="single" w:sz="4" w:space="0" w:color="auto"/>
                  <w:left w:val="single" w:sz="4" w:space="0" w:color="auto"/>
                  <w:bottom w:val="single" w:sz="4" w:space="0" w:color="auto"/>
                  <w:right w:val="single" w:sz="4" w:space="0" w:color="auto"/>
                </w:tcBorders>
              </w:tcPr>
              <w:p w:rsidR="00F26FE4" w:rsidRDefault="00F26FE4">
                <w:pPr>
                  <w:autoSpaceDE w:val="0"/>
                  <w:autoSpaceDN w:val="0"/>
                  <w:adjustRightInd w:val="0"/>
                  <w:jc w:val="right"/>
                  <w:rPr>
                    <w:szCs w:val="21"/>
                  </w:rPr>
                </w:pPr>
              </w:p>
            </w:tc>
          </w:tr>
          <w:sdt>
            <w:sdtPr>
              <w:rPr>
                <w:rFonts w:hint="eastAsia"/>
                <w:szCs w:val="21"/>
              </w:rPr>
              <w:alias w:val="产生公允价值变动收益的来源的明细"/>
              <w:tag w:val="_TUP_901043d70806435fbba28aa3c0d298b6"/>
              <w:id w:val="1075785281"/>
              <w:lock w:val="sdtLocked"/>
            </w:sdtPr>
            <w:sdtContent>
              <w:tr w:rsidR="00F26FE4" w:rsidTr="00AC2226">
                <w:tc>
                  <w:tcPr>
                    <w:tcW w:w="1878" w:type="pct"/>
                    <w:tcBorders>
                      <w:top w:val="single" w:sz="4" w:space="0" w:color="auto"/>
                      <w:left w:val="single" w:sz="4" w:space="0" w:color="auto"/>
                      <w:bottom w:val="single" w:sz="4" w:space="0" w:color="auto"/>
                      <w:right w:val="single" w:sz="4" w:space="0" w:color="auto"/>
                    </w:tcBorders>
                  </w:tcPr>
                  <w:p w:rsidR="00F26FE4" w:rsidRDefault="00F26FE4">
                    <w:pPr>
                      <w:rPr>
                        <w:szCs w:val="21"/>
                      </w:rPr>
                    </w:pPr>
                  </w:p>
                </w:tc>
                <w:tc>
                  <w:tcPr>
                    <w:tcW w:w="1561"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561" w:type="pct"/>
                    <w:tcBorders>
                      <w:top w:val="single" w:sz="4" w:space="0" w:color="auto"/>
                      <w:left w:val="single" w:sz="4" w:space="0" w:color="auto"/>
                      <w:bottom w:val="single" w:sz="4" w:space="0" w:color="auto"/>
                      <w:right w:val="single" w:sz="4" w:space="0" w:color="auto"/>
                    </w:tcBorders>
                  </w:tcPr>
                  <w:p w:rsidR="00F26FE4" w:rsidRDefault="00F26FE4">
                    <w:pPr>
                      <w:autoSpaceDE w:val="0"/>
                      <w:autoSpaceDN w:val="0"/>
                      <w:adjustRightInd w:val="0"/>
                      <w:jc w:val="right"/>
                      <w:rPr>
                        <w:szCs w:val="21"/>
                      </w:rPr>
                    </w:pPr>
                  </w:p>
                </w:tc>
              </w:tr>
            </w:sdtContent>
          </w:sdt>
          <w:sdt>
            <w:sdtPr>
              <w:rPr>
                <w:rFonts w:hint="eastAsia"/>
                <w:szCs w:val="21"/>
              </w:rPr>
              <w:alias w:val="产生公允价值变动收益的来源的明细"/>
              <w:tag w:val="_TUP_901043d70806435fbba28aa3c0d298b6"/>
              <w:id w:val="815403"/>
              <w:lock w:val="sdtLocked"/>
            </w:sdtPr>
            <w:sdtContent>
              <w:tr w:rsidR="00F26FE4" w:rsidTr="00AC2226">
                <w:tc>
                  <w:tcPr>
                    <w:tcW w:w="1878" w:type="pct"/>
                    <w:tcBorders>
                      <w:top w:val="single" w:sz="4" w:space="0" w:color="auto"/>
                      <w:left w:val="single" w:sz="4" w:space="0" w:color="auto"/>
                      <w:bottom w:val="single" w:sz="4" w:space="0" w:color="auto"/>
                      <w:right w:val="single" w:sz="4" w:space="0" w:color="auto"/>
                    </w:tcBorders>
                  </w:tcPr>
                  <w:p w:rsidR="00F26FE4" w:rsidRDefault="00F26FE4">
                    <w:pPr>
                      <w:rPr>
                        <w:szCs w:val="21"/>
                      </w:rPr>
                    </w:pPr>
                  </w:p>
                </w:tc>
                <w:tc>
                  <w:tcPr>
                    <w:tcW w:w="1561"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561" w:type="pct"/>
                    <w:tcBorders>
                      <w:top w:val="single" w:sz="4" w:space="0" w:color="auto"/>
                      <w:left w:val="single" w:sz="4" w:space="0" w:color="auto"/>
                      <w:bottom w:val="single" w:sz="4" w:space="0" w:color="auto"/>
                      <w:right w:val="single" w:sz="4" w:space="0" w:color="auto"/>
                    </w:tcBorders>
                  </w:tcPr>
                  <w:p w:rsidR="00F26FE4" w:rsidRDefault="00F26FE4">
                    <w:pPr>
                      <w:autoSpaceDE w:val="0"/>
                      <w:autoSpaceDN w:val="0"/>
                      <w:adjustRightInd w:val="0"/>
                      <w:jc w:val="right"/>
                      <w:rPr>
                        <w:szCs w:val="21"/>
                      </w:rPr>
                    </w:pPr>
                  </w:p>
                </w:tc>
              </w:tr>
            </w:sdtContent>
          </w:sdt>
          <w:tr w:rsidR="0093086B" w:rsidTr="00D96D3A">
            <w:sdt>
              <w:sdtPr>
                <w:tag w:val="_PLD_5eb386e2c7144b76b7f1061a9d9942d9"/>
                <w:id w:val="-1032104854"/>
                <w:lock w:val="sdtLocked"/>
              </w:sdtPr>
              <w:sdtContent>
                <w:tc>
                  <w:tcPr>
                    <w:tcW w:w="1878" w:type="pct"/>
                    <w:tcBorders>
                      <w:top w:val="single" w:sz="4" w:space="0" w:color="auto"/>
                      <w:left w:val="single" w:sz="4" w:space="0" w:color="auto"/>
                      <w:bottom w:val="single" w:sz="4" w:space="0" w:color="auto"/>
                      <w:right w:val="single" w:sz="4" w:space="0" w:color="auto"/>
                    </w:tcBorders>
                    <w:vAlign w:val="center"/>
                  </w:tcPr>
                  <w:p w:rsidR="0093086B" w:rsidRDefault="0093086B">
                    <w:pPr>
                      <w:autoSpaceDE w:val="0"/>
                      <w:autoSpaceDN w:val="0"/>
                      <w:adjustRightInd w:val="0"/>
                      <w:jc w:val="center"/>
                      <w:rPr>
                        <w:szCs w:val="21"/>
                      </w:rPr>
                    </w:pPr>
                    <w:r>
                      <w:rPr>
                        <w:rFonts w:hint="eastAsia"/>
                        <w:szCs w:val="21"/>
                      </w:rPr>
                      <w:t>合计</w:t>
                    </w:r>
                  </w:p>
                </w:tc>
              </w:sdtContent>
            </w:sdt>
            <w:tc>
              <w:tcPr>
                <w:tcW w:w="1561" w:type="pct"/>
                <w:tcBorders>
                  <w:top w:val="single" w:sz="4" w:space="0" w:color="auto"/>
                  <w:left w:val="single" w:sz="4" w:space="0" w:color="auto"/>
                  <w:bottom w:val="single" w:sz="4" w:space="0" w:color="auto"/>
                  <w:right w:val="single" w:sz="4" w:space="0" w:color="auto"/>
                </w:tcBorders>
                <w:vAlign w:val="center"/>
              </w:tcPr>
              <w:p w:rsidR="0093086B" w:rsidRDefault="0093086B" w:rsidP="0093086B">
                <w:pPr>
                  <w:jc w:val="right"/>
                  <w:rPr>
                    <w:sz w:val="24"/>
                  </w:rPr>
                </w:pPr>
                <w:r>
                  <w:t>16,413.80</w:t>
                </w:r>
              </w:p>
            </w:tc>
            <w:tc>
              <w:tcPr>
                <w:tcW w:w="1561" w:type="pct"/>
                <w:tcBorders>
                  <w:top w:val="single" w:sz="4" w:space="0" w:color="auto"/>
                  <w:left w:val="single" w:sz="4" w:space="0" w:color="auto"/>
                  <w:bottom w:val="single" w:sz="4" w:space="0" w:color="auto"/>
                  <w:right w:val="single" w:sz="4" w:space="0" w:color="auto"/>
                </w:tcBorders>
                <w:vAlign w:val="center"/>
              </w:tcPr>
              <w:p w:rsidR="0093086B" w:rsidRDefault="0093086B" w:rsidP="0093086B">
                <w:pPr>
                  <w:jc w:val="right"/>
                  <w:rPr>
                    <w:sz w:val="24"/>
                  </w:rPr>
                </w:pPr>
                <w:r>
                  <w:t>-4,173.00</w:t>
                </w:r>
              </w:p>
            </w:tc>
          </w:tr>
        </w:tbl>
        <w:p w:rsidR="00F26FE4" w:rsidRDefault="00AC67CE">
          <w:pPr>
            <w:spacing w:before="60" w:after="60"/>
            <w:rPr>
              <w:szCs w:val="21"/>
            </w:rPr>
          </w:pPr>
          <w:r>
            <w:rPr>
              <w:rFonts w:hint="eastAsia"/>
              <w:szCs w:val="21"/>
            </w:rPr>
            <w:t>其他说明：</w:t>
          </w:r>
        </w:p>
        <w:sdt>
          <w:sdtPr>
            <w:rPr>
              <w:rFonts w:hint="eastAsia"/>
              <w:szCs w:val="21"/>
            </w:rPr>
            <w:alias w:val="公允价值变动收益的说明"/>
            <w:tag w:val="_GBC_ca97bf4455704ba1b8c90a97a9d856f0"/>
            <w:id w:val="-469209400"/>
            <w:lock w:val="sdtLocked"/>
            <w:placeholder>
              <w:docPart w:val="GBC22222222222222222222222222222"/>
            </w:placeholder>
          </w:sdtPr>
          <w:sdtContent>
            <w:p w:rsidR="00F26FE4" w:rsidRDefault="0093086B">
              <w:pPr>
                <w:rPr>
                  <w:szCs w:val="21"/>
                </w:rPr>
              </w:pPr>
              <w:r>
                <w:rPr>
                  <w:rFonts w:hint="eastAsia"/>
                  <w:szCs w:val="21"/>
                </w:rPr>
                <w:t>无</w:t>
              </w:r>
            </w:p>
          </w:sdtContent>
        </w:sdt>
      </w:sdtContent>
    </w:sdt>
    <w:bookmarkEnd w:id="216" w:displacedByCustomXml="prev"/>
    <w:p w:rsidR="00F26FE4" w:rsidRDefault="00F26FE4">
      <w:pPr>
        <w:rPr>
          <w:szCs w:val="21"/>
        </w:rPr>
      </w:pPr>
    </w:p>
    <w:bookmarkStart w:id="217" w:name="_Hlk72829754" w:displacedByCustomXml="next"/>
    <w:sdt>
      <w:sdtPr>
        <w:rPr>
          <w:rFonts w:ascii="宋体" w:hAnsi="宋体" w:cs="宋体"/>
          <w:b w:val="0"/>
          <w:bCs w:val="0"/>
          <w:kern w:val="0"/>
          <w:szCs w:val="21"/>
        </w:rPr>
        <w:alias w:val="模块:"/>
        <w:tag w:val="_SEC_87edd713957c4f11900f8738aeba1216"/>
        <w:id w:val="-804312261"/>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rPr>
          </w:pPr>
          <w:r>
            <w:rPr>
              <w:rFonts w:ascii="宋体" w:hAnsi="宋体" w:hint="eastAsia"/>
            </w:rPr>
            <w:t>信用减值损失</w:t>
          </w:r>
        </w:p>
        <w:sdt>
          <w:sdtPr>
            <w:alias w:val="是否适用：信用减值损失[双击切换]"/>
            <w:tag w:val="_GBC_091d631028b64a0dbabe3c252fdf5712"/>
            <w:id w:val="339051823"/>
            <w:lock w:val="sdtLocked"/>
            <w:placeholder>
              <w:docPart w:val="GBC22222222222222222222222222222"/>
            </w:placeholder>
          </w:sdtPr>
          <w:sdtContent>
            <w:p w:rsidR="00F26FE4" w:rsidRDefault="009F7A2C">
              <w:r>
                <w:fldChar w:fldCharType="begin"/>
              </w:r>
              <w:r w:rsidR="00243F89">
                <w:instrText xml:space="preserve"> MACROBUTTON  SnrToggleCheckbox √适用 </w:instrText>
              </w:r>
              <w:r>
                <w:fldChar w:fldCharType="end"/>
              </w:r>
              <w:r>
                <w:fldChar w:fldCharType="begin"/>
              </w:r>
              <w:r w:rsidR="00243F89">
                <w:instrText xml:space="preserve"> MACROBUTTON  SnrToggleCheckbox □不适用 </w:instrText>
              </w:r>
              <w:r>
                <w:fldChar w:fldCharType="end"/>
              </w:r>
            </w:p>
          </w:sdtContent>
        </w:sdt>
        <w:p w:rsidR="00F26FE4" w:rsidRDefault="00AC67CE">
          <w:pPr>
            <w:pStyle w:val="a9"/>
            <w:ind w:left="420" w:firstLineChars="0" w:firstLine="0"/>
            <w:jc w:val="right"/>
            <w:rPr>
              <w:rFonts w:ascii="宋体" w:hAnsi="宋体"/>
            </w:rPr>
          </w:pPr>
          <w:r>
            <w:rPr>
              <w:rFonts w:ascii="宋体" w:hAnsi="宋体" w:hint="eastAsia"/>
            </w:rPr>
            <w:t>单位：</w:t>
          </w:r>
          <w:sdt>
            <w:sdtPr>
              <w:rPr>
                <w:rFonts w:ascii="宋体" w:hAnsi="宋体" w:hint="eastAsia"/>
              </w:rPr>
              <w:alias w:val="单位：信用减值损失"/>
              <w:tag w:val="_GBC_be6f29e88d6d4a459d7640ec9d687c98"/>
              <w:id w:val="418832238"/>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rPr>
                <w:t>元</w:t>
              </w:r>
            </w:sdtContent>
          </w:sdt>
          <w:r>
            <w:rPr>
              <w:rFonts w:ascii="宋体" w:hAnsi="宋体" w:hint="eastAsia"/>
            </w:rPr>
            <w:t xml:space="preserve">  币种：</w:t>
          </w:r>
          <w:sdt>
            <w:sdtPr>
              <w:rPr>
                <w:rFonts w:ascii="宋体" w:hAnsi="宋体" w:hint="eastAsia"/>
              </w:rPr>
              <w:alias w:val="币种：信用减值损失"/>
              <w:tag w:val="_GBC_7bb1c4130f5c47cdbfa091247dbf05dc"/>
              <w:id w:val="25317816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3650"/>
            <w:gridCol w:w="2688"/>
            <w:gridCol w:w="2711"/>
          </w:tblGrid>
          <w:tr w:rsidR="00F26FE4" w:rsidTr="00AC67CE">
            <w:sdt>
              <w:sdtPr>
                <w:tag w:val="_PLD_64ee29c5c67448b288248caa86e974a6"/>
                <w:id w:val="-1333447783"/>
                <w:lock w:val="sdtLocked"/>
              </w:sdtPr>
              <w:sdtContent>
                <w:tc>
                  <w:tcPr>
                    <w:tcW w:w="2017" w:type="pct"/>
                    <w:shd w:val="clear" w:color="auto" w:fill="auto"/>
                    <w:vAlign w:val="center"/>
                  </w:tcPr>
                  <w:p w:rsidR="00F26FE4" w:rsidRDefault="00AC67CE">
                    <w:pPr>
                      <w:jc w:val="center"/>
                      <w:rPr>
                        <w:szCs w:val="21"/>
                      </w:rPr>
                    </w:pPr>
                    <w:r>
                      <w:rPr>
                        <w:rFonts w:hint="eastAsia"/>
                        <w:szCs w:val="21"/>
                      </w:rPr>
                      <w:t>项目</w:t>
                    </w:r>
                  </w:p>
                </w:tc>
              </w:sdtContent>
            </w:sdt>
            <w:sdt>
              <w:sdtPr>
                <w:tag w:val="_PLD_560d3fc458c74be7aaa6d31bdfb4da69"/>
                <w:id w:val="-797450037"/>
                <w:lock w:val="sdtLocked"/>
              </w:sdtPr>
              <w:sdtContent>
                <w:tc>
                  <w:tcPr>
                    <w:tcW w:w="1485" w:type="pct"/>
                    <w:tcBorders>
                      <w:bottom w:val="single" w:sz="6" w:space="0" w:color="auto"/>
                    </w:tcBorders>
                    <w:shd w:val="clear" w:color="auto" w:fill="auto"/>
                    <w:vAlign w:val="center"/>
                  </w:tcPr>
                  <w:p w:rsidR="00F26FE4" w:rsidRDefault="00AC67CE">
                    <w:pPr>
                      <w:jc w:val="center"/>
                      <w:rPr>
                        <w:szCs w:val="21"/>
                      </w:rPr>
                    </w:pPr>
                    <w:r>
                      <w:rPr>
                        <w:rFonts w:hint="eastAsia"/>
                        <w:szCs w:val="21"/>
                      </w:rPr>
                      <w:t>本期发生额</w:t>
                    </w:r>
                  </w:p>
                </w:tc>
              </w:sdtContent>
            </w:sdt>
            <w:sdt>
              <w:sdtPr>
                <w:tag w:val="_PLD_4dbd931f6768425793e565db22a0fbd4"/>
                <w:id w:val="1172536351"/>
                <w:lock w:val="sdtLocked"/>
              </w:sdtPr>
              <w:sdtContent>
                <w:tc>
                  <w:tcPr>
                    <w:tcW w:w="1498" w:type="pct"/>
                    <w:shd w:val="clear" w:color="auto" w:fill="auto"/>
                    <w:vAlign w:val="center"/>
                  </w:tcPr>
                  <w:p w:rsidR="00F26FE4" w:rsidRDefault="00AC67CE">
                    <w:pPr>
                      <w:jc w:val="center"/>
                      <w:rPr>
                        <w:szCs w:val="21"/>
                      </w:rPr>
                    </w:pPr>
                    <w:r>
                      <w:rPr>
                        <w:rFonts w:hint="eastAsia"/>
                        <w:szCs w:val="21"/>
                      </w:rPr>
                      <w:t>上期发生额</w:t>
                    </w:r>
                  </w:p>
                </w:tc>
              </w:sdtContent>
            </w:sdt>
          </w:tr>
          <w:tr w:rsidR="00F26FE4" w:rsidTr="00AC67CE">
            <w:tc>
              <w:tcPr>
                <w:tcW w:w="2017" w:type="pct"/>
                <w:shd w:val="clear" w:color="auto" w:fill="auto"/>
                <w:vAlign w:val="center"/>
              </w:tcPr>
              <w:sdt>
                <w:sdtPr>
                  <w:rPr>
                    <w:rFonts w:hint="eastAsia"/>
                    <w:szCs w:val="21"/>
                  </w:rPr>
                  <w:tag w:val="_PLD_ef2c9737ec214e14a40a6f09e2459ccb"/>
                  <w:id w:val="-1786877566"/>
                  <w:lock w:val="sdtLocked"/>
                </w:sdtPr>
                <w:sdtContent>
                  <w:p w:rsidR="00F26FE4" w:rsidRDefault="00AC67CE">
                    <w:pPr>
                      <w:rPr>
                        <w:szCs w:val="21"/>
                      </w:rPr>
                    </w:pPr>
                    <w:r>
                      <w:rPr>
                        <w:rFonts w:hint="eastAsia"/>
                        <w:szCs w:val="21"/>
                      </w:rPr>
                      <w:t>应收票据坏账损失</w:t>
                    </w:r>
                  </w:p>
                </w:sdtContent>
              </w:sdt>
            </w:tc>
            <w:tc>
              <w:tcPr>
                <w:tcW w:w="1485" w:type="pct"/>
                <w:tcBorders>
                  <w:top w:val="single" w:sz="6" w:space="0" w:color="auto"/>
                  <w:bottom w:val="single" w:sz="6" w:space="0" w:color="auto"/>
                </w:tcBorders>
                <w:shd w:val="clear" w:color="auto" w:fill="auto"/>
              </w:tcPr>
              <w:p w:rsidR="00F26FE4" w:rsidRDefault="00F26FE4">
                <w:pPr>
                  <w:jc w:val="right"/>
                  <w:rPr>
                    <w:szCs w:val="21"/>
                  </w:rPr>
                </w:pPr>
              </w:p>
            </w:tc>
            <w:tc>
              <w:tcPr>
                <w:tcW w:w="1498" w:type="pct"/>
                <w:shd w:val="clear" w:color="auto" w:fill="auto"/>
              </w:tcPr>
              <w:p w:rsidR="00F26FE4" w:rsidRDefault="00F26FE4">
                <w:pPr>
                  <w:jc w:val="right"/>
                  <w:rPr>
                    <w:szCs w:val="21"/>
                  </w:rPr>
                </w:pPr>
              </w:p>
            </w:tc>
          </w:tr>
          <w:tr w:rsidR="00243F89" w:rsidTr="00D96D3A">
            <w:tc>
              <w:tcPr>
                <w:tcW w:w="2017" w:type="pct"/>
                <w:shd w:val="clear" w:color="auto" w:fill="auto"/>
                <w:vAlign w:val="center"/>
              </w:tcPr>
              <w:sdt>
                <w:sdtPr>
                  <w:rPr>
                    <w:rFonts w:hint="eastAsia"/>
                    <w:szCs w:val="21"/>
                  </w:rPr>
                  <w:tag w:val="_PLD_18ea6a1502d94e719ef09009f3e7b0cc"/>
                  <w:id w:val="-618300094"/>
                  <w:lock w:val="sdtLocked"/>
                </w:sdtPr>
                <w:sdtContent>
                  <w:p w:rsidR="00243F89" w:rsidRDefault="00243F89">
                    <w:pPr>
                      <w:rPr>
                        <w:szCs w:val="21"/>
                      </w:rPr>
                    </w:pPr>
                    <w:r>
                      <w:rPr>
                        <w:rFonts w:hint="eastAsia"/>
                        <w:szCs w:val="21"/>
                      </w:rPr>
                      <w:t>应收账款坏账损失</w:t>
                    </w:r>
                  </w:p>
                </w:sdtContent>
              </w:sdt>
            </w:tc>
            <w:tc>
              <w:tcPr>
                <w:tcW w:w="1485" w:type="pct"/>
                <w:tcBorders>
                  <w:top w:val="single" w:sz="6" w:space="0" w:color="auto"/>
                  <w:bottom w:val="single" w:sz="6" w:space="0" w:color="auto"/>
                </w:tcBorders>
                <w:shd w:val="clear" w:color="auto" w:fill="auto"/>
                <w:vAlign w:val="center"/>
              </w:tcPr>
              <w:p w:rsidR="00243F89" w:rsidRDefault="00243F89" w:rsidP="00243F89">
                <w:pPr>
                  <w:jc w:val="right"/>
                  <w:rPr>
                    <w:sz w:val="24"/>
                  </w:rPr>
                </w:pPr>
                <w:r>
                  <w:t>6,840,546.63</w:t>
                </w:r>
              </w:p>
            </w:tc>
            <w:tc>
              <w:tcPr>
                <w:tcW w:w="1498" w:type="pct"/>
                <w:shd w:val="clear" w:color="auto" w:fill="auto"/>
                <w:vAlign w:val="center"/>
              </w:tcPr>
              <w:p w:rsidR="00243F89" w:rsidRDefault="00243F89" w:rsidP="00243F89">
                <w:pPr>
                  <w:jc w:val="right"/>
                  <w:rPr>
                    <w:sz w:val="24"/>
                  </w:rPr>
                </w:pPr>
                <w:r>
                  <w:t>-4,840,820.46</w:t>
                </w:r>
              </w:p>
            </w:tc>
          </w:tr>
          <w:tr w:rsidR="00243F89" w:rsidTr="00D96D3A">
            <w:tc>
              <w:tcPr>
                <w:tcW w:w="2017" w:type="pct"/>
                <w:shd w:val="clear" w:color="auto" w:fill="auto"/>
                <w:vAlign w:val="center"/>
              </w:tcPr>
              <w:sdt>
                <w:sdtPr>
                  <w:rPr>
                    <w:rFonts w:hint="eastAsia"/>
                    <w:szCs w:val="21"/>
                  </w:rPr>
                  <w:tag w:val="_PLD_183b461709384c1dad0a5ada5156e0c2"/>
                  <w:id w:val="-293835235"/>
                  <w:lock w:val="sdtLocked"/>
                </w:sdtPr>
                <w:sdtContent>
                  <w:p w:rsidR="00243F89" w:rsidRDefault="00243F89">
                    <w:pPr>
                      <w:rPr>
                        <w:szCs w:val="21"/>
                      </w:rPr>
                    </w:pPr>
                    <w:r>
                      <w:rPr>
                        <w:rFonts w:hint="eastAsia"/>
                        <w:szCs w:val="21"/>
                      </w:rPr>
                      <w:t>其他应收款坏账损失</w:t>
                    </w:r>
                  </w:p>
                </w:sdtContent>
              </w:sdt>
            </w:tc>
            <w:tc>
              <w:tcPr>
                <w:tcW w:w="1485" w:type="pct"/>
                <w:tcBorders>
                  <w:top w:val="single" w:sz="6" w:space="0" w:color="auto"/>
                  <w:bottom w:val="single" w:sz="6" w:space="0" w:color="auto"/>
                </w:tcBorders>
                <w:shd w:val="clear" w:color="auto" w:fill="auto"/>
                <w:vAlign w:val="center"/>
              </w:tcPr>
              <w:p w:rsidR="00243F89" w:rsidRDefault="00243F89" w:rsidP="00243F89">
                <w:pPr>
                  <w:jc w:val="right"/>
                  <w:rPr>
                    <w:sz w:val="24"/>
                  </w:rPr>
                </w:pPr>
                <w:r>
                  <w:t>-509,682.04</w:t>
                </w:r>
              </w:p>
            </w:tc>
            <w:tc>
              <w:tcPr>
                <w:tcW w:w="1498" w:type="pct"/>
                <w:shd w:val="clear" w:color="auto" w:fill="auto"/>
                <w:vAlign w:val="center"/>
              </w:tcPr>
              <w:p w:rsidR="00243F89" w:rsidRDefault="00243F89" w:rsidP="00243F89">
                <w:pPr>
                  <w:jc w:val="right"/>
                  <w:rPr>
                    <w:sz w:val="24"/>
                  </w:rPr>
                </w:pPr>
                <w:r>
                  <w:t>-18,500.30</w:t>
                </w:r>
              </w:p>
            </w:tc>
          </w:tr>
          <w:tr w:rsidR="00F26FE4" w:rsidTr="00AC67CE">
            <w:tc>
              <w:tcPr>
                <w:tcW w:w="2017" w:type="pct"/>
                <w:shd w:val="clear" w:color="auto" w:fill="auto"/>
                <w:vAlign w:val="center"/>
              </w:tcPr>
              <w:sdt>
                <w:sdtPr>
                  <w:rPr>
                    <w:rFonts w:hint="eastAsia"/>
                    <w:szCs w:val="21"/>
                  </w:rPr>
                  <w:tag w:val="_PLD_ac8555873eee4a0b8a88028018d33862"/>
                  <w:id w:val="-1319873418"/>
                  <w:lock w:val="sdtLocked"/>
                </w:sdtPr>
                <w:sdtContent>
                  <w:p w:rsidR="00F26FE4" w:rsidRDefault="00AC67CE">
                    <w:pPr>
                      <w:rPr>
                        <w:szCs w:val="21"/>
                      </w:rPr>
                    </w:pPr>
                    <w:r>
                      <w:rPr>
                        <w:rFonts w:hint="eastAsia"/>
                        <w:szCs w:val="21"/>
                      </w:rPr>
                      <w:t>债权投资减值损失</w:t>
                    </w:r>
                  </w:p>
                </w:sdtContent>
              </w:sdt>
            </w:tc>
            <w:tc>
              <w:tcPr>
                <w:tcW w:w="1485" w:type="pct"/>
                <w:tcBorders>
                  <w:top w:val="single" w:sz="6" w:space="0" w:color="auto"/>
                  <w:bottom w:val="single" w:sz="6" w:space="0" w:color="auto"/>
                </w:tcBorders>
                <w:shd w:val="clear" w:color="auto" w:fill="auto"/>
              </w:tcPr>
              <w:p w:rsidR="00F26FE4" w:rsidRDefault="00F26FE4">
                <w:pPr>
                  <w:jc w:val="right"/>
                  <w:rPr>
                    <w:szCs w:val="21"/>
                  </w:rPr>
                </w:pPr>
              </w:p>
            </w:tc>
            <w:tc>
              <w:tcPr>
                <w:tcW w:w="1498" w:type="pct"/>
                <w:shd w:val="clear" w:color="auto" w:fill="auto"/>
              </w:tcPr>
              <w:p w:rsidR="00F26FE4" w:rsidRDefault="00F26FE4">
                <w:pPr>
                  <w:jc w:val="right"/>
                  <w:rPr>
                    <w:szCs w:val="21"/>
                  </w:rPr>
                </w:pPr>
              </w:p>
            </w:tc>
          </w:tr>
          <w:tr w:rsidR="00F26FE4" w:rsidTr="00AC67CE">
            <w:tc>
              <w:tcPr>
                <w:tcW w:w="2017" w:type="pct"/>
                <w:shd w:val="clear" w:color="auto" w:fill="auto"/>
                <w:vAlign w:val="center"/>
              </w:tcPr>
              <w:sdt>
                <w:sdtPr>
                  <w:rPr>
                    <w:rFonts w:hint="eastAsia"/>
                    <w:szCs w:val="21"/>
                  </w:rPr>
                  <w:tag w:val="_PLD_bc847f600d3e4663b17f47f68007ad6e"/>
                  <w:id w:val="2060896993"/>
                  <w:lock w:val="sdtLocked"/>
                </w:sdtPr>
                <w:sdtContent>
                  <w:p w:rsidR="00F26FE4" w:rsidRDefault="00AC67CE">
                    <w:pPr>
                      <w:rPr>
                        <w:szCs w:val="21"/>
                      </w:rPr>
                    </w:pPr>
                    <w:r>
                      <w:rPr>
                        <w:rFonts w:hint="eastAsia"/>
                        <w:szCs w:val="21"/>
                      </w:rPr>
                      <w:t>其他债权投资减值损失</w:t>
                    </w:r>
                  </w:p>
                </w:sdtContent>
              </w:sdt>
            </w:tc>
            <w:tc>
              <w:tcPr>
                <w:tcW w:w="1485" w:type="pct"/>
                <w:tcBorders>
                  <w:top w:val="single" w:sz="6" w:space="0" w:color="auto"/>
                  <w:bottom w:val="single" w:sz="6" w:space="0" w:color="auto"/>
                </w:tcBorders>
                <w:shd w:val="clear" w:color="auto" w:fill="auto"/>
              </w:tcPr>
              <w:p w:rsidR="00F26FE4" w:rsidRDefault="00F26FE4">
                <w:pPr>
                  <w:jc w:val="right"/>
                  <w:rPr>
                    <w:szCs w:val="21"/>
                  </w:rPr>
                </w:pPr>
              </w:p>
            </w:tc>
            <w:tc>
              <w:tcPr>
                <w:tcW w:w="1498" w:type="pct"/>
                <w:shd w:val="clear" w:color="auto" w:fill="auto"/>
              </w:tcPr>
              <w:p w:rsidR="00F26FE4" w:rsidRDefault="00F26FE4">
                <w:pPr>
                  <w:jc w:val="right"/>
                  <w:rPr>
                    <w:szCs w:val="21"/>
                  </w:rPr>
                </w:pPr>
              </w:p>
            </w:tc>
          </w:tr>
          <w:tr w:rsidR="00F26FE4" w:rsidTr="00AC67CE">
            <w:tc>
              <w:tcPr>
                <w:tcW w:w="2017" w:type="pct"/>
                <w:shd w:val="clear" w:color="auto" w:fill="auto"/>
                <w:vAlign w:val="center"/>
              </w:tcPr>
              <w:sdt>
                <w:sdtPr>
                  <w:rPr>
                    <w:rFonts w:hint="eastAsia"/>
                    <w:szCs w:val="21"/>
                  </w:rPr>
                  <w:tag w:val="_PLD_2cfae99c64b44f6089efa40a283c1bfc"/>
                  <w:id w:val="1865249646"/>
                  <w:lock w:val="sdtLocked"/>
                </w:sdtPr>
                <w:sdtContent>
                  <w:p w:rsidR="00F26FE4" w:rsidRDefault="00AC67CE">
                    <w:pPr>
                      <w:rPr>
                        <w:szCs w:val="21"/>
                      </w:rPr>
                    </w:pPr>
                    <w:r>
                      <w:rPr>
                        <w:rFonts w:hint="eastAsia"/>
                        <w:szCs w:val="21"/>
                      </w:rPr>
                      <w:t>长期应收款坏账损失</w:t>
                    </w:r>
                  </w:p>
                </w:sdtContent>
              </w:sdt>
            </w:tc>
            <w:tc>
              <w:tcPr>
                <w:tcW w:w="1485" w:type="pct"/>
                <w:tcBorders>
                  <w:top w:val="single" w:sz="6" w:space="0" w:color="auto"/>
                  <w:bottom w:val="single" w:sz="6" w:space="0" w:color="auto"/>
                </w:tcBorders>
                <w:shd w:val="clear" w:color="auto" w:fill="auto"/>
              </w:tcPr>
              <w:p w:rsidR="00F26FE4" w:rsidRDefault="00F26FE4">
                <w:pPr>
                  <w:jc w:val="right"/>
                  <w:rPr>
                    <w:szCs w:val="21"/>
                  </w:rPr>
                </w:pPr>
              </w:p>
            </w:tc>
            <w:tc>
              <w:tcPr>
                <w:tcW w:w="1498" w:type="pct"/>
                <w:shd w:val="clear" w:color="auto" w:fill="auto"/>
              </w:tcPr>
              <w:p w:rsidR="00F26FE4" w:rsidRDefault="00F26FE4">
                <w:pPr>
                  <w:jc w:val="right"/>
                  <w:rPr>
                    <w:szCs w:val="21"/>
                  </w:rPr>
                </w:pPr>
              </w:p>
            </w:tc>
          </w:tr>
          <w:tr w:rsidR="00F26FE4" w:rsidTr="00AC67CE">
            <w:tc>
              <w:tcPr>
                <w:tcW w:w="2017" w:type="pct"/>
                <w:shd w:val="clear" w:color="auto" w:fill="auto"/>
                <w:vAlign w:val="center"/>
              </w:tcPr>
              <w:sdt>
                <w:sdtPr>
                  <w:rPr>
                    <w:rFonts w:hint="eastAsia"/>
                    <w:szCs w:val="21"/>
                  </w:rPr>
                  <w:tag w:val="_PLD_c9ebf2faffa4479588376e81b1db922b"/>
                  <w:id w:val="-1419240950"/>
                  <w:lock w:val="sdtLocked"/>
                </w:sdtPr>
                <w:sdtContent>
                  <w:p w:rsidR="00F26FE4" w:rsidRDefault="00AC67CE">
                    <w:pPr>
                      <w:rPr>
                        <w:szCs w:val="21"/>
                      </w:rPr>
                    </w:pPr>
                    <w:r>
                      <w:rPr>
                        <w:rFonts w:hint="eastAsia"/>
                        <w:szCs w:val="21"/>
                      </w:rPr>
                      <w:t>合同资产减值损失</w:t>
                    </w:r>
                  </w:p>
                </w:sdtContent>
              </w:sdt>
            </w:tc>
            <w:tc>
              <w:tcPr>
                <w:tcW w:w="1485" w:type="pct"/>
                <w:tcBorders>
                  <w:top w:val="single" w:sz="6" w:space="0" w:color="auto"/>
                  <w:bottom w:val="single" w:sz="6" w:space="0" w:color="auto"/>
                </w:tcBorders>
                <w:shd w:val="clear" w:color="auto" w:fill="auto"/>
              </w:tcPr>
              <w:p w:rsidR="00F26FE4" w:rsidRDefault="003F5BDE">
                <w:pPr>
                  <w:jc w:val="right"/>
                  <w:rPr>
                    <w:szCs w:val="21"/>
                  </w:rPr>
                </w:pPr>
                <w:r w:rsidRPr="003F5BDE">
                  <w:rPr>
                    <w:szCs w:val="21"/>
                  </w:rPr>
                  <w:t>-96,425.26</w:t>
                </w:r>
              </w:p>
            </w:tc>
            <w:tc>
              <w:tcPr>
                <w:tcW w:w="1498" w:type="pct"/>
                <w:shd w:val="clear" w:color="auto" w:fill="auto"/>
              </w:tcPr>
              <w:p w:rsidR="00F26FE4" w:rsidRDefault="00F26FE4">
                <w:pPr>
                  <w:jc w:val="right"/>
                  <w:rPr>
                    <w:szCs w:val="21"/>
                  </w:rPr>
                </w:pPr>
              </w:p>
            </w:tc>
          </w:tr>
          <w:sdt>
            <w:sdtPr>
              <w:rPr>
                <w:szCs w:val="21"/>
              </w:rPr>
              <w:alias w:val="信用减值损失明细"/>
              <w:tag w:val="_TUP_5de7ab4c13e84bbeb2f7ffab8e8e017a"/>
              <w:id w:val="-1337838890"/>
              <w:lock w:val="sdtLocked"/>
            </w:sdtPr>
            <w:sdtContent>
              <w:tr w:rsidR="00F26FE4" w:rsidTr="00AC67CE">
                <w:tc>
                  <w:tcPr>
                    <w:tcW w:w="2017" w:type="pct"/>
                    <w:shd w:val="clear" w:color="auto" w:fill="auto"/>
                    <w:vAlign w:val="center"/>
                  </w:tcPr>
                  <w:p w:rsidR="00F26FE4" w:rsidRDefault="00F26FE4">
                    <w:pPr>
                      <w:rPr>
                        <w:szCs w:val="21"/>
                      </w:rPr>
                    </w:pPr>
                  </w:p>
                </w:tc>
                <w:tc>
                  <w:tcPr>
                    <w:tcW w:w="1485" w:type="pct"/>
                    <w:tcBorders>
                      <w:top w:val="single" w:sz="6" w:space="0" w:color="auto"/>
                      <w:bottom w:val="single" w:sz="6" w:space="0" w:color="auto"/>
                    </w:tcBorders>
                    <w:shd w:val="clear" w:color="auto" w:fill="auto"/>
                  </w:tcPr>
                  <w:p w:rsidR="00F26FE4" w:rsidRDefault="00F26FE4">
                    <w:pPr>
                      <w:jc w:val="right"/>
                      <w:rPr>
                        <w:szCs w:val="21"/>
                      </w:rPr>
                    </w:pPr>
                  </w:p>
                </w:tc>
                <w:tc>
                  <w:tcPr>
                    <w:tcW w:w="1498" w:type="pct"/>
                    <w:shd w:val="clear" w:color="auto" w:fill="auto"/>
                  </w:tcPr>
                  <w:p w:rsidR="00F26FE4" w:rsidRDefault="00F26FE4">
                    <w:pPr>
                      <w:jc w:val="right"/>
                      <w:rPr>
                        <w:szCs w:val="21"/>
                      </w:rPr>
                    </w:pPr>
                  </w:p>
                </w:tc>
              </w:tr>
            </w:sdtContent>
          </w:sdt>
          <w:sdt>
            <w:sdtPr>
              <w:rPr>
                <w:szCs w:val="21"/>
              </w:rPr>
              <w:alias w:val="信用减值损失明细"/>
              <w:tag w:val="_TUP_5de7ab4c13e84bbeb2f7ffab8e8e017a"/>
              <w:id w:val="815404"/>
              <w:lock w:val="sdtLocked"/>
            </w:sdtPr>
            <w:sdtContent>
              <w:tr w:rsidR="00F26FE4" w:rsidTr="00AC67CE">
                <w:tc>
                  <w:tcPr>
                    <w:tcW w:w="2017" w:type="pct"/>
                    <w:shd w:val="clear" w:color="auto" w:fill="auto"/>
                    <w:vAlign w:val="center"/>
                  </w:tcPr>
                  <w:p w:rsidR="00F26FE4" w:rsidRDefault="00F26FE4">
                    <w:pPr>
                      <w:rPr>
                        <w:szCs w:val="21"/>
                      </w:rPr>
                    </w:pPr>
                  </w:p>
                </w:tc>
                <w:tc>
                  <w:tcPr>
                    <w:tcW w:w="1485" w:type="pct"/>
                    <w:tcBorders>
                      <w:top w:val="single" w:sz="6" w:space="0" w:color="auto"/>
                      <w:bottom w:val="single" w:sz="6" w:space="0" w:color="auto"/>
                    </w:tcBorders>
                    <w:shd w:val="clear" w:color="auto" w:fill="auto"/>
                  </w:tcPr>
                  <w:p w:rsidR="00F26FE4" w:rsidRDefault="00F26FE4">
                    <w:pPr>
                      <w:jc w:val="right"/>
                      <w:rPr>
                        <w:szCs w:val="21"/>
                      </w:rPr>
                    </w:pPr>
                  </w:p>
                </w:tc>
                <w:tc>
                  <w:tcPr>
                    <w:tcW w:w="1498" w:type="pct"/>
                    <w:shd w:val="clear" w:color="auto" w:fill="auto"/>
                  </w:tcPr>
                  <w:p w:rsidR="00F26FE4" w:rsidRDefault="00F26FE4">
                    <w:pPr>
                      <w:jc w:val="right"/>
                      <w:rPr>
                        <w:szCs w:val="21"/>
                      </w:rPr>
                    </w:pPr>
                  </w:p>
                </w:tc>
              </w:tr>
            </w:sdtContent>
          </w:sdt>
          <w:tr w:rsidR="003F5BDE" w:rsidTr="00D96D3A">
            <w:sdt>
              <w:sdtPr>
                <w:tag w:val="_PLD_a280344d67cd4d1392e8972abbb82e72"/>
                <w:id w:val="8423916"/>
                <w:lock w:val="sdtLocked"/>
              </w:sdtPr>
              <w:sdtContent>
                <w:tc>
                  <w:tcPr>
                    <w:tcW w:w="2017" w:type="pct"/>
                    <w:shd w:val="clear" w:color="auto" w:fill="auto"/>
                    <w:vAlign w:val="center"/>
                  </w:tcPr>
                  <w:p w:rsidR="003F5BDE" w:rsidRDefault="003F5BDE">
                    <w:pPr>
                      <w:jc w:val="center"/>
                      <w:rPr>
                        <w:szCs w:val="21"/>
                      </w:rPr>
                    </w:pPr>
                    <w:r>
                      <w:rPr>
                        <w:rFonts w:hint="eastAsia"/>
                        <w:szCs w:val="21"/>
                      </w:rPr>
                      <w:t>合计</w:t>
                    </w:r>
                  </w:p>
                </w:tc>
              </w:sdtContent>
            </w:sdt>
            <w:tc>
              <w:tcPr>
                <w:tcW w:w="1485" w:type="pct"/>
                <w:tcBorders>
                  <w:top w:val="single" w:sz="6" w:space="0" w:color="auto"/>
                  <w:bottom w:val="single" w:sz="4" w:space="0" w:color="auto"/>
                </w:tcBorders>
                <w:shd w:val="clear" w:color="auto" w:fill="auto"/>
                <w:vAlign w:val="center"/>
              </w:tcPr>
              <w:p w:rsidR="003F5BDE" w:rsidRDefault="003F5BDE" w:rsidP="003F5BDE">
                <w:pPr>
                  <w:jc w:val="right"/>
                  <w:rPr>
                    <w:sz w:val="24"/>
                  </w:rPr>
                </w:pPr>
                <w:r>
                  <w:t>6,234,439.33</w:t>
                </w:r>
              </w:p>
            </w:tc>
            <w:tc>
              <w:tcPr>
                <w:tcW w:w="1498" w:type="pct"/>
                <w:shd w:val="clear" w:color="auto" w:fill="auto"/>
                <w:vAlign w:val="center"/>
              </w:tcPr>
              <w:p w:rsidR="003F5BDE" w:rsidRDefault="003F5BDE" w:rsidP="003F5BDE">
                <w:pPr>
                  <w:jc w:val="right"/>
                  <w:rPr>
                    <w:sz w:val="24"/>
                  </w:rPr>
                </w:pPr>
                <w:r>
                  <w:t>-4,859,320.76</w:t>
                </w:r>
              </w:p>
            </w:tc>
          </w:tr>
        </w:tbl>
        <w:p w:rsidR="00F26FE4" w:rsidRDefault="00AC67CE">
          <w:r>
            <w:rPr>
              <w:rFonts w:hint="eastAsia"/>
            </w:rPr>
            <w:t>其他</w:t>
          </w:r>
          <w:r>
            <w:t>说明</w:t>
          </w:r>
          <w:r>
            <w:rPr>
              <w:rFonts w:hint="eastAsia"/>
            </w:rPr>
            <w:t>：</w:t>
          </w:r>
        </w:p>
        <w:sdt>
          <w:sdtPr>
            <w:alias w:val="信用减值损失其他说明"/>
            <w:tag w:val="_GBC_bb0ec45413144929857be6dfa37bb50b"/>
            <w:id w:val="1085737098"/>
            <w:lock w:val="sdtLocked"/>
            <w:placeholder>
              <w:docPart w:val="GBC22222222222222222222222222222"/>
            </w:placeholder>
          </w:sdtPr>
          <w:sdtContent>
            <w:p w:rsidR="00F26FE4" w:rsidRDefault="003F5BDE">
              <w:r>
                <w:rPr>
                  <w:rFonts w:hint="eastAsia"/>
                </w:rPr>
                <w:t>无</w:t>
              </w:r>
            </w:p>
          </w:sdtContent>
        </w:sdt>
        <w:p w:rsidR="00F26FE4" w:rsidRDefault="009F7A2C"/>
      </w:sdtContent>
    </w:sdt>
    <w:bookmarkEnd w:id="217"/>
    <w:p w:rsidR="00F26FE4" w:rsidRDefault="00F26FE4">
      <w:pPr>
        <w:rPr>
          <w:szCs w:val="21"/>
        </w:rPr>
      </w:pPr>
    </w:p>
    <w:sdt>
      <w:sdtPr>
        <w:rPr>
          <w:rFonts w:ascii="宋体" w:hAnsi="宋体" w:cs="宋体" w:hint="eastAsia"/>
          <w:b w:val="0"/>
          <w:bCs w:val="0"/>
          <w:kern w:val="0"/>
          <w:szCs w:val="21"/>
        </w:rPr>
        <w:alias w:val="模块:资产减值损失"/>
        <w:tag w:val="_GBC_e0187e33fb024605af673daabe2f7861"/>
        <w:id w:val="-1528399160"/>
        <w:lock w:val="sdtLocked"/>
        <w:placeholder>
          <w:docPart w:val="GBC22222222222222222222222222222"/>
        </w:placeholder>
      </w:sdtPr>
      <w:sdtEndPr>
        <w:rPr>
          <w:rFonts w:hint="default"/>
          <w:szCs w:val="22"/>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bCs w:val="0"/>
              <w:szCs w:val="21"/>
            </w:rPr>
            <w:t>资</w:t>
          </w:r>
          <w:r>
            <w:rPr>
              <w:rFonts w:ascii="宋体" w:hAnsi="宋体" w:hint="eastAsia"/>
              <w:szCs w:val="21"/>
            </w:rPr>
            <w:t>产减值损失</w:t>
          </w:r>
        </w:p>
        <w:sdt>
          <w:sdtPr>
            <w:alias w:val="是否适用：资产减值损失[双击切换]"/>
            <w:tag w:val="_GBC_7fdc5881d69a48d59383942dbd2c2a3e"/>
            <w:id w:val="466549004"/>
            <w:lock w:val="sdtLocked"/>
            <w:placeholder>
              <w:docPart w:val="GBC22222222222222222222222222222"/>
            </w:placeholder>
          </w:sdtPr>
          <w:sdtContent>
            <w:p w:rsidR="00F26FE4" w:rsidRDefault="009F7A2C">
              <w:r>
                <w:fldChar w:fldCharType="begin"/>
              </w:r>
              <w:r w:rsidR="003F5BDE">
                <w:instrText xml:space="preserve"> MACROBUTTON  SnrToggleCheckbox √适用 </w:instrText>
              </w:r>
              <w:r>
                <w:fldChar w:fldCharType="end"/>
              </w:r>
              <w:r>
                <w:fldChar w:fldCharType="begin"/>
              </w:r>
              <w:r w:rsidR="003F5BDE">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资产减值损失"/>
              <w:tag w:val="_GBC_40ad6c56ceff460ca35db2135628d01d"/>
              <w:id w:val="-127385494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资产减值损失"/>
              <w:tag w:val="_GBC_5e13b42cdca649359964ad50033ab01e"/>
              <w:id w:val="-98006832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98"/>
            <w:gridCol w:w="2574"/>
            <w:gridCol w:w="3077"/>
          </w:tblGrid>
          <w:tr w:rsidR="00F26FE4" w:rsidTr="00973D52">
            <w:sdt>
              <w:sdtPr>
                <w:tag w:val="_PLD_1c1b3ab4db9e4468a28086960eda425b"/>
                <w:id w:val="-1259587678"/>
                <w:lock w:val="sdtLocked"/>
              </w:sdtPr>
              <w:sdtContent>
                <w:tc>
                  <w:tcPr>
                    <w:tcW w:w="1878" w:type="pct"/>
                    <w:tcBorders>
                      <w:top w:val="single" w:sz="4" w:space="0" w:color="auto"/>
                      <w:left w:val="single" w:sz="4" w:space="0" w:color="auto"/>
                      <w:bottom w:val="single" w:sz="4" w:space="0" w:color="auto"/>
                      <w:right w:val="single" w:sz="4" w:space="0" w:color="auto"/>
                    </w:tcBorders>
                    <w:vAlign w:val="center"/>
                  </w:tcPr>
                  <w:p w:rsidR="00F26FE4" w:rsidRDefault="00AC67CE">
                    <w:pPr>
                      <w:autoSpaceDE w:val="0"/>
                      <w:autoSpaceDN w:val="0"/>
                      <w:adjustRightInd w:val="0"/>
                      <w:jc w:val="center"/>
                      <w:rPr>
                        <w:szCs w:val="21"/>
                      </w:rPr>
                    </w:pPr>
                    <w:r>
                      <w:rPr>
                        <w:rFonts w:hint="eastAsia"/>
                        <w:szCs w:val="21"/>
                      </w:rPr>
                      <w:t>项目</w:t>
                    </w:r>
                  </w:p>
                </w:tc>
              </w:sdtContent>
            </w:sdt>
            <w:sdt>
              <w:sdtPr>
                <w:tag w:val="_PLD_ab926936cf9d4fc39ab4c469d2ff3166"/>
                <w:id w:val="-1663390135"/>
                <w:lock w:val="sdtLocked"/>
              </w:sdtPr>
              <w:sdtContent>
                <w:tc>
                  <w:tcPr>
                    <w:tcW w:w="1422" w:type="pct"/>
                    <w:tcBorders>
                      <w:top w:val="single" w:sz="4" w:space="0" w:color="auto"/>
                      <w:left w:val="single" w:sz="4" w:space="0" w:color="auto"/>
                      <w:bottom w:val="single" w:sz="4" w:space="0" w:color="auto"/>
                      <w:right w:val="single" w:sz="4" w:space="0" w:color="auto"/>
                    </w:tcBorders>
                    <w:vAlign w:val="center"/>
                  </w:tcPr>
                  <w:p w:rsidR="00F26FE4" w:rsidRDefault="00AC67CE">
                    <w:pPr>
                      <w:autoSpaceDE w:val="0"/>
                      <w:autoSpaceDN w:val="0"/>
                      <w:adjustRightInd w:val="0"/>
                      <w:jc w:val="center"/>
                      <w:rPr>
                        <w:szCs w:val="21"/>
                      </w:rPr>
                    </w:pPr>
                    <w:r>
                      <w:rPr>
                        <w:rFonts w:hint="eastAsia"/>
                        <w:szCs w:val="21"/>
                      </w:rPr>
                      <w:t>本期发生额</w:t>
                    </w:r>
                  </w:p>
                </w:tc>
              </w:sdtContent>
            </w:sdt>
            <w:sdt>
              <w:sdtPr>
                <w:tag w:val="_PLD_8d4d7dadcc9944098ada8da3daaa7668"/>
                <w:id w:val="-1782332247"/>
                <w:lock w:val="sdtLocked"/>
              </w:sdtPr>
              <w:sdtContent>
                <w:tc>
                  <w:tcPr>
                    <w:tcW w:w="1700" w:type="pct"/>
                    <w:tcBorders>
                      <w:top w:val="single" w:sz="4" w:space="0" w:color="auto"/>
                      <w:left w:val="single" w:sz="4" w:space="0" w:color="auto"/>
                      <w:bottom w:val="single" w:sz="4" w:space="0" w:color="auto"/>
                      <w:right w:val="single" w:sz="4" w:space="0" w:color="auto"/>
                    </w:tcBorders>
                    <w:vAlign w:val="center"/>
                  </w:tcPr>
                  <w:p w:rsidR="00F26FE4" w:rsidRDefault="00AC67CE">
                    <w:pPr>
                      <w:autoSpaceDE w:val="0"/>
                      <w:autoSpaceDN w:val="0"/>
                      <w:adjustRightInd w:val="0"/>
                      <w:jc w:val="center"/>
                      <w:rPr>
                        <w:szCs w:val="21"/>
                      </w:rPr>
                    </w:pPr>
                    <w:r>
                      <w:rPr>
                        <w:rFonts w:hint="eastAsia"/>
                        <w:szCs w:val="21"/>
                      </w:rPr>
                      <w:t>上期发生额</w:t>
                    </w:r>
                  </w:p>
                </w:tc>
              </w:sdtContent>
            </w:sdt>
          </w:tr>
          <w:tr w:rsidR="00F26FE4" w:rsidTr="00973D52">
            <w:sdt>
              <w:sdtPr>
                <w:tag w:val="_PLD_9afc5aaccdc84a4391c2537866204dd5"/>
                <w:id w:val="-475908557"/>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szCs w:val="21"/>
                      </w:rPr>
                      <w:t>一、坏账损失</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tr w:rsidR="003F5BDE" w:rsidTr="00D96D3A">
            <w:sdt>
              <w:sdtPr>
                <w:tag w:val="_PLD_48506e29da6e4911867af71e75a78a82"/>
                <w:id w:val="-1722274093"/>
                <w:lock w:val="sdtLocked"/>
              </w:sdtPr>
              <w:sdtContent>
                <w:tc>
                  <w:tcPr>
                    <w:tcW w:w="1878" w:type="pct"/>
                    <w:tcBorders>
                      <w:top w:val="single" w:sz="4" w:space="0" w:color="auto"/>
                      <w:left w:val="single" w:sz="4" w:space="0" w:color="auto"/>
                      <w:bottom w:val="single" w:sz="4" w:space="0" w:color="auto"/>
                      <w:right w:val="single" w:sz="4" w:space="0" w:color="auto"/>
                    </w:tcBorders>
                  </w:tcPr>
                  <w:p w:rsidR="003F5BDE" w:rsidRDefault="003F5BDE">
                    <w:pPr>
                      <w:autoSpaceDE w:val="0"/>
                      <w:autoSpaceDN w:val="0"/>
                      <w:adjustRightInd w:val="0"/>
                      <w:rPr>
                        <w:szCs w:val="21"/>
                      </w:rPr>
                    </w:pPr>
                    <w:r>
                      <w:rPr>
                        <w:rFonts w:hint="eastAsia"/>
                        <w:szCs w:val="21"/>
                      </w:rPr>
                      <w:t>二、存货跌价损失及合同履约成本减值损失</w:t>
                    </w:r>
                  </w:p>
                </w:tc>
              </w:sdtContent>
            </w:sdt>
            <w:tc>
              <w:tcPr>
                <w:tcW w:w="1422" w:type="pct"/>
                <w:tcBorders>
                  <w:top w:val="single" w:sz="4" w:space="0" w:color="auto"/>
                  <w:left w:val="single" w:sz="4" w:space="0" w:color="auto"/>
                  <w:bottom w:val="single" w:sz="4" w:space="0" w:color="auto"/>
                  <w:right w:val="single" w:sz="4" w:space="0" w:color="auto"/>
                </w:tcBorders>
                <w:vAlign w:val="center"/>
              </w:tcPr>
              <w:p w:rsidR="003F5BDE" w:rsidRDefault="003F5BDE" w:rsidP="003F5BDE">
                <w:pPr>
                  <w:jc w:val="right"/>
                  <w:rPr>
                    <w:sz w:val="24"/>
                  </w:rPr>
                </w:pPr>
                <w:r>
                  <w:t>-2,641,339.82</w:t>
                </w:r>
              </w:p>
            </w:tc>
            <w:tc>
              <w:tcPr>
                <w:tcW w:w="1700" w:type="pct"/>
                <w:tcBorders>
                  <w:top w:val="single" w:sz="4" w:space="0" w:color="auto"/>
                  <w:left w:val="single" w:sz="4" w:space="0" w:color="auto"/>
                  <w:bottom w:val="single" w:sz="4" w:space="0" w:color="auto"/>
                  <w:right w:val="single" w:sz="4" w:space="0" w:color="auto"/>
                </w:tcBorders>
                <w:vAlign w:val="center"/>
              </w:tcPr>
              <w:p w:rsidR="003F5BDE" w:rsidRDefault="003F5BDE" w:rsidP="003F5BDE">
                <w:pPr>
                  <w:jc w:val="right"/>
                  <w:rPr>
                    <w:sz w:val="24"/>
                  </w:rPr>
                </w:pPr>
                <w:r>
                  <w:t>-887,522.40</w:t>
                </w:r>
              </w:p>
            </w:tc>
          </w:tr>
          <w:tr w:rsidR="00F26FE4" w:rsidTr="00973D52">
            <w:sdt>
              <w:sdtPr>
                <w:tag w:val="_PLD_78eb61ed62e240ad81f4cf85c6ee48fc"/>
                <w:id w:val="-613204425"/>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rPr>
                      <w:t>三</w:t>
                    </w:r>
                    <w:r>
                      <w:rPr>
                        <w:rFonts w:hint="eastAsia"/>
                        <w:szCs w:val="21"/>
                      </w:rPr>
                      <w:t>、长期股权投资减值损失</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tr w:rsidR="00F26FE4" w:rsidTr="00973D52">
            <w:sdt>
              <w:sdtPr>
                <w:tag w:val="_PLD_e2e50e9f9bba445ebcfdf8fc0da4e0d0"/>
                <w:id w:val="539091553"/>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rPr>
                      <w:t>四</w:t>
                    </w:r>
                    <w:r>
                      <w:rPr>
                        <w:rFonts w:hint="eastAsia"/>
                        <w:szCs w:val="21"/>
                      </w:rPr>
                      <w:t>、投资性房地产减值损失</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tr w:rsidR="00F26FE4" w:rsidTr="00973D52">
            <w:sdt>
              <w:sdtPr>
                <w:tag w:val="_PLD_356b67cd490e4fa38300401350a416fb"/>
                <w:id w:val="541021163"/>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rPr>
                      <w:t>五</w:t>
                    </w:r>
                    <w:r>
                      <w:rPr>
                        <w:rFonts w:hint="eastAsia"/>
                        <w:szCs w:val="21"/>
                      </w:rPr>
                      <w:t>、固定资产减值损失</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tr w:rsidR="00F26FE4" w:rsidTr="00973D52">
            <w:sdt>
              <w:sdtPr>
                <w:tag w:val="_PLD_bf0e54d642dc47e5aba1659ff4189311"/>
                <w:id w:val="-1239246539"/>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rPr>
                      <w:t>六</w:t>
                    </w:r>
                    <w:r>
                      <w:rPr>
                        <w:rFonts w:hint="eastAsia"/>
                        <w:szCs w:val="21"/>
                      </w:rPr>
                      <w:t>、工程物资减值损失</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tr w:rsidR="00F26FE4" w:rsidTr="00973D52">
            <w:sdt>
              <w:sdtPr>
                <w:tag w:val="_PLD_97c5c4fa34ed42e7bb896abd5f14a2e2"/>
                <w:id w:val="-452404747"/>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rPr>
                      <w:t>七</w:t>
                    </w:r>
                    <w:r>
                      <w:rPr>
                        <w:rFonts w:hint="eastAsia"/>
                        <w:szCs w:val="21"/>
                      </w:rPr>
                      <w:t>、在建工程减值损失</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tr w:rsidR="00F26FE4" w:rsidTr="00973D52">
            <w:sdt>
              <w:sdtPr>
                <w:tag w:val="_PLD_8fcdd16d7558415a9069c7db5aa6154b"/>
                <w:id w:val="125978921"/>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rPr>
                      <w:t>八</w:t>
                    </w:r>
                    <w:r>
                      <w:rPr>
                        <w:rFonts w:hint="eastAsia"/>
                        <w:szCs w:val="21"/>
                      </w:rPr>
                      <w:t>、生产性生物资产减值损失</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tr w:rsidR="00F26FE4" w:rsidTr="00973D52">
            <w:sdt>
              <w:sdtPr>
                <w:tag w:val="_PLD_67bab86314224f8a9a8b90e4444a371d"/>
                <w:id w:val="-285821472"/>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szCs w:val="21"/>
                      </w:rPr>
                      <w:t>九、油气资产减值损失</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tr w:rsidR="00F26FE4" w:rsidTr="00973D52">
            <w:sdt>
              <w:sdtPr>
                <w:tag w:val="_PLD_1c4eeb5f668546ea91f57116a27ec4fa"/>
                <w:id w:val="-917864489"/>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szCs w:val="21"/>
                      </w:rPr>
                      <w:t>十、无形资产减值损失</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tr w:rsidR="00F26FE4" w:rsidTr="00973D52">
            <w:sdt>
              <w:sdtPr>
                <w:tag w:val="_PLD_5cd4d27b7e324eaa967681b9cf35a6e2"/>
                <w:id w:val="-926799160"/>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szCs w:val="21"/>
                      </w:rPr>
                      <w:t>十一、商誉减值损失</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tr w:rsidR="00F26FE4" w:rsidTr="00973D52">
            <w:sdt>
              <w:sdtPr>
                <w:tag w:val="_PLD_675608fc574f43ab99192f3e67e1ceba"/>
                <w:id w:val="-1934891129"/>
                <w:lock w:val="sdtLocked"/>
              </w:sdtPr>
              <w:sdtContent>
                <w:tc>
                  <w:tcPr>
                    <w:tcW w:w="1878" w:type="pct"/>
                    <w:tcBorders>
                      <w:top w:val="single" w:sz="4" w:space="0" w:color="auto"/>
                      <w:left w:val="single" w:sz="4" w:space="0" w:color="auto"/>
                      <w:bottom w:val="single" w:sz="4" w:space="0" w:color="auto"/>
                      <w:right w:val="single" w:sz="4" w:space="0" w:color="auto"/>
                    </w:tcBorders>
                  </w:tcPr>
                  <w:p w:rsidR="00F26FE4" w:rsidRDefault="00AC67CE">
                    <w:pPr>
                      <w:autoSpaceDE w:val="0"/>
                      <w:autoSpaceDN w:val="0"/>
                      <w:adjustRightInd w:val="0"/>
                      <w:rPr>
                        <w:szCs w:val="21"/>
                      </w:rPr>
                    </w:pPr>
                    <w:r>
                      <w:rPr>
                        <w:rFonts w:hint="eastAsia"/>
                        <w:szCs w:val="21"/>
                      </w:rPr>
                      <w:t>十二、其他</w:t>
                    </w:r>
                  </w:p>
                </w:tc>
              </w:sdtContent>
            </w:sdt>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sdt>
            <w:sdtPr>
              <w:alias w:val="资产减值损失明细"/>
              <w:tag w:val="_TUP_9a935ce4b2254146a44c396ef30bafa2"/>
              <w:id w:val="1505399119"/>
              <w:lock w:val="sdtLocked"/>
            </w:sdtPr>
            <w:sdtEndPr>
              <w:rPr>
                <w:szCs w:val="21"/>
              </w:rPr>
            </w:sdtEndPr>
            <w:sdtContent>
              <w:tr w:rsidR="00F26FE4" w:rsidTr="00973D52">
                <w:tc>
                  <w:tcPr>
                    <w:tcW w:w="1878" w:type="pct"/>
                    <w:tcBorders>
                      <w:top w:val="single" w:sz="4" w:space="0" w:color="auto"/>
                      <w:left w:val="single" w:sz="4" w:space="0" w:color="auto"/>
                      <w:bottom w:val="single" w:sz="4" w:space="0" w:color="auto"/>
                      <w:right w:val="single" w:sz="4" w:space="0" w:color="auto"/>
                    </w:tcBorders>
                  </w:tcPr>
                  <w:p w:rsidR="00F26FE4" w:rsidRDefault="00F26FE4">
                    <w:pPr>
                      <w:autoSpaceDE w:val="0"/>
                      <w:autoSpaceDN w:val="0"/>
                      <w:adjustRightInd w:val="0"/>
                    </w:pPr>
                  </w:p>
                </w:tc>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sdtContent>
          </w:sdt>
          <w:sdt>
            <w:sdtPr>
              <w:alias w:val="资产减值损失明细"/>
              <w:tag w:val="_TUP_9a935ce4b2254146a44c396ef30bafa2"/>
              <w:id w:val="815405"/>
              <w:lock w:val="sdtLocked"/>
            </w:sdtPr>
            <w:sdtEndPr>
              <w:rPr>
                <w:szCs w:val="21"/>
              </w:rPr>
            </w:sdtEndPr>
            <w:sdtContent>
              <w:tr w:rsidR="00F26FE4" w:rsidTr="00973D52">
                <w:tc>
                  <w:tcPr>
                    <w:tcW w:w="1878" w:type="pct"/>
                    <w:tcBorders>
                      <w:top w:val="single" w:sz="4" w:space="0" w:color="auto"/>
                      <w:left w:val="single" w:sz="4" w:space="0" w:color="auto"/>
                      <w:bottom w:val="single" w:sz="4" w:space="0" w:color="auto"/>
                      <w:right w:val="single" w:sz="4" w:space="0" w:color="auto"/>
                    </w:tcBorders>
                  </w:tcPr>
                  <w:p w:rsidR="00F26FE4" w:rsidRDefault="00F26FE4">
                    <w:pPr>
                      <w:autoSpaceDE w:val="0"/>
                      <w:autoSpaceDN w:val="0"/>
                      <w:adjustRightInd w:val="0"/>
                    </w:pPr>
                  </w:p>
                </w:tc>
                <w:tc>
                  <w:tcPr>
                    <w:tcW w:w="1422"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c>
                  <w:tcPr>
                    <w:tcW w:w="1700" w:type="pct"/>
                    <w:tcBorders>
                      <w:top w:val="single" w:sz="4" w:space="0" w:color="auto"/>
                      <w:left w:val="single" w:sz="4" w:space="0" w:color="auto"/>
                      <w:bottom w:val="single" w:sz="4" w:space="0" w:color="auto"/>
                      <w:right w:val="single" w:sz="4" w:space="0" w:color="auto"/>
                    </w:tcBorders>
                  </w:tcPr>
                  <w:p w:rsidR="00F26FE4" w:rsidRDefault="00F26FE4">
                    <w:pPr>
                      <w:jc w:val="right"/>
                      <w:rPr>
                        <w:szCs w:val="21"/>
                      </w:rPr>
                    </w:pPr>
                  </w:p>
                </w:tc>
              </w:tr>
            </w:sdtContent>
          </w:sdt>
          <w:tr w:rsidR="003F5BDE" w:rsidTr="00D96D3A">
            <w:sdt>
              <w:sdtPr>
                <w:tag w:val="_PLD_28808946bb58470a9d59a4302a9117d5"/>
                <w:id w:val="-1725211818"/>
                <w:lock w:val="sdtLocked"/>
              </w:sdtPr>
              <w:sdtContent>
                <w:tc>
                  <w:tcPr>
                    <w:tcW w:w="1878" w:type="pct"/>
                    <w:tcBorders>
                      <w:top w:val="single" w:sz="4" w:space="0" w:color="auto"/>
                      <w:left w:val="single" w:sz="4" w:space="0" w:color="auto"/>
                      <w:bottom w:val="single" w:sz="4" w:space="0" w:color="auto"/>
                      <w:right w:val="single" w:sz="4" w:space="0" w:color="auto"/>
                    </w:tcBorders>
                  </w:tcPr>
                  <w:p w:rsidR="003F5BDE" w:rsidRDefault="003F5BDE">
                    <w:pPr>
                      <w:autoSpaceDE w:val="0"/>
                      <w:autoSpaceDN w:val="0"/>
                      <w:adjustRightInd w:val="0"/>
                      <w:jc w:val="center"/>
                      <w:rPr>
                        <w:szCs w:val="21"/>
                      </w:rPr>
                    </w:pPr>
                    <w:r>
                      <w:rPr>
                        <w:rFonts w:hint="eastAsia"/>
                        <w:szCs w:val="21"/>
                      </w:rPr>
                      <w:t>合计</w:t>
                    </w:r>
                  </w:p>
                </w:tc>
              </w:sdtContent>
            </w:sdt>
            <w:tc>
              <w:tcPr>
                <w:tcW w:w="1422" w:type="pct"/>
                <w:tcBorders>
                  <w:top w:val="single" w:sz="4" w:space="0" w:color="auto"/>
                  <w:left w:val="single" w:sz="4" w:space="0" w:color="auto"/>
                  <w:bottom w:val="single" w:sz="4" w:space="0" w:color="auto"/>
                  <w:right w:val="single" w:sz="4" w:space="0" w:color="auto"/>
                </w:tcBorders>
                <w:vAlign w:val="center"/>
              </w:tcPr>
              <w:p w:rsidR="003F5BDE" w:rsidRDefault="003F5BDE" w:rsidP="003F5BDE">
                <w:pPr>
                  <w:jc w:val="right"/>
                  <w:rPr>
                    <w:sz w:val="24"/>
                  </w:rPr>
                </w:pPr>
                <w:r>
                  <w:t>-2,641,339.82</w:t>
                </w:r>
              </w:p>
            </w:tc>
            <w:tc>
              <w:tcPr>
                <w:tcW w:w="1700" w:type="pct"/>
                <w:tcBorders>
                  <w:top w:val="single" w:sz="4" w:space="0" w:color="auto"/>
                  <w:left w:val="single" w:sz="4" w:space="0" w:color="auto"/>
                  <w:bottom w:val="single" w:sz="4" w:space="0" w:color="auto"/>
                  <w:right w:val="single" w:sz="4" w:space="0" w:color="auto"/>
                </w:tcBorders>
                <w:vAlign w:val="center"/>
              </w:tcPr>
              <w:p w:rsidR="003F5BDE" w:rsidRDefault="003F5BDE" w:rsidP="003F5BDE">
                <w:pPr>
                  <w:jc w:val="right"/>
                  <w:rPr>
                    <w:sz w:val="24"/>
                  </w:rPr>
                </w:pPr>
                <w:r>
                  <w:t>-887,522.40</w:t>
                </w:r>
              </w:p>
            </w:tc>
          </w:tr>
        </w:tbl>
        <w:p w:rsidR="00F26FE4" w:rsidRDefault="00AC67CE">
          <w:pPr>
            <w:spacing w:before="60" w:after="60"/>
            <w:rPr>
              <w:szCs w:val="21"/>
            </w:rPr>
          </w:pPr>
          <w:r>
            <w:rPr>
              <w:rFonts w:hint="eastAsia"/>
              <w:szCs w:val="21"/>
            </w:rPr>
            <w:t>其他说明：</w:t>
          </w:r>
        </w:p>
        <w:sdt>
          <w:sdtPr>
            <w:alias w:val="资产减值损失的说明"/>
            <w:tag w:val="_GBC_4ebd6f61adb041a3978de7dc7abec263"/>
            <w:id w:val="-1009827759"/>
            <w:lock w:val="sdtLocked"/>
            <w:placeholder>
              <w:docPart w:val="GBC22222222222222222222222222222"/>
            </w:placeholder>
          </w:sdtPr>
          <w:sdtContent>
            <w:p w:rsidR="00F26FE4" w:rsidRDefault="00D96D3A">
              <w:r>
                <w:rPr>
                  <w:rFonts w:hint="eastAsia"/>
                </w:rPr>
                <w:t>无</w:t>
              </w:r>
            </w:p>
          </w:sdtContent>
        </w:sdt>
      </w:sdtContent>
    </w:sdt>
    <w:p w:rsidR="00F26FE4" w:rsidRDefault="00F26FE4"/>
    <w:sdt>
      <w:sdtPr>
        <w:rPr>
          <w:rFonts w:ascii="宋体" w:hAnsi="宋体" w:cs="宋体" w:hint="eastAsia"/>
          <w:b w:val="0"/>
          <w:bCs w:val="0"/>
          <w:kern w:val="0"/>
          <w:szCs w:val="21"/>
        </w:rPr>
        <w:alias w:val="模块:资产处置收益"/>
        <w:tag w:val="_SEC_32e84127ca0a46b8896ad8e149c91048"/>
        <w:id w:val="1093827694"/>
        <w:lock w:val="sdtLocked"/>
        <w:placeholder>
          <w:docPart w:val="GBC22222222222222222222222222222"/>
        </w:placeholder>
      </w:sdtPr>
      <w:sdtEndPr>
        <w:rPr>
          <w:rFonts w:hint="default"/>
          <w:szCs w:val="24"/>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资产处置收益</w:t>
          </w:r>
        </w:p>
        <w:sdt>
          <w:sdtPr>
            <w:rPr>
              <w:rFonts w:hint="eastAsia"/>
            </w:rPr>
            <w:alias w:val="是否适用：资产处置收益[双击切换]"/>
            <w:tag w:val="_GBC_9e584d6f46c648d195946caa434a4619"/>
            <w:id w:val="1248841997"/>
            <w:lock w:val="sdtLocked"/>
            <w:placeholder>
              <w:docPart w:val="GBC22222222222222222222222222222"/>
            </w:placeholder>
          </w:sdtPr>
          <w:sdtContent>
            <w:p w:rsidR="00F26FE4" w:rsidRDefault="009F7A2C">
              <w:r>
                <w:fldChar w:fldCharType="begin"/>
              </w:r>
              <w:r w:rsidR="00D96D3A">
                <w:instrText xml:space="preserve"> MACROBUTTON  SnrToggleCheckbox √适用 </w:instrText>
              </w:r>
              <w:r>
                <w:fldChar w:fldCharType="end"/>
              </w:r>
              <w:r>
                <w:fldChar w:fldCharType="begin"/>
              </w:r>
              <w:r w:rsidR="00D96D3A">
                <w:instrText xml:space="preserve"> MACROBUTTON  SnrToggleCheckbox □不适用 </w:instrText>
              </w:r>
              <w:r>
                <w:fldChar w:fldCharType="end"/>
              </w:r>
            </w:p>
          </w:sdtContent>
        </w:sdt>
        <w:p w:rsidR="00F26FE4" w:rsidRDefault="00AC67CE">
          <w:pPr>
            <w:jc w:val="right"/>
            <w:rPr>
              <w:bCs/>
            </w:rPr>
          </w:pPr>
          <w:r>
            <w:rPr>
              <w:bCs/>
            </w:rPr>
            <w:t>单位：</w:t>
          </w:r>
          <w:sdt>
            <w:sdtPr>
              <w:rPr>
                <w:bCs/>
              </w:rPr>
              <w:alias w:val="单位：资产处置收益明细"/>
              <w:tag w:val="_GBC_72dc168499e249b988d6753a6df1ce44"/>
              <w:id w:val="1293086409"/>
              <w:lock w:val="sdtLocked"/>
              <w:placeholder>
                <w:docPart w:val="GBC22222222222222222222222222222"/>
              </w:placeholder>
              <w:comboBox>
                <w:listItem w:displayText="元" w:value="元"/>
                <w:listItem w:displayText="千元" w:value="千元"/>
                <w:listItem w:displayText="万元" w:value="万元"/>
                <w:listItem w:displayText="百万元" w:value="百万元"/>
                <w:listItem w:displayText="亿元" w:value="亿元"/>
              </w:comboBox>
            </w:sdtPr>
            <w:sdtContent>
              <w:r>
                <w:rPr>
                  <w:bCs/>
                </w:rPr>
                <w:t>元</w:t>
              </w:r>
            </w:sdtContent>
          </w:sdt>
          <w:r>
            <w:rPr>
              <w:bCs/>
            </w:rPr>
            <w:t xml:space="preserve">  币种：</w:t>
          </w:r>
          <w:sdt>
            <w:sdtPr>
              <w:rPr>
                <w:bCs/>
              </w:rPr>
              <w:alias w:val="币种：资产处置收益明细"/>
              <w:tag w:val="_GBC_d68880ec5b074fdc8846b703ead631e2"/>
              <w:id w:val="-7134974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bCs/>
                </w:rPr>
                <w:t>人民币</w:t>
              </w:r>
            </w:sdtContent>
          </w:sdt>
        </w:p>
        <w:tbl>
          <w:tblPr>
            <w:tblStyle w:val="a6"/>
            <w:tblW w:w="0" w:type="auto"/>
            <w:tblLook w:val="04A0"/>
          </w:tblPr>
          <w:tblGrid>
            <w:gridCol w:w="3016"/>
            <w:gridCol w:w="3016"/>
            <w:gridCol w:w="3017"/>
          </w:tblGrid>
          <w:tr w:rsidR="00823AB0" w:rsidTr="0067730D">
            <w:tc>
              <w:tcPr>
                <w:tcW w:w="3016" w:type="dxa"/>
              </w:tcPr>
              <w:sdt>
                <w:sdtPr>
                  <w:rPr>
                    <w:rFonts w:hint="eastAsia"/>
                  </w:rPr>
                  <w:tag w:val="_PLD_5ae5d7d7d48342e7bc1da8d90a245459"/>
                  <w:id w:val="702401"/>
                  <w:lock w:val="sdtLocked"/>
                </w:sdtPr>
                <w:sdtContent>
                  <w:p w:rsidR="00823AB0" w:rsidRDefault="00823AB0" w:rsidP="0067730D">
                    <w:pPr>
                      <w:jc w:val="center"/>
                    </w:pPr>
                    <w:r>
                      <w:rPr>
                        <w:rFonts w:hint="eastAsia"/>
                      </w:rPr>
                      <w:t>项目</w:t>
                    </w:r>
                  </w:p>
                </w:sdtContent>
              </w:sdt>
            </w:tc>
            <w:tc>
              <w:tcPr>
                <w:tcW w:w="3016" w:type="dxa"/>
              </w:tcPr>
              <w:sdt>
                <w:sdtPr>
                  <w:rPr>
                    <w:rFonts w:hint="eastAsia"/>
                  </w:rPr>
                  <w:tag w:val="_PLD_879cf215b86c45c790218e646c831e7d"/>
                  <w:id w:val="702402"/>
                  <w:lock w:val="sdtLocked"/>
                </w:sdtPr>
                <w:sdtContent>
                  <w:p w:rsidR="00823AB0" w:rsidRDefault="00823AB0" w:rsidP="0067730D">
                    <w:pPr>
                      <w:jc w:val="center"/>
                    </w:pPr>
                    <w:r>
                      <w:rPr>
                        <w:rFonts w:hint="eastAsia"/>
                      </w:rPr>
                      <w:t>本期发生额</w:t>
                    </w:r>
                  </w:p>
                </w:sdtContent>
              </w:sdt>
            </w:tc>
            <w:tc>
              <w:tcPr>
                <w:tcW w:w="3017" w:type="dxa"/>
              </w:tcPr>
              <w:sdt>
                <w:sdtPr>
                  <w:rPr>
                    <w:rFonts w:hint="eastAsia"/>
                  </w:rPr>
                  <w:tag w:val="_PLD_8860a002ccc44e14bf36aa3e10fb5d70"/>
                  <w:id w:val="702403"/>
                  <w:lock w:val="sdtLocked"/>
                </w:sdtPr>
                <w:sdtContent>
                  <w:p w:rsidR="00823AB0" w:rsidRDefault="00823AB0" w:rsidP="0067730D">
                    <w:pPr>
                      <w:jc w:val="center"/>
                    </w:pPr>
                    <w:r>
                      <w:rPr>
                        <w:rFonts w:hint="eastAsia"/>
                      </w:rPr>
                      <w:t>上期发生额</w:t>
                    </w:r>
                  </w:p>
                </w:sdtContent>
              </w:sdt>
            </w:tc>
          </w:tr>
          <w:sdt>
            <w:sdtPr>
              <w:rPr>
                <w:rFonts w:asciiTheme="minorHAnsi" w:eastAsiaTheme="minorEastAsia" w:hAnsiTheme="minorHAnsi" w:cstheme="minorBidi"/>
                <w:kern w:val="2"/>
                <w:szCs w:val="22"/>
              </w:rPr>
              <w:alias w:val="资产处置收益明细"/>
              <w:tag w:val="_TUP_4fb92e1c2e6d48c3ba0fd0e082ed3be0"/>
              <w:id w:val="702404"/>
              <w:lock w:val="sdtLocked"/>
            </w:sdtPr>
            <w:sdtContent>
              <w:tr w:rsidR="00823AB0" w:rsidTr="0067730D">
                <w:tc>
                  <w:tcPr>
                    <w:tcW w:w="3016" w:type="dxa"/>
                  </w:tcPr>
                  <w:p w:rsidR="00823AB0" w:rsidRDefault="00823AB0" w:rsidP="0067730D">
                    <w:r>
                      <w:t>固定资产处置利得或损失</w:t>
                    </w:r>
                  </w:p>
                </w:tc>
                <w:tc>
                  <w:tcPr>
                    <w:tcW w:w="3016" w:type="dxa"/>
                  </w:tcPr>
                  <w:p w:rsidR="00823AB0" w:rsidRDefault="00823AB0" w:rsidP="0067730D">
                    <w:pPr>
                      <w:jc w:val="right"/>
                    </w:pPr>
                    <w:r>
                      <w:t>-26,690.36</w:t>
                    </w:r>
                  </w:p>
                </w:tc>
                <w:tc>
                  <w:tcPr>
                    <w:tcW w:w="3017" w:type="dxa"/>
                  </w:tcPr>
                  <w:p w:rsidR="00823AB0" w:rsidRDefault="00823AB0" w:rsidP="0067730D">
                    <w:pPr>
                      <w:jc w:val="right"/>
                    </w:pPr>
                    <w:r>
                      <w:t>23.08</w:t>
                    </w:r>
                  </w:p>
                </w:tc>
              </w:tr>
            </w:sdtContent>
          </w:sdt>
          <w:tr w:rsidR="00F450CC" w:rsidTr="0067730D">
            <w:tc>
              <w:tcPr>
                <w:tcW w:w="3016" w:type="dxa"/>
              </w:tcPr>
              <w:sdt>
                <w:sdtPr>
                  <w:rPr>
                    <w:rFonts w:hint="eastAsia"/>
                  </w:rPr>
                  <w:tag w:val="_PLD_8313ddfe5809449c9ba5acf78ad5340a"/>
                  <w:id w:val="702407"/>
                  <w:lock w:val="sdtLocked"/>
                </w:sdtPr>
                <w:sdtContent>
                  <w:p w:rsidR="00F450CC" w:rsidRDefault="00F450CC" w:rsidP="0067730D">
                    <w:pPr>
                      <w:jc w:val="center"/>
                    </w:pPr>
                    <w:r>
                      <w:rPr>
                        <w:rFonts w:hint="eastAsia"/>
                      </w:rPr>
                      <w:t>合计</w:t>
                    </w:r>
                  </w:p>
                </w:sdtContent>
              </w:sdt>
            </w:tc>
            <w:tc>
              <w:tcPr>
                <w:tcW w:w="3016" w:type="dxa"/>
                <w:vAlign w:val="center"/>
              </w:tcPr>
              <w:p w:rsidR="00F450CC" w:rsidRDefault="00F450CC" w:rsidP="00F450CC">
                <w:pPr>
                  <w:jc w:val="right"/>
                  <w:rPr>
                    <w:sz w:val="24"/>
                  </w:rPr>
                </w:pPr>
                <w:r>
                  <w:t>-26,690.36</w:t>
                </w:r>
              </w:p>
            </w:tc>
            <w:tc>
              <w:tcPr>
                <w:tcW w:w="3017" w:type="dxa"/>
                <w:vAlign w:val="center"/>
              </w:tcPr>
              <w:p w:rsidR="00F450CC" w:rsidRDefault="00F450CC" w:rsidP="00F450CC">
                <w:pPr>
                  <w:jc w:val="right"/>
                  <w:rPr>
                    <w:sz w:val="24"/>
                  </w:rPr>
                </w:pPr>
                <w:r>
                  <w:t>23.08</w:t>
                </w:r>
              </w:p>
            </w:tc>
          </w:tr>
        </w:tbl>
        <w:p w:rsidR="00823AB0" w:rsidRDefault="00823AB0"/>
        <w:p w:rsidR="00F26FE4" w:rsidRDefault="00AC67CE">
          <w:r>
            <w:rPr>
              <w:rFonts w:hint="eastAsia"/>
            </w:rPr>
            <w:t>其他</w:t>
          </w:r>
          <w:r>
            <w:t>说明：</w:t>
          </w:r>
        </w:p>
        <w:sdt>
          <w:sdtPr>
            <w:rPr>
              <w:rFonts w:hint="eastAsia"/>
            </w:rPr>
            <w:alias w:val="是否适用：资产处置收益其他说明[双击切换]"/>
            <w:tag w:val="_GBC_15965d17bc0a4e6788b5c6faf8c51b58"/>
            <w:id w:val="1494602570"/>
            <w:lock w:val="sdtLocked"/>
            <w:placeholder>
              <w:docPart w:val="GBC22222222222222222222222222222"/>
            </w:placeholder>
          </w:sdtPr>
          <w:sdtContent>
            <w:p w:rsidR="00F26FE4" w:rsidRDefault="009F7A2C" w:rsidP="00F450CC">
              <w:r>
                <w:fldChar w:fldCharType="begin"/>
              </w:r>
              <w:r w:rsidR="00F450CC">
                <w:instrText xml:space="preserve"> MACROBUTTON  SnrToggleCheckbox □适用 </w:instrText>
              </w:r>
              <w:r>
                <w:fldChar w:fldCharType="end"/>
              </w:r>
              <w:r>
                <w:fldChar w:fldCharType="begin"/>
              </w:r>
              <w:r w:rsidR="00F450CC">
                <w:instrText xml:space="preserve"> MACROBUTTON  SnrToggleCheckbox √不适用 </w:instrText>
              </w:r>
              <w:r>
                <w:fldChar w:fldCharType="end"/>
              </w:r>
            </w:p>
          </w:sdtContent>
        </w:sdt>
      </w:sdtContent>
    </w:sdt>
    <w:p w:rsidR="00F26FE4" w:rsidRDefault="00F26FE4"/>
    <w:p w:rsidR="00F26FE4" w:rsidRDefault="00AC67CE">
      <w:pPr>
        <w:pStyle w:val="3"/>
        <w:numPr>
          <w:ilvl w:val="0"/>
          <w:numId w:val="18"/>
        </w:numPr>
        <w:tabs>
          <w:tab w:val="left" w:pos="504"/>
        </w:tabs>
        <w:rPr>
          <w:rFonts w:ascii="宋体" w:hAnsi="宋体"/>
          <w:szCs w:val="21"/>
        </w:rPr>
      </w:pPr>
      <w:r>
        <w:rPr>
          <w:rFonts w:ascii="宋体" w:hAnsi="宋体" w:hint="eastAsia"/>
          <w:szCs w:val="21"/>
        </w:rPr>
        <w:t>营业外收入</w:t>
      </w:r>
    </w:p>
    <w:sdt>
      <w:sdtPr>
        <w:rPr>
          <w:rFonts w:cstheme="minorBidi" w:hint="eastAsia"/>
          <w:bCs/>
          <w:szCs w:val="22"/>
        </w:rPr>
        <w:alias w:val="是否适用：营业外收入情况 [双击切换]"/>
        <w:tag w:val="_GBC_b6e9df1124844122abb2dde58392c605"/>
        <w:id w:val="796572129"/>
        <w:lock w:val="sdtContentLocked"/>
        <w:placeholder>
          <w:docPart w:val="GBC22222222222222222222222222222"/>
        </w:placeholder>
      </w:sdtPr>
      <w:sdtContent>
        <w:p w:rsidR="00F26FE4" w:rsidRDefault="009F7A2C">
          <w:pPr>
            <w:rPr>
              <w:rFonts w:cstheme="minorBidi"/>
              <w:bCs/>
              <w:szCs w:val="22"/>
            </w:rPr>
          </w:pPr>
          <w:r>
            <w:rPr>
              <w:rFonts w:cstheme="minorBidi"/>
              <w:bCs/>
              <w:szCs w:val="22"/>
            </w:rPr>
            <w:fldChar w:fldCharType="begin"/>
          </w:r>
          <w:r w:rsidR="00F450CC">
            <w:rPr>
              <w:rFonts w:cstheme="minorBidi"/>
              <w:bCs/>
              <w:szCs w:val="22"/>
            </w:rPr>
            <w:instrText xml:space="preserve"> MACROBUTTON  SnrToggleCheckbox √适用 </w:instrText>
          </w:r>
          <w:r>
            <w:rPr>
              <w:rFonts w:cstheme="minorBidi"/>
              <w:bCs/>
              <w:szCs w:val="22"/>
            </w:rPr>
            <w:fldChar w:fldCharType="end"/>
          </w:r>
          <w:r>
            <w:rPr>
              <w:rFonts w:cstheme="minorBidi"/>
              <w:bCs/>
              <w:szCs w:val="22"/>
            </w:rPr>
            <w:fldChar w:fldCharType="begin"/>
          </w:r>
          <w:r w:rsidR="00F450CC">
            <w:rPr>
              <w:rFonts w:cstheme="minorBidi"/>
              <w:bCs/>
              <w:szCs w:val="22"/>
            </w:rPr>
            <w:instrText xml:space="preserve"> MACROBUTTON  SnrToggleCheckbox □不适用 </w:instrText>
          </w:r>
          <w:r>
            <w:rPr>
              <w:rFonts w:cstheme="minorBidi"/>
              <w:bCs/>
              <w:szCs w:val="22"/>
            </w:rPr>
            <w:fldChar w:fldCharType="end"/>
          </w:r>
        </w:p>
      </w:sdtContent>
    </w:sdt>
    <w:sdt>
      <w:sdtPr>
        <w:rPr>
          <w:rFonts w:hint="eastAsia"/>
        </w:rPr>
        <w:alias w:val="模块:单位：元 币种：人民币项目本期发生额上期发生额计入当期非经..."/>
        <w:tag w:val="_SEC_62e5cfd7609742dd8d0ae51a88918288"/>
        <w:id w:val="-1875301497"/>
        <w:lock w:val="sdtLocked"/>
        <w:placeholder>
          <w:docPart w:val="GBC22222222222222222222222222222"/>
        </w:placeholder>
      </w:sdtPr>
      <w:sdtContent>
        <w:p w:rsidR="00F450CC" w:rsidRDefault="00AC67CE">
          <w:pPr>
            <w:jc w:val="right"/>
          </w:pPr>
          <w:r>
            <w:rPr>
              <w:rFonts w:hint="eastAsia"/>
            </w:rPr>
            <w:t>单位：</w:t>
          </w:r>
          <w:sdt>
            <w:sdtPr>
              <w:rPr>
                <w:rFonts w:hint="eastAsia"/>
              </w:rPr>
              <w:alias w:val="单位：财务附注：营业外收入"/>
              <w:tag w:val="_GBC_dd93a692e0c045038f9ddf46f86e7289"/>
              <w:id w:val="-1791586478"/>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营业外收入"/>
              <w:tag w:val="_GBC_598cac7504eb4ef39ddc19fb969bdd53"/>
              <w:id w:val="-159678749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1"/>
            <w:gridCol w:w="2306"/>
            <w:gridCol w:w="2315"/>
            <w:gridCol w:w="2317"/>
          </w:tblGrid>
          <w:tr w:rsidR="00F450CC" w:rsidTr="00F450CC">
            <w:sdt>
              <w:sdtPr>
                <w:tag w:val="_PLD_d649e0d07dd047a497e69591bf3e322c"/>
                <w:id w:val="702564"/>
                <w:lock w:val="sdtLocked"/>
              </w:sdtPr>
              <w:sdtContent>
                <w:tc>
                  <w:tcPr>
                    <w:tcW w:w="1166"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autoSpaceDE w:val="0"/>
                      <w:autoSpaceDN w:val="0"/>
                      <w:adjustRightInd w:val="0"/>
                      <w:jc w:val="center"/>
                      <w:rPr>
                        <w:szCs w:val="21"/>
                      </w:rPr>
                    </w:pPr>
                    <w:r>
                      <w:rPr>
                        <w:rFonts w:hint="eastAsia"/>
                        <w:szCs w:val="21"/>
                      </w:rPr>
                      <w:t>项目</w:t>
                    </w:r>
                  </w:p>
                </w:tc>
              </w:sdtContent>
            </w:sdt>
            <w:sdt>
              <w:sdtPr>
                <w:tag w:val="_PLD_eabf358cb2c947a9b4e7bacb394074db"/>
                <w:id w:val="702565"/>
                <w:lock w:val="sdtLocked"/>
              </w:sdtPr>
              <w:sdtContent>
                <w:tc>
                  <w:tcPr>
                    <w:tcW w:w="1274"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autoSpaceDE w:val="0"/>
                      <w:autoSpaceDN w:val="0"/>
                      <w:adjustRightInd w:val="0"/>
                      <w:jc w:val="center"/>
                      <w:rPr>
                        <w:szCs w:val="21"/>
                      </w:rPr>
                    </w:pPr>
                    <w:r>
                      <w:rPr>
                        <w:rFonts w:hint="eastAsia"/>
                        <w:szCs w:val="21"/>
                      </w:rPr>
                      <w:t>本期发生额</w:t>
                    </w:r>
                  </w:p>
                </w:tc>
              </w:sdtContent>
            </w:sdt>
            <w:sdt>
              <w:sdtPr>
                <w:tag w:val="_PLD_0469d808d7334ff0ab3460273b0c8f8f"/>
                <w:id w:val="702566"/>
                <w:lock w:val="sdtLocked"/>
              </w:sdtPr>
              <w:sdtContent>
                <w:tc>
                  <w:tcPr>
                    <w:tcW w:w="1279"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autoSpaceDE w:val="0"/>
                      <w:autoSpaceDN w:val="0"/>
                      <w:adjustRightInd w:val="0"/>
                      <w:jc w:val="center"/>
                      <w:rPr>
                        <w:szCs w:val="21"/>
                      </w:rPr>
                    </w:pPr>
                    <w:r>
                      <w:rPr>
                        <w:rFonts w:hint="eastAsia"/>
                        <w:szCs w:val="21"/>
                      </w:rPr>
                      <w:t>上期发生额</w:t>
                    </w:r>
                  </w:p>
                </w:tc>
              </w:sdtContent>
            </w:sdt>
            <w:sdt>
              <w:sdtPr>
                <w:tag w:val="_PLD_121bda757dda46918753fabf9329298f"/>
                <w:id w:val="702567"/>
                <w:lock w:val="sdtLocked"/>
              </w:sdtPr>
              <w:sdtContent>
                <w:tc>
                  <w:tcPr>
                    <w:tcW w:w="1280"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autoSpaceDE w:val="0"/>
                      <w:autoSpaceDN w:val="0"/>
                      <w:adjustRightInd w:val="0"/>
                      <w:jc w:val="center"/>
                      <w:rPr>
                        <w:color w:val="FF0000"/>
                        <w:szCs w:val="21"/>
                      </w:rPr>
                    </w:pPr>
                    <w:r>
                      <w:rPr>
                        <w:rFonts w:hint="eastAsia"/>
                        <w:szCs w:val="21"/>
                      </w:rPr>
                      <w:t>计入当期非经常性损益的金额</w:t>
                    </w:r>
                  </w:p>
                </w:tc>
              </w:sdtContent>
            </w:sdt>
          </w:tr>
          <w:tr w:rsidR="00F450CC" w:rsidTr="00F450CC">
            <w:sdt>
              <w:sdtPr>
                <w:tag w:val="_PLD_cb24834fdd0f46c3836c51084196565f"/>
                <w:id w:val="702568"/>
                <w:lock w:val="sdtLocked"/>
              </w:sdtPr>
              <w:sdtContent>
                <w:tc>
                  <w:tcPr>
                    <w:tcW w:w="1166"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rPr>
                        <w:szCs w:val="21"/>
                      </w:rPr>
                    </w:pPr>
                    <w:r>
                      <w:rPr>
                        <w:rFonts w:hint="eastAsia"/>
                        <w:szCs w:val="21"/>
                      </w:rPr>
                      <w:t>非流动资产处置利得合计</w:t>
                    </w:r>
                  </w:p>
                </w:tc>
              </w:sdtContent>
            </w:sdt>
            <w:tc>
              <w:tcPr>
                <w:tcW w:w="1274"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79"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F450CC">
            <w:sdt>
              <w:sdtPr>
                <w:tag w:val="_PLD_51e6628966d84807a93193ac3fd8a88e"/>
                <w:id w:val="702569"/>
                <w:lock w:val="sdtLocked"/>
              </w:sdtPr>
              <w:sdtContent>
                <w:tc>
                  <w:tcPr>
                    <w:tcW w:w="1166"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rPr>
                        <w:szCs w:val="21"/>
                      </w:rPr>
                    </w:pPr>
                    <w:r>
                      <w:rPr>
                        <w:rFonts w:hint="eastAsia"/>
                        <w:szCs w:val="21"/>
                      </w:rPr>
                      <w:t>其中：固定资产处置利得</w:t>
                    </w:r>
                  </w:p>
                </w:tc>
              </w:sdtContent>
            </w:sdt>
            <w:tc>
              <w:tcPr>
                <w:tcW w:w="1274"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79"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F450CC">
            <w:sdt>
              <w:sdtPr>
                <w:tag w:val="_PLD_7f803529327b4f529b4acbc8b4633c6e"/>
                <w:id w:val="702570"/>
                <w:lock w:val="sdtLocked"/>
              </w:sdtPr>
              <w:sdtContent>
                <w:tc>
                  <w:tcPr>
                    <w:tcW w:w="1166"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ind w:firstLineChars="300" w:firstLine="630"/>
                      <w:rPr>
                        <w:szCs w:val="21"/>
                      </w:rPr>
                    </w:pPr>
                    <w:r>
                      <w:rPr>
                        <w:rFonts w:hint="eastAsia"/>
                        <w:szCs w:val="21"/>
                      </w:rPr>
                      <w:t>无形资产处置利得</w:t>
                    </w:r>
                  </w:p>
                </w:tc>
              </w:sdtContent>
            </w:sdt>
            <w:tc>
              <w:tcPr>
                <w:tcW w:w="1274"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79"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F450CC">
            <w:sdt>
              <w:sdtPr>
                <w:tag w:val="_PLD_d78c2dfb458d4a20adeaa192d260fc6a"/>
                <w:id w:val="702571"/>
                <w:lock w:val="sdtLocked"/>
              </w:sdtPr>
              <w:sdtContent>
                <w:tc>
                  <w:tcPr>
                    <w:tcW w:w="1166"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rPr>
                        <w:szCs w:val="21"/>
                      </w:rPr>
                    </w:pPr>
                    <w:r>
                      <w:rPr>
                        <w:rFonts w:hint="eastAsia"/>
                        <w:szCs w:val="21"/>
                      </w:rPr>
                      <w:t>债务重组利得</w:t>
                    </w:r>
                  </w:p>
                </w:tc>
              </w:sdtContent>
            </w:sdt>
            <w:tc>
              <w:tcPr>
                <w:tcW w:w="1274"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79"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F450CC">
            <w:sdt>
              <w:sdtPr>
                <w:tag w:val="_PLD_addf757476b14e0a866d589088e59325"/>
                <w:id w:val="702572"/>
                <w:lock w:val="sdtLocked"/>
              </w:sdtPr>
              <w:sdtContent>
                <w:tc>
                  <w:tcPr>
                    <w:tcW w:w="1166"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rPr>
                        <w:szCs w:val="21"/>
                      </w:rPr>
                    </w:pPr>
                    <w:r>
                      <w:rPr>
                        <w:rFonts w:hint="eastAsia"/>
                        <w:szCs w:val="21"/>
                      </w:rPr>
                      <w:t>非货币性资产交换利得</w:t>
                    </w:r>
                  </w:p>
                </w:tc>
              </w:sdtContent>
            </w:sdt>
            <w:tc>
              <w:tcPr>
                <w:tcW w:w="1274"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79"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F450CC">
            <w:sdt>
              <w:sdtPr>
                <w:tag w:val="_PLD_2039c4d9907c4ef7bb8a71fc4f7dd7fa"/>
                <w:id w:val="702573"/>
                <w:lock w:val="sdtLocked"/>
              </w:sdtPr>
              <w:sdtContent>
                <w:tc>
                  <w:tcPr>
                    <w:tcW w:w="1166"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rPr>
                        <w:szCs w:val="21"/>
                      </w:rPr>
                    </w:pPr>
                    <w:r>
                      <w:rPr>
                        <w:rFonts w:hint="eastAsia"/>
                        <w:szCs w:val="21"/>
                      </w:rPr>
                      <w:t>接受捐赠</w:t>
                    </w:r>
                  </w:p>
                </w:tc>
              </w:sdtContent>
            </w:sdt>
            <w:tc>
              <w:tcPr>
                <w:tcW w:w="1274"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79"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F450CC">
            <w:sdt>
              <w:sdtPr>
                <w:tag w:val="_PLD_b627183426d3462198209d98f8e60215"/>
                <w:id w:val="702574"/>
                <w:lock w:val="sdtLocked"/>
              </w:sdtPr>
              <w:sdtContent>
                <w:tc>
                  <w:tcPr>
                    <w:tcW w:w="1166" w:type="pct"/>
                    <w:tcBorders>
                      <w:top w:val="single" w:sz="4" w:space="0" w:color="auto"/>
                      <w:left w:val="single" w:sz="4" w:space="0" w:color="auto"/>
                      <w:bottom w:val="single" w:sz="4" w:space="0" w:color="auto"/>
                      <w:right w:val="single" w:sz="4" w:space="0" w:color="auto"/>
                    </w:tcBorders>
                  </w:tcPr>
                  <w:p w:rsidR="00F450CC" w:rsidRDefault="00F450CC" w:rsidP="0067730D">
                    <w:pPr>
                      <w:ind w:right="6"/>
                      <w:rPr>
                        <w:bCs/>
                        <w:szCs w:val="21"/>
                      </w:rPr>
                    </w:pPr>
                    <w:r>
                      <w:rPr>
                        <w:rFonts w:hint="eastAsia"/>
                        <w:bCs/>
                        <w:szCs w:val="21"/>
                      </w:rPr>
                      <w:t>政府补助</w:t>
                    </w:r>
                  </w:p>
                </w:tc>
              </w:sdtContent>
            </w:sdt>
            <w:tc>
              <w:tcPr>
                <w:tcW w:w="1274"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79"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sdt>
            <w:sdtPr>
              <w:rPr>
                <w:rFonts w:hint="eastAsia"/>
                <w:szCs w:val="21"/>
              </w:rPr>
              <w:alias w:val="营业外收入明细"/>
              <w:tag w:val="_GBC_fd02acc867064481b957560afa744c85"/>
              <w:id w:val="702575"/>
              <w:lock w:val="sdtLocked"/>
            </w:sdtPr>
            <w:sdtContent>
              <w:tr w:rsidR="00F450CC" w:rsidTr="00F450CC">
                <w:tc>
                  <w:tcPr>
                    <w:tcW w:w="1166" w:type="pct"/>
                    <w:tcBorders>
                      <w:top w:val="single" w:sz="4" w:space="0" w:color="auto"/>
                      <w:left w:val="single" w:sz="4" w:space="0" w:color="auto"/>
                      <w:bottom w:val="single" w:sz="4" w:space="0" w:color="auto"/>
                      <w:right w:val="single" w:sz="4" w:space="0" w:color="auto"/>
                    </w:tcBorders>
                  </w:tcPr>
                  <w:p w:rsidR="00F450CC" w:rsidRDefault="00F450CC" w:rsidP="0067730D">
                    <w:pPr>
                      <w:rPr>
                        <w:szCs w:val="21"/>
                      </w:rPr>
                    </w:pPr>
                    <w:r>
                      <w:rPr>
                        <w:rFonts w:hint="eastAsia"/>
                        <w:szCs w:val="21"/>
                      </w:rPr>
                      <w:t>其他</w:t>
                    </w:r>
                  </w:p>
                </w:tc>
                <w:tc>
                  <w:tcPr>
                    <w:tcW w:w="1274"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r>
                      <w:t>38.00</w:t>
                    </w:r>
                  </w:p>
                </w:tc>
                <w:tc>
                  <w:tcPr>
                    <w:tcW w:w="1279"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r>
                      <w:t>102,936.34</w:t>
                    </w: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r>
                      <w:t>38.00</w:t>
                    </w:r>
                  </w:p>
                </w:tc>
              </w:tr>
            </w:sdtContent>
          </w:sdt>
          <w:sdt>
            <w:sdtPr>
              <w:rPr>
                <w:rFonts w:hint="eastAsia"/>
                <w:szCs w:val="21"/>
              </w:rPr>
              <w:alias w:val="营业外收入明细"/>
              <w:tag w:val="_GBC_fd02acc867064481b957560afa744c85"/>
              <w:id w:val="702576"/>
              <w:lock w:val="sdtLocked"/>
            </w:sdtPr>
            <w:sdtContent>
              <w:tr w:rsidR="00F450CC" w:rsidTr="00F450CC">
                <w:tc>
                  <w:tcPr>
                    <w:tcW w:w="1166" w:type="pct"/>
                    <w:tcBorders>
                      <w:top w:val="single" w:sz="4" w:space="0" w:color="auto"/>
                      <w:left w:val="single" w:sz="4" w:space="0" w:color="auto"/>
                      <w:bottom w:val="single" w:sz="4" w:space="0" w:color="auto"/>
                      <w:right w:val="single" w:sz="4" w:space="0" w:color="auto"/>
                    </w:tcBorders>
                  </w:tcPr>
                  <w:p w:rsidR="00F450CC" w:rsidRDefault="00F450CC" w:rsidP="0067730D">
                    <w:pPr>
                      <w:rPr>
                        <w:szCs w:val="21"/>
                      </w:rPr>
                    </w:pPr>
                  </w:p>
                </w:tc>
                <w:tc>
                  <w:tcPr>
                    <w:tcW w:w="1274"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79"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r>
            </w:sdtContent>
          </w:sdt>
          <w:tr w:rsidR="00F450CC" w:rsidRPr="00F450CC" w:rsidTr="00F450CC">
            <w:sdt>
              <w:sdtPr>
                <w:tag w:val="_PLD_25918db321f1404aaddb2a14d0bd05fc"/>
                <w:id w:val="702577"/>
                <w:lock w:val="sdtLocked"/>
              </w:sdtPr>
              <w:sdtContent>
                <w:tc>
                  <w:tcPr>
                    <w:tcW w:w="1166"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jc w:val="center"/>
                      <w:rPr>
                        <w:szCs w:val="21"/>
                      </w:rPr>
                    </w:pPr>
                    <w:r>
                      <w:rPr>
                        <w:rFonts w:hint="eastAsia"/>
                        <w:szCs w:val="21"/>
                      </w:rPr>
                      <w:t>合计</w:t>
                    </w:r>
                  </w:p>
                </w:tc>
              </w:sdtContent>
            </w:sdt>
            <w:tc>
              <w:tcPr>
                <w:tcW w:w="1274" w:type="pct"/>
                <w:tcBorders>
                  <w:top w:val="single" w:sz="4" w:space="0" w:color="auto"/>
                  <w:left w:val="single" w:sz="4" w:space="0" w:color="auto"/>
                  <w:bottom w:val="single" w:sz="4" w:space="0" w:color="auto"/>
                  <w:right w:val="single" w:sz="4" w:space="0" w:color="auto"/>
                </w:tcBorders>
                <w:vAlign w:val="center"/>
              </w:tcPr>
              <w:p w:rsidR="00F450CC" w:rsidRDefault="00F450CC" w:rsidP="00F450CC">
                <w:pPr>
                  <w:jc w:val="right"/>
                  <w:rPr>
                    <w:sz w:val="24"/>
                  </w:rPr>
                </w:pPr>
                <w:r>
                  <w:t>38.00</w:t>
                </w:r>
              </w:p>
            </w:tc>
            <w:tc>
              <w:tcPr>
                <w:tcW w:w="1279" w:type="pct"/>
                <w:tcBorders>
                  <w:top w:val="single" w:sz="4" w:space="0" w:color="auto"/>
                  <w:left w:val="single" w:sz="4" w:space="0" w:color="auto"/>
                  <w:bottom w:val="single" w:sz="4" w:space="0" w:color="auto"/>
                  <w:right w:val="single" w:sz="4" w:space="0" w:color="auto"/>
                </w:tcBorders>
                <w:vAlign w:val="center"/>
              </w:tcPr>
              <w:p w:rsidR="00F450CC" w:rsidRDefault="00C1002C" w:rsidP="004546EC">
                <w:pPr>
                  <w:jc w:val="right"/>
                  <w:rPr>
                    <w:sz w:val="24"/>
                  </w:rPr>
                </w:pPr>
                <w:r w:rsidRPr="00C1002C">
                  <w:t>102,936.34</w:t>
                </w:r>
              </w:p>
            </w:tc>
            <w:tc>
              <w:tcPr>
                <w:tcW w:w="1280" w:type="pct"/>
                <w:tcBorders>
                  <w:top w:val="single" w:sz="4" w:space="0" w:color="auto"/>
                  <w:left w:val="single" w:sz="4" w:space="0" w:color="auto"/>
                  <w:bottom w:val="single" w:sz="4" w:space="0" w:color="auto"/>
                  <w:right w:val="single" w:sz="4" w:space="0" w:color="auto"/>
                </w:tcBorders>
                <w:vAlign w:val="center"/>
              </w:tcPr>
              <w:p w:rsidR="00F450CC" w:rsidRDefault="00F450CC" w:rsidP="00F450CC">
                <w:pPr>
                  <w:jc w:val="right"/>
                  <w:rPr>
                    <w:sz w:val="24"/>
                  </w:rPr>
                </w:pPr>
                <w:r>
                  <w:t>38.00</w:t>
                </w:r>
              </w:p>
            </w:tc>
          </w:tr>
        </w:tbl>
        <w:p w:rsidR="00F26FE4" w:rsidRPr="00F450CC" w:rsidRDefault="009F7A2C" w:rsidP="00F450CC"/>
      </w:sdtContent>
    </w:sdt>
    <w:p w:rsidR="00F26FE4" w:rsidRDefault="00F26FE4">
      <w:pPr>
        <w:rPr>
          <w:szCs w:val="21"/>
        </w:rPr>
      </w:pPr>
    </w:p>
    <w:sdt>
      <w:sdtPr>
        <w:rPr>
          <w:rFonts w:hint="eastAsia"/>
          <w:b/>
        </w:rPr>
        <w:alias w:val="模块:计入当期损益的政府补助"/>
        <w:tag w:val="_GBC_941e4c9023f94b758b05afb87d550363"/>
        <w:id w:val="-2031326077"/>
        <w:lock w:val="sdtLocked"/>
        <w:placeholder>
          <w:docPart w:val="GBC22222222222222222222222222222"/>
        </w:placeholder>
      </w:sdtPr>
      <w:sdtEndPr>
        <w:rPr>
          <w:rStyle w:val="4Char2"/>
          <w:rFonts w:ascii="Cambria" w:hAnsi="Cambria" w:hint="default"/>
          <w:b w:val="0"/>
          <w:bCs/>
          <w:kern w:val="2"/>
          <w:szCs w:val="21"/>
        </w:rPr>
      </w:sdtEndPr>
      <w:sdtContent>
        <w:p w:rsidR="00F26FE4" w:rsidRDefault="00AC67CE">
          <w:pPr>
            <w:rPr>
              <w:rStyle w:val="4Char2"/>
              <w:rFonts w:ascii="宋体" w:hAnsi="宋体"/>
              <w:b w:val="0"/>
              <w:szCs w:val="21"/>
            </w:rPr>
          </w:pPr>
          <w:r>
            <w:rPr>
              <w:rStyle w:val="4Char2"/>
              <w:rFonts w:ascii="宋体" w:hAnsi="宋体" w:hint="eastAsia"/>
              <w:b w:val="0"/>
              <w:szCs w:val="21"/>
            </w:rPr>
            <w:t>计入当期</w:t>
          </w:r>
          <w:r>
            <w:rPr>
              <w:rFonts w:hint="eastAsia"/>
            </w:rPr>
            <w:t>损益</w:t>
          </w:r>
          <w:r>
            <w:rPr>
              <w:rStyle w:val="4Char2"/>
              <w:rFonts w:ascii="宋体" w:hAnsi="宋体" w:hint="eastAsia"/>
              <w:b w:val="0"/>
              <w:szCs w:val="21"/>
            </w:rPr>
            <w:t>的政府补助</w:t>
          </w:r>
        </w:p>
        <w:sdt>
          <w:sdtPr>
            <w:rPr>
              <w:rStyle w:val="4Char2"/>
              <w:rFonts w:ascii="宋体" w:hAnsi="宋体"/>
              <w:b w:val="0"/>
              <w:szCs w:val="21"/>
            </w:rPr>
            <w:alias w:val="是否适用：计入当期损益的政府补助[双击切换]"/>
            <w:tag w:val="_GBC_c8882fe165a24797aca3c402f799f006"/>
            <w:id w:val="-1364509767"/>
            <w:lock w:val="sdtLocked"/>
            <w:placeholder>
              <w:docPart w:val="GBC22222222222222222222222222222"/>
            </w:placeholder>
          </w:sdtPr>
          <w:sdtContent>
            <w:p w:rsidR="00F26FE4" w:rsidRDefault="009F7A2C" w:rsidP="00F450CC">
              <w:pPr>
                <w:rPr>
                  <w:szCs w:val="21"/>
                </w:rPr>
              </w:pPr>
              <w:r>
                <w:rPr>
                  <w:rStyle w:val="4Char2"/>
                  <w:rFonts w:ascii="宋体" w:hAnsi="宋体"/>
                  <w:b w:val="0"/>
                  <w:szCs w:val="21"/>
                </w:rPr>
                <w:fldChar w:fldCharType="begin"/>
              </w:r>
              <w:r w:rsidR="00F450CC">
                <w:rPr>
                  <w:rStyle w:val="4Char2"/>
                  <w:rFonts w:ascii="宋体" w:hAnsi="宋体"/>
                  <w:b w:val="0"/>
                  <w:szCs w:val="21"/>
                </w:rPr>
                <w:instrText xml:space="preserve"> MACROBUTTON  SnrToggleCheckbox □适用 </w:instrText>
              </w:r>
              <w:r>
                <w:rPr>
                  <w:rStyle w:val="4Char2"/>
                  <w:rFonts w:ascii="宋体" w:hAnsi="宋体"/>
                  <w:b w:val="0"/>
                  <w:szCs w:val="21"/>
                </w:rPr>
                <w:fldChar w:fldCharType="end"/>
              </w:r>
              <w:r>
                <w:rPr>
                  <w:rStyle w:val="4Char2"/>
                  <w:rFonts w:ascii="宋体" w:hAnsi="宋体"/>
                  <w:b w:val="0"/>
                  <w:szCs w:val="21"/>
                </w:rPr>
                <w:fldChar w:fldCharType="begin"/>
              </w:r>
              <w:r w:rsidR="00F450CC">
                <w:rPr>
                  <w:rStyle w:val="4Char2"/>
                  <w:rFonts w:ascii="宋体" w:hAnsi="宋体"/>
                  <w:b w:val="0"/>
                  <w:szCs w:val="21"/>
                </w:rPr>
                <w:instrText xml:space="preserve"> MACROBUTTON  SnrToggleCheckbox √不适用 </w:instrText>
              </w:r>
              <w:r>
                <w:rPr>
                  <w:rStyle w:val="4Char2"/>
                  <w:rFonts w:ascii="宋体" w:hAnsi="宋体"/>
                  <w:b w:val="0"/>
                  <w:szCs w:val="21"/>
                </w:rPr>
                <w:fldChar w:fldCharType="end"/>
              </w:r>
            </w:p>
          </w:sdtContent>
        </w:sdt>
      </w:sdtContent>
    </w:sdt>
    <w:p w:rsidR="00F26FE4" w:rsidRDefault="00F26FE4">
      <w:pPr>
        <w:rPr>
          <w:szCs w:val="21"/>
        </w:rPr>
      </w:pPr>
    </w:p>
    <w:sdt>
      <w:sdtPr>
        <w:rPr>
          <w:rFonts w:ascii="Cambria" w:hAnsi="Cambria" w:hint="eastAsia"/>
          <w:b/>
          <w:bCs/>
          <w:kern w:val="2"/>
          <w:szCs w:val="21"/>
        </w:rPr>
        <w:alias w:val="模块:营业外收入说明"/>
        <w:tag w:val="_GBC_613f834d57f34b828d1fb937ee139a13"/>
        <w:id w:val="-635945947"/>
        <w:lock w:val="sdtLocked"/>
        <w:placeholder>
          <w:docPart w:val="GBC22222222222222222222222222222"/>
        </w:placeholder>
      </w:sdtPr>
      <w:sdtContent>
        <w:p w:rsidR="00F26FE4" w:rsidRDefault="00AC67CE">
          <w:pPr>
            <w:spacing w:line="360" w:lineRule="exact"/>
            <w:rPr>
              <w:szCs w:val="21"/>
            </w:rPr>
          </w:pPr>
          <w:r>
            <w:rPr>
              <w:rFonts w:hint="eastAsia"/>
              <w:szCs w:val="21"/>
            </w:rPr>
            <w:t>其他说明：</w:t>
          </w:r>
        </w:p>
        <w:sdt>
          <w:sdtPr>
            <w:rPr>
              <w:szCs w:val="21"/>
            </w:rPr>
            <w:alias w:val="是否适用：营业外收入说明[双击切换]"/>
            <w:tag w:val="_GBC_9bd4fc9f0fcc4e85bee85b3ce60c8b2c"/>
            <w:id w:val="-755056229"/>
            <w:lock w:val="sdtLocked"/>
            <w:placeholder>
              <w:docPart w:val="GBC22222222222222222222222222222"/>
            </w:placeholder>
          </w:sdtPr>
          <w:sdtContent>
            <w:p w:rsidR="00F26FE4" w:rsidRDefault="009F7A2C" w:rsidP="00F450CC">
              <w:pPr>
                <w:rPr>
                  <w:szCs w:val="21"/>
                </w:rPr>
              </w:pPr>
              <w:r>
                <w:rPr>
                  <w:szCs w:val="21"/>
                </w:rPr>
                <w:fldChar w:fldCharType="begin"/>
              </w:r>
              <w:r w:rsidR="00F450CC">
                <w:rPr>
                  <w:szCs w:val="21"/>
                </w:rPr>
                <w:instrText xml:space="preserve"> MACROBUTTON  SnrToggleCheckbox □适用 </w:instrText>
              </w:r>
              <w:r>
                <w:rPr>
                  <w:szCs w:val="21"/>
                </w:rPr>
                <w:fldChar w:fldCharType="end"/>
              </w:r>
              <w:r>
                <w:rPr>
                  <w:szCs w:val="21"/>
                </w:rPr>
                <w:fldChar w:fldCharType="begin"/>
              </w:r>
              <w:r w:rsidR="00F450CC">
                <w:rPr>
                  <w:szCs w:val="21"/>
                </w:rPr>
                <w:instrText xml:space="preserve"> MACROBUTTON  SnrToggleCheckbox √不适用 </w:instrText>
              </w:r>
              <w:r>
                <w:rPr>
                  <w:szCs w:val="21"/>
                </w:rPr>
                <w:fldChar w:fldCharType="end"/>
              </w:r>
            </w:p>
          </w:sdtContent>
        </w:sdt>
      </w:sdtContent>
    </w:sdt>
    <w:p w:rsidR="00F26FE4" w:rsidRDefault="00F26FE4"/>
    <w:sdt>
      <w:sdtPr>
        <w:rPr>
          <w:rFonts w:ascii="宋体" w:hAnsi="宋体" w:cs="宋体" w:hint="eastAsia"/>
          <w:b w:val="0"/>
          <w:bCs w:val="0"/>
          <w:kern w:val="0"/>
          <w:szCs w:val="21"/>
        </w:rPr>
        <w:alias w:val="模块:营业外支出"/>
        <w:tag w:val="_GBC_7c51aa70be1f405d954dc316ed26b5b4"/>
        <w:id w:val="-654222460"/>
        <w:lock w:val="sdtLocked"/>
        <w:placeholder>
          <w:docPart w:val="GBC22222222222222222222222222222"/>
        </w:placeholder>
      </w:sdtPr>
      <w:sdtEndPr>
        <w:rPr>
          <w:rFonts w:cstheme="minorBidi"/>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营业外支出</w:t>
          </w:r>
        </w:p>
        <w:sdt>
          <w:sdtPr>
            <w:alias w:val="是否适用：营业外支出[双击切换]"/>
            <w:tag w:val="_GBC_6d4b8ac674ce425b8c798e92aa1fe455"/>
            <w:id w:val="-1703479497"/>
            <w:lock w:val="sdtLocked"/>
            <w:placeholder>
              <w:docPart w:val="GBC22222222222222222222222222222"/>
            </w:placeholder>
          </w:sdtPr>
          <w:sdtContent>
            <w:p w:rsidR="00F26FE4" w:rsidRDefault="009F7A2C">
              <w:r>
                <w:fldChar w:fldCharType="begin"/>
              </w:r>
              <w:r w:rsidR="00F450CC">
                <w:instrText xml:space="preserve"> MACROBUTTON  SnrToggleCheckbox √适用 </w:instrText>
              </w:r>
              <w:r>
                <w:fldChar w:fldCharType="end"/>
              </w:r>
              <w:r>
                <w:fldChar w:fldCharType="begin"/>
              </w:r>
              <w:r w:rsidR="00F450CC">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营业外支出"/>
              <w:tag w:val="_GBC_f8678a9a1bbf4b0697744c5d21146839"/>
              <w:id w:val="-124332587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营业外支出"/>
              <w:tag w:val="_GBC_61e3e82ad5404a9987623525ac03d95e"/>
              <w:id w:val="1839186686"/>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7"/>
            <w:gridCol w:w="2376"/>
            <w:gridCol w:w="2329"/>
            <w:gridCol w:w="2317"/>
          </w:tblGrid>
          <w:tr w:rsidR="00F450CC" w:rsidTr="0067730D">
            <w:sdt>
              <w:sdtPr>
                <w:tag w:val="_PLD_6abf292cb0a7463788e39d1bdabb85fc"/>
                <w:id w:val="702886"/>
                <w:lock w:val="sdtLocked"/>
              </w:sdtPr>
              <w:sdtContent>
                <w:tc>
                  <w:tcPr>
                    <w:tcW w:w="1120"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autoSpaceDE w:val="0"/>
                      <w:autoSpaceDN w:val="0"/>
                      <w:adjustRightInd w:val="0"/>
                      <w:jc w:val="center"/>
                      <w:rPr>
                        <w:szCs w:val="21"/>
                      </w:rPr>
                    </w:pPr>
                    <w:r>
                      <w:rPr>
                        <w:rFonts w:hint="eastAsia"/>
                        <w:szCs w:val="21"/>
                      </w:rPr>
                      <w:t>项目</w:t>
                    </w:r>
                  </w:p>
                </w:tc>
              </w:sdtContent>
            </w:sdt>
            <w:sdt>
              <w:sdtPr>
                <w:tag w:val="_PLD_36a30142728e41bb9c215b73cfe3204c"/>
                <w:id w:val="702887"/>
                <w:lock w:val="sdtLocked"/>
              </w:sdtPr>
              <w:sdtContent>
                <w:tc>
                  <w:tcPr>
                    <w:tcW w:w="1313"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autoSpaceDE w:val="0"/>
                      <w:autoSpaceDN w:val="0"/>
                      <w:adjustRightInd w:val="0"/>
                      <w:jc w:val="center"/>
                      <w:rPr>
                        <w:szCs w:val="21"/>
                      </w:rPr>
                    </w:pPr>
                    <w:r>
                      <w:rPr>
                        <w:rFonts w:hint="eastAsia"/>
                        <w:szCs w:val="21"/>
                      </w:rPr>
                      <w:t>本期发生额</w:t>
                    </w:r>
                  </w:p>
                </w:tc>
              </w:sdtContent>
            </w:sdt>
            <w:sdt>
              <w:sdtPr>
                <w:tag w:val="_PLD_16b0936bf8024bdf99cf883b1827419f"/>
                <w:id w:val="702888"/>
                <w:lock w:val="sdtLocked"/>
              </w:sdtPr>
              <w:sdtContent>
                <w:tc>
                  <w:tcPr>
                    <w:tcW w:w="1287"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autoSpaceDE w:val="0"/>
                      <w:autoSpaceDN w:val="0"/>
                      <w:adjustRightInd w:val="0"/>
                      <w:jc w:val="center"/>
                      <w:rPr>
                        <w:szCs w:val="21"/>
                      </w:rPr>
                    </w:pPr>
                    <w:r>
                      <w:rPr>
                        <w:rFonts w:hint="eastAsia"/>
                        <w:szCs w:val="21"/>
                      </w:rPr>
                      <w:t>上期发生额</w:t>
                    </w:r>
                  </w:p>
                </w:tc>
              </w:sdtContent>
            </w:sdt>
            <w:sdt>
              <w:sdtPr>
                <w:tag w:val="_PLD_92014506c2824f6fbe79731f91aa61bc"/>
                <w:id w:val="702889"/>
                <w:lock w:val="sdtLocked"/>
              </w:sdtPr>
              <w:sdtContent>
                <w:tc>
                  <w:tcPr>
                    <w:tcW w:w="1280"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autoSpaceDE w:val="0"/>
                      <w:autoSpaceDN w:val="0"/>
                      <w:adjustRightInd w:val="0"/>
                      <w:jc w:val="center"/>
                      <w:rPr>
                        <w:szCs w:val="21"/>
                      </w:rPr>
                    </w:pPr>
                    <w:r>
                      <w:rPr>
                        <w:rFonts w:hint="eastAsia"/>
                        <w:szCs w:val="21"/>
                      </w:rPr>
                      <w:t>计入当期非经常性损益的金额</w:t>
                    </w:r>
                  </w:p>
                </w:tc>
              </w:sdtContent>
            </w:sdt>
          </w:tr>
          <w:tr w:rsidR="00F450CC" w:rsidTr="0067730D">
            <w:sdt>
              <w:sdtPr>
                <w:tag w:val="_PLD_062273c2b8444b53b1d55cd4655089a0"/>
                <w:id w:val="702890"/>
                <w:lock w:val="sdtLocked"/>
              </w:sdtPr>
              <w:sdtContent>
                <w:tc>
                  <w:tcPr>
                    <w:tcW w:w="112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rPr>
                        <w:szCs w:val="21"/>
                      </w:rPr>
                    </w:pPr>
                    <w:r>
                      <w:rPr>
                        <w:rFonts w:hint="eastAsia"/>
                        <w:szCs w:val="21"/>
                      </w:rPr>
                      <w:t>非流动资产处置损失合计</w:t>
                    </w:r>
                  </w:p>
                </w:tc>
              </w:sdtContent>
            </w:sdt>
            <w:tc>
              <w:tcPr>
                <w:tcW w:w="1313"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7"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jc w:val="right"/>
                  <w:rPr>
                    <w:sz w:val="24"/>
                  </w:rPr>
                </w:pPr>
                <w:r>
                  <w:t>15,729.66</w:t>
                </w: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67730D">
            <w:sdt>
              <w:sdtPr>
                <w:tag w:val="_PLD_0af592ee0cc24d8e8fa527035897eeb0"/>
                <w:id w:val="702891"/>
                <w:lock w:val="sdtLocked"/>
              </w:sdtPr>
              <w:sdtContent>
                <w:tc>
                  <w:tcPr>
                    <w:tcW w:w="112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rPr>
                        <w:szCs w:val="21"/>
                      </w:rPr>
                    </w:pPr>
                    <w:r>
                      <w:rPr>
                        <w:rFonts w:hint="eastAsia"/>
                        <w:szCs w:val="21"/>
                      </w:rPr>
                      <w:t>其中：固定资产处置损失</w:t>
                    </w:r>
                  </w:p>
                </w:tc>
              </w:sdtContent>
            </w:sdt>
            <w:tc>
              <w:tcPr>
                <w:tcW w:w="1313"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7" w:type="pct"/>
                <w:tcBorders>
                  <w:top w:val="single" w:sz="4" w:space="0" w:color="auto"/>
                  <w:left w:val="single" w:sz="4" w:space="0" w:color="auto"/>
                  <w:bottom w:val="single" w:sz="4" w:space="0" w:color="auto"/>
                  <w:right w:val="single" w:sz="4" w:space="0" w:color="auto"/>
                </w:tcBorders>
                <w:vAlign w:val="center"/>
              </w:tcPr>
              <w:p w:rsidR="00F450CC" w:rsidRDefault="00F450CC" w:rsidP="0067730D">
                <w:pPr>
                  <w:jc w:val="right"/>
                  <w:rPr>
                    <w:sz w:val="24"/>
                  </w:rPr>
                </w:pPr>
                <w:r>
                  <w:t>15,729.66</w:t>
                </w: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67730D">
            <w:sdt>
              <w:sdtPr>
                <w:tag w:val="_PLD_043b2a1cd6f242659d5a5fd4529789d4"/>
                <w:id w:val="702892"/>
                <w:lock w:val="sdtLocked"/>
              </w:sdtPr>
              <w:sdtContent>
                <w:tc>
                  <w:tcPr>
                    <w:tcW w:w="112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ind w:firstLineChars="300" w:firstLine="630"/>
                      <w:rPr>
                        <w:szCs w:val="21"/>
                      </w:rPr>
                    </w:pPr>
                    <w:r>
                      <w:rPr>
                        <w:rFonts w:hint="eastAsia"/>
                        <w:szCs w:val="21"/>
                      </w:rPr>
                      <w:t>无形资产处置损失</w:t>
                    </w:r>
                  </w:p>
                </w:tc>
              </w:sdtContent>
            </w:sdt>
            <w:tc>
              <w:tcPr>
                <w:tcW w:w="1313"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7"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67730D">
            <w:sdt>
              <w:sdtPr>
                <w:tag w:val="_PLD_0f53d1ad8d2b4caaa20b1148cb431ce5"/>
                <w:id w:val="702893"/>
                <w:lock w:val="sdtLocked"/>
              </w:sdtPr>
              <w:sdtContent>
                <w:tc>
                  <w:tcPr>
                    <w:tcW w:w="112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rPr>
                        <w:szCs w:val="21"/>
                      </w:rPr>
                    </w:pPr>
                    <w:r>
                      <w:rPr>
                        <w:rFonts w:hint="eastAsia"/>
                        <w:szCs w:val="21"/>
                      </w:rPr>
                      <w:t>债务重组损失</w:t>
                    </w:r>
                  </w:p>
                </w:tc>
              </w:sdtContent>
            </w:sdt>
            <w:tc>
              <w:tcPr>
                <w:tcW w:w="1313"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7"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r w:rsidRPr="00F450CC">
                  <w:rPr>
                    <w:szCs w:val="21"/>
                  </w:rPr>
                  <w:t>517,061.21</w:t>
                </w: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67730D">
            <w:sdt>
              <w:sdtPr>
                <w:tag w:val="_PLD_ff6c8e36ebb64fad860979a13314fa7a"/>
                <w:id w:val="702894"/>
                <w:lock w:val="sdtLocked"/>
              </w:sdtPr>
              <w:sdtContent>
                <w:tc>
                  <w:tcPr>
                    <w:tcW w:w="112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rPr>
                        <w:szCs w:val="21"/>
                      </w:rPr>
                    </w:pPr>
                    <w:r>
                      <w:rPr>
                        <w:rFonts w:hint="eastAsia"/>
                        <w:szCs w:val="21"/>
                      </w:rPr>
                      <w:t>非货币性资产交换损失</w:t>
                    </w:r>
                  </w:p>
                </w:tc>
              </w:sdtContent>
            </w:sdt>
            <w:tc>
              <w:tcPr>
                <w:tcW w:w="1313"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7"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tr w:rsidR="00F450CC" w:rsidTr="0067730D">
            <w:sdt>
              <w:sdtPr>
                <w:tag w:val="_PLD_e707af1f17d74e7e8797d89b47050da8"/>
                <w:id w:val="702895"/>
                <w:lock w:val="sdtLocked"/>
              </w:sdtPr>
              <w:sdtContent>
                <w:tc>
                  <w:tcPr>
                    <w:tcW w:w="112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rPr>
                        <w:szCs w:val="21"/>
                      </w:rPr>
                    </w:pPr>
                    <w:r>
                      <w:rPr>
                        <w:rFonts w:hint="eastAsia"/>
                        <w:szCs w:val="21"/>
                      </w:rPr>
                      <w:t>对外捐赠</w:t>
                    </w:r>
                  </w:p>
                </w:tc>
              </w:sdtContent>
            </w:sdt>
            <w:tc>
              <w:tcPr>
                <w:tcW w:w="1313"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7"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autoSpaceDE w:val="0"/>
                  <w:autoSpaceDN w:val="0"/>
                  <w:adjustRightInd w:val="0"/>
                  <w:jc w:val="right"/>
                  <w:rPr>
                    <w:szCs w:val="21"/>
                  </w:rPr>
                </w:pPr>
              </w:p>
            </w:tc>
          </w:tr>
          <w:sdt>
            <w:sdtPr>
              <w:rPr>
                <w:rFonts w:hint="eastAsia"/>
                <w:szCs w:val="21"/>
              </w:rPr>
              <w:alias w:val="营业外支出明细"/>
              <w:tag w:val="_GBC_5b9df89383994b599a7029fc70bb3881"/>
              <w:id w:val="702896"/>
              <w:lock w:val="sdtLocked"/>
            </w:sdtPr>
            <w:sdtContent>
              <w:tr w:rsidR="00F450CC" w:rsidTr="0067730D">
                <w:tc>
                  <w:tcPr>
                    <w:tcW w:w="1120" w:type="pct"/>
                    <w:tcBorders>
                      <w:top w:val="single" w:sz="4" w:space="0" w:color="auto"/>
                      <w:left w:val="single" w:sz="4" w:space="0" w:color="auto"/>
                      <w:bottom w:val="single" w:sz="4" w:space="0" w:color="auto"/>
                      <w:right w:val="single" w:sz="4" w:space="0" w:color="auto"/>
                    </w:tcBorders>
                  </w:tcPr>
                  <w:p w:rsidR="00F450CC" w:rsidRDefault="00F450CC" w:rsidP="0067730D">
                    <w:pPr>
                      <w:rPr>
                        <w:szCs w:val="21"/>
                      </w:rPr>
                    </w:pPr>
                    <w:r>
                      <w:t>罚款、滞纳金</w:t>
                    </w:r>
                  </w:p>
                </w:tc>
                <w:tc>
                  <w:tcPr>
                    <w:tcW w:w="1313"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r>
                      <w:t>151.77</w:t>
                    </w:r>
                  </w:p>
                </w:tc>
                <w:tc>
                  <w:tcPr>
                    <w:tcW w:w="1287"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r>
                      <w:t>22.30</w:t>
                    </w: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r>
                      <w:t>151.77</w:t>
                    </w:r>
                  </w:p>
                </w:tc>
              </w:tr>
            </w:sdtContent>
          </w:sdt>
          <w:sdt>
            <w:sdtPr>
              <w:rPr>
                <w:rFonts w:hint="eastAsia"/>
                <w:szCs w:val="21"/>
              </w:rPr>
              <w:alias w:val="营业外支出明细"/>
              <w:tag w:val="_GBC_5b9df89383994b599a7029fc70bb3881"/>
              <w:id w:val="702897"/>
              <w:lock w:val="sdtLocked"/>
            </w:sdtPr>
            <w:sdtContent>
              <w:tr w:rsidR="00F450CC" w:rsidTr="0067730D">
                <w:tc>
                  <w:tcPr>
                    <w:tcW w:w="1120" w:type="pct"/>
                    <w:tcBorders>
                      <w:top w:val="single" w:sz="4" w:space="0" w:color="auto"/>
                      <w:left w:val="single" w:sz="4" w:space="0" w:color="auto"/>
                      <w:bottom w:val="single" w:sz="4" w:space="0" w:color="auto"/>
                      <w:right w:val="single" w:sz="4" w:space="0" w:color="auto"/>
                    </w:tcBorders>
                  </w:tcPr>
                  <w:p w:rsidR="00F450CC" w:rsidRDefault="00F450CC" w:rsidP="0067730D">
                    <w:pPr>
                      <w:rPr>
                        <w:szCs w:val="21"/>
                      </w:rPr>
                    </w:pPr>
                    <w:r>
                      <w:t>其他</w:t>
                    </w:r>
                  </w:p>
                </w:tc>
                <w:tc>
                  <w:tcPr>
                    <w:tcW w:w="1313"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r>
                      <w:t>10,632.54</w:t>
                    </w:r>
                  </w:p>
                </w:tc>
                <w:tc>
                  <w:tcPr>
                    <w:tcW w:w="1287"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r>
                      <w:t>2,399.70</w:t>
                    </w:r>
                  </w:p>
                </w:tc>
                <w:tc>
                  <w:tcPr>
                    <w:tcW w:w="1280" w:type="pct"/>
                    <w:tcBorders>
                      <w:top w:val="single" w:sz="4" w:space="0" w:color="auto"/>
                      <w:left w:val="single" w:sz="4" w:space="0" w:color="auto"/>
                      <w:bottom w:val="single" w:sz="4" w:space="0" w:color="auto"/>
                      <w:right w:val="single" w:sz="4" w:space="0" w:color="auto"/>
                    </w:tcBorders>
                  </w:tcPr>
                  <w:p w:rsidR="00F450CC" w:rsidRDefault="00F450CC" w:rsidP="0067730D">
                    <w:pPr>
                      <w:jc w:val="right"/>
                      <w:rPr>
                        <w:szCs w:val="21"/>
                      </w:rPr>
                    </w:pPr>
                    <w:r>
                      <w:t>10,632.54</w:t>
                    </w:r>
                  </w:p>
                </w:tc>
              </w:tr>
            </w:sdtContent>
          </w:sdt>
          <w:tr w:rsidR="00F450CC" w:rsidTr="0067730D">
            <w:sdt>
              <w:sdtPr>
                <w:tag w:val="_PLD_c2b9d5e76f4549198980f8ca24fe3112"/>
                <w:id w:val="702898"/>
                <w:lock w:val="sdtLocked"/>
              </w:sdtPr>
              <w:sdtContent>
                <w:tc>
                  <w:tcPr>
                    <w:tcW w:w="1120" w:type="pct"/>
                    <w:tcBorders>
                      <w:top w:val="single" w:sz="4" w:space="0" w:color="auto"/>
                      <w:left w:val="single" w:sz="4" w:space="0" w:color="auto"/>
                      <w:bottom w:val="single" w:sz="4" w:space="0" w:color="auto"/>
                      <w:right w:val="single" w:sz="4" w:space="0" w:color="auto"/>
                    </w:tcBorders>
                  </w:tcPr>
                  <w:p w:rsidR="00F450CC" w:rsidRDefault="00F450CC" w:rsidP="0067730D">
                    <w:pPr>
                      <w:ind w:right="6"/>
                      <w:jc w:val="center"/>
                      <w:rPr>
                        <w:szCs w:val="21"/>
                      </w:rPr>
                    </w:pPr>
                    <w:r>
                      <w:rPr>
                        <w:rFonts w:hint="eastAsia"/>
                        <w:szCs w:val="21"/>
                      </w:rPr>
                      <w:t>合计</w:t>
                    </w:r>
                  </w:p>
                </w:tc>
              </w:sdtContent>
            </w:sdt>
            <w:tc>
              <w:tcPr>
                <w:tcW w:w="1313" w:type="pct"/>
                <w:tcBorders>
                  <w:top w:val="single" w:sz="4" w:space="0" w:color="auto"/>
                  <w:left w:val="single" w:sz="4" w:space="0" w:color="auto"/>
                  <w:bottom w:val="single" w:sz="4" w:space="0" w:color="auto"/>
                  <w:right w:val="single" w:sz="4" w:space="0" w:color="auto"/>
                </w:tcBorders>
                <w:vAlign w:val="center"/>
              </w:tcPr>
              <w:p w:rsidR="00F450CC" w:rsidRDefault="00F450CC" w:rsidP="00F450CC">
                <w:pPr>
                  <w:jc w:val="right"/>
                  <w:rPr>
                    <w:sz w:val="24"/>
                  </w:rPr>
                </w:pPr>
                <w:r>
                  <w:t>10,784.31</w:t>
                </w:r>
              </w:p>
            </w:tc>
            <w:tc>
              <w:tcPr>
                <w:tcW w:w="1287" w:type="pct"/>
                <w:tcBorders>
                  <w:top w:val="single" w:sz="4" w:space="0" w:color="auto"/>
                  <w:left w:val="single" w:sz="4" w:space="0" w:color="auto"/>
                  <w:bottom w:val="single" w:sz="4" w:space="0" w:color="auto"/>
                  <w:right w:val="single" w:sz="4" w:space="0" w:color="auto"/>
                </w:tcBorders>
                <w:vAlign w:val="center"/>
              </w:tcPr>
              <w:p w:rsidR="00F450CC" w:rsidRDefault="00F450CC" w:rsidP="00F450CC">
                <w:pPr>
                  <w:jc w:val="right"/>
                  <w:rPr>
                    <w:sz w:val="24"/>
                  </w:rPr>
                </w:pPr>
                <w:r>
                  <w:t>535,212.87</w:t>
                </w:r>
              </w:p>
            </w:tc>
            <w:tc>
              <w:tcPr>
                <w:tcW w:w="1280" w:type="pct"/>
                <w:tcBorders>
                  <w:top w:val="single" w:sz="4" w:space="0" w:color="auto"/>
                  <w:left w:val="single" w:sz="4" w:space="0" w:color="auto"/>
                  <w:bottom w:val="single" w:sz="4" w:space="0" w:color="auto"/>
                  <w:right w:val="single" w:sz="4" w:space="0" w:color="auto"/>
                </w:tcBorders>
                <w:vAlign w:val="center"/>
              </w:tcPr>
              <w:p w:rsidR="00F450CC" w:rsidRDefault="00F450CC" w:rsidP="00F450CC">
                <w:pPr>
                  <w:jc w:val="right"/>
                  <w:rPr>
                    <w:sz w:val="24"/>
                  </w:rPr>
                </w:pPr>
                <w:r>
                  <w:t>10,784.31</w:t>
                </w:r>
              </w:p>
            </w:tc>
          </w:tr>
        </w:tbl>
        <w:p w:rsidR="00F450CC" w:rsidRDefault="00F450CC"/>
        <w:p w:rsidR="00F26FE4" w:rsidRDefault="00AC67CE">
          <w:pPr>
            <w:spacing w:before="60" w:after="60"/>
            <w:rPr>
              <w:szCs w:val="21"/>
            </w:rPr>
          </w:pPr>
          <w:r>
            <w:rPr>
              <w:rFonts w:hint="eastAsia"/>
              <w:szCs w:val="21"/>
            </w:rPr>
            <w:t>其他说明：</w:t>
          </w:r>
        </w:p>
        <w:sdt>
          <w:sdtPr>
            <w:rPr>
              <w:rFonts w:hint="eastAsia"/>
              <w:szCs w:val="21"/>
            </w:rPr>
            <w:alias w:val="营业外支出说明"/>
            <w:tag w:val="_GBC_948d4d2c5cfc43b999d968de3476bc75"/>
            <w:id w:val="-716517637"/>
            <w:lock w:val="sdtLocked"/>
            <w:placeholder>
              <w:docPart w:val="GBC22222222222222222222222222222"/>
            </w:placeholder>
          </w:sdtPr>
          <w:sdtContent>
            <w:p w:rsidR="00F26FE4" w:rsidRDefault="0068671A">
              <w:pPr>
                <w:rPr>
                  <w:szCs w:val="21"/>
                </w:rPr>
              </w:pPr>
              <w:r>
                <w:rPr>
                  <w:rFonts w:hint="eastAsia"/>
                  <w:szCs w:val="21"/>
                </w:rPr>
                <w:t xml:space="preserve"> 无</w:t>
              </w:r>
            </w:p>
          </w:sdtContent>
        </w:sdt>
      </w:sdtContent>
    </w:sdt>
    <w:p w:rsidR="00F26FE4" w:rsidRDefault="00F26FE4"/>
    <w:sdt>
      <w:sdtPr>
        <w:rPr>
          <w:rFonts w:ascii="宋体" w:hAnsi="宋体" w:cs="宋体" w:hint="eastAsia"/>
          <w:b w:val="0"/>
          <w:bCs w:val="0"/>
          <w:kern w:val="0"/>
          <w:szCs w:val="21"/>
        </w:rPr>
        <w:alias w:val="模块:所得税费用"/>
        <w:tag w:val="_GBC_c8eb4731730a4ca395e992a85b3eafe1"/>
        <w:id w:val="-1437056408"/>
        <w:lock w:val="sdtLocked"/>
        <w:placeholder>
          <w:docPart w:val="GBC22222222222222222222222222222"/>
        </w:placeholder>
      </w:sdtPr>
      <w:sdtEndPr>
        <w:rPr>
          <w:rFonts w:cstheme="minorBidi" w:hint="default"/>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所得税费用</w:t>
          </w:r>
        </w:p>
        <w:p w:rsidR="00F26FE4" w:rsidRDefault="00AC67CE">
          <w:pPr>
            <w:pStyle w:val="4"/>
            <w:numPr>
              <w:ilvl w:val="0"/>
              <w:numId w:val="83"/>
            </w:numPr>
            <w:rPr>
              <w:rFonts w:ascii="宋体" w:hAnsi="宋体"/>
            </w:rPr>
          </w:pPr>
          <w:r>
            <w:rPr>
              <w:rFonts w:ascii="宋体" w:hAnsi="宋体" w:hint="eastAsia"/>
            </w:rPr>
            <w:t>所得税费用表</w:t>
          </w:r>
        </w:p>
        <w:sdt>
          <w:sdtPr>
            <w:alias w:val="是否适用：所得税费用表[双击切换]"/>
            <w:tag w:val="_GBC_61ff35087b014685a6e03347957ab922"/>
            <w:id w:val="416595842"/>
            <w:lock w:val="sdtLocked"/>
            <w:placeholder>
              <w:docPart w:val="GBC22222222222222222222222222222"/>
            </w:placeholder>
          </w:sdtPr>
          <w:sdtContent>
            <w:p w:rsidR="00F26FE4" w:rsidRDefault="009F7A2C">
              <w:r>
                <w:fldChar w:fldCharType="begin"/>
              </w:r>
              <w:r w:rsidR="0068671A">
                <w:instrText xml:space="preserve"> MACROBUTTON  SnrToggleCheckbox √适用 </w:instrText>
              </w:r>
              <w:r>
                <w:fldChar w:fldCharType="end"/>
              </w:r>
              <w:r>
                <w:fldChar w:fldCharType="begin"/>
              </w:r>
              <w:r w:rsidR="0068671A">
                <w:instrText xml:space="preserve"> MACROBUTTON  SnrToggleCheckbox □不适用 </w:instrText>
              </w:r>
              <w:r>
                <w:fldChar w:fldCharType="end"/>
              </w:r>
            </w:p>
          </w:sdtContent>
        </w:sdt>
        <w:p w:rsidR="00F26FE4" w:rsidRDefault="00AC67CE">
          <w:pPr>
            <w:wordWrap w:val="0"/>
            <w:jc w:val="right"/>
            <w:rPr>
              <w:szCs w:val="21"/>
            </w:rPr>
          </w:pPr>
          <w:r>
            <w:rPr>
              <w:rFonts w:hint="eastAsia"/>
              <w:szCs w:val="21"/>
            </w:rPr>
            <w:t>单位：</w:t>
          </w:r>
          <w:sdt>
            <w:sdtPr>
              <w:rPr>
                <w:rFonts w:hint="eastAsia"/>
                <w:szCs w:val="21"/>
              </w:rPr>
              <w:alias w:val="单位：财务附注：所得税费用"/>
              <w:tag w:val="_GBC_18ed8ed511fe4791a90ee25fc956bd2b"/>
              <w:id w:val="107176956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所得税费用"/>
              <w:tag w:val="_GBC_ecc6df02f1744ff084d6c0d30045219a"/>
              <w:id w:val="59036325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3157"/>
            <w:gridCol w:w="2877"/>
            <w:gridCol w:w="2861"/>
          </w:tblGrid>
          <w:tr w:rsidR="00F26FE4" w:rsidTr="0068671A">
            <w:trPr>
              <w:trHeight w:val="87"/>
            </w:trPr>
            <w:sdt>
              <w:sdtPr>
                <w:tag w:val="_PLD_951f380ec376457cb80126c7d6018f65"/>
                <w:id w:val="-2079500933"/>
                <w:lock w:val="sdtLocked"/>
              </w:sdtPr>
              <w:sdtContent>
                <w:tc>
                  <w:tcPr>
                    <w:tcW w:w="1775" w:type="pct"/>
                    <w:vAlign w:val="center"/>
                  </w:tcPr>
                  <w:p w:rsidR="00F26FE4" w:rsidRDefault="00AC67CE">
                    <w:pPr>
                      <w:ind w:right="6"/>
                      <w:jc w:val="center"/>
                      <w:rPr>
                        <w:szCs w:val="21"/>
                      </w:rPr>
                    </w:pPr>
                    <w:r>
                      <w:rPr>
                        <w:rFonts w:hint="eastAsia"/>
                        <w:szCs w:val="21"/>
                      </w:rPr>
                      <w:t>项目</w:t>
                    </w:r>
                  </w:p>
                </w:tc>
              </w:sdtContent>
            </w:sdt>
            <w:sdt>
              <w:sdtPr>
                <w:tag w:val="_PLD_1e59791ce9d340b7b60e63b833f13708"/>
                <w:id w:val="-1568637982"/>
                <w:lock w:val="sdtLocked"/>
              </w:sdtPr>
              <w:sdtContent>
                <w:tc>
                  <w:tcPr>
                    <w:tcW w:w="1617" w:type="pct"/>
                    <w:vAlign w:val="center"/>
                  </w:tcPr>
                  <w:p w:rsidR="00F26FE4" w:rsidRDefault="00AC67CE">
                    <w:pPr>
                      <w:ind w:right="6"/>
                      <w:jc w:val="center"/>
                      <w:rPr>
                        <w:szCs w:val="21"/>
                      </w:rPr>
                    </w:pPr>
                    <w:r>
                      <w:rPr>
                        <w:rFonts w:hint="eastAsia"/>
                        <w:szCs w:val="21"/>
                      </w:rPr>
                      <w:t>本期发生额</w:t>
                    </w:r>
                  </w:p>
                </w:tc>
              </w:sdtContent>
            </w:sdt>
            <w:sdt>
              <w:sdtPr>
                <w:tag w:val="_PLD_23c0825dcbc74481a17a7811dee40e02"/>
                <w:id w:val="-101657084"/>
                <w:lock w:val="sdtLocked"/>
              </w:sdtPr>
              <w:sdtContent>
                <w:tc>
                  <w:tcPr>
                    <w:tcW w:w="1608" w:type="pct"/>
                    <w:vAlign w:val="center"/>
                  </w:tcPr>
                  <w:p w:rsidR="00F26FE4" w:rsidRDefault="00AC67CE">
                    <w:pPr>
                      <w:ind w:right="6"/>
                      <w:jc w:val="center"/>
                      <w:rPr>
                        <w:szCs w:val="21"/>
                      </w:rPr>
                    </w:pPr>
                    <w:r>
                      <w:rPr>
                        <w:rFonts w:hint="eastAsia"/>
                        <w:szCs w:val="21"/>
                      </w:rPr>
                      <w:t>上期发生额</w:t>
                    </w:r>
                  </w:p>
                </w:tc>
              </w:sdtContent>
            </w:sdt>
          </w:tr>
          <w:tr w:rsidR="0068671A" w:rsidTr="0068671A">
            <w:sdt>
              <w:sdtPr>
                <w:tag w:val="_PLD_b39e72286fda4bb1bc103f3a09099c07"/>
                <w:id w:val="-953471892"/>
                <w:lock w:val="sdtLocked"/>
              </w:sdtPr>
              <w:sdtContent>
                <w:tc>
                  <w:tcPr>
                    <w:tcW w:w="1775" w:type="pct"/>
                  </w:tcPr>
                  <w:p w:rsidR="0068671A" w:rsidRDefault="0068671A">
                    <w:pPr>
                      <w:ind w:right="6"/>
                      <w:rPr>
                        <w:b/>
                        <w:bCs/>
                        <w:szCs w:val="21"/>
                      </w:rPr>
                    </w:pPr>
                    <w:r>
                      <w:rPr>
                        <w:rFonts w:hint="eastAsia"/>
                        <w:szCs w:val="21"/>
                      </w:rPr>
                      <w:t>当期所得税费用</w:t>
                    </w:r>
                  </w:p>
                </w:tc>
              </w:sdtContent>
            </w:sdt>
            <w:tc>
              <w:tcPr>
                <w:tcW w:w="1617" w:type="pct"/>
                <w:vAlign w:val="center"/>
              </w:tcPr>
              <w:p w:rsidR="0068671A" w:rsidRDefault="0068671A" w:rsidP="0068671A">
                <w:pPr>
                  <w:jc w:val="right"/>
                  <w:rPr>
                    <w:sz w:val="24"/>
                  </w:rPr>
                </w:pPr>
                <w:r>
                  <w:t>4,992,457.93</w:t>
                </w:r>
              </w:p>
            </w:tc>
            <w:tc>
              <w:tcPr>
                <w:tcW w:w="1608" w:type="pct"/>
                <w:vAlign w:val="center"/>
              </w:tcPr>
              <w:p w:rsidR="0068671A" w:rsidRDefault="0068671A" w:rsidP="0068671A">
                <w:pPr>
                  <w:jc w:val="right"/>
                  <w:rPr>
                    <w:sz w:val="24"/>
                  </w:rPr>
                </w:pPr>
                <w:r>
                  <w:t>3,053,301.56</w:t>
                </w:r>
              </w:p>
            </w:tc>
          </w:tr>
          <w:tr w:rsidR="0068671A" w:rsidTr="0068671A">
            <w:sdt>
              <w:sdtPr>
                <w:tag w:val="_PLD_50b3fec6faac445b9c252906a5bcf507"/>
                <w:id w:val="1906801715"/>
                <w:lock w:val="sdtLocked"/>
              </w:sdtPr>
              <w:sdtContent>
                <w:tc>
                  <w:tcPr>
                    <w:tcW w:w="1775" w:type="pct"/>
                  </w:tcPr>
                  <w:p w:rsidR="0068671A" w:rsidRDefault="0068671A">
                    <w:pPr>
                      <w:ind w:right="6"/>
                      <w:rPr>
                        <w:szCs w:val="21"/>
                      </w:rPr>
                    </w:pPr>
                    <w:r>
                      <w:rPr>
                        <w:rFonts w:hint="eastAsia"/>
                        <w:szCs w:val="21"/>
                      </w:rPr>
                      <w:t>递延所得税费用</w:t>
                    </w:r>
                  </w:p>
                </w:tc>
              </w:sdtContent>
            </w:sdt>
            <w:tc>
              <w:tcPr>
                <w:tcW w:w="1617" w:type="pct"/>
                <w:vAlign w:val="center"/>
              </w:tcPr>
              <w:p w:rsidR="0068671A" w:rsidRDefault="0068671A" w:rsidP="0068671A">
                <w:pPr>
                  <w:jc w:val="right"/>
                  <w:rPr>
                    <w:sz w:val="24"/>
                  </w:rPr>
                </w:pPr>
                <w:r>
                  <w:t>738,000.22</w:t>
                </w:r>
              </w:p>
            </w:tc>
            <w:tc>
              <w:tcPr>
                <w:tcW w:w="1608" w:type="pct"/>
                <w:vAlign w:val="center"/>
              </w:tcPr>
              <w:p w:rsidR="0068671A" w:rsidRDefault="0068671A" w:rsidP="0068671A">
                <w:pPr>
                  <w:jc w:val="right"/>
                  <w:rPr>
                    <w:sz w:val="24"/>
                  </w:rPr>
                </w:pPr>
                <w:r>
                  <w:t>-765,457.68</w:t>
                </w:r>
              </w:p>
            </w:tc>
          </w:tr>
          <w:sdt>
            <w:sdtPr>
              <w:rPr>
                <w:rFonts w:hint="eastAsia"/>
                <w:szCs w:val="21"/>
              </w:rPr>
              <w:alias w:val="所得税明细"/>
              <w:tag w:val="_GBC_addf9f4d91c7433594594e23cb371f51"/>
              <w:id w:val="-1473210934"/>
              <w:lock w:val="sdtLocked"/>
            </w:sdtPr>
            <w:sdtContent>
              <w:tr w:rsidR="00F26FE4" w:rsidTr="0068671A">
                <w:tc>
                  <w:tcPr>
                    <w:tcW w:w="1775" w:type="pct"/>
                  </w:tcPr>
                  <w:p w:rsidR="00F26FE4" w:rsidRDefault="00F26FE4">
                    <w:pPr>
                      <w:ind w:right="6"/>
                      <w:rPr>
                        <w:szCs w:val="21"/>
                      </w:rPr>
                    </w:pPr>
                  </w:p>
                </w:tc>
                <w:tc>
                  <w:tcPr>
                    <w:tcW w:w="1617" w:type="pct"/>
                  </w:tcPr>
                  <w:p w:rsidR="00F26FE4" w:rsidRDefault="00F26FE4">
                    <w:pPr>
                      <w:ind w:right="6"/>
                      <w:jc w:val="right"/>
                      <w:rPr>
                        <w:szCs w:val="21"/>
                      </w:rPr>
                    </w:pPr>
                  </w:p>
                </w:tc>
                <w:tc>
                  <w:tcPr>
                    <w:tcW w:w="1608" w:type="pct"/>
                  </w:tcPr>
                  <w:p w:rsidR="00F26FE4" w:rsidRDefault="00F26FE4">
                    <w:pPr>
                      <w:ind w:right="6"/>
                      <w:jc w:val="right"/>
                      <w:rPr>
                        <w:szCs w:val="21"/>
                      </w:rPr>
                    </w:pPr>
                  </w:p>
                </w:tc>
              </w:tr>
            </w:sdtContent>
          </w:sdt>
          <w:sdt>
            <w:sdtPr>
              <w:rPr>
                <w:rFonts w:hint="eastAsia"/>
                <w:szCs w:val="21"/>
              </w:rPr>
              <w:alias w:val="所得税明细"/>
              <w:tag w:val="_GBC_addf9f4d91c7433594594e23cb371f51"/>
              <w:id w:val="815410"/>
              <w:lock w:val="sdtLocked"/>
            </w:sdtPr>
            <w:sdtContent>
              <w:tr w:rsidR="00F26FE4" w:rsidTr="0068671A">
                <w:tc>
                  <w:tcPr>
                    <w:tcW w:w="1775" w:type="pct"/>
                  </w:tcPr>
                  <w:p w:rsidR="00F26FE4" w:rsidRDefault="00F26FE4">
                    <w:pPr>
                      <w:ind w:right="6"/>
                      <w:rPr>
                        <w:szCs w:val="21"/>
                      </w:rPr>
                    </w:pPr>
                  </w:p>
                </w:tc>
                <w:tc>
                  <w:tcPr>
                    <w:tcW w:w="1617" w:type="pct"/>
                  </w:tcPr>
                  <w:p w:rsidR="00F26FE4" w:rsidRDefault="00F26FE4">
                    <w:pPr>
                      <w:ind w:right="6"/>
                      <w:jc w:val="right"/>
                      <w:rPr>
                        <w:szCs w:val="21"/>
                      </w:rPr>
                    </w:pPr>
                  </w:p>
                </w:tc>
                <w:tc>
                  <w:tcPr>
                    <w:tcW w:w="1608" w:type="pct"/>
                  </w:tcPr>
                  <w:p w:rsidR="00F26FE4" w:rsidRDefault="00F26FE4">
                    <w:pPr>
                      <w:ind w:right="6"/>
                      <w:jc w:val="right"/>
                      <w:rPr>
                        <w:szCs w:val="21"/>
                      </w:rPr>
                    </w:pPr>
                  </w:p>
                </w:tc>
              </w:tr>
            </w:sdtContent>
          </w:sdt>
          <w:tr w:rsidR="0068671A" w:rsidTr="0067730D">
            <w:sdt>
              <w:sdtPr>
                <w:tag w:val="_PLD_10ad171e28bb4cf3957eba2cca611ce8"/>
                <w:id w:val="362328577"/>
                <w:lock w:val="sdtLocked"/>
              </w:sdtPr>
              <w:sdtContent>
                <w:tc>
                  <w:tcPr>
                    <w:tcW w:w="1775" w:type="pct"/>
                  </w:tcPr>
                  <w:p w:rsidR="0068671A" w:rsidRDefault="0068671A">
                    <w:pPr>
                      <w:ind w:right="6"/>
                      <w:jc w:val="center"/>
                      <w:rPr>
                        <w:szCs w:val="21"/>
                      </w:rPr>
                    </w:pPr>
                    <w:r>
                      <w:rPr>
                        <w:rFonts w:hint="eastAsia"/>
                        <w:szCs w:val="21"/>
                      </w:rPr>
                      <w:t>合计</w:t>
                    </w:r>
                  </w:p>
                </w:tc>
              </w:sdtContent>
            </w:sdt>
            <w:tc>
              <w:tcPr>
                <w:tcW w:w="1617" w:type="pct"/>
                <w:vAlign w:val="center"/>
              </w:tcPr>
              <w:p w:rsidR="0068671A" w:rsidRDefault="0068671A" w:rsidP="0068671A">
                <w:pPr>
                  <w:jc w:val="right"/>
                  <w:rPr>
                    <w:sz w:val="24"/>
                  </w:rPr>
                </w:pPr>
                <w:r>
                  <w:t>5,730,458.15</w:t>
                </w:r>
              </w:p>
            </w:tc>
            <w:tc>
              <w:tcPr>
                <w:tcW w:w="1608" w:type="pct"/>
                <w:vAlign w:val="center"/>
              </w:tcPr>
              <w:p w:rsidR="0068671A" w:rsidRDefault="0068671A" w:rsidP="0068671A">
                <w:pPr>
                  <w:jc w:val="right"/>
                  <w:rPr>
                    <w:sz w:val="24"/>
                  </w:rPr>
                </w:pPr>
                <w:r>
                  <w:t>2,287,843.88</w:t>
                </w:r>
              </w:p>
            </w:tc>
          </w:tr>
        </w:tbl>
        <w:p w:rsidR="00F26FE4" w:rsidRDefault="00F26FE4">
          <w:pPr>
            <w:rPr>
              <w:szCs w:val="21"/>
            </w:rPr>
          </w:pPr>
        </w:p>
        <w:p w:rsidR="00F26FE4" w:rsidRDefault="00AC67CE">
          <w:pPr>
            <w:pStyle w:val="4"/>
            <w:numPr>
              <w:ilvl w:val="0"/>
              <w:numId w:val="83"/>
            </w:numPr>
            <w:rPr>
              <w:rFonts w:ascii="宋体" w:hAnsi="宋体"/>
              <w:szCs w:val="21"/>
            </w:rPr>
          </w:pPr>
          <w:r>
            <w:rPr>
              <w:rFonts w:ascii="宋体" w:hAnsi="宋体" w:hint="eastAsia"/>
              <w:szCs w:val="21"/>
            </w:rPr>
            <w:t>会计利润与</w:t>
          </w:r>
          <w:r>
            <w:rPr>
              <w:rFonts w:ascii="宋体" w:hAnsi="宋体" w:hint="eastAsia"/>
            </w:rPr>
            <w:t>所得税</w:t>
          </w:r>
          <w:r>
            <w:rPr>
              <w:rFonts w:ascii="宋体" w:hAnsi="宋体" w:hint="eastAsia"/>
              <w:szCs w:val="21"/>
            </w:rPr>
            <w:t>费用调整过程</w:t>
          </w:r>
        </w:p>
        <w:sdt>
          <w:sdtPr>
            <w:alias w:val="是否适用：会计利润与所得税费用调整过程[双击切换]"/>
            <w:tag w:val="_GBC_92a49ce6320645cc9101c809f426c9db"/>
            <w:id w:val="-2044894684"/>
            <w:lock w:val="sdtLocked"/>
            <w:placeholder>
              <w:docPart w:val="GBC22222222222222222222222222222"/>
            </w:placeholder>
          </w:sdtPr>
          <w:sdtContent>
            <w:p w:rsidR="00F26FE4" w:rsidRDefault="009F7A2C">
              <w:r>
                <w:fldChar w:fldCharType="begin"/>
              </w:r>
              <w:r w:rsidR="0068671A">
                <w:instrText xml:space="preserve"> MACROBUTTON  SnrToggleCheckbox √适用 </w:instrText>
              </w:r>
              <w:r>
                <w:fldChar w:fldCharType="end"/>
              </w:r>
              <w:r>
                <w:fldChar w:fldCharType="begin"/>
              </w:r>
              <w:r w:rsidR="0068671A">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会计利润与所得税费用调整过程"/>
              <w:tag w:val="_GBC_8b3d0d6296b944dcbc6077158d5eb7ca"/>
              <w:id w:val="-126491519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会计利润与所得税费用调整过程"/>
              <w:tag w:val="_GBC_f07b399def8f4b49bdebcbb56994fb61"/>
              <w:id w:val="-80854784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499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1" w:type="dxa"/>
              <w:right w:w="31" w:type="dxa"/>
            </w:tblCellMar>
            <w:tblLook w:val="04A0"/>
          </w:tblPr>
          <w:tblGrid>
            <w:gridCol w:w="4301"/>
            <w:gridCol w:w="4590"/>
          </w:tblGrid>
          <w:tr w:rsidR="00F26FE4" w:rsidTr="008A1E33">
            <w:sdt>
              <w:sdtPr>
                <w:tag w:val="_PLD_762c770e68ab4734ab4b1455db567f92"/>
                <w:id w:val="718861619"/>
                <w:lock w:val="sdtLocked"/>
              </w:sdtPr>
              <w:sdtContent>
                <w:tc>
                  <w:tcPr>
                    <w:tcW w:w="2419" w:type="pct"/>
                    <w:tcBorders>
                      <w:top w:val="single" w:sz="4" w:space="0" w:color="auto"/>
                      <w:left w:val="single" w:sz="4" w:space="0" w:color="auto"/>
                      <w:bottom w:val="single" w:sz="4" w:space="0" w:color="auto"/>
                      <w:right w:val="single" w:sz="4" w:space="0" w:color="auto"/>
                    </w:tcBorders>
                    <w:shd w:val="clear" w:color="auto" w:fill="auto"/>
                    <w:hideMark/>
                  </w:tcPr>
                  <w:p w:rsidR="00F26FE4" w:rsidRDefault="00AC67CE">
                    <w:pPr>
                      <w:jc w:val="center"/>
                    </w:pPr>
                    <w:r>
                      <w:rPr>
                        <w:rFonts w:hint="eastAsia"/>
                      </w:rPr>
                      <w:t>项目</w:t>
                    </w:r>
                  </w:p>
                </w:tc>
              </w:sdtContent>
            </w:sdt>
            <w:sdt>
              <w:sdtPr>
                <w:tag w:val="_PLD_dbffde77b3344828a64e53b9962d0e3a"/>
                <w:id w:val="292943395"/>
                <w:lock w:val="sdtLocked"/>
              </w:sdtPr>
              <w:sdtContent>
                <w:tc>
                  <w:tcPr>
                    <w:tcW w:w="2581" w:type="pct"/>
                    <w:tcBorders>
                      <w:top w:val="single" w:sz="4" w:space="0" w:color="auto"/>
                      <w:left w:val="single" w:sz="4" w:space="0" w:color="auto"/>
                      <w:bottom w:val="single" w:sz="4" w:space="0" w:color="auto"/>
                      <w:right w:val="single" w:sz="4" w:space="0" w:color="auto"/>
                    </w:tcBorders>
                    <w:shd w:val="clear" w:color="auto" w:fill="auto"/>
                    <w:hideMark/>
                  </w:tcPr>
                  <w:p w:rsidR="00F26FE4" w:rsidRDefault="00AC67CE">
                    <w:pPr>
                      <w:jc w:val="center"/>
                    </w:pPr>
                    <w:r>
                      <w:rPr>
                        <w:rFonts w:hint="eastAsia"/>
                      </w:rPr>
                      <w:t>本期发生额</w:t>
                    </w:r>
                  </w:p>
                </w:tc>
              </w:sdtContent>
            </w:sdt>
          </w:tr>
          <w:tr w:rsidR="0068671A" w:rsidTr="0067730D">
            <w:sdt>
              <w:sdtPr>
                <w:tag w:val="_PLD_e49aa9df3fa0441889c07b63b32585c5"/>
                <w:id w:val="392323480"/>
                <w:lock w:val="sdtLocked"/>
              </w:sdtPr>
              <w:sdtContent>
                <w:tc>
                  <w:tcPr>
                    <w:tcW w:w="2419" w:type="pct"/>
                    <w:tcBorders>
                      <w:top w:val="single" w:sz="4" w:space="0" w:color="auto"/>
                      <w:left w:val="single" w:sz="4" w:space="0" w:color="auto"/>
                      <w:bottom w:val="single" w:sz="4" w:space="0" w:color="auto"/>
                      <w:right w:val="single" w:sz="4" w:space="0" w:color="auto"/>
                    </w:tcBorders>
                    <w:shd w:val="clear" w:color="auto" w:fill="auto"/>
                    <w:hideMark/>
                  </w:tcPr>
                  <w:p w:rsidR="0068671A" w:rsidRDefault="0068671A">
                    <w:pPr>
                      <w:ind w:right="6"/>
                      <w:rPr>
                        <w:b/>
                        <w:bCs/>
                        <w:szCs w:val="21"/>
                      </w:rPr>
                    </w:pPr>
                    <w:r>
                      <w:rPr>
                        <w:rFonts w:hint="eastAsia"/>
                        <w:szCs w:val="21"/>
                      </w:rPr>
                      <w:t>利润总额</w:t>
                    </w:r>
                  </w:p>
                </w:tc>
              </w:sdtContent>
            </w:sdt>
            <w:tc>
              <w:tcPr>
                <w:tcW w:w="2581" w:type="pct"/>
                <w:tcBorders>
                  <w:top w:val="single" w:sz="4" w:space="0" w:color="auto"/>
                  <w:left w:val="single" w:sz="4" w:space="0" w:color="auto"/>
                  <w:bottom w:val="single" w:sz="6" w:space="0" w:color="auto"/>
                  <w:right w:val="single" w:sz="6" w:space="0" w:color="auto"/>
                </w:tcBorders>
                <w:shd w:val="clear" w:color="auto" w:fill="auto"/>
                <w:vAlign w:val="center"/>
              </w:tcPr>
              <w:p w:rsidR="0068671A" w:rsidRDefault="0068671A" w:rsidP="0068671A">
                <w:pPr>
                  <w:jc w:val="right"/>
                  <w:rPr>
                    <w:sz w:val="24"/>
                  </w:rPr>
                </w:pPr>
                <w:r>
                  <w:t>31,995,005.31</w:t>
                </w:r>
              </w:p>
            </w:tc>
          </w:tr>
          <w:tr w:rsidR="0068671A" w:rsidTr="0067730D">
            <w:sdt>
              <w:sdtPr>
                <w:tag w:val="_PLD_bcfd0d413e444c6f881fc95e048d73ce"/>
                <w:id w:val="1365411035"/>
                <w:lock w:val="sdtLocked"/>
              </w:sdtPr>
              <w:sdtContent>
                <w:tc>
                  <w:tcPr>
                    <w:tcW w:w="2419" w:type="pct"/>
                    <w:tcBorders>
                      <w:top w:val="single" w:sz="4" w:space="0" w:color="auto"/>
                      <w:left w:val="single" w:sz="4" w:space="0" w:color="auto"/>
                      <w:bottom w:val="single" w:sz="4" w:space="0" w:color="auto"/>
                      <w:right w:val="single" w:sz="4" w:space="0" w:color="auto"/>
                    </w:tcBorders>
                    <w:shd w:val="clear" w:color="auto" w:fill="auto"/>
                    <w:hideMark/>
                  </w:tcPr>
                  <w:p w:rsidR="0068671A" w:rsidRDefault="0068671A">
                    <w:pPr>
                      <w:ind w:right="6"/>
                    </w:pPr>
                    <w:r>
                      <w:rPr>
                        <w:rFonts w:hint="eastAsia"/>
                      </w:rPr>
                      <w:t>按法定</w:t>
                    </w:r>
                    <w:r>
                      <w:t>/</w:t>
                    </w:r>
                    <w:r>
                      <w:rPr>
                        <w:rFonts w:hint="eastAsia"/>
                      </w:rPr>
                      <w:t>适用税率计算的所得税费用</w:t>
                    </w:r>
                  </w:p>
                </w:tc>
              </w:sdtContent>
            </w:sdt>
            <w:tc>
              <w:tcPr>
                <w:tcW w:w="2581" w:type="pct"/>
                <w:tcBorders>
                  <w:top w:val="single" w:sz="6" w:space="0" w:color="auto"/>
                  <w:left w:val="single" w:sz="4" w:space="0" w:color="auto"/>
                  <w:bottom w:val="single" w:sz="6" w:space="0" w:color="auto"/>
                  <w:right w:val="single" w:sz="6" w:space="0" w:color="auto"/>
                </w:tcBorders>
                <w:shd w:val="clear" w:color="auto" w:fill="auto"/>
                <w:vAlign w:val="center"/>
              </w:tcPr>
              <w:p w:rsidR="0068671A" w:rsidRDefault="0068671A" w:rsidP="0068671A">
                <w:pPr>
                  <w:jc w:val="right"/>
                  <w:rPr>
                    <w:sz w:val="24"/>
                  </w:rPr>
                </w:pPr>
                <w:r>
                  <w:t>4,792,968.72</w:t>
                </w:r>
              </w:p>
            </w:tc>
          </w:tr>
          <w:tr w:rsidR="0068671A" w:rsidTr="008A1E33">
            <w:trPr>
              <w:trHeight w:val="139"/>
            </w:trPr>
            <w:sdt>
              <w:sdtPr>
                <w:tag w:val="_PLD_dc5f6e856113456cb1312b5cf234201d"/>
                <w:id w:val="534013487"/>
                <w:lock w:val="sdtLocked"/>
              </w:sdtPr>
              <w:sdtContent>
                <w:tc>
                  <w:tcPr>
                    <w:tcW w:w="2419" w:type="pct"/>
                    <w:tcBorders>
                      <w:top w:val="single" w:sz="4" w:space="0" w:color="auto"/>
                      <w:left w:val="single" w:sz="4" w:space="0" w:color="auto"/>
                      <w:bottom w:val="single" w:sz="4" w:space="0" w:color="auto"/>
                      <w:right w:val="single" w:sz="4" w:space="0" w:color="auto"/>
                    </w:tcBorders>
                    <w:shd w:val="clear" w:color="auto" w:fill="auto"/>
                    <w:hideMark/>
                  </w:tcPr>
                  <w:p w:rsidR="0068671A" w:rsidRDefault="0068671A">
                    <w:pPr>
                      <w:ind w:right="6"/>
                    </w:pPr>
                    <w:r>
                      <w:rPr>
                        <w:rFonts w:hint="eastAsia"/>
                      </w:rPr>
                      <w:t>子公司适用不同税率的影响</w:t>
                    </w:r>
                  </w:p>
                </w:tc>
              </w:sdtContent>
            </w:sdt>
            <w:tc>
              <w:tcPr>
                <w:tcW w:w="2581" w:type="pct"/>
                <w:tcBorders>
                  <w:top w:val="single" w:sz="6" w:space="0" w:color="auto"/>
                  <w:left w:val="single" w:sz="4" w:space="0" w:color="auto"/>
                  <w:bottom w:val="single" w:sz="6" w:space="0" w:color="auto"/>
                  <w:right w:val="single" w:sz="6" w:space="0" w:color="auto"/>
                </w:tcBorders>
                <w:shd w:val="clear" w:color="auto" w:fill="auto"/>
              </w:tcPr>
              <w:p w:rsidR="0068671A" w:rsidRDefault="0068671A">
                <w:pPr>
                  <w:jc w:val="right"/>
                </w:pPr>
              </w:p>
            </w:tc>
          </w:tr>
          <w:tr w:rsidR="0068671A" w:rsidTr="008A1E33">
            <w:sdt>
              <w:sdtPr>
                <w:tag w:val="_PLD_a18b0f1e64674563b277a2e43b991ab6"/>
                <w:id w:val="2089335932"/>
                <w:lock w:val="sdtLocked"/>
              </w:sdtPr>
              <w:sdtContent>
                <w:tc>
                  <w:tcPr>
                    <w:tcW w:w="2419" w:type="pct"/>
                    <w:tcBorders>
                      <w:top w:val="single" w:sz="4" w:space="0" w:color="auto"/>
                      <w:left w:val="single" w:sz="4" w:space="0" w:color="auto"/>
                      <w:bottom w:val="single" w:sz="4" w:space="0" w:color="auto"/>
                      <w:right w:val="single" w:sz="4" w:space="0" w:color="auto"/>
                    </w:tcBorders>
                    <w:shd w:val="clear" w:color="auto" w:fill="auto"/>
                    <w:hideMark/>
                  </w:tcPr>
                  <w:p w:rsidR="0068671A" w:rsidRDefault="0068671A">
                    <w:pPr>
                      <w:ind w:right="6"/>
                    </w:pPr>
                    <w:r>
                      <w:rPr>
                        <w:rFonts w:hint="eastAsia"/>
                      </w:rPr>
                      <w:t>调整以前期间所得税的影响</w:t>
                    </w:r>
                  </w:p>
                </w:tc>
              </w:sdtContent>
            </w:sdt>
            <w:tc>
              <w:tcPr>
                <w:tcW w:w="2581" w:type="pct"/>
                <w:tcBorders>
                  <w:top w:val="single" w:sz="6" w:space="0" w:color="auto"/>
                  <w:left w:val="single" w:sz="4" w:space="0" w:color="auto"/>
                  <w:bottom w:val="single" w:sz="6" w:space="0" w:color="auto"/>
                  <w:right w:val="single" w:sz="6" w:space="0" w:color="auto"/>
                </w:tcBorders>
                <w:shd w:val="clear" w:color="auto" w:fill="auto"/>
              </w:tcPr>
              <w:p w:rsidR="0068671A" w:rsidRDefault="001B066A">
                <w:pPr>
                  <w:jc w:val="right"/>
                </w:pPr>
                <w:r w:rsidRPr="001B066A">
                  <w:t>8,959.71</w:t>
                </w:r>
              </w:p>
            </w:tc>
          </w:tr>
          <w:tr w:rsidR="0068671A" w:rsidTr="008A1E33">
            <w:sdt>
              <w:sdtPr>
                <w:tag w:val="_PLD_451dd13012144866aaf62c35812344d7"/>
                <w:id w:val="916360409"/>
                <w:lock w:val="sdtLocked"/>
              </w:sdtPr>
              <w:sdtContent>
                <w:tc>
                  <w:tcPr>
                    <w:tcW w:w="2419" w:type="pct"/>
                    <w:tcBorders>
                      <w:top w:val="single" w:sz="4" w:space="0" w:color="auto"/>
                      <w:left w:val="single" w:sz="4" w:space="0" w:color="auto"/>
                      <w:bottom w:val="single" w:sz="4" w:space="0" w:color="auto"/>
                      <w:right w:val="single" w:sz="4" w:space="0" w:color="auto"/>
                    </w:tcBorders>
                    <w:shd w:val="clear" w:color="auto" w:fill="auto"/>
                    <w:hideMark/>
                  </w:tcPr>
                  <w:p w:rsidR="0068671A" w:rsidRDefault="0068671A">
                    <w:pPr>
                      <w:ind w:right="6"/>
                    </w:pPr>
                    <w:r>
                      <w:rPr>
                        <w:rFonts w:hint="eastAsia"/>
                      </w:rPr>
                      <w:t>非应税收入的影响</w:t>
                    </w:r>
                  </w:p>
                </w:tc>
              </w:sdtContent>
            </w:sdt>
            <w:tc>
              <w:tcPr>
                <w:tcW w:w="2581" w:type="pct"/>
                <w:tcBorders>
                  <w:top w:val="single" w:sz="6" w:space="0" w:color="auto"/>
                  <w:left w:val="single" w:sz="4" w:space="0" w:color="auto"/>
                  <w:bottom w:val="single" w:sz="6" w:space="0" w:color="auto"/>
                  <w:right w:val="single" w:sz="6" w:space="0" w:color="auto"/>
                </w:tcBorders>
                <w:shd w:val="clear" w:color="auto" w:fill="auto"/>
              </w:tcPr>
              <w:p w:rsidR="0068671A" w:rsidRDefault="0068671A">
                <w:pPr>
                  <w:jc w:val="right"/>
                </w:pPr>
              </w:p>
            </w:tc>
          </w:tr>
          <w:tr w:rsidR="0068671A" w:rsidTr="008A1E33">
            <w:sdt>
              <w:sdtPr>
                <w:tag w:val="_PLD_0906044dc7ff47d6ba8d4be46514c623"/>
                <w:id w:val="-1217669465"/>
                <w:lock w:val="sdtLocked"/>
              </w:sdtPr>
              <w:sdtContent>
                <w:tc>
                  <w:tcPr>
                    <w:tcW w:w="2419" w:type="pct"/>
                    <w:tcBorders>
                      <w:top w:val="single" w:sz="4" w:space="0" w:color="auto"/>
                      <w:left w:val="single" w:sz="4" w:space="0" w:color="auto"/>
                      <w:bottom w:val="single" w:sz="4" w:space="0" w:color="auto"/>
                      <w:right w:val="single" w:sz="4" w:space="0" w:color="auto"/>
                    </w:tcBorders>
                    <w:shd w:val="clear" w:color="auto" w:fill="auto"/>
                    <w:hideMark/>
                  </w:tcPr>
                  <w:p w:rsidR="0068671A" w:rsidRDefault="0068671A">
                    <w:pPr>
                      <w:ind w:right="6"/>
                    </w:pPr>
                    <w:r>
                      <w:rPr>
                        <w:rFonts w:hint="eastAsia"/>
                      </w:rPr>
                      <w:t>不可抵扣的成本、费用和损失的影响</w:t>
                    </w:r>
                  </w:p>
                </w:tc>
              </w:sdtContent>
            </w:sdt>
            <w:tc>
              <w:tcPr>
                <w:tcW w:w="2581" w:type="pct"/>
                <w:tcBorders>
                  <w:top w:val="single" w:sz="6" w:space="0" w:color="auto"/>
                  <w:left w:val="single" w:sz="4" w:space="0" w:color="auto"/>
                  <w:bottom w:val="single" w:sz="6" w:space="0" w:color="auto"/>
                  <w:right w:val="single" w:sz="6" w:space="0" w:color="auto"/>
                </w:tcBorders>
                <w:shd w:val="clear" w:color="auto" w:fill="auto"/>
              </w:tcPr>
              <w:p w:rsidR="0068671A" w:rsidRDefault="001B066A">
                <w:pPr>
                  <w:jc w:val="right"/>
                </w:pPr>
                <w:r w:rsidRPr="001B066A">
                  <w:t>928,529.72</w:t>
                </w:r>
              </w:p>
            </w:tc>
          </w:tr>
          <w:tr w:rsidR="0068671A" w:rsidTr="008A1E33">
            <w:sdt>
              <w:sdtPr>
                <w:tag w:val="_PLD_958280e6456341698f323fb9f71bf973"/>
                <w:id w:val="1076009927"/>
                <w:lock w:val="sdtLocked"/>
              </w:sdtPr>
              <w:sdtContent>
                <w:tc>
                  <w:tcPr>
                    <w:tcW w:w="2419" w:type="pct"/>
                    <w:tcBorders>
                      <w:top w:val="single" w:sz="4" w:space="0" w:color="auto"/>
                      <w:left w:val="single" w:sz="4" w:space="0" w:color="auto"/>
                      <w:bottom w:val="single" w:sz="4" w:space="0" w:color="auto"/>
                      <w:right w:val="single" w:sz="4" w:space="0" w:color="auto"/>
                    </w:tcBorders>
                    <w:shd w:val="clear" w:color="auto" w:fill="auto"/>
                    <w:hideMark/>
                  </w:tcPr>
                  <w:p w:rsidR="0068671A" w:rsidRDefault="0068671A">
                    <w:pPr>
                      <w:ind w:right="6"/>
                    </w:pPr>
                    <w:r>
                      <w:rPr>
                        <w:rFonts w:hint="eastAsia"/>
                      </w:rPr>
                      <w:t>使用前期未确认递延所得税资产的可抵扣亏损的影响</w:t>
                    </w:r>
                  </w:p>
                </w:tc>
              </w:sdtContent>
            </w:sdt>
            <w:tc>
              <w:tcPr>
                <w:tcW w:w="2581" w:type="pct"/>
                <w:tcBorders>
                  <w:top w:val="single" w:sz="6" w:space="0" w:color="auto"/>
                  <w:left w:val="single" w:sz="4" w:space="0" w:color="auto"/>
                  <w:bottom w:val="single" w:sz="6" w:space="0" w:color="auto"/>
                  <w:right w:val="single" w:sz="6" w:space="0" w:color="auto"/>
                </w:tcBorders>
                <w:shd w:val="clear" w:color="auto" w:fill="auto"/>
              </w:tcPr>
              <w:p w:rsidR="0068671A" w:rsidRDefault="0068671A">
                <w:pPr>
                  <w:jc w:val="right"/>
                </w:pPr>
              </w:p>
            </w:tc>
          </w:tr>
          <w:tr w:rsidR="0068671A" w:rsidTr="008A1E33">
            <w:sdt>
              <w:sdtPr>
                <w:tag w:val="_PLD_ba3d89f087964402b8cb1b2a58f5d0ba"/>
                <w:id w:val="2030840556"/>
                <w:lock w:val="sdtLocked"/>
              </w:sdtPr>
              <w:sdtContent>
                <w:tc>
                  <w:tcPr>
                    <w:tcW w:w="2419" w:type="pct"/>
                    <w:tcBorders>
                      <w:top w:val="single" w:sz="4" w:space="0" w:color="auto"/>
                      <w:left w:val="single" w:sz="4" w:space="0" w:color="auto"/>
                      <w:bottom w:val="single" w:sz="4" w:space="0" w:color="auto"/>
                      <w:right w:val="single" w:sz="4" w:space="0" w:color="auto"/>
                    </w:tcBorders>
                    <w:shd w:val="clear" w:color="auto" w:fill="auto"/>
                    <w:hideMark/>
                  </w:tcPr>
                  <w:p w:rsidR="0068671A" w:rsidRDefault="0068671A">
                    <w:pPr>
                      <w:ind w:right="6"/>
                    </w:pPr>
                    <w:proofErr w:type="gramStart"/>
                    <w:r>
                      <w:rPr>
                        <w:rFonts w:hint="eastAsia"/>
                      </w:rPr>
                      <w:t>本期未</w:t>
                    </w:r>
                    <w:proofErr w:type="gramEnd"/>
                    <w:r>
                      <w:rPr>
                        <w:rFonts w:hint="eastAsia"/>
                      </w:rPr>
                      <w:t>确认递延所得税资产的可抵扣暂时性差异或可抵扣亏损的影响</w:t>
                    </w:r>
                  </w:p>
                </w:tc>
              </w:sdtContent>
            </w:sdt>
            <w:tc>
              <w:tcPr>
                <w:tcW w:w="2581" w:type="pct"/>
                <w:tcBorders>
                  <w:top w:val="single" w:sz="6" w:space="0" w:color="auto"/>
                  <w:left w:val="single" w:sz="4" w:space="0" w:color="auto"/>
                  <w:bottom w:val="single" w:sz="6" w:space="0" w:color="auto"/>
                  <w:right w:val="single" w:sz="6" w:space="0" w:color="auto"/>
                </w:tcBorders>
                <w:shd w:val="clear" w:color="auto" w:fill="auto"/>
              </w:tcPr>
              <w:p w:rsidR="0068671A" w:rsidRDefault="0068671A">
                <w:pPr>
                  <w:jc w:val="right"/>
                </w:pPr>
              </w:p>
            </w:tc>
          </w:tr>
          <w:sdt>
            <w:sdtPr>
              <w:alias w:val="会计利润与所得税费用调整过程明细"/>
              <w:tag w:val="_GBC_60d81dc4e69b413a8b1a7ba0bc4ad0f0"/>
              <w:id w:val="1891386098"/>
              <w:lock w:val="sdtLocked"/>
            </w:sdtPr>
            <w:sdtContent>
              <w:tr w:rsidR="0068671A" w:rsidTr="008A1E33">
                <w:tc>
                  <w:tcPr>
                    <w:tcW w:w="2419" w:type="pct"/>
                    <w:tcBorders>
                      <w:top w:val="single" w:sz="4" w:space="0" w:color="auto"/>
                      <w:left w:val="single" w:sz="6" w:space="0" w:color="auto"/>
                      <w:bottom w:val="single" w:sz="6" w:space="0" w:color="auto"/>
                      <w:right w:val="single" w:sz="6" w:space="0" w:color="auto"/>
                    </w:tcBorders>
                    <w:shd w:val="clear" w:color="auto" w:fill="auto"/>
                    <w:vAlign w:val="center"/>
                    <w:hideMark/>
                  </w:tcPr>
                  <w:p w:rsidR="0068671A" w:rsidRDefault="0068671A"/>
                </w:tc>
                <w:tc>
                  <w:tcPr>
                    <w:tcW w:w="2581" w:type="pct"/>
                    <w:tcBorders>
                      <w:top w:val="single" w:sz="6" w:space="0" w:color="auto"/>
                      <w:left w:val="single" w:sz="6" w:space="0" w:color="auto"/>
                      <w:bottom w:val="single" w:sz="6" w:space="0" w:color="auto"/>
                      <w:right w:val="single" w:sz="6" w:space="0" w:color="auto"/>
                    </w:tcBorders>
                    <w:shd w:val="clear" w:color="auto" w:fill="auto"/>
                  </w:tcPr>
                  <w:p w:rsidR="0068671A" w:rsidRDefault="0068671A">
                    <w:pPr>
                      <w:jc w:val="right"/>
                    </w:pPr>
                  </w:p>
                </w:tc>
              </w:tr>
            </w:sdtContent>
          </w:sdt>
          <w:sdt>
            <w:sdtPr>
              <w:alias w:val="会计利润与所得税费用调整过程明细"/>
              <w:tag w:val="_GBC_60d81dc4e69b413a8b1a7ba0bc4ad0f0"/>
              <w:id w:val="815411"/>
              <w:lock w:val="sdtLocked"/>
            </w:sdtPr>
            <w:sdtContent>
              <w:tr w:rsidR="0068671A" w:rsidTr="008A1E33">
                <w:tc>
                  <w:tcPr>
                    <w:tcW w:w="2419" w:type="pct"/>
                    <w:tcBorders>
                      <w:top w:val="single" w:sz="4" w:space="0" w:color="auto"/>
                      <w:left w:val="single" w:sz="6" w:space="0" w:color="auto"/>
                      <w:bottom w:val="single" w:sz="6" w:space="0" w:color="auto"/>
                      <w:right w:val="single" w:sz="6" w:space="0" w:color="auto"/>
                    </w:tcBorders>
                    <w:shd w:val="clear" w:color="auto" w:fill="auto"/>
                    <w:vAlign w:val="center"/>
                    <w:hideMark/>
                  </w:tcPr>
                  <w:p w:rsidR="0068671A" w:rsidRDefault="0068671A"/>
                </w:tc>
                <w:tc>
                  <w:tcPr>
                    <w:tcW w:w="2581" w:type="pct"/>
                    <w:tcBorders>
                      <w:top w:val="single" w:sz="6" w:space="0" w:color="auto"/>
                      <w:left w:val="single" w:sz="6" w:space="0" w:color="auto"/>
                      <w:bottom w:val="single" w:sz="6" w:space="0" w:color="auto"/>
                      <w:right w:val="single" w:sz="6" w:space="0" w:color="auto"/>
                    </w:tcBorders>
                    <w:shd w:val="clear" w:color="auto" w:fill="auto"/>
                  </w:tcPr>
                  <w:p w:rsidR="0068671A" w:rsidRDefault="0068671A">
                    <w:pPr>
                      <w:jc w:val="right"/>
                    </w:pPr>
                  </w:p>
                </w:tc>
              </w:tr>
            </w:sdtContent>
          </w:sdt>
          <w:tr w:rsidR="0068671A" w:rsidTr="008A1E33">
            <w:sdt>
              <w:sdtPr>
                <w:tag w:val="_PLD_2fe3b63863164c92a5502c41abff42f1"/>
                <w:id w:val="-249974368"/>
                <w:lock w:val="sdtLocked"/>
              </w:sdtPr>
              <w:sdtContent>
                <w:tc>
                  <w:tcPr>
                    <w:tcW w:w="2419" w:type="pct"/>
                    <w:tcBorders>
                      <w:top w:val="single" w:sz="4" w:space="0" w:color="auto"/>
                      <w:left w:val="single" w:sz="4" w:space="0" w:color="auto"/>
                      <w:bottom w:val="single" w:sz="4" w:space="0" w:color="auto"/>
                      <w:right w:val="single" w:sz="4" w:space="0" w:color="auto"/>
                    </w:tcBorders>
                    <w:shd w:val="clear" w:color="auto" w:fill="auto"/>
                    <w:hideMark/>
                  </w:tcPr>
                  <w:p w:rsidR="0068671A" w:rsidRDefault="0068671A">
                    <w:r>
                      <w:rPr>
                        <w:rFonts w:hint="eastAsia"/>
                      </w:rPr>
                      <w:t>所得税费用</w:t>
                    </w:r>
                  </w:p>
                </w:tc>
              </w:sdtContent>
            </w:sdt>
            <w:tc>
              <w:tcPr>
                <w:tcW w:w="2581" w:type="pct"/>
                <w:tcBorders>
                  <w:top w:val="single" w:sz="6" w:space="0" w:color="auto"/>
                  <w:left w:val="single" w:sz="4" w:space="0" w:color="auto"/>
                  <w:bottom w:val="single" w:sz="6" w:space="0" w:color="auto"/>
                  <w:right w:val="single" w:sz="6" w:space="0" w:color="auto"/>
                </w:tcBorders>
                <w:shd w:val="clear" w:color="auto" w:fill="auto"/>
              </w:tcPr>
              <w:p w:rsidR="0068671A" w:rsidRDefault="001B066A">
                <w:pPr>
                  <w:jc w:val="right"/>
                </w:pPr>
                <w:r w:rsidRPr="001B066A">
                  <w:t>5,730,458.15</w:t>
                </w:r>
              </w:p>
            </w:tc>
          </w:tr>
        </w:tbl>
        <w:p w:rsidR="00F26FE4" w:rsidRDefault="00F26FE4">
          <w:pPr>
            <w:rPr>
              <w:szCs w:val="21"/>
            </w:rPr>
          </w:pPr>
        </w:p>
        <w:p w:rsidR="00F26FE4" w:rsidRDefault="00AC67CE">
          <w:pPr>
            <w:spacing w:before="60" w:after="60"/>
            <w:rPr>
              <w:szCs w:val="21"/>
            </w:rPr>
          </w:pPr>
          <w:r>
            <w:rPr>
              <w:rFonts w:hint="eastAsia"/>
              <w:szCs w:val="21"/>
            </w:rPr>
            <w:t>其他说明：</w:t>
          </w:r>
        </w:p>
        <w:sdt>
          <w:sdtPr>
            <w:rPr>
              <w:szCs w:val="21"/>
            </w:rPr>
            <w:alias w:val="是否适用：所得税费用的说明[双击切换]"/>
            <w:tag w:val="_GBC_0363d79a647b4d96aa5d7b72c93b1e45"/>
            <w:id w:val="358933930"/>
            <w:lock w:val="sdtLocked"/>
            <w:placeholder>
              <w:docPart w:val="GBC22222222222222222222222222222"/>
            </w:placeholder>
          </w:sdtPr>
          <w:sdtContent>
            <w:p w:rsidR="00F26FE4" w:rsidRDefault="009F7A2C" w:rsidP="001B066A">
              <w:pPr>
                <w:spacing w:before="60" w:after="60"/>
                <w:rPr>
                  <w:szCs w:val="21"/>
                </w:rPr>
              </w:pPr>
              <w:r>
                <w:rPr>
                  <w:szCs w:val="21"/>
                </w:rPr>
                <w:fldChar w:fldCharType="begin"/>
              </w:r>
              <w:r w:rsidR="001B066A">
                <w:rPr>
                  <w:szCs w:val="21"/>
                </w:rPr>
                <w:instrText xml:space="preserve"> MACROBUTTON  SnrToggleCheckbox □适用 </w:instrText>
              </w:r>
              <w:r>
                <w:rPr>
                  <w:szCs w:val="21"/>
                </w:rPr>
                <w:fldChar w:fldCharType="end"/>
              </w:r>
              <w:r>
                <w:rPr>
                  <w:szCs w:val="21"/>
                </w:rPr>
                <w:fldChar w:fldCharType="begin"/>
              </w:r>
              <w:r w:rsidR="001B066A">
                <w:rPr>
                  <w:szCs w:val="21"/>
                </w:rPr>
                <w:instrText xml:space="preserve"> MACROBUTTON  SnrToggleCheckbox √不适用 </w:instrText>
              </w:r>
              <w:r>
                <w:rPr>
                  <w:szCs w:val="21"/>
                </w:rPr>
                <w:fldChar w:fldCharType="end"/>
              </w:r>
            </w:p>
          </w:sdtContent>
        </w:sdt>
      </w:sdtContent>
    </w:sdt>
    <w:p w:rsidR="00F26FE4" w:rsidRDefault="00F26FE4">
      <w:pPr>
        <w:rPr>
          <w:b/>
        </w:rPr>
      </w:pPr>
    </w:p>
    <w:sdt>
      <w:sdtPr>
        <w:rPr>
          <w:rFonts w:ascii="宋体" w:hAnsi="宋体" w:cs="宋体" w:hint="eastAsia"/>
          <w:b w:val="0"/>
          <w:bCs w:val="0"/>
          <w:kern w:val="0"/>
          <w:szCs w:val="21"/>
        </w:rPr>
        <w:alias w:val="模块:其他综合收益"/>
        <w:tag w:val="_GBC_a490950b62a146d9901e0aeb01787f97"/>
        <w:id w:val="943272853"/>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其他综合收益</w:t>
          </w:r>
        </w:p>
        <w:sdt>
          <w:sdtPr>
            <w:alias w:val="是否适用：其他综合收益[双击切换]"/>
            <w:tag w:val="_GBC_bef6c47936994e5e94c77d5dd812be30"/>
            <w:id w:val="-1530871677"/>
            <w:lock w:val="sdtLocked"/>
            <w:placeholder>
              <w:docPart w:val="GBC22222222222222222222222222222"/>
            </w:placeholder>
          </w:sdtPr>
          <w:sdtContent>
            <w:p w:rsidR="00F26FE4" w:rsidRDefault="009F7A2C">
              <w:r>
                <w:fldChar w:fldCharType="begin"/>
              </w:r>
              <w:r w:rsidR="00D81702">
                <w:instrText xml:space="preserve"> MACROBUTTON  SnrToggleCheckbox √适用 </w:instrText>
              </w:r>
              <w:r>
                <w:fldChar w:fldCharType="end"/>
              </w:r>
              <w:r>
                <w:fldChar w:fldCharType="begin"/>
              </w:r>
              <w:r w:rsidR="00D81702">
                <w:instrText xml:space="preserve"> MACROBUTTON  SnrToggleCheckbox □不适用 </w:instrText>
              </w:r>
              <w:r>
                <w:fldChar w:fldCharType="end"/>
              </w:r>
            </w:p>
          </w:sdtContent>
        </w:sdt>
        <w:p w:rsidR="00F26FE4" w:rsidRDefault="009F7A2C">
          <w:sdt>
            <w:sdtPr>
              <w:rPr>
                <w:rFonts w:hint="eastAsia"/>
                <w:szCs w:val="21"/>
              </w:rPr>
              <w:alias w:val="其他综合收益详见附注"/>
              <w:tag w:val="_GBC_6f59ae7e2b78472ea4fa736cbb8f062d"/>
              <w:id w:val="-1173106265"/>
              <w:lock w:val="sdtLocked"/>
              <w:placeholder>
                <w:docPart w:val="GBC22222222222222222222222222222"/>
              </w:placeholder>
            </w:sdtPr>
            <w:sdtContent>
              <w:r w:rsidR="00AC67CE">
                <w:rPr>
                  <w:rFonts w:hint="eastAsia"/>
                  <w:szCs w:val="21"/>
                </w:rPr>
                <w:t>详见附注</w:t>
              </w:r>
              <w:r w:rsidR="001A1404">
                <w:rPr>
                  <w:rFonts w:hint="eastAsia"/>
                  <w:szCs w:val="21"/>
                </w:rPr>
                <w:t>七</w:t>
              </w:r>
              <w:r w:rsidR="00D81702">
                <w:rPr>
                  <w:rFonts w:hint="eastAsia"/>
                  <w:szCs w:val="21"/>
                </w:rPr>
                <w:t>、57</w:t>
              </w:r>
            </w:sdtContent>
          </w:sdt>
        </w:p>
      </w:sdtContent>
    </w:sdt>
    <w:p w:rsidR="00F26FE4" w:rsidRDefault="00F26FE4"/>
    <w:p w:rsidR="00F26FE4" w:rsidRDefault="00AC67CE">
      <w:pPr>
        <w:pStyle w:val="3"/>
        <w:numPr>
          <w:ilvl w:val="0"/>
          <w:numId w:val="18"/>
        </w:numPr>
        <w:tabs>
          <w:tab w:val="left" w:pos="504"/>
        </w:tabs>
        <w:rPr>
          <w:rFonts w:ascii="宋体" w:hAnsi="宋体"/>
          <w:szCs w:val="21"/>
        </w:rPr>
      </w:pPr>
      <w:r>
        <w:rPr>
          <w:rFonts w:ascii="宋体" w:hAnsi="宋体" w:hint="eastAsia"/>
          <w:szCs w:val="21"/>
        </w:rPr>
        <w:t>现金流量表项目</w:t>
      </w:r>
    </w:p>
    <w:sdt>
      <w:sdtPr>
        <w:rPr>
          <w:rFonts w:ascii="宋体" w:hAnsi="宋体" w:cs="宋体" w:hint="eastAsia"/>
          <w:b w:val="0"/>
          <w:bCs w:val="0"/>
          <w:kern w:val="0"/>
          <w:sz w:val="24"/>
          <w:szCs w:val="21"/>
        </w:rPr>
        <w:alias w:val="模块:收到的其他与经营活动有关的现金"/>
        <w:tag w:val="_GBC_aebbed0d25f14d50b64339a751dec4bd"/>
        <w:id w:val="-1314865732"/>
        <w:lock w:val="sdtLocked"/>
        <w:placeholder>
          <w:docPart w:val="GBC22222222222222222222222222222"/>
        </w:placeholder>
      </w:sdtPr>
      <w:sdtEndPr>
        <w:rPr>
          <w:rFonts w:cstheme="minorBidi" w:hint="default"/>
          <w:kern w:val="2"/>
          <w:sz w:val="21"/>
        </w:rPr>
      </w:sdtEndPr>
      <w:sdtContent>
        <w:p w:rsidR="00F26FE4" w:rsidRDefault="00AC67CE">
          <w:pPr>
            <w:pStyle w:val="4"/>
            <w:numPr>
              <w:ilvl w:val="0"/>
              <w:numId w:val="57"/>
            </w:numPr>
            <w:tabs>
              <w:tab w:val="left" w:pos="700"/>
            </w:tabs>
            <w:rPr>
              <w:rFonts w:ascii="宋体" w:hAnsi="宋体"/>
              <w:szCs w:val="21"/>
            </w:rPr>
          </w:pPr>
          <w:r>
            <w:rPr>
              <w:rFonts w:ascii="宋体" w:hAnsi="宋体" w:hint="eastAsia"/>
              <w:szCs w:val="21"/>
            </w:rPr>
            <w:t>收到的其他与经营活动有关的现金</w:t>
          </w:r>
        </w:p>
        <w:sdt>
          <w:sdtPr>
            <w:alias w:val="是否适用：收到的其他与经营活动有关的现金[双击切换]"/>
            <w:tag w:val="_GBC_c5c1fd7856fd40f88e814da378eb1220"/>
            <w:id w:val="1287476061"/>
            <w:lock w:val="sdtLocked"/>
            <w:placeholder>
              <w:docPart w:val="GBC22222222222222222222222222222"/>
            </w:placeholder>
          </w:sdtPr>
          <w:sdtContent>
            <w:p w:rsidR="00F26FE4" w:rsidRDefault="009F7A2C">
              <w:r>
                <w:fldChar w:fldCharType="begin"/>
              </w:r>
              <w:r w:rsidR="00D81702">
                <w:instrText xml:space="preserve"> MACROBUTTON  SnrToggleCheckbox √适用 </w:instrText>
              </w:r>
              <w:r>
                <w:fldChar w:fldCharType="end"/>
              </w:r>
              <w:r>
                <w:fldChar w:fldCharType="begin"/>
              </w:r>
              <w:r w:rsidR="00D81702">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收到的其他与经营活动有关的现金"/>
              <w:tag w:val="_GBC_5ccae82b68484e708f12fda90762616a"/>
              <w:id w:val="98952982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收到的其他与经营活动有关的现金"/>
              <w:tag w:val="_GBC_fab1e143b1314991a3aebb857ed68a09"/>
              <w:id w:val="-144646493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3347"/>
            <w:gridCol w:w="2778"/>
            <w:gridCol w:w="2768"/>
          </w:tblGrid>
          <w:tr w:rsidR="00D81702" w:rsidTr="0067730D">
            <w:sdt>
              <w:sdtPr>
                <w:tag w:val="_PLD_37a08d49f8e14506929ae8c9544c259e"/>
                <w:id w:val="703697"/>
                <w:lock w:val="sdtLocked"/>
              </w:sdtPr>
              <w:sdtContent>
                <w:tc>
                  <w:tcPr>
                    <w:tcW w:w="1882" w:type="pct"/>
                  </w:tcPr>
                  <w:p w:rsidR="00D81702" w:rsidRDefault="00D81702" w:rsidP="0067730D">
                    <w:pPr>
                      <w:autoSpaceDE w:val="0"/>
                      <w:autoSpaceDN w:val="0"/>
                      <w:adjustRightInd w:val="0"/>
                      <w:snapToGrid w:val="0"/>
                      <w:spacing w:line="240" w:lineRule="atLeast"/>
                      <w:jc w:val="center"/>
                      <w:rPr>
                        <w:szCs w:val="21"/>
                      </w:rPr>
                    </w:pPr>
                    <w:r>
                      <w:rPr>
                        <w:rFonts w:hint="eastAsia"/>
                        <w:szCs w:val="21"/>
                      </w:rPr>
                      <w:t>项目</w:t>
                    </w:r>
                  </w:p>
                </w:tc>
              </w:sdtContent>
            </w:sdt>
            <w:sdt>
              <w:sdtPr>
                <w:tag w:val="_PLD_f6cb8d17057e4de79000a7b7c263b07e"/>
                <w:id w:val="703698"/>
                <w:lock w:val="sdtLocked"/>
              </w:sdtPr>
              <w:sdtContent>
                <w:tc>
                  <w:tcPr>
                    <w:tcW w:w="1562" w:type="pct"/>
                  </w:tcPr>
                  <w:p w:rsidR="00D81702" w:rsidRDefault="00D81702" w:rsidP="0067730D">
                    <w:pPr>
                      <w:autoSpaceDE w:val="0"/>
                      <w:autoSpaceDN w:val="0"/>
                      <w:adjustRightInd w:val="0"/>
                      <w:snapToGrid w:val="0"/>
                      <w:spacing w:line="240" w:lineRule="atLeast"/>
                      <w:jc w:val="center"/>
                      <w:rPr>
                        <w:szCs w:val="21"/>
                      </w:rPr>
                    </w:pPr>
                    <w:r>
                      <w:rPr>
                        <w:rFonts w:hint="eastAsia"/>
                      </w:rPr>
                      <w:t>本期发生额</w:t>
                    </w:r>
                  </w:p>
                </w:tc>
              </w:sdtContent>
            </w:sdt>
            <w:sdt>
              <w:sdtPr>
                <w:tag w:val="_PLD_28d6db3ec51c43eb8751b53e93c8f270"/>
                <w:id w:val="703699"/>
                <w:lock w:val="sdtLocked"/>
              </w:sdtPr>
              <w:sdtContent>
                <w:tc>
                  <w:tcPr>
                    <w:tcW w:w="1556" w:type="pct"/>
                  </w:tcPr>
                  <w:p w:rsidR="00D81702" w:rsidRDefault="00D81702" w:rsidP="0067730D">
                    <w:pPr>
                      <w:autoSpaceDE w:val="0"/>
                      <w:autoSpaceDN w:val="0"/>
                      <w:adjustRightInd w:val="0"/>
                      <w:snapToGrid w:val="0"/>
                      <w:spacing w:line="240" w:lineRule="atLeast"/>
                      <w:jc w:val="center"/>
                      <w:rPr>
                        <w:szCs w:val="21"/>
                      </w:rPr>
                    </w:pPr>
                    <w:r>
                      <w:rPr>
                        <w:rFonts w:hint="eastAsia"/>
                      </w:rPr>
                      <w:t>上期发生额</w:t>
                    </w:r>
                  </w:p>
                </w:tc>
              </w:sdtContent>
            </w:sdt>
          </w:tr>
          <w:sdt>
            <w:sdtPr>
              <w:rPr>
                <w:rFonts w:hint="eastAsia"/>
                <w:szCs w:val="21"/>
              </w:rPr>
              <w:alias w:val="收到的其他与经营活动有关的现金明细"/>
              <w:tag w:val="_GBC_339bc885f058400ca0c6b375c3f5b0d5"/>
              <w:id w:val="703700"/>
              <w:lock w:val="sdtLocked"/>
            </w:sdtPr>
            <w:sdtContent>
              <w:tr w:rsidR="00D81702" w:rsidTr="00D81702">
                <w:tc>
                  <w:tcPr>
                    <w:tcW w:w="1882" w:type="pct"/>
                  </w:tcPr>
                  <w:p w:rsidR="00D81702" w:rsidRDefault="00D81702" w:rsidP="0067730D">
                    <w:pPr>
                      <w:autoSpaceDE w:val="0"/>
                      <w:autoSpaceDN w:val="0"/>
                      <w:adjustRightInd w:val="0"/>
                      <w:snapToGrid w:val="0"/>
                      <w:spacing w:line="240" w:lineRule="atLeast"/>
                      <w:rPr>
                        <w:szCs w:val="21"/>
                      </w:rPr>
                    </w:pPr>
                    <w:r>
                      <w:t>投标保证金、质量保证金、履约保证金</w:t>
                    </w:r>
                  </w:p>
                </w:tc>
                <w:tc>
                  <w:tcPr>
                    <w:tcW w:w="1562" w:type="pct"/>
                    <w:vAlign w:val="center"/>
                  </w:tcPr>
                  <w:p w:rsidR="00D81702" w:rsidRDefault="00D81702" w:rsidP="00D81702">
                    <w:pPr>
                      <w:jc w:val="right"/>
                      <w:rPr>
                        <w:szCs w:val="21"/>
                      </w:rPr>
                    </w:pPr>
                    <w:r>
                      <w:t>8,571,640.16</w:t>
                    </w:r>
                  </w:p>
                </w:tc>
                <w:tc>
                  <w:tcPr>
                    <w:tcW w:w="1556" w:type="pct"/>
                    <w:vAlign w:val="center"/>
                  </w:tcPr>
                  <w:p w:rsidR="00D81702" w:rsidRDefault="00D81702" w:rsidP="00D81702">
                    <w:pPr>
                      <w:jc w:val="right"/>
                      <w:rPr>
                        <w:szCs w:val="21"/>
                      </w:rPr>
                    </w:pPr>
                    <w:r>
                      <w:t>2,620,021.39</w:t>
                    </w:r>
                  </w:p>
                </w:tc>
              </w:tr>
            </w:sdtContent>
          </w:sdt>
          <w:sdt>
            <w:sdtPr>
              <w:rPr>
                <w:rFonts w:hint="eastAsia"/>
                <w:szCs w:val="21"/>
              </w:rPr>
              <w:alias w:val="收到的其他与经营活动有关的现金明细"/>
              <w:tag w:val="_GBC_339bc885f058400ca0c6b375c3f5b0d5"/>
              <w:id w:val="703701"/>
              <w:lock w:val="sdtLocked"/>
            </w:sdtPr>
            <w:sdtContent>
              <w:tr w:rsidR="00D81702" w:rsidTr="0067730D">
                <w:tc>
                  <w:tcPr>
                    <w:tcW w:w="1882" w:type="pct"/>
                  </w:tcPr>
                  <w:p w:rsidR="00D81702" w:rsidRDefault="00D81702" w:rsidP="0067730D">
                    <w:pPr>
                      <w:autoSpaceDE w:val="0"/>
                      <w:autoSpaceDN w:val="0"/>
                      <w:adjustRightInd w:val="0"/>
                      <w:snapToGrid w:val="0"/>
                      <w:spacing w:line="240" w:lineRule="atLeast"/>
                      <w:rPr>
                        <w:szCs w:val="21"/>
                      </w:rPr>
                    </w:pPr>
                    <w:r>
                      <w:t>房屋、土地租赁款</w:t>
                    </w:r>
                  </w:p>
                </w:tc>
                <w:tc>
                  <w:tcPr>
                    <w:tcW w:w="1562" w:type="pct"/>
                    <w:vAlign w:val="bottom"/>
                  </w:tcPr>
                  <w:p w:rsidR="00D81702" w:rsidRDefault="00D81702" w:rsidP="0067730D">
                    <w:pPr>
                      <w:jc w:val="right"/>
                      <w:rPr>
                        <w:szCs w:val="21"/>
                      </w:rPr>
                    </w:pPr>
                    <w:r>
                      <w:t>11,954,152.39</w:t>
                    </w:r>
                  </w:p>
                </w:tc>
                <w:tc>
                  <w:tcPr>
                    <w:tcW w:w="1556" w:type="pct"/>
                  </w:tcPr>
                  <w:p w:rsidR="00D81702" w:rsidRDefault="00D81702" w:rsidP="0067730D">
                    <w:pPr>
                      <w:jc w:val="right"/>
                      <w:rPr>
                        <w:szCs w:val="21"/>
                      </w:rPr>
                    </w:pPr>
                    <w:r>
                      <w:t>4,747,698.87</w:t>
                    </w:r>
                  </w:p>
                </w:tc>
              </w:tr>
            </w:sdtContent>
          </w:sdt>
          <w:sdt>
            <w:sdtPr>
              <w:rPr>
                <w:rFonts w:hint="eastAsia"/>
                <w:szCs w:val="21"/>
              </w:rPr>
              <w:alias w:val="收到的其他与经营活动有关的现金明细"/>
              <w:tag w:val="_GBC_339bc885f058400ca0c6b375c3f5b0d5"/>
              <w:id w:val="703702"/>
              <w:lock w:val="sdtLocked"/>
            </w:sdtPr>
            <w:sdtContent>
              <w:tr w:rsidR="00D81702" w:rsidTr="0067730D">
                <w:tc>
                  <w:tcPr>
                    <w:tcW w:w="1882" w:type="pct"/>
                  </w:tcPr>
                  <w:p w:rsidR="00D81702" w:rsidRDefault="00D81702" w:rsidP="0067730D">
                    <w:pPr>
                      <w:autoSpaceDE w:val="0"/>
                      <w:autoSpaceDN w:val="0"/>
                      <w:adjustRightInd w:val="0"/>
                      <w:snapToGrid w:val="0"/>
                      <w:spacing w:line="240" w:lineRule="atLeast"/>
                      <w:rPr>
                        <w:szCs w:val="21"/>
                      </w:rPr>
                    </w:pPr>
                    <w:r>
                      <w:t>政府补助</w:t>
                    </w:r>
                  </w:p>
                </w:tc>
                <w:tc>
                  <w:tcPr>
                    <w:tcW w:w="1562" w:type="pct"/>
                    <w:vAlign w:val="bottom"/>
                  </w:tcPr>
                  <w:p w:rsidR="00D81702" w:rsidRDefault="00D81702" w:rsidP="0067730D">
                    <w:pPr>
                      <w:jc w:val="right"/>
                      <w:rPr>
                        <w:szCs w:val="21"/>
                      </w:rPr>
                    </w:pPr>
                    <w:r>
                      <w:t>618,852.08</w:t>
                    </w:r>
                  </w:p>
                </w:tc>
                <w:tc>
                  <w:tcPr>
                    <w:tcW w:w="1556" w:type="pct"/>
                  </w:tcPr>
                  <w:p w:rsidR="00D81702" w:rsidRDefault="00D81702" w:rsidP="0067730D">
                    <w:pPr>
                      <w:jc w:val="right"/>
                      <w:rPr>
                        <w:szCs w:val="21"/>
                      </w:rPr>
                    </w:pPr>
                    <w:r>
                      <w:t>1,330,112.23</w:t>
                    </w:r>
                  </w:p>
                </w:tc>
              </w:tr>
            </w:sdtContent>
          </w:sdt>
          <w:sdt>
            <w:sdtPr>
              <w:rPr>
                <w:rFonts w:hint="eastAsia"/>
                <w:szCs w:val="21"/>
              </w:rPr>
              <w:alias w:val="收到的其他与经营活动有关的现金明细"/>
              <w:tag w:val="_GBC_339bc885f058400ca0c6b375c3f5b0d5"/>
              <w:id w:val="703703"/>
              <w:lock w:val="sdtLocked"/>
            </w:sdtPr>
            <w:sdtContent>
              <w:tr w:rsidR="00D81702" w:rsidTr="0067730D">
                <w:tc>
                  <w:tcPr>
                    <w:tcW w:w="1882" w:type="pct"/>
                  </w:tcPr>
                  <w:p w:rsidR="00D81702" w:rsidRDefault="00D81702" w:rsidP="0067730D">
                    <w:pPr>
                      <w:autoSpaceDE w:val="0"/>
                      <w:autoSpaceDN w:val="0"/>
                      <w:adjustRightInd w:val="0"/>
                      <w:snapToGrid w:val="0"/>
                      <w:spacing w:line="240" w:lineRule="atLeast"/>
                      <w:rPr>
                        <w:szCs w:val="21"/>
                      </w:rPr>
                    </w:pPr>
                    <w:r>
                      <w:t>备用金</w:t>
                    </w:r>
                  </w:p>
                </w:tc>
                <w:tc>
                  <w:tcPr>
                    <w:tcW w:w="1562" w:type="pct"/>
                    <w:vAlign w:val="bottom"/>
                  </w:tcPr>
                  <w:p w:rsidR="00D81702" w:rsidRDefault="00D81702" w:rsidP="0067730D">
                    <w:pPr>
                      <w:jc w:val="right"/>
                      <w:rPr>
                        <w:szCs w:val="21"/>
                      </w:rPr>
                    </w:pPr>
                    <w:r>
                      <w:t>154,000.00</w:t>
                    </w:r>
                  </w:p>
                </w:tc>
                <w:tc>
                  <w:tcPr>
                    <w:tcW w:w="1556" w:type="pct"/>
                  </w:tcPr>
                  <w:p w:rsidR="00D81702" w:rsidRDefault="00D81702" w:rsidP="0067730D">
                    <w:pPr>
                      <w:jc w:val="right"/>
                      <w:rPr>
                        <w:szCs w:val="21"/>
                      </w:rPr>
                    </w:pPr>
                    <w:r>
                      <w:t>160,200.00</w:t>
                    </w:r>
                  </w:p>
                </w:tc>
              </w:tr>
            </w:sdtContent>
          </w:sdt>
          <w:sdt>
            <w:sdtPr>
              <w:rPr>
                <w:rFonts w:hint="eastAsia"/>
                <w:szCs w:val="21"/>
              </w:rPr>
              <w:alias w:val="收到的其他与经营活动有关的现金明细"/>
              <w:tag w:val="_GBC_339bc885f058400ca0c6b375c3f5b0d5"/>
              <w:id w:val="703704"/>
              <w:lock w:val="sdtLocked"/>
            </w:sdtPr>
            <w:sdtContent>
              <w:tr w:rsidR="00D81702" w:rsidTr="0067730D">
                <w:tc>
                  <w:tcPr>
                    <w:tcW w:w="1882" w:type="pct"/>
                  </w:tcPr>
                  <w:p w:rsidR="00D81702" w:rsidRDefault="00D81702" w:rsidP="0067730D">
                    <w:pPr>
                      <w:autoSpaceDE w:val="0"/>
                      <w:autoSpaceDN w:val="0"/>
                      <w:adjustRightInd w:val="0"/>
                      <w:snapToGrid w:val="0"/>
                      <w:spacing w:line="240" w:lineRule="atLeast"/>
                      <w:rPr>
                        <w:szCs w:val="21"/>
                      </w:rPr>
                    </w:pPr>
                    <w:r>
                      <w:t>利息收入</w:t>
                    </w:r>
                  </w:p>
                </w:tc>
                <w:tc>
                  <w:tcPr>
                    <w:tcW w:w="1562" w:type="pct"/>
                    <w:vAlign w:val="bottom"/>
                  </w:tcPr>
                  <w:p w:rsidR="00D81702" w:rsidRDefault="00D81702" w:rsidP="0067730D">
                    <w:pPr>
                      <w:jc w:val="right"/>
                      <w:rPr>
                        <w:szCs w:val="21"/>
                      </w:rPr>
                    </w:pPr>
                    <w:r>
                      <w:t>575,596.85</w:t>
                    </w:r>
                  </w:p>
                </w:tc>
                <w:tc>
                  <w:tcPr>
                    <w:tcW w:w="1556" w:type="pct"/>
                  </w:tcPr>
                  <w:p w:rsidR="00D81702" w:rsidRDefault="00D81702" w:rsidP="0067730D">
                    <w:pPr>
                      <w:jc w:val="right"/>
                      <w:rPr>
                        <w:szCs w:val="21"/>
                      </w:rPr>
                    </w:pPr>
                    <w:r>
                      <w:t>106,241.36</w:t>
                    </w:r>
                  </w:p>
                </w:tc>
              </w:tr>
            </w:sdtContent>
          </w:sdt>
          <w:sdt>
            <w:sdtPr>
              <w:rPr>
                <w:rFonts w:hint="eastAsia"/>
                <w:szCs w:val="21"/>
              </w:rPr>
              <w:alias w:val="收到的其他与经营活动有关的现金明细"/>
              <w:tag w:val="_GBC_339bc885f058400ca0c6b375c3f5b0d5"/>
              <w:id w:val="703705"/>
              <w:lock w:val="sdtLocked"/>
            </w:sdtPr>
            <w:sdtContent>
              <w:tr w:rsidR="00D81702" w:rsidTr="0067730D">
                <w:tc>
                  <w:tcPr>
                    <w:tcW w:w="1882" w:type="pct"/>
                  </w:tcPr>
                  <w:p w:rsidR="00D81702" w:rsidRDefault="00D81702" w:rsidP="0067730D">
                    <w:pPr>
                      <w:autoSpaceDE w:val="0"/>
                      <w:autoSpaceDN w:val="0"/>
                      <w:adjustRightInd w:val="0"/>
                      <w:snapToGrid w:val="0"/>
                      <w:spacing w:line="240" w:lineRule="atLeast"/>
                      <w:rPr>
                        <w:szCs w:val="21"/>
                      </w:rPr>
                    </w:pPr>
                    <w:r>
                      <w:t>往来款</w:t>
                    </w:r>
                  </w:p>
                </w:tc>
                <w:tc>
                  <w:tcPr>
                    <w:tcW w:w="1562" w:type="pct"/>
                    <w:vAlign w:val="bottom"/>
                  </w:tcPr>
                  <w:p w:rsidR="00D81702" w:rsidRDefault="00D81702" w:rsidP="0067730D">
                    <w:pPr>
                      <w:jc w:val="right"/>
                      <w:rPr>
                        <w:szCs w:val="21"/>
                      </w:rPr>
                    </w:pPr>
                    <w:r>
                      <w:t>174,777.50</w:t>
                    </w:r>
                  </w:p>
                </w:tc>
                <w:tc>
                  <w:tcPr>
                    <w:tcW w:w="1556" w:type="pct"/>
                  </w:tcPr>
                  <w:p w:rsidR="00D81702" w:rsidRDefault="00D81702" w:rsidP="0067730D">
                    <w:pPr>
                      <w:jc w:val="right"/>
                      <w:rPr>
                        <w:szCs w:val="21"/>
                      </w:rPr>
                    </w:pPr>
                    <w:r>
                      <w:t>579,562.18</w:t>
                    </w:r>
                  </w:p>
                </w:tc>
              </w:tr>
            </w:sdtContent>
          </w:sdt>
          <w:sdt>
            <w:sdtPr>
              <w:rPr>
                <w:rFonts w:hint="eastAsia"/>
                <w:szCs w:val="21"/>
              </w:rPr>
              <w:alias w:val="收到的其他与经营活动有关的现金明细"/>
              <w:tag w:val="_GBC_339bc885f058400ca0c6b375c3f5b0d5"/>
              <w:id w:val="703706"/>
              <w:lock w:val="sdtLocked"/>
            </w:sdtPr>
            <w:sdtContent>
              <w:tr w:rsidR="00D81702" w:rsidTr="0067730D">
                <w:tc>
                  <w:tcPr>
                    <w:tcW w:w="1882" w:type="pct"/>
                  </w:tcPr>
                  <w:p w:rsidR="00D81702" w:rsidRDefault="00D81702" w:rsidP="0067730D">
                    <w:pPr>
                      <w:autoSpaceDE w:val="0"/>
                      <w:autoSpaceDN w:val="0"/>
                      <w:adjustRightInd w:val="0"/>
                      <w:snapToGrid w:val="0"/>
                      <w:spacing w:line="240" w:lineRule="atLeast"/>
                      <w:rPr>
                        <w:szCs w:val="21"/>
                      </w:rPr>
                    </w:pPr>
                    <w:r>
                      <w:t>租赁保证金</w:t>
                    </w:r>
                  </w:p>
                </w:tc>
                <w:tc>
                  <w:tcPr>
                    <w:tcW w:w="1562" w:type="pct"/>
                    <w:vAlign w:val="bottom"/>
                  </w:tcPr>
                  <w:p w:rsidR="00D81702" w:rsidRDefault="00D81702" w:rsidP="0067730D">
                    <w:pPr>
                      <w:jc w:val="right"/>
                      <w:rPr>
                        <w:szCs w:val="21"/>
                      </w:rPr>
                    </w:pPr>
                    <w:r>
                      <w:t>29,427.26</w:t>
                    </w:r>
                  </w:p>
                </w:tc>
                <w:tc>
                  <w:tcPr>
                    <w:tcW w:w="1556" w:type="pct"/>
                  </w:tcPr>
                  <w:p w:rsidR="00D81702" w:rsidRDefault="00D81702" w:rsidP="0067730D">
                    <w:pPr>
                      <w:jc w:val="right"/>
                      <w:rPr>
                        <w:szCs w:val="21"/>
                      </w:rPr>
                    </w:pPr>
                  </w:p>
                </w:tc>
              </w:tr>
            </w:sdtContent>
          </w:sdt>
          <w:sdt>
            <w:sdtPr>
              <w:rPr>
                <w:rFonts w:hint="eastAsia"/>
                <w:szCs w:val="21"/>
              </w:rPr>
              <w:alias w:val="收到的其他与经营活动有关的现金明细"/>
              <w:tag w:val="_GBC_339bc885f058400ca0c6b375c3f5b0d5"/>
              <w:id w:val="703707"/>
              <w:lock w:val="sdtLocked"/>
            </w:sdtPr>
            <w:sdtContent>
              <w:tr w:rsidR="00D81702" w:rsidTr="0067730D">
                <w:tc>
                  <w:tcPr>
                    <w:tcW w:w="1882" w:type="pct"/>
                  </w:tcPr>
                  <w:p w:rsidR="00D81702" w:rsidRDefault="00D81702" w:rsidP="0067730D">
                    <w:pPr>
                      <w:autoSpaceDE w:val="0"/>
                      <w:autoSpaceDN w:val="0"/>
                      <w:adjustRightInd w:val="0"/>
                      <w:snapToGrid w:val="0"/>
                      <w:spacing w:line="240" w:lineRule="atLeast"/>
                      <w:rPr>
                        <w:szCs w:val="21"/>
                      </w:rPr>
                    </w:pPr>
                    <w:r>
                      <w:t>其他</w:t>
                    </w:r>
                  </w:p>
                </w:tc>
                <w:tc>
                  <w:tcPr>
                    <w:tcW w:w="1562" w:type="pct"/>
                    <w:vAlign w:val="bottom"/>
                  </w:tcPr>
                  <w:p w:rsidR="00D81702" w:rsidRDefault="00D81702" w:rsidP="0067730D">
                    <w:pPr>
                      <w:jc w:val="right"/>
                      <w:rPr>
                        <w:szCs w:val="21"/>
                      </w:rPr>
                    </w:pPr>
                    <w:r>
                      <w:t>1,966,202.22</w:t>
                    </w:r>
                  </w:p>
                </w:tc>
                <w:tc>
                  <w:tcPr>
                    <w:tcW w:w="1556" w:type="pct"/>
                  </w:tcPr>
                  <w:p w:rsidR="00D81702" w:rsidRDefault="00D81702" w:rsidP="0067730D">
                    <w:pPr>
                      <w:jc w:val="right"/>
                      <w:rPr>
                        <w:szCs w:val="21"/>
                      </w:rPr>
                    </w:pPr>
                    <w:r>
                      <w:t>262,388.17</w:t>
                    </w:r>
                  </w:p>
                </w:tc>
              </w:tr>
            </w:sdtContent>
          </w:sdt>
          <w:tr w:rsidR="00D81702" w:rsidTr="0067730D">
            <w:sdt>
              <w:sdtPr>
                <w:tag w:val="_PLD_68684c586fce4c6e95f718cded68b47c"/>
                <w:id w:val="703708"/>
                <w:lock w:val="sdtLocked"/>
              </w:sdtPr>
              <w:sdtContent>
                <w:tc>
                  <w:tcPr>
                    <w:tcW w:w="1882" w:type="pct"/>
                  </w:tcPr>
                  <w:p w:rsidR="00D81702" w:rsidRDefault="00D81702" w:rsidP="0067730D">
                    <w:pPr>
                      <w:autoSpaceDE w:val="0"/>
                      <w:autoSpaceDN w:val="0"/>
                      <w:adjustRightInd w:val="0"/>
                      <w:snapToGrid w:val="0"/>
                      <w:spacing w:line="240" w:lineRule="atLeast"/>
                      <w:jc w:val="center"/>
                      <w:rPr>
                        <w:szCs w:val="21"/>
                      </w:rPr>
                    </w:pPr>
                    <w:r>
                      <w:rPr>
                        <w:rFonts w:hint="eastAsia"/>
                        <w:szCs w:val="21"/>
                      </w:rPr>
                      <w:t>合计</w:t>
                    </w:r>
                  </w:p>
                </w:tc>
              </w:sdtContent>
            </w:sdt>
            <w:tc>
              <w:tcPr>
                <w:tcW w:w="1562" w:type="pct"/>
                <w:vAlign w:val="center"/>
              </w:tcPr>
              <w:p w:rsidR="00D81702" w:rsidRDefault="00D81702" w:rsidP="00D81702">
                <w:pPr>
                  <w:jc w:val="right"/>
                  <w:rPr>
                    <w:sz w:val="24"/>
                  </w:rPr>
                </w:pPr>
                <w:r>
                  <w:t>24,044,648.46</w:t>
                </w:r>
              </w:p>
            </w:tc>
            <w:tc>
              <w:tcPr>
                <w:tcW w:w="1556" w:type="pct"/>
                <w:vAlign w:val="center"/>
              </w:tcPr>
              <w:p w:rsidR="00D81702" w:rsidRDefault="00D81702" w:rsidP="00D81702">
                <w:pPr>
                  <w:jc w:val="right"/>
                  <w:rPr>
                    <w:sz w:val="24"/>
                  </w:rPr>
                </w:pPr>
                <w:r>
                  <w:t>9,806,224.20</w:t>
                </w:r>
              </w:p>
            </w:tc>
          </w:tr>
        </w:tbl>
        <w:p w:rsidR="00D81702" w:rsidRDefault="00D81702"/>
        <w:p w:rsidR="00F26FE4" w:rsidRDefault="00AC67CE">
          <w:pPr>
            <w:snapToGrid w:val="0"/>
            <w:spacing w:before="60" w:after="60" w:line="240" w:lineRule="atLeast"/>
            <w:rPr>
              <w:szCs w:val="21"/>
            </w:rPr>
          </w:pPr>
          <w:r>
            <w:rPr>
              <w:rFonts w:hint="eastAsia"/>
              <w:szCs w:val="21"/>
            </w:rPr>
            <w:t>收到的其他与经营活动有关的现金说明：</w:t>
          </w:r>
        </w:p>
        <w:sdt>
          <w:sdtPr>
            <w:rPr>
              <w:szCs w:val="21"/>
            </w:rPr>
            <w:alias w:val="收到的其他与经营活动有关的现金说明"/>
            <w:tag w:val="_GBC_1204b17e37bf4cc187a1ffb6f9463f05"/>
            <w:id w:val="1868022498"/>
            <w:lock w:val="sdtLocked"/>
            <w:placeholder>
              <w:docPart w:val="GBC22222222222222222222222222222"/>
            </w:placeholder>
          </w:sdtPr>
          <w:sdtContent>
            <w:p w:rsidR="00F26FE4" w:rsidRDefault="00D81702">
              <w:pPr>
                <w:rPr>
                  <w:szCs w:val="21"/>
                </w:rPr>
              </w:pPr>
              <w:r>
                <w:rPr>
                  <w:rFonts w:hint="eastAsia"/>
                  <w:szCs w:val="21"/>
                </w:rPr>
                <w:t>无</w:t>
              </w:r>
            </w:p>
          </w:sdtContent>
        </w:sdt>
      </w:sdtContent>
    </w:sdt>
    <w:p w:rsidR="00F26FE4" w:rsidRDefault="00F26FE4">
      <w:pPr>
        <w:rPr>
          <w:szCs w:val="21"/>
        </w:rPr>
      </w:pPr>
    </w:p>
    <w:sdt>
      <w:sdtPr>
        <w:rPr>
          <w:rFonts w:ascii="宋体" w:hAnsi="宋体" w:cs="宋体" w:hint="eastAsia"/>
          <w:b w:val="0"/>
          <w:bCs w:val="0"/>
          <w:kern w:val="0"/>
          <w:sz w:val="24"/>
          <w:szCs w:val="21"/>
        </w:rPr>
        <w:alias w:val="模块:支付的其他与经营活动有关的现金"/>
        <w:tag w:val="_GBC_3c8453861c4b4e94956633ec6c228388"/>
        <w:id w:val="-1249194189"/>
        <w:lock w:val="sdtLocked"/>
        <w:placeholder>
          <w:docPart w:val="GBC22222222222222222222222222222"/>
        </w:placeholder>
      </w:sdtPr>
      <w:sdtEndPr>
        <w:rPr>
          <w:rFonts w:cstheme="minorBidi"/>
          <w:kern w:val="2"/>
          <w:sz w:val="21"/>
        </w:rPr>
      </w:sdtEndPr>
      <w:sdtContent>
        <w:p w:rsidR="005760D8" w:rsidRDefault="005760D8">
          <w:pPr>
            <w:pStyle w:val="4"/>
            <w:numPr>
              <w:ilvl w:val="0"/>
              <w:numId w:val="57"/>
            </w:numPr>
            <w:tabs>
              <w:tab w:val="left" w:pos="700"/>
            </w:tabs>
            <w:rPr>
              <w:rFonts w:ascii="宋体" w:hAnsi="宋体"/>
              <w:szCs w:val="21"/>
            </w:rPr>
          </w:pPr>
          <w:r>
            <w:rPr>
              <w:rFonts w:ascii="宋体" w:hAnsi="宋体" w:hint="eastAsia"/>
              <w:szCs w:val="21"/>
            </w:rPr>
            <w:t>支付的其他与经营活动有关的现金</w:t>
          </w:r>
        </w:p>
        <w:sdt>
          <w:sdtPr>
            <w:alias w:val="是否适用：支付的其他与经营活动有关的现金[双击切换]"/>
            <w:tag w:val="_GBC_73331002c48743d9a4438c6eb4a07c95"/>
            <w:id w:val="1187644663"/>
            <w:lock w:val="sdtLocked"/>
          </w:sdtPr>
          <w:sdtContent>
            <w:p w:rsidR="005760D8" w:rsidRDefault="009F7A2C">
              <w:r>
                <w:fldChar w:fldCharType="begin"/>
              </w:r>
              <w:r w:rsidR="005760D8">
                <w:instrText xml:space="preserve"> MACROBUTTON SnrToggleCheckbox √适用 </w:instrText>
              </w:r>
              <w:r>
                <w:fldChar w:fldCharType="end"/>
              </w:r>
              <w:r>
                <w:fldChar w:fldCharType="begin"/>
              </w:r>
              <w:r w:rsidR="005760D8">
                <w:instrText xml:space="preserve">MACROBUTTON  SnrToggleCheckbox □不适用 </w:instrText>
              </w:r>
              <w:r>
                <w:fldChar w:fldCharType="end"/>
              </w:r>
            </w:p>
          </w:sdtContent>
        </w:sdt>
        <w:p w:rsidR="005760D8" w:rsidRDefault="005760D8">
          <w:pPr>
            <w:jc w:val="right"/>
            <w:rPr>
              <w:szCs w:val="21"/>
            </w:rPr>
          </w:pPr>
          <w:r>
            <w:rPr>
              <w:rFonts w:hint="eastAsia"/>
              <w:szCs w:val="21"/>
            </w:rPr>
            <w:t>单位：</w:t>
          </w:r>
          <w:sdt>
            <w:sdtPr>
              <w:rPr>
                <w:rFonts w:hint="eastAsia"/>
                <w:szCs w:val="21"/>
              </w:rPr>
              <w:alias w:val="单位：财务附注：支付的其他与经营活动有关的现金"/>
              <w:tag w:val="_GBC_8252d4ac9be64f04b08b1dc08e270310"/>
              <w:id w:val="833423752"/>
              <w:lock w:val="sdtLocked"/>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支付的其他与经营活动有关的现金"/>
              <w:tag w:val="_GBC_37de812db19b41c8a01d10d8b0365268"/>
              <w:id w:val="-243720658"/>
              <w:lock w:val="sdtLocked"/>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3347"/>
            <w:gridCol w:w="2759"/>
            <w:gridCol w:w="2787"/>
          </w:tblGrid>
          <w:tr w:rsidR="005760D8" w:rsidTr="00FE1BF6">
            <w:sdt>
              <w:sdtPr>
                <w:tag w:val="_PLD_164da6d2b96e42688b06fe557d996ac2"/>
                <w:id w:val="40290238"/>
                <w:lock w:val="sdtLocked"/>
              </w:sdtPr>
              <w:sdtContent>
                <w:tc>
                  <w:tcPr>
                    <w:tcW w:w="1882" w:type="pct"/>
                  </w:tcPr>
                  <w:p w:rsidR="005760D8" w:rsidRDefault="005760D8" w:rsidP="00FE1BF6">
                    <w:pPr>
                      <w:autoSpaceDE w:val="0"/>
                      <w:autoSpaceDN w:val="0"/>
                      <w:adjustRightInd w:val="0"/>
                      <w:snapToGrid w:val="0"/>
                      <w:jc w:val="center"/>
                      <w:rPr>
                        <w:szCs w:val="21"/>
                      </w:rPr>
                    </w:pPr>
                    <w:r>
                      <w:rPr>
                        <w:rFonts w:hint="eastAsia"/>
                        <w:szCs w:val="21"/>
                      </w:rPr>
                      <w:t>项目</w:t>
                    </w:r>
                  </w:p>
                </w:tc>
              </w:sdtContent>
            </w:sdt>
            <w:sdt>
              <w:sdtPr>
                <w:tag w:val="_PLD_69d21b5f023448adbd8c69a7e96e585d"/>
                <w:id w:val="40290239"/>
                <w:lock w:val="sdtLocked"/>
              </w:sdtPr>
              <w:sdtContent>
                <w:tc>
                  <w:tcPr>
                    <w:tcW w:w="1551" w:type="pct"/>
                  </w:tcPr>
                  <w:p w:rsidR="005760D8" w:rsidRDefault="005760D8" w:rsidP="00FE1BF6">
                    <w:pPr>
                      <w:autoSpaceDE w:val="0"/>
                      <w:autoSpaceDN w:val="0"/>
                      <w:adjustRightInd w:val="0"/>
                      <w:snapToGrid w:val="0"/>
                      <w:jc w:val="center"/>
                      <w:rPr>
                        <w:szCs w:val="21"/>
                      </w:rPr>
                    </w:pPr>
                    <w:r>
                      <w:rPr>
                        <w:rFonts w:hint="eastAsia"/>
                      </w:rPr>
                      <w:t>本期发生额</w:t>
                    </w:r>
                  </w:p>
                </w:tc>
              </w:sdtContent>
            </w:sdt>
            <w:sdt>
              <w:sdtPr>
                <w:tag w:val="_PLD_fccf4811cdbb443297a0ce875715525f"/>
                <w:id w:val="40290240"/>
                <w:lock w:val="sdtLocked"/>
              </w:sdtPr>
              <w:sdtContent>
                <w:tc>
                  <w:tcPr>
                    <w:tcW w:w="1567" w:type="pct"/>
                  </w:tcPr>
                  <w:p w:rsidR="005760D8" w:rsidRDefault="005760D8" w:rsidP="00FE1BF6">
                    <w:pPr>
                      <w:autoSpaceDE w:val="0"/>
                      <w:autoSpaceDN w:val="0"/>
                      <w:adjustRightInd w:val="0"/>
                      <w:snapToGrid w:val="0"/>
                      <w:jc w:val="center"/>
                      <w:rPr>
                        <w:szCs w:val="21"/>
                      </w:rPr>
                    </w:pPr>
                    <w:r>
                      <w:rPr>
                        <w:rFonts w:hint="eastAsia"/>
                      </w:rPr>
                      <w:t>上期发生额</w:t>
                    </w:r>
                  </w:p>
                </w:tc>
              </w:sdtContent>
            </w:sdt>
          </w:tr>
          <w:sdt>
            <w:sdtPr>
              <w:rPr>
                <w:rFonts w:hint="eastAsia"/>
                <w:szCs w:val="21"/>
              </w:rPr>
              <w:alias w:val="支付的其他与经营活动有关的现金明细"/>
              <w:tag w:val="_GBC_9880266c0e6f4e6b92c7692ef64ec140"/>
              <w:id w:val="40290241"/>
              <w:lock w:val="sdtLocked"/>
            </w:sdtPr>
            <w:sdtContent>
              <w:tr w:rsidR="005760D8" w:rsidTr="00FE1BF6">
                <w:tc>
                  <w:tcPr>
                    <w:tcW w:w="1882" w:type="pct"/>
                  </w:tcPr>
                  <w:p w:rsidR="005760D8" w:rsidRDefault="005760D8" w:rsidP="00FE1BF6">
                    <w:pPr>
                      <w:autoSpaceDE w:val="0"/>
                      <w:autoSpaceDN w:val="0"/>
                      <w:adjustRightInd w:val="0"/>
                      <w:snapToGrid w:val="0"/>
                      <w:rPr>
                        <w:szCs w:val="21"/>
                      </w:rPr>
                    </w:pPr>
                    <w:r>
                      <w:t>投标保证金、履约保证金</w:t>
                    </w:r>
                  </w:p>
                </w:tc>
                <w:tc>
                  <w:tcPr>
                    <w:tcW w:w="1551" w:type="pct"/>
                  </w:tcPr>
                  <w:p w:rsidR="005760D8" w:rsidRDefault="005760D8" w:rsidP="00FE1BF6">
                    <w:pPr>
                      <w:jc w:val="right"/>
                      <w:rPr>
                        <w:szCs w:val="21"/>
                      </w:rPr>
                    </w:pPr>
                    <w:r>
                      <w:t>6,347,110.00</w:t>
                    </w:r>
                  </w:p>
                </w:tc>
                <w:tc>
                  <w:tcPr>
                    <w:tcW w:w="1567" w:type="pct"/>
                  </w:tcPr>
                  <w:p w:rsidR="005760D8" w:rsidRDefault="005760D8" w:rsidP="00FE1BF6">
                    <w:pPr>
                      <w:jc w:val="right"/>
                      <w:rPr>
                        <w:szCs w:val="21"/>
                      </w:rPr>
                    </w:pPr>
                    <w:r>
                      <w:t>3,236,850.00</w:t>
                    </w:r>
                  </w:p>
                </w:tc>
              </w:tr>
            </w:sdtContent>
          </w:sdt>
          <w:tr w:rsidR="005760D8" w:rsidTr="00FE1BF6">
            <w:tc>
              <w:tcPr>
                <w:tcW w:w="1882" w:type="pct"/>
              </w:tcPr>
              <w:p w:rsidR="005760D8" w:rsidRDefault="005760D8" w:rsidP="00FE1BF6">
                <w:pPr>
                  <w:autoSpaceDE w:val="0"/>
                  <w:autoSpaceDN w:val="0"/>
                  <w:adjustRightInd w:val="0"/>
                  <w:snapToGrid w:val="0"/>
                  <w:rPr>
                    <w:szCs w:val="21"/>
                  </w:rPr>
                </w:pPr>
                <w:r>
                  <w:t>业务经费</w:t>
                </w:r>
              </w:p>
            </w:tc>
            <w:tc>
              <w:tcPr>
                <w:tcW w:w="1551" w:type="pct"/>
              </w:tcPr>
              <w:p w:rsidR="005760D8" w:rsidRDefault="005760D8" w:rsidP="00FE1BF6">
                <w:pPr>
                  <w:jc w:val="right"/>
                  <w:rPr>
                    <w:szCs w:val="21"/>
                  </w:rPr>
                </w:pPr>
                <w:r>
                  <w:t>1,975,978.20</w:t>
                </w:r>
              </w:p>
            </w:tc>
            <w:tc>
              <w:tcPr>
                <w:tcW w:w="1567" w:type="pct"/>
              </w:tcPr>
              <w:p w:rsidR="005760D8" w:rsidRDefault="005760D8" w:rsidP="00FE1BF6">
                <w:pPr>
                  <w:jc w:val="right"/>
                  <w:rPr>
                    <w:szCs w:val="21"/>
                  </w:rPr>
                </w:pPr>
                <w:r>
                  <w:t>2,181,075.36</w:t>
                </w:r>
              </w:p>
            </w:tc>
          </w:tr>
          <w:tr w:rsidR="005760D8" w:rsidTr="00FE1BF6">
            <w:tc>
              <w:tcPr>
                <w:tcW w:w="1882" w:type="pct"/>
              </w:tcPr>
              <w:p w:rsidR="005760D8" w:rsidRDefault="005760D8" w:rsidP="00FE1BF6">
                <w:pPr>
                  <w:autoSpaceDE w:val="0"/>
                  <w:autoSpaceDN w:val="0"/>
                  <w:adjustRightInd w:val="0"/>
                  <w:snapToGrid w:val="0"/>
                  <w:rPr>
                    <w:szCs w:val="21"/>
                  </w:rPr>
                </w:pPr>
                <w:r>
                  <w:t>中介机构费</w:t>
                </w:r>
              </w:p>
            </w:tc>
            <w:tc>
              <w:tcPr>
                <w:tcW w:w="1551" w:type="pct"/>
              </w:tcPr>
              <w:p w:rsidR="005760D8" w:rsidRDefault="005760D8" w:rsidP="00FE1BF6">
                <w:pPr>
                  <w:jc w:val="right"/>
                  <w:rPr>
                    <w:szCs w:val="21"/>
                  </w:rPr>
                </w:pPr>
                <w:r>
                  <w:t>798,307.91</w:t>
                </w:r>
              </w:p>
            </w:tc>
            <w:tc>
              <w:tcPr>
                <w:tcW w:w="1567" w:type="pct"/>
              </w:tcPr>
              <w:p w:rsidR="005760D8" w:rsidRDefault="005760D8" w:rsidP="00FE1BF6">
                <w:pPr>
                  <w:jc w:val="right"/>
                  <w:rPr>
                    <w:szCs w:val="21"/>
                  </w:rPr>
                </w:pPr>
                <w:r>
                  <w:t>1,577,263.33</w:t>
                </w:r>
              </w:p>
            </w:tc>
          </w:tr>
          <w:tr w:rsidR="005760D8" w:rsidTr="00FE1BF6">
            <w:tc>
              <w:tcPr>
                <w:tcW w:w="1882" w:type="pct"/>
              </w:tcPr>
              <w:p w:rsidR="005760D8" w:rsidRDefault="005760D8" w:rsidP="00FE1BF6">
                <w:pPr>
                  <w:autoSpaceDE w:val="0"/>
                  <w:autoSpaceDN w:val="0"/>
                  <w:adjustRightInd w:val="0"/>
                  <w:snapToGrid w:val="0"/>
                  <w:rPr>
                    <w:szCs w:val="21"/>
                  </w:rPr>
                </w:pPr>
                <w:r>
                  <w:t>水电费</w:t>
                </w:r>
              </w:p>
            </w:tc>
            <w:tc>
              <w:tcPr>
                <w:tcW w:w="1551" w:type="pct"/>
              </w:tcPr>
              <w:p w:rsidR="005760D8" w:rsidRDefault="005760D8" w:rsidP="00FE1BF6">
                <w:pPr>
                  <w:jc w:val="right"/>
                  <w:rPr>
                    <w:szCs w:val="21"/>
                  </w:rPr>
                </w:pPr>
                <w:r>
                  <w:t>12,995.37</w:t>
                </w:r>
              </w:p>
            </w:tc>
            <w:tc>
              <w:tcPr>
                <w:tcW w:w="1567" w:type="pct"/>
              </w:tcPr>
              <w:p w:rsidR="005760D8" w:rsidRDefault="005760D8" w:rsidP="00FE1BF6">
                <w:pPr>
                  <w:jc w:val="right"/>
                  <w:rPr>
                    <w:szCs w:val="21"/>
                  </w:rPr>
                </w:pPr>
                <w:r>
                  <w:t>661,905.18</w:t>
                </w:r>
              </w:p>
            </w:tc>
          </w:tr>
          <w:tr w:rsidR="005760D8" w:rsidTr="00FE1BF6">
            <w:tc>
              <w:tcPr>
                <w:tcW w:w="1882" w:type="pct"/>
              </w:tcPr>
              <w:p w:rsidR="005760D8" w:rsidRDefault="005760D8" w:rsidP="00FE1BF6">
                <w:pPr>
                  <w:autoSpaceDE w:val="0"/>
                  <w:autoSpaceDN w:val="0"/>
                  <w:adjustRightInd w:val="0"/>
                  <w:snapToGrid w:val="0"/>
                  <w:rPr>
                    <w:szCs w:val="21"/>
                  </w:rPr>
                </w:pPr>
                <w:r>
                  <w:t>备用金</w:t>
                </w:r>
              </w:p>
            </w:tc>
            <w:tc>
              <w:tcPr>
                <w:tcW w:w="1551" w:type="pct"/>
              </w:tcPr>
              <w:p w:rsidR="005760D8" w:rsidRDefault="005760D8" w:rsidP="00FE1BF6">
                <w:pPr>
                  <w:jc w:val="right"/>
                  <w:rPr>
                    <w:szCs w:val="21"/>
                  </w:rPr>
                </w:pPr>
                <w:r>
                  <w:t>453,232.00</w:t>
                </w:r>
              </w:p>
            </w:tc>
            <w:tc>
              <w:tcPr>
                <w:tcW w:w="1567" w:type="pct"/>
              </w:tcPr>
              <w:p w:rsidR="005760D8" w:rsidRDefault="005760D8" w:rsidP="00FE1BF6">
                <w:pPr>
                  <w:jc w:val="right"/>
                  <w:rPr>
                    <w:szCs w:val="21"/>
                  </w:rPr>
                </w:pPr>
                <w:r>
                  <w:t>724,616.16</w:t>
                </w:r>
              </w:p>
            </w:tc>
          </w:tr>
          <w:tr w:rsidR="005760D8" w:rsidTr="00FE1BF6">
            <w:tc>
              <w:tcPr>
                <w:tcW w:w="1882" w:type="pct"/>
              </w:tcPr>
              <w:p w:rsidR="005760D8" w:rsidRDefault="005760D8" w:rsidP="00FE1BF6">
                <w:pPr>
                  <w:autoSpaceDE w:val="0"/>
                  <w:autoSpaceDN w:val="0"/>
                  <w:adjustRightInd w:val="0"/>
                  <w:snapToGrid w:val="0"/>
                  <w:rPr>
                    <w:szCs w:val="21"/>
                  </w:rPr>
                </w:pPr>
                <w:r>
                  <w:t>招待费</w:t>
                </w:r>
              </w:p>
            </w:tc>
            <w:tc>
              <w:tcPr>
                <w:tcW w:w="1551" w:type="pct"/>
              </w:tcPr>
              <w:p w:rsidR="005760D8" w:rsidRDefault="005760D8" w:rsidP="00FE1BF6">
                <w:pPr>
                  <w:jc w:val="right"/>
                  <w:rPr>
                    <w:szCs w:val="21"/>
                  </w:rPr>
                </w:pPr>
                <w:r>
                  <w:t>1,932,415.91</w:t>
                </w:r>
              </w:p>
            </w:tc>
            <w:tc>
              <w:tcPr>
                <w:tcW w:w="1567" w:type="pct"/>
              </w:tcPr>
              <w:p w:rsidR="005760D8" w:rsidRDefault="005760D8" w:rsidP="00FE1BF6">
                <w:pPr>
                  <w:jc w:val="right"/>
                  <w:rPr>
                    <w:szCs w:val="21"/>
                  </w:rPr>
                </w:pPr>
                <w:r>
                  <w:t>850,377.95</w:t>
                </w:r>
              </w:p>
            </w:tc>
          </w:tr>
          <w:tr w:rsidR="005760D8" w:rsidTr="00FE1BF6">
            <w:tc>
              <w:tcPr>
                <w:tcW w:w="1882" w:type="pct"/>
              </w:tcPr>
              <w:p w:rsidR="005760D8" w:rsidRDefault="005760D8" w:rsidP="00FE1BF6">
                <w:pPr>
                  <w:autoSpaceDE w:val="0"/>
                  <w:autoSpaceDN w:val="0"/>
                  <w:adjustRightInd w:val="0"/>
                  <w:snapToGrid w:val="0"/>
                  <w:rPr>
                    <w:szCs w:val="21"/>
                  </w:rPr>
                </w:pPr>
                <w:r>
                  <w:t>差旅费</w:t>
                </w:r>
              </w:p>
            </w:tc>
            <w:tc>
              <w:tcPr>
                <w:tcW w:w="1551" w:type="pct"/>
              </w:tcPr>
              <w:p w:rsidR="005760D8" w:rsidRDefault="005760D8" w:rsidP="00FE1BF6">
                <w:pPr>
                  <w:jc w:val="right"/>
                  <w:rPr>
                    <w:szCs w:val="21"/>
                  </w:rPr>
                </w:pPr>
                <w:r>
                  <w:t>7,097,131.20</w:t>
                </w:r>
              </w:p>
            </w:tc>
            <w:tc>
              <w:tcPr>
                <w:tcW w:w="1567" w:type="pct"/>
              </w:tcPr>
              <w:p w:rsidR="005760D8" w:rsidRDefault="005760D8" w:rsidP="00FE1BF6">
                <w:pPr>
                  <w:jc w:val="right"/>
                  <w:rPr>
                    <w:szCs w:val="21"/>
                  </w:rPr>
                </w:pPr>
                <w:r>
                  <w:t>3,067,022.32</w:t>
                </w:r>
              </w:p>
            </w:tc>
          </w:tr>
          <w:sdt>
            <w:sdtPr>
              <w:rPr>
                <w:rFonts w:hint="eastAsia"/>
                <w:szCs w:val="21"/>
              </w:rPr>
              <w:alias w:val="支付的其他与经营活动有关的现金明细"/>
              <w:tag w:val="_GBC_9880266c0e6f4e6b92c7692ef64ec140"/>
              <w:id w:val="40290242"/>
              <w:lock w:val="sdtLocked"/>
            </w:sdtPr>
            <w:sdtContent>
              <w:tr w:rsidR="005760D8" w:rsidTr="00FE1BF6">
                <w:tc>
                  <w:tcPr>
                    <w:tcW w:w="1882" w:type="pct"/>
                  </w:tcPr>
                  <w:p w:rsidR="005760D8" w:rsidRDefault="005760D8" w:rsidP="00FE1BF6">
                    <w:pPr>
                      <w:autoSpaceDE w:val="0"/>
                      <w:autoSpaceDN w:val="0"/>
                      <w:adjustRightInd w:val="0"/>
                      <w:snapToGrid w:val="0"/>
                      <w:rPr>
                        <w:szCs w:val="21"/>
                      </w:rPr>
                    </w:pPr>
                    <w:r>
                      <w:rPr>
                        <w:rFonts w:hint="eastAsia"/>
                        <w:szCs w:val="21"/>
                      </w:rPr>
                      <w:t>诉讼冻结费</w:t>
                    </w:r>
                  </w:p>
                </w:tc>
                <w:tc>
                  <w:tcPr>
                    <w:tcW w:w="1551" w:type="pct"/>
                  </w:tcPr>
                  <w:p w:rsidR="005760D8" w:rsidRDefault="005760D8" w:rsidP="00FE1BF6">
                    <w:pPr>
                      <w:jc w:val="right"/>
                      <w:rPr>
                        <w:szCs w:val="21"/>
                      </w:rPr>
                    </w:pPr>
                  </w:p>
                </w:tc>
                <w:tc>
                  <w:tcPr>
                    <w:tcW w:w="1567" w:type="pct"/>
                  </w:tcPr>
                  <w:p w:rsidR="005760D8" w:rsidRDefault="005760D8" w:rsidP="00FE1BF6">
                    <w:pPr>
                      <w:jc w:val="right"/>
                      <w:rPr>
                        <w:szCs w:val="21"/>
                      </w:rPr>
                    </w:pPr>
                    <w:r>
                      <w:rPr>
                        <w:rFonts w:hint="eastAsia"/>
                        <w:szCs w:val="21"/>
                      </w:rPr>
                      <w:t>114,737.00</w:t>
                    </w:r>
                  </w:p>
                </w:tc>
              </w:tr>
            </w:sdtContent>
          </w:sdt>
          <w:sdt>
            <w:sdtPr>
              <w:rPr>
                <w:rFonts w:hint="eastAsia"/>
                <w:szCs w:val="21"/>
              </w:rPr>
              <w:alias w:val="支付的其他与经营活动有关的现金明细"/>
              <w:tag w:val="_GBC_9880266c0e6f4e6b92c7692ef64ec140"/>
              <w:id w:val="40290243"/>
              <w:lock w:val="sdtLocked"/>
            </w:sdtPr>
            <w:sdtContent>
              <w:tr w:rsidR="005760D8" w:rsidTr="00FE1BF6">
                <w:tc>
                  <w:tcPr>
                    <w:tcW w:w="1882" w:type="pct"/>
                  </w:tcPr>
                  <w:p w:rsidR="005760D8" w:rsidRDefault="005760D8" w:rsidP="00FE1BF6">
                    <w:pPr>
                      <w:autoSpaceDE w:val="0"/>
                      <w:autoSpaceDN w:val="0"/>
                      <w:adjustRightInd w:val="0"/>
                      <w:snapToGrid w:val="0"/>
                      <w:rPr>
                        <w:szCs w:val="21"/>
                      </w:rPr>
                    </w:pPr>
                    <w:r>
                      <w:rPr>
                        <w:rFonts w:hint="eastAsia"/>
                        <w:szCs w:val="21"/>
                      </w:rPr>
                      <w:t>其他</w:t>
                    </w:r>
                  </w:p>
                </w:tc>
                <w:tc>
                  <w:tcPr>
                    <w:tcW w:w="1551" w:type="pct"/>
                  </w:tcPr>
                  <w:p w:rsidR="005760D8" w:rsidRDefault="005760D8" w:rsidP="00FE1BF6">
                    <w:pPr>
                      <w:jc w:val="right"/>
                      <w:rPr>
                        <w:szCs w:val="21"/>
                      </w:rPr>
                    </w:pPr>
                    <w:r>
                      <w:rPr>
                        <w:rFonts w:hint="eastAsia"/>
                        <w:szCs w:val="21"/>
                      </w:rPr>
                      <w:t>10,526,536.04</w:t>
                    </w:r>
                  </w:p>
                </w:tc>
                <w:tc>
                  <w:tcPr>
                    <w:tcW w:w="1567" w:type="pct"/>
                  </w:tcPr>
                  <w:p w:rsidR="005760D8" w:rsidRDefault="005760D8" w:rsidP="00FE1BF6">
                    <w:pPr>
                      <w:jc w:val="right"/>
                      <w:rPr>
                        <w:szCs w:val="21"/>
                      </w:rPr>
                    </w:pPr>
                    <w:r>
                      <w:rPr>
                        <w:rFonts w:hint="eastAsia"/>
                        <w:szCs w:val="21"/>
                      </w:rPr>
                      <w:t>16,412,013.93</w:t>
                    </w:r>
                  </w:p>
                </w:tc>
              </w:tr>
            </w:sdtContent>
          </w:sdt>
          <w:tr w:rsidR="005760D8" w:rsidTr="00FE1BF6">
            <w:sdt>
              <w:sdtPr>
                <w:tag w:val="_PLD_4b68c0729f8e49a4ac82fb1d64daa6dc"/>
                <w:id w:val="40290244"/>
                <w:lock w:val="sdtLocked"/>
              </w:sdtPr>
              <w:sdtContent>
                <w:tc>
                  <w:tcPr>
                    <w:tcW w:w="1882" w:type="pct"/>
                  </w:tcPr>
                  <w:p w:rsidR="005760D8" w:rsidRDefault="005760D8" w:rsidP="00FE1BF6">
                    <w:pPr>
                      <w:autoSpaceDE w:val="0"/>
                      <w:autoSpaceDN w:val="0"/>
                      <w:adjustRightInd w:val="0"/>
                      <w:snapToGrid w:val="0"/>
                      <w:jc w:val="center"/>
                      <w:rPr>
                        <w:szCs w:val="21"/>
                      </w:rPr>
                    </w:pPr>
                    <w:r>
                      <w:rPr>
                        <w:rFonts w:hint="eastAsia"/>
                        <w:szCs w:val="21"/>
                      </w:rPr>
                      <w:t>合计</w:t>
                    </w:r>
                  </w:p>
                </w:tc>
              </w:sdtContent>
            </w:sdt>
            <w:tc>
              <w:tcPr>
                <w:tcW w:w="1551" w:type="pct"/>
              </w:tcPr>
              <w:p w:rsidR="005760D8" w:rsidRDefault="005760D8" w:rsidP="00FE1BF6">
                <w:pPr>
                  <w:jc w:val="right"/>
                  <w:rPr>
                    <w:szCs w:val="21"/>
                  </w:rPr>
                </w:pPr>
                <w:r>
                  <w:rPr>
                    <w:rFonts w:hint="eastAsia"/>
                    <w:szCs w:val="21"/>
                  </w:rPr>
                  <w:t>29,143,706.63</w:t>
                </w:r>
              </w:p>
            </w:tc>
            <w:tc>
              <w:tcPr>
                <w:tcW w:w="1567" w:type="pct"/>
              </w:tcPr>
              <w:p w:rsidR="005760D8" w:rsidRDefault="005760D8" w:rsidP="00FE1BF6">
                <w:pPr>
                  <w:jc w:val="right"/>
                  <w:rPr>
                    <w:szCs w:val="21"/>
                  </w:rPr>
                </w:pPr>
                <w:r>
                  <w:rPr>
                    <w:rFonts w:hint="eastAsia"/>
                    <w:szCs w:val="21"/>
                  </w:rPr>
                  <w:t>28,825,861.23</w:t>
                </w:r>
              </w:p>
            </w:tc>
          </w:tr>
        </w:tbl>
        <w:p w:rsidR="005760D8" w:rsidRDefault="005760D8"/>
        <w:p w:rsidR="005760D8" w:rsidRDefault="005760D8">
          <w:pPr>
            <w:spacing w:before="60" w:after="60"/>
            <w:rPr>
              <w:szCs w:val="21"/>
            </w:rPr>
          </w:pPr>
          <w:r>
            <w:rPr>
              <w:rFonts w:hint="eastAsia"/>
              <w:szCs w:val="21"/>
            </w:rPr>
            <w:t>支付的其他与经营活动有关的现金说明：</w:t>
          </w:r>
        </w:p>
        <w:sdt>
          <w:sdtPr>
            <w:rPr>
              <w:rFonts w:hint="eastAsia"/>
              <w:szCs w:val="21"/>
            </w:rPr>
            <w:alias w:val="支付的其他与经营活动有关的现金说明"/>
            <w:tag w:val="_GBC_632dc3caefd547b5b57f9340a021af22"/>
            <w:id w:val="-1375452262"/>
            <w:lock w:val="sdtLocked"/>
          </w:sdtPr>
          <w:sdtContent>
            <w:p w:rsidR="005760D8" w:rsidRDefault="005760D8">
              <w:pPr>
                <w:ind w:right="5"/>
                <w:rPr>
                  <w:szCs w:val="21"/>
                </w:rPr>
              </w:pPr>
              <w:r>
                <w:rPr>
                  <w:rFonts w:hint="eastAsia"/>
                  <w:szCs w:val="21"/>
                </w:rPr>
                <w:t>无</w:t>
              </w:r>
            </w:p>
          </w:sdtContent>
        </w:sdt>
        <w:p w:rsidR="00F26FE4" w:rsidRDefault="009F7A2C">
          <w:pPr>
            <w:ind w:right="5"/>
            <w:rPr>
              <w:szCs w:val="21"/>
            </w:rPr>
          </w:pPr>
        </w:p>
      </w:sdtContent>
    </w:sdt>
    <w:p w:rsidR="00F26FE4" w:rsidRDefault="00F26FE4">
      <w:pPr>
        <w:spacing w:line="360" w:lineRule="exact"/>
        <w:ind w:right="5"/>
        <w:rPr>
          <w:szCs w:val="21"/>
        </w:rPr>
      </w:pPr>
    </w:p>
    <w:sdt>
      <w:sdtPr>
        <w:rPr>
          <w:rFonts w:ascii="宋体" w:hAnsi="宋体" w:cs="宋体" w:hint="eastAsia"/>
          <w:b w:val="0"/>
          <w:bCs w:val="0"/>
          <w:kern w:val="0"/>
          <w:sz w:val="24"/>
          <w:szCs w:val="21"/>
        </w:rPr>
        <w:alias w:val="模块:收到的其他与投资活动有关的现金"/>
        <w:tag w:val="_GBC_7d29c8348da547cab82786074f1b3249"/>
        <w:id w:val="1169756759"/>
        <w:lock w:val="sdtLocked"/>
        <w:placeholder>
          <w:docPart w:val="GBC22222222222222222222222222222"/>
        </w:placeholder>
      </w:sdtPr>
      <w:sdtEndPr>
        <w:rPr>
          <w:rFonts w:cstheme="minorBidi" w:hint="default"/>
          <w:kern w:val="2"/>
          <w:sz w:val="21"/>
        </w:rPr>
      </w:sdtEndPr>
      <w:sdtContent>
        <w:p w:rsidR="00F26FE4" w:rsidRDefault="00AC67CE">
          <w:pPr>
            <w:pStyle w:val="4"/>
            <w:numPr>
              <w:ilvl w:val="0"/>
              <w:numId w:val="57"/>
            </w:numPr>
            <w:tabs>
              <w:tab w:val="left" w:pos="728"/>
            </w:tabs>
            <w:rPr>
              <w:rFonts w:ascii="宋体" w:hAnsi="宋体"/>
              <w:szCs w:val="21"/>
            </w:rPr>
          </w:pPr>
          <w:r>
            <w:rPr>
              <w:rFonts w:ascii="宋体" w:hAnsi="宋体" w:hint="eastAsia"/>
              <w:szCs w:val="21"/>
            </w:rPr>
            <w:t>收到的其他与投资活动有关的现金</w:t>
          </w:r>
        </w:p>
        <w:sdt>
          <w:sdtPr>
            <w:alias w:val="是否适用：收到的其他与投资活动有关的现金[双击切换]"/>
            <w:tag w:val="_GBC_ae3b1cf9e3aa408a8867e76d71769712"/>
            <w:id w:val="-1629165073"/>
            <w:lock w:val="sdtLocked"/>
            <w:placeholder>
              <w:docPart w:val="GBC22222222222222222222222222222"/>
            </w:placeholder>
          </w:sdtPr>
          <w:sdtContent>
            <w:p w:rsidR="00F26FE4" w:rsidRDefault="009F7A2C">
              <w:r>
                <w:fldChar w:fldCharType="begin"/>
              </w:r>
              <w:r w:rsidR="00D81702">
                <w:instrText xml:space="preserve"> MACROBUTTON  SnrToggleCheckbox √适用 </w:instrText>
              </w:r>
              <w:r>
                <w:fldChar w:fldCharType="end"/>
              </w:r>
              <w:r>
                <w:fldChar w:fldCharType="begin"/>
              </w:r>
              <w:r w:rsidR="00D81702">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收到的其他与投资活动有关的现金"/>
              <w:tag w:val="_GBC_864c08420ed74aa18dcf838d10153475"/>
              <w:id w:val="120437548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收到的其他与投资活动有关的现金"/>
              <w:tag w:val="_GBC_557bfe9cc4b045ff8684fc828911efc1"/>
              <w:id w:val="210637512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3347"/>
            <w:gridCol w:w="2862"/>
            <w:gridCol w:w="2684"/>
          </w:tblGrid>
          <w:tr w:rsidR="00D81702" w:rsidTr="0067730D">
            <w:sdt>
              <w:sdtPr>
                <w:tag w:val="_PLD_fe329b3300fe449c869fda5c957ed9e6"/>
                <w:id w:val="704030"/>
                <w:lock w:val="sdtLocked"/>
              </w:sdtPr>
              <w:sdtContent>
                <w:tc>
                  <w:tcPr>
                    <w:tcW w:w="1882" w:type="pct"/>
                  </w:tcPr>
                  <w:p w:rsidR="00D81702" w:rsidRDefault="00D81702" w:rsidP="0067730D">
                    <w:pPr>
                      <w:autoSpaceDE w:val="0"/>
                      <w:autoSpaceDN w:val="0"/>
                      <w:adjustRightInd w:val="0"/>
                      <w:snapToGrid w:val="0"/>
                      <w:spacing w:line="240" w:lineRule="atLeast"/>
                      <w:jc w:val="center"/>
                      <w:rPr>
                        <w:szCs w:val="21"/>
                      </w:rPr>
                    </w:pPr>
                    <w:r>
                      <w:rPr>
                        <w:rFonts w:hint="eastAsia"/>
                        <w:szCs w:val="21"/>
                      </w:rPr>
                      <w:t>项目</w:t>
                    </w:r>
                  </w:p>
                </w:tc>
              </w:sdtContent>
            </w:sdt>
            <w:sdt>
              <w:sdtPr>
                <w:tag w:val="_PLD_e828a524680d4faeb14e148b152d9982"/>
                <w:id w:val="704031"/>
                <w:lock w:val="sdtLocked"/>
              </w:sdtPr>
              <w:sdtContent>
                <w:tc>
                  <w:tcPr>
                    <w:tcW w:w="1609" w:type="pct"/>
                  </w:tcPr>
                  <w:p w:rsidR="00D81702" w:rsidRDefault="00D81702" w:rsidP="0067730D">
                    <w:pPr>
                      <w:autoSpaceDE w:val="0"/>
                      <w:autoSpaceDN w:val="0"/>
                      <w:adjustRightInd w:val="0"/>
                      <w:snapToGrid w:val="0"/>
                      <w:spacing w:line="240" w:lineRule="atLeast"/>
                      <w:jc w:val="center"/>
                      <w:rPr>
                        <w:szCs w:val="21"/>
                      </w:rPr>
                    </w:pPr>
                    <w:r>
                      <w:rPr>
                        <w:rFonts w:hint="eastAsia"/>
                      </w:rPr>
                      <w:t>本期发生额</w:t>
                    </w:r>
                  </w:p>
                </w:tc>
              </w:sdtContent>
            </w:sdt>
            <w:sdt>
              <w:sdtPr>
                <w:tag w:val="_PLD_a8eb20dbb1b143d399d3bde1f6e00fa3"/>
                <w:id w:val="704032"/>
                <w:lock w:val="sdtLocked"/>
              </w:sdtPr>
              <w:sdtContent>
                <w:tc>
                  <w:tcPr>
                    <w:tcW w:w="1509" w:type="pct"/>
                  </w:tcPr>
                  <w:p w:rsidR="00D81702" w:rsidRDefault="00D81702" w:rsidP="0067730D">
                    <w:pPr>
                      <w:autoSpaceDE w:val="0"/>
                      <w:autoSpaceDN w:val="0"/>
                      <w:adjustRightInd w:val="0"/>
                      <w:snapToGrid w:val="0"/>
                      <w:spacing w:line="240" w:lineRule="atLeast"/>
                      <w:jc w:val="center"/>
                      <w:rPr>
                        <w:szCs w:val="21"/>
                      </w:rPr>
                    </w:pPr>
                    <w:r>
                      <w:rPr>
                        <w:rFonts w:hint="eastAsia"/>
                      </w:rPr>
                      <w:t>上期发生额</w:t>
                    </w:r>
                  </w:p>
                </w:tc>
              </w:sdtContent>
            </w:sdt>
          </w:tr>
          <w:sdt>
            <w:sdtPr>
              <w:rPr>
                <w:rFonts w:hint="eastAsia"/>
                <w:szCs w:val="21"/>
              </w:rPr>
              <w:alias w:val="收到的其他与投资活动有关的现金明细"/>
              <w:tag w:val="_GBC_e6aac5cfd8c841e780dd4702b059b16c"/>
              <w:id w:val="704033"/>
              <w:lock w:val="sdtLocked"/>
            </w:sdtPr>
            <w:sdtContent>
              <w:tr w:rsidR="00D81702" w:rsidTr="0067730D">
                <w:tc>
                  <w:tcPr>
                    <w:tcW w:w="1882" w:type="pct"/>
                  </w:tcPr>
                  <w:p w:rsidR="00D81702" w:rsidRDefault="00D81702" w:rsidP="0067730D">
                    <w:pPr>
                      <w:autoSpaceDE w:val="0"/>
                      <w:autoSpaceDN w:val="0"/>
                      <w:adjustRightInd w:val="0"/>
                      <w:snapToGrid w:val="0"/>
                      <w:spacing w:line="240" w:lineRule="atLeast"/>
                      <w:rPr>
                        <w:szCs w:val="21"/>
                      </w:rPr>
                    </w:pPr>
                    <w:r>
                      <w:t>定期存款及利息收入</w:t>
                    </w:r>
                  </w:p>
                </w:tc>
                <w:tc>
                  <w:tcPr>
                    <w:tcW w:w="1609" w:type="pct"/>
                    <w:vAlign w:val="bottom"/>
                  </w:tcPr>
                  <w:p w:rsidR="00D81702" w:rsidRDefault="00D81702" w:rsidP="0067730D">
                    <w:pPr>
                      <w:jc w:val="right"/>
                      <w:rPr>
                        <w:szCs w:val="21"/>
                      </w:rPr>
                    </w:pPr>
                    <w:r>
                      <w:t>30,516,650.00</w:t>
                    </w:r>
                  </w:p>
                </w:tc>
                <w:tc>
                  <w:tcPr>
                    <w:tcW w:w="1509" w:type="pct"/>
                  </w:tcPr>
                  <w:p w:rsidR="00D81702" w:rsidRDefault="00D81702" w:rsidP="0067730D">
                    <w:pPr>
                      <w:jc w:val="right"/>
                      <w:rPr>
                        <w:szCs w:val="21"/>
                      </w:rPr>
                    </w:pPr>
                    <w:r>
                      <w:t>34,310,550.77</w:t>
                    </w:r>
                  </w:p>
                </w:tc>
              </w:tr>
            </w:sdtContent>
          </w:sdt>
          <w:sdt>
            <w:sdtPr>
              <w:rPr>
                <w:rFonts w:hint="eastAsia"/>
                <w:szCs w:val="21"/>
              </w:rPr>
              <w:alias w:val="收到的其他与投资活动有关的现金明细"/>
              <w:tag w:val="_GBC_e6aac5cfd8c841e780dd4702b059b16c"/>
              <w:id w:val="704034"/>
              <w:lock w:val="sdtLocked"/>
            </w:sdtPr>
            <w:sdtContent>
              <w:tr w:rsidR="00D81702" w:rsidTr="0067730D">
                <w:tc>
                  <w:tcPr>
                    <w:tcW w:w="1882" w:type="pct"/>
                  </w:tcPr>
                  <w:p w:rsidR="00D81702" w:rsidRDefault="00D81702" w:rsidP="0067730D">
                    <w:pPr>
                      <w:autoSpaceDE w:val="0"/>
                      <w:autoSpaceDN w:val="0"/>
                      <w:adjustRightInd w:val="0"/>
                      <w:snapToGrid w:val="0"/>
                      <w:spacing w:line="240" w:lineRule="atLeast"/>
                      <w:rPr>
                        <w:szCs w:val="21"/>
                      </w:rPr>
                    </w:pPr>
                  </w:p>
                </w:tc>
                <w:tc>
                  <w:tcPr>
                    <w:tcW w:w="1609" w:type="pct"/>
                    <w:vAlign w:val="bottom"/>
                  </w:tcPr>
                  <w:p w:rsidR="00D81702" w:rsidRDefault="00D81702" w:rsidP="0067730D">
                    <w:pPr>
                      <w:jc w:val="right"/>
                      <w:rPr>
                        <w:szCs w:val="21"/>
                      </w:rPr>
                    </w:pPr>
                  </w:p>
                </w:tc>
                <w:tc>
                  <w:tcPr>
                    <w:tcW w:w="1509" w:type="pct"/>
                  </w:tcPr>
                  <w:p w:rsidR="00D81702" w:rsidRDefault="00D81702" w:rsidP="0067730D">
                    <w:pPr>
                      <w:jc w:val="right"/>
                      <w:rPr>
                        <w:szCs w:val="21"/>
                      </w:rPr>
                    </w:pPr>
                  </w:p>
                </w:tc>
              </w:tr>
            </w:sdtContent>
          </w:sdt>
          <w:tr w:rsidR="00D81702" w:rsidTr="0067730D">
            <w:sdt>
              <w:sdtPr>
                <w:tag w:val="_PLD_7a5b8e3355174a5f94c83cb81ed0821b"/>
                <w:id w:val="704035"/>
                <w:lock w:val="sdtLocked"/>
              </w:sdtPr>
              <w:sdtContent>
                <w:tc>
                  <w:tcPr>
                    <w:tcW w:w="1882" w:type="pct"/>
                  </w:tcPr>
                  <w:p w:rsidR="00D81702" w:rsidRDefault="00D81702" w:rsidP="0067730D">
                    <w:pPr>
                      <w:autoSpaceDE w:val="0"/>
                      <w:autoSpaceDN w:val="0"/>
                      <w:adjustRightInd w:val="0"/>
                      <w:snapToGrid w:val="0"/>
                      <w:spacing w:line="240" w:lineRule="atLeast"/>
                      <w:jc w:val="center"/>
                      <w:rPr>
                        <w:szCs w:val="21"/>
                      </w:rPr>
                    </w:pPr>
                    <w:r>
                      <w:rPr>
                        <w:rFonts w:hint="eastAsia"/>
                        <w:szCs w:val="21"/>
                      </w:rPr>
                      <w:t>合计</w:t>
                    </w:r>
                  </w:p>
                </w:tc>
              </w:sdtContent>
            </w:sdt>
            <w:tc>
              <w:tcPr>
                <w:tcW w:w="1609" w:type="pct"/>
                <w:vAlign w:val="center"/>
              </w:tcPr>
              <w:p w:rsidR="00D81702" w:rsidRDefault="00D81702" w:rsidP="00D81702">
                <w:pPr>
                  <w:jc w:val="right"/>
                  <w:rPr>
                    <w:sz w:val="24"/>
                  </w:rPr>
                </w:pPr>
                <w:r>
                  <w:t>30,516,650.00</w:t>
                </w:r>
              </w:p>
            </w:tc>
            <w:tc>
              <w:tcPr>
                <w:tcW w:w="1509" w:type="pct"/>
                <w:vAlign w:val="center"/>
              </w:tcPr>
              <w:p w:rsidR="00D81702" w:rsidRDefault="00D81702" w:rsidP="00D81702">
                <w:pPr>
                  <w:jc w:val="right"/>
                  <w:rPr>
                    <w:sz w:val="24"/>
                  </w:rPr>
                </w:pPr>
                <w:r>
                  <w:t>34,310,550.77</w:t>
                </w:r>
              </w:p>
            </w:tc>
          </w:tr>
        </w:tbl>
        <w:p w:rsidR="00D81702" w:rsidRDefault="00D81702"/>
        <w:p w:rsidR="00F26FE4" w:rsidRDefault="00AC67CE">
          <w:pPr>
            <w:snapToGrid w:val="0"/>
            <w:spacing w:before="60" w:after="60"/>
            <w:rPr>
              <w:szCs w:val="21"/>
            </w:rPr>
          </w:pPr>
          <w:r>
            <w:rPr>
              <w:rFonts w:hint="eastAsia"/>
              <w:szCs w:val="21"/>
            </w:rPr>
            <w:t>收到的其他与投资活动有关的现金说明：</w:t>
          </w:r>
        </w:p>
        <w:sdt>
          <w:sdtPr>
            <w:rPr>
              <w:szCs w:val="21"/>
            </w:rPr>
            <w:alias w:val="收到的其他与投资活动有关的现金说明"/>
            <w:tag w:val="_GBC_10ad2bcf624d4c49924f65fcffdeebbc"/>
            <w:id w:val="-1300300411"/>
            <w:lock w:val="sdtLocked"/>
            <w:placeholder>
              <w:docPart w:val="GBC22222222222222222222222222222"/>
            </w:placeholder>
          </w:sdtPr>
          <w:sdtContent>
            <w:p w:rsidR="00F26FE4" w:rsidRDefault="00D81702">
              <w:pPr>
                <w:snapToGrid w:val="0"/>
                <w:spacing w:line="240" w:lineRule="atLeast"/>
                <w:rPr>
                  <w:szCs w:val="21"/>
                </w:rPr>
              </w:pPr>
              <w:r>
                <w:rPr>
                  <w:rFonts w:hint="eastAsia"/>
                  <w:szCs w:val="21"/>
                </w:rPr>
                <w:t>无</w:t>
              </w:r>
            </w:p>
          </w:sdtContent>
        </w:sdt>
      </w:sdtContent>
    </w:sdt>
    <w:p w:rsidR="00F26FE4" w:rsidRDefault="00F26FE4">
      <w:pPr>
        <w:rPr>
          <w:szCs w:val="21"/>
        </w:rPr>
      </w:pPr>
    </w:p>
    <w:sdt>
      <w:sdtPr>
        <w:rPr>
          <w:rFonts w:ascii="宋体" w:hAnsi="宋体" w:cs="宋体" w:hint="eastAsia"/>
          <w:b w:val="0"/>
          <w:bCs w:val="0"/>
          <w:kern w:val="0"/>
          <w:sz w:val="24"/>
          <w:szCs w:val="21"/>
        </w:rPr>
        <w:alias w:val="模块:支付的其他与投资活动有关的现金"/>
        <w:tag w:val="_GBC_fa501b3ede254af6bdfad826e328392a"/>
        <w:id w:val="-1179494386"/>
        <w:lock w:val="sdtLocked"/>
        <w:placeholder>
          <w:docPart w:val="GBC22222222222222222222222222222"/>
        </w:placeholder>
      </w:sdtPr>
      <w:sdtEndPr>
        <w:rPr>
          <w:rFonts w:cstheme="minorBidi"/>
          <w:kern w:val="2"/>
          <w:sz w:val="21"/>
        </w:rPr>
      </w:sdtEndPr>
      <w:sdtContent>
        <w:p w:rsidR="00F26FE4" w:rsidRDefault="00AC67CE">
          <w:pPr>
            <w:pStyle w:val="4"/>
            <w:numPr>
              <w:ilvl w:val="0"/>
              <w:numId w:val="57"/>
            </w:numPr>
            <w:tabs>
              <w:tab w:val="left" w:pos="728"/>
            </w:tabs>
            <w:rPr>
              <w:rFonts w:ascii="宋体" w:hAnsi="宋体"/>
              <w:szCs w:val="21"/>
            </w:rPr>
          </w:pPr>
          <w:r>
            <w:rPr>
              <w:rFonts w:ascii="宋体" w:hAnsi="宋体" w:hint="eastAsia"/>
              <w:szCs w:val="21"/>
            </w:rPr>
            <w:t>支付的其他与投资活动有关的现金</w:t>
          </w:r>
        </w:p>
        <w:sdt>
          <w:sdtPr>
            <w:alias w:val="是否适用：支付的其他与投资活动有关的现金[双击切换]"/>
            <w:tag w:val="_GBC_8862c0a38548482cb3b55a82757e3e33"/>
            <w:id w:val="658590090"/>
            <w:lock w:val="sdtLocked"/>
            <w:placeholder>
              <w:docPart w:val="GBC22222222222222222222222222222"/>
            </w:placeholder>
          </w:sdtPr>
          <w:sdtContent>
            <w:p w:rsidR="00F26FE4" w:rsidRDefault="009F7A2C">
              <w:r>
                <w:fldChar w:fldCharType="begin"/>
              </w:r>
              <w:r w:rsidR="001A7263">
                <w:instrText xml:space="preserve"> MACROBUTTON  SnrToggleCheckbox √适用 </w:instrText>
              </w:r>
              <w:r>
                <w:fldChar w:fldCharType="end"/>
              </w:r>
              <w:r>
                <w:fldChar w:fldCharType="begin"/>
              </w:r>
              <w:r w:rsidR="001A7263">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支付的其他与投资活动有关的现金"/>
              <w:tag w:val="_GBC_d10892949aa14ffe8488e5fb3e554708"/>
              <w:id w:val="-80277311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支付的其他与投资活动有关的现金"/>
              <w:tag w:val="_GBC_699764a41036486da9355782e929009a"/>
              <w:id w:val="901408906"/>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3347"/>
            <w:gridCol w:w="2864"/>
            <w:gridCol w:w="2682"/>
          </w:tblGrid>
          <w:tr w:rsidR="001A7263" w:rsidTr="0067730D">
            <w:sdt>
              <w:sdtPr>
                <w:tag w:val="_PLD_9d1eae9c142b4411afe63077d56be240"/>
                <w:id w:val="704082"/>
                <w:lock w:val="sdtLocked"/>
              </w:sdtPr>
              <w:sdtContent>
                <w:tc>
                  <w:tcPr>
                    <w:tcW w:w="1882" w:type="pct"/>
                  </w:tcPr>
                  <w:p w:rsidR="001A7263" w:rsidRDefault="001A7263" w:rsidP="0067730D">
                    <w:pPr>
                      <w:autoSpaceDE w:val="0"/>
                      <w:autoSpaceDN w:val="0"/>
                      <w:adjustRightInd w:val="0"/>
                      <w:snapToGrid w:val="0"/>
                      <w:jc w:val="center"/>
                      <w:rPr>
                        <w:szCs w:val="21"/>
                      </w:rPr>
                    </w:pPr>
                    <w:r>
                      <w:rPr>
                        <w:rFonts w:hint="eastAsia"/>
                        <w:szCs w:val="21"/>
                      </w:rPr>
                      <w:t>项目</w:t>
                    </w:r>
                  </w:p>
                </w:tc>
              </w:sdtContent>
            </w:sdt>
            <w:sdt>
              <w:sdtPr>
                <w:tag w:val="_PLD_c15b0147904647a286b23a6481ce17ad"/>
                <w:id w:val="704083"/>
                <w:lock w:val="sdtLocked"/>
              </w:sdtPr>
              <w:sdtContent>
                <w:tc>
                  <w:tcPr>
                    <w:tcW w:w="1610" w:type="pct"/>
                  </w:tcPr>
                  <w:p w:rsidR="001A7263" w:rsidRDefault="001A7263" w:rsidP="0067730D">
                    <w:pPr>
                      <w:autoSpaceDE w:val="0"/>
                      <w:autoSpaceDN w:val="0"/>
                      <w:adjustRightInd w:val="0"/>
                      <w:snapToGrid w:val="0"/>
                      <w:jc w:val="center"/>
                      <w:rPr>
                        <w:szCs w:val="21"/>
                      </w:rPr>
                    </w:pPr>
                    <w:r>
                      <w:rPr>
                        <w:rFonts w:hint="eastAsia"/>
                      </w:rPr>
                      <w:t>本期发生额</w:t>
                    </w:r>
                  </w:p>
                </w:tc>
              </w:sdtContent>
            </w:sdt>
            <w:sdt>
              <w:sdtPr>
                <w:tag w:val="_PLD_be0073208a034a9ea119993745bed906"/>
                <w:id w:val="704084"/>
                <w:lock w:val="sdtLocked"/>
              </w:sdtPr>
              <w:sdtContent>
                <w:tc>
                  <w:tcPr>
                    <w:tcW w:w="1508" w:type="pct"/>
                  </w:tcPr>
                  <w:p w:rsidR="001A7263" w:rsidRDefault="001A7263" w:rsidP="0067730D">
                    <w:pPr>
                      <w:autoSpaceDE w:val="0"/>
                      <w:autoSpaceDN w:val="0"/>
                      <w:adjustRightInd w:val="0"/>
                      <w:snapToGrid w:val="0"/>
                      <w:jc w:val="center"/>
                      <w:rPr>
                        <w:szCs w:val="21"/>
                      </w:rPr>
                    </w:pPr>
                    <w:r>
                      <w:rPr>
                        <w:rFonts w:hint="eastAsia"/>
                      </w:rPr>
                      <w:t>上期发生额</w:t>
                    </w:r>
                  </w:p>
                </w:tc>
              </w:sdtContent>
            </w:sdt>
          </w:tr>
          <w:sdt>
            <w:sdtPr>
              <w:rPr>
                <w:rFonts w:hint="eastAsia"/>
                <w:szCs w:val="21"/>
              </w:rPr>
              <w:alias w:val="支付的其他与投资活动有关的现金明细"/>
              <w:tag w:val="_GBC_6a364cf9eb8d40e78f70a7d87a1664fd"/>
              <w:id w:val="704085"/>
              <w:lock w:val="sdtLocked"/>
            </w:sdtPr>
            <w:sdtContent>
              <w:tr w:rsidR="001A7263" w:rsidTr="0067730D">
                <w:tc>
                  <w:tcPr>
                    <w:tcW w:w="1882" w:type="pct"/>
                  </w:tcPr>
                  <w:p w:rsidR="001A7263" w:rsidRDefault="001A7263" w:rsidP="0067730D">
                    <w:pPr>
                      <w:autoSpaceDE w:val="0"/>
                      <w:autoSpaceDN w:val="0"/>
                      <w:adjustRightInd w:val="0"/>
                      <w:snapToGrid w:val="0"/>
                      <w:rPr>
                        <w:szCs w:val="21"/>
                      </w:rPr>
                    </w:pPr>
                    <w:r>
                      <w:t>定期存款</w:t>
                    </w:r>
                  </w:p>
                </w:tc>
                <w:tc>
                  <w:tcPr>
                    <w:tcW w:w="1610" w:type="pct"/>
                    <w:vAlign w:val="bottom"/>
                  </w:tcPr>
                  <w:p w:rsidR="001A7263" w:rsidRDefault="001A7263" w:rsidP="0067730D">
                    <w:pPr>
                      <w:jc w:val="right"/>
                      <w:rPr>
                        <w:szCs w:val="21"/>
                      </w:rPr>
                    </w:pPr>
                    <w:r>
                      <w:t>54,000,000.00</w:t>
                    </w:r>
                  </w:p>
                </w:tc>
                <w:tc>
                  <w:tcPr>
                    <w:tcW w:w="1508" w:type="pct"/>
                  </w:tcPr>
                  <w:p w:rsidR="001A7263" w:rsidRDefault="001A7263" w:rsidP="0067730D">
                    <w:pPr>
                      <w:jc w:val="right"/>
                      <w:rPr>
                        <w:szCs w:val="21"/>
                      </w:rPr>
                    </w:pPr>
                    <w:r>
                      <w:t>40,000,000.00</w:t>
                    </w:r>
                  </w:p>
                </w:tc>
              </w:tr>
            </w:sdtContent>
          </w:sdt>
          <w:sdt>
            <w:sdtPr>
              <w:rPr>
                <w:rFonts w:hint="eastAsia"/>
                <w:szCs w:val="21"/>
              </w:rPr>
              <w:alias w:val="支付的其他与投资活动有关的现金明细"/>
              <w:tag w:val="_GBC_6a364cf9eb8d40e78f70a7d87a1664fd"/>
              <w:id w:val="704086"/>
              <w:lock w:val="sdtLocked"/>
            </w:sdtPr>
            <w:sdtContent>
              <w:tr w:rsidR="001A7263" w:rsidTr="0067730D">
                <w:tc>
                  <w:tcPr>
                    <w:tcW w:w="1882" w:type="pct"/>
                  </w:tcPr>
                  <w:p w:rsidR="001A7263" w:rsidRDefault="001A7263" w:rsidP="0067730D">
                    <w:pPr>
                      <w:autoSpaceDE w:val="0"/>
                      <w:autoSpaceDN w:val="0"/>
                      <w:adjustRightInd w:val="0"/>
                      <w:snapToGrid w:val="0"/>
                      <w:rPr>
                        <w:szCs w:val="21"/>
                      </w:rPr>
                    </w:pPr>
                  </w:p>
                </w:tc>
                <w:tc>
                  <w:tcPr>
                    <w:tcW w:w="1610" w:type="pct"/>
                    <w:vAlign w:val="bottom"/>
                  </w:tcPr>
                  <w:p w:rsidR="001A7263" w:rsidRDefault="001A7263" w:rsidP="0067730D">
                    <w:pPr>
                      <w:jc w:val="right"/>
                      <w:rPr>
                        <w:szCs w:val="21"/>
                      </w:rPr>
                    </w:pPr>
                  </w:p>
                </w:tc>
                <w:tc>
                  <w:tcPr>
                    <w:tcW w:w="1508" w:type="pct"/>
                  </w:tcPr>
                  <w:p w:rsidR="001A7263" w:rsidRDefault="001A7263" w:rsidP="0067730D">
                    <w:pPr>
                      <w:jc w:val="right"/>
                      <w:rPr>
                        <w:szCs w:val="21"/>
                      </w:rPr>
                    </w:pPr>
                  </w:p>
                </w:tc>
              </w:tr>
            </w:sdtContent>
          </w:sdt>
          <w:tr w:rsidR="001A7263" w:rsidTr="0067730D">
            <w:sdt>
              <w:sdtPr>
                <w:tag w:val="_PLD_25eb93d584614399905435b78bc647a8"/>
                <w:id w:val="704087"/>
                <w:lock w:val="sdtLocked"/>
              </w:sdtPr>
              <w:sdtContent>
                <w:tc>
                  <w:tcPr>
                    <w:tcW w:w="1882" w:type="pct"/>
                  </w:tcPr>
                  <w:p w:rsidR="001A7263" w:rsidRDefault="001A7263" w:rsidP="0067730D">
                    <w:pPr>
                      <w:autoSpaceDE w:val="0"/>
                      <w:autoSpaceDN w:val="0"/>
                      <w:adjustRightInd w:val="0"/>
                      <w:snapToGrid w:val="0"/>
                      <w:jc w:val="center"/>
                      <w:rPr>
                        <w:szCs w:val="21"/>
                      </w:rPr>
                    </w:pPr>
                    <w:r>
                      <w:rPr>
                        <w:rFonts w:hint="eastAsia"/>
                        <w:szCs w:val="21"/>
                      </w:rPr>
                      <w:t>合计</w:t>
                    </w:r>
                  </w:p>
                </w:tc>
              </w:sdtContent>
            </w:sdt>
            <w:tc>
              <w:tcPr>
                <w:tcW w:w="1610" w:type="pct"/>
                <w:vAlign w:val="center"/>
              </w:tcPr>
              <w:p w:rsidR="001A7263" w:rsidRDefault="001A7263" w:rsidP="001A7263">
                <w:pPr>
                  <w:jc w:val="right"/>
                  <w:rPr>
                    <w:sz w:val="24"/>
                  </w:rPr>
                </w:pPr>
                <w:r>
                  <w:t>54,000,000.00</w:t>
                </w:r>
              </w:p>
            </w:tc>
            <w:tc>
              <w:tcPr>
                <w:tcW w:w="1508" w:type="pct"/>
                <w:vAlign w:val="center"/>
              </w:tcPr>
              <w:p w:rsidR="001A7263" w:rsidRDefault="001A7263" w:rsidP="001A7263">
                <w:pPr>
                  <w:jc w:val="right"/>
                  <w:rPr>
                    <w:sz w:val="24"/>
                  </w:rPr>
                </w:pPr>
                <w:r>
                  <w:t>40,000,000.00</w:t>
                </w:r>
              </w:p>
            </w:tc>
          </w:tr>
        </w:tbl>
        <w:p w:rsidR="001A7263" w:rsidRDefault="001A7263"/>
        <w:p w:rsidR="00F26FE4" w:rsidRDefault="00AC67CE">
          <w:pPr>
            <w:spacing w:before="60" w:after="60"/>
            <w:rPr>
              <w:szCs w:val="21"/>
            </w:rPr>
          </w:pPr>
          <w:r>
            <w:rPr>
              <w:rFonts w:hint="eastAsia"/>
              <w:szCs w:val="21"/>
            </w:rPr>
            <w:t>支付的其他与投资活动有关的现金说明：</w:t>
          </w:r>
        </w:p>
        <w:sdt>
          <w:sdtPr>
            <w:rPr>
              <w:rFonts w:hint="eastAsia"/>
              <w:szCs w:val="21"/>
            </w:rPr>
            <w:alias w:val="支付的其他与投资活动有关的现金说明"/>
            <w:tag w:val="_GBC_01ca6e937c9f400c901d9f734e0a827f"/>
            <w:id w:val="-19393495"/>
            <w:lock w:val="sdtLocked"/>
            <w:placeholder>
              <w:docPart w:val="GBC22222222222222222222222222222"/>
            </w:placeholder>
          </w:sdtPr>
          <w:sdtContent>
            <w:p w:rsidR="00F26FE4" w:rsidRDefault="001A7263">
              <w:pPr>
                <w:rPr>
                  <w:szCs w:val="21"/>
                </w:rPr>
              </w:pPr>
              <w:r>
                <w:rPr>
                  <w:rFonts w:hint="eastAsia"/>
                  <w:szCs w:val="21"/>
                </w:rPr>
                <w:t>无</w:t>
              </w:r>
            </w:p>
          </w:sdtContent>
        </w:sdt>
      </w:sdtContent>
    </w:sdt>
    <w:p w:rsidR="00F26FE4" w:rsidRDefault="00F26FE4">
      <w:pPr>
        <w:rPr>
          <w:szCs w:val="21"/>
        </w:rPr>
      </w:pPr>
    </w:p>
    <w:sdt>
      <w:sdtPr>
        <w:rPr>
          <w:rFonts w:ascii="宋体" w:hAnsi="宋体" w:cs="宋体" w:hint="eastAsia"/>
          <w:b w:val="0"/>
          <w:bCs w:val="0"/>
          <w:kern w:val="0"/>
          <w:sz w:val="24"/>
          <w:szCs w:val="21"/>
        </w:rPr>
        <w:alias w:val="模块:收到的其他与筹资活动有关的现金"/>
        <w:tag w:val="_GBC_6e57c618c25c498db37f205341e0c66a"/>
        <w:id w:val="-1027321488"/>
        <w:lock w:val="sdtLocked"/>
        <w:placeholder>
          <w:docPart w:val="GBC22222222222222222222222222222"/>
        </w:placeholder>
      </w:sdtPr>
      <w:sdtEndPr>
        <w:rPr>
          <w:rFonts w:cstheme="minorBidi"/>
          <w:kern w:val="2"/>
          <w:sz w:val="21"/>
          <w:szCs w:val="22"/>
        </w:rPr>
      </w:sdtEndPr>
      <w:sdtContent>
        <w:p w:rsidR="00F26FE4" w:rsidRDefault="00AC67CE">
          <w:pPr>
            <w:pStyle w:val="4"/>
            <w:numPr>
              <w:ilvl w:val="0"/>
              <w:numId w:val="57"/>
            </w:numPr>
            <w:rPr>
              <w:rFonts w:ascii="宋体" w:hAnsi="宋体"/>
              <w:szCs w:val="21"/>
            </w:rPr>
          </w:pPr>
          <w:r>
            <w:rPr>
              <w:rFonts w:ascii="宋体" w:hAnsi="宋体" w:hint="eastAsia"/>
              <w:szCs w:val="21"/>
            </w:rPr>
            <w:t>收到的其他与筹资活动有关的现金</w:t>
          </w:r>
        </w:p>
        <w:sdt>
          <w:sdtPr>
            <w:alias w:val="是否适用：收到的其他与筹资活动有关的现金[双击切换]"/>
            <w:tag w:val="_GBC_6e82da4b55134cf6aacd6132e71f2c27"/>
            <w:id w:val="-188380472"/>
            <w:lock w:val="sdtLocked"/>
            <w:placeholder>
              <w:docPart w:val="GBC22222222222222222222222222222"/>
            </w:placeholder>
          </w:sdtPr>
          <w:sdtContent>
            <w:p w:rsidR="00F26FE4" w:rsidRDefault="009F7A2C">
              <w:r>
                <w:fldChar w:fldCharType="begin"/>
              </w:r>
              <w:r w:rsidR="001A7263">
                <w:instrText xml:space="preserve"> MACROBUTTON  SnrToggleCheckbox √适用 </w:instrText>
              </w:r>
              <w:r>
                <w:fldChar w:fldCharType="end"/>
              </w:r>
              <w:r>
                <w:fldChar w:fldCharType="begin"/>
              </w:r>
              <w:r w:rsidR="001A7263">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收到的其他与筹资活动有关的现金"/>
              <w:tag w:val="_GBC_54c629439974499c9df52a114b0272b9"/>
              <w:id w:val="193778993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收到的其他与筹资活动有关的现金"/>
              <w:tag w:val="_GBC_0d3b28d58a83411db264b55c970f7fc6"/>
              <w:id w:val="-101824132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3347"/>
            <w:gridCol w:w="2864"/>
            <w:gridCol w:w="2682"/>
          </w:tblGrid>
          <w:tr w:rsidR="001A7263" w:rsidTr="0067730D">
            <w:sdt>
              <w:sdtPr>
                <w:tag w:val="_PLD_45e71f75634d40e399bff943b12676a7"/>
                <w:id w:val="704134"/>
                <w:lock w:val="sdtLocked"/>
              </w:sdtPr>
              <w:sdtContent>
                <w:tc>
                  <w:tcPr>
                    <w:tcW w:w="1882" w:type="pct"/>
                  </w:tcPr>
                  <w:p w:rsidR="001A7263" w:rsidRDefault="001A7263" w:rsidP="0067730D">
                    <w:pPr>
                      <w:autoSpaceDE w:val="0"/>
                      <w:autoSpaceDN w:val="0"/>
                      <w:adjustRightInd w:val="0"/>
                      <w:snapToGrid w:val="0"/>
                      <w:jc w:val="center"/>
                      <w:rPr>
                        <w:szCs w:val="21"/>
                      </w:rPr>
                    </w:pPr>
                    <w:r>
                      <w:rPr>
                        <w:rFonts w:hint="eastAsia"/>
                        <w:szCs w:val="21"/>
                      </w:rPr>
                      <w:t>项目</w:t>
                    </w:r>
                  </w:p>
                </w:tc>
              </w:sdtContent>
            </w:sdt>
            <w:sdt>
              <w:sdtPr>
                <w:tag w:val="_PLD_f7b1d7d1151a486eb8533f96d22cda73"/>
                <w:id w:val="704135"/>
                <w:lock w:val="sdtLocked"/>
              </w:sdtPr>
              <w:sdtContent>
                <w:tc>
                  <w:tcPr>
                    <w:tcW w:w="1610" w:type="pct"/>
                  </w:tcPr>
                  <w:p w:rsidR="001A7263" w:rsidRDefault="001A7263" w:rsidP="0067730D">
                    <w:pPr>
                      <w:autoSpaceDE w:val="0"/>
                      <w:autoSpaceDN w:val="0"/>
                      <w:adjustRightInd w:val="0"/>
                      <w:snapToGrid w:val="0"/>
                      <w:jc w:val="center"/>
                      <w:rPr>
                        <w:szCs w:val="21"/>
                      </w:rPr>
                    </w:pPr>
                    <w:r>
                      <w:rPr>
                        <w:rFonts w:hint="eastAsia"/>
                      </w:rPr>
                      <w:t>本期发生额</w:t>
                    </w:r>
                  </w:p>
                </w:tc>
              </w:sdtContent>
            </w:sdt>
            <w:sdt>
              <w:sdtPr>
                <w:tag w:val="_PLD_fcd73629839441d485ad661b0568d6af"/>
                <w:id w:val="704136"/>
                <w:lock w:val="sdtLocked"/>
              </w:sdtPr>
              <w:sdtContent>
                <w:tc>
                  <w:tcPr>
                    <w:tcW w:w="1508" w:type="pct"/>
                  </w:tcPr>
                  <w:p w:rsidR="001A7263" w:rsidRDefault="001A7263" w:rsidP="0067730D">
                    <w:pPr>
                      <w:autoSpaceDE w:val="0"/>
                      <w:autoSpaceDN w:val="0"/>
                      <w:adjustRightInd w:val="0"/>
                      <w:snapToGrid w:val="0"/>
                      <w:jc w:val="center"/>
                      <w:rPr>
                        <w:szCs w:val="21"/>
                      </w:rPr>
                    </w:pPr>
                    <w:r>
                      <w:rPr>
                        <w:rFonts w:hint="eastAsia"/>
                      </w:rPr>
                      <w:t>上期发生额</w:t>
                    </w:r>
                  </w:p>
                </w:tc>
              </w:sdtContent>
            </w:sdt>
          </w:tr>
          <w:sdt>
            <w:sdtPr>
              <w:rPr>
                <w:rFonts w:hint="eastAsia"/>
                <w:szCs w:val="21"/>
              </w:rPr>
              <w:alias w:val="收到的其他与筹资活动有关的现金明细"/>
              <w:tag w:val="_GBC_c32e781f55dd414ab2ff5887b711a905"/>
              <w:id w:val="704137"/>
              <w:lock w:val="sdtLocked"/>
            </w:sdtPr>
            <w:sdtContent>
              <w:tr w:rsidR="001A7263" w:rsidTr="0067730D">
                <w:tc>
                  <w:tcPr>
                    <w:tcW w:w="1882" w:type="pct"/>
                  </w:tcPr>
                  <w:p w:rsidR="001A7263" w:rsidRDefault="001A7263" w:rsidP="0067730D">
                    <w:pPr>
                      <w:autoSpaceDE w:val="0"/>
                      <w:autoSpaceDN w:val="0"/>
                      <w:adjustRightInd w:val="0"/>
                      <w:snapToGrid w:val="0"/>
                      <w:rPr>
                        <w:szCs w:val="21"/>
                      </w:rPr>
                    </w:pPr>
                    <w:r>
                      <w:t>退回票据保证金</w:t>
                    </w:r>
                  </w:p>
                </w:tc>
                <w:tc>
                  <w:tcPr>
                    <w:tcW w:w="1610" w:type="pct"/>
                    <w:vAlign w:val="bottom"/>
                  </w:tcPr>
                  <w:p w:rsidR="001A7263" w:rsidRDefault="001A7263" w:rsidP="0067730D">
                    <w:pPr>
                      <w:jc w:val="right"/>
                      <w:rPr>
                        <w:szCs w:val="21"/>
                      </w:rPr>
                    </w:pPr>
                    <w:r>
                      <w:t>4,460,806.19</w:t>
                    </w:r>
                  </w:p>
                </w:tc>
                <w:tc>
                  <w:tcPr>
                    <w:tcW w:w="1508" w:type="pct"/>
                  </w:tcPr>
                  <w:p w:rsidR="001A7263" w:rsidRDefault="001A7263" w:rsidP="0067730D">
                    <w:pPr>
                      <w:jc w:val="right"/>
                      <w:rPr>
                        <w:szCs w:val="21"/>
                      </w:rPr>
                    </w:pPr>
                    <w:r>
                      <w:t>179,673.97</w:t>
                    </w:r>
                  </w:p>
                </w:tc>
              </w:tr>
            </w:sdtContent>
          </w:sdt>
          <w:sdt>
            <w:sdtPr>
              <w:rPr>
                <w:rFonts w:hint="eastAsia"/>
                <w:szCs w:val="21"/>
              </w:rPr>
              <w:alias w:val="收到的其他与筹资活动有关的现金明细"/>
              <w:tag w:val="_GBC_c32e781f55dd414ab2ff5887b711a905"/>
              <w:id w:val="704138"/>
              <w:lock w:val="sdtLocked"/>
            </w:sdtPr>
            <w:sdtContent>
              <w:tr w:rsidR="001A7263" w:rsidTr="0067730D">
                <w:tc>
                  <w:tcPr>
                    <w:tcW w:w="1882" w:type="pct"/>
                  </w:tcPr>
                  <w:p w:rsidR="001A7263" w:rsidRDefault="001A7263" w:rsidP="0067730D">
                    <w:pPr>
                      <w:autoSpaceDE w:val="0"/>
                      <w:autoSpaceDN w:val="0"/>
                      <w:adjustRightInd w:val="0"/>
                      <w:snapToGrid w:val="0"/>
                      <w:rPr>
                        <w:szCs w:val="21"/>
                      </w:rPr>
                    </w:pPr>
                  </w:p>
                </w:tc>
                <w:tc>
                  <w:tcPr>
                    <w:tcW w:w="1610" w:type="pct"/>
                    <w:vAlign w:val="bottom"/>
                  </w:tcPr>
                  <w:p w:rsidR="001A7263" w:rsidRDefault="001A7263" w:rsidP="0067730D">
                    <w:pPr>
                      <w:jc w:val="right"/>
                      <w:rPr>
                        <w:szCs w:val="21"/>
                      </w:rPr>
                    </w:pPr>
                  </w:p>
                </w:tc>
                <w:tc>
                  <w:tcPr>
                    <w:tcW w:w="1508" w:type="pct"/>
                  </w:tcPr>
                  <w:p w:rsidR="001A7263" w:rsidRDefault="001A7263" w:rsidP="0067730D">
                    <w:pPr>
                      <w:jc w:val="right"/>
                      <w:rPr>
                        <w:szCs w:val="21"/>
                      </w:rPr>
                    </w:pPr>
                  </w:p>
                </w:tc>
              </w:tr>
            </w:sdtContent>
          </w:sdt>
          <w:tr w:rsidR="001A7263" w:rsidTr="0067730D">
            <w:sdt>
              <w:sdtPr>
                <w:tag w:val="_PLD_1959febe6b254266b4985c8aadec7ed6"/>
                <w:id w:val="704139"/>
                <w:lock w:val="sdtLocked"/>
              </w:sdtPr>
              <w:sdtContent>
                <w:tc>
                  <w:tcPr>
                    <w:tcW w:w="1882" w:type="pct"/>
                  </w:tcPr>
                  <w:p w:rsidR="001A7263" w:rsidRDefault="001A7263" w:rsidP="0067730D">
                    <w:pPr>
                      <w:autoSpaceDE w:val="0"/>
                      <w:autoSpaceDN w:val="0"/>
                      <w:adjustRightInd w:val="0"/>
                      <w:snapToGrid w:val="0"/>
                      <w:jc w:val="center"/>
                      <w:rPr>
                        <w:szCs w:val="21"/>
                      </w:rPr>
                    </w:pPr>
                    <w:r>
                      <w:rPr>
                        <w:rFonts w:hint="eastAsia"/>
                        <w:szCs w:val="21"/>
                      </w:rPr>
                      <w:t>合计</w:t>
                    </w:r>
                  </w:p>
                </w:tc>
              </w:sdtContent>
            </w:sdt>
            <w:tc>
              <w:tcPr>
                <w:tcW w:w="1610" w:type="pct"/>
                <w:vAlign w:val="center"/>
              </w:tcPr>
              <w:p w:rsidR="001A7263" w:rsidRDefault="001A7263" w:rsidP="001A7263">
                <w:pPr>
                  <w:jc w:val="right"/>
                  <w:rPr>
                    <w:sz w:val="24"/>
                  </w:rPr>
                </w:pPr>
                <w:r>
                  <w:t>4,460,806.19</w:t>
                </w:r>
              </w:p>
            </w:tc>
            <w:tc>
              <w:tcPr>
                <w:tcW w:w="1508" w:type="pct"/>
                <w:vAlign w:val="center"/>
              </w:tcPr>
              <w:p w:rsidR="001A7263" w:rsidRDefault="001A7263" w:rsidP="001A7263">
                <w:pPr>
                  <w:jc w:val="right"/>
                  <w:rPr>
                    <w:sz w:val="24"/>
                  </w:rPr>
                </w:pPr>
                <w:r>
                  <w:t>179,673.97</w:t>
                </w:r>
              </w:p>
            </w:tc>
          </w:tr>
        </w:tbl>
        <w:p w:rsidR="001A7263" w:rsidRDefault="001A7263"/>
        <w:p w:rsidR="00F26FE4" w:rsidRDefault="00AC67CE">
          <w:pPr>
            <w:spacing w:before="60" w:after="60"/>
            <w:rPr>
              <w:szCs w:val="21"/>
            </w:rPr>
          </w:pPr>
          <w:r>
            <w:rPr>
              <w:rFonts w:hint="eastAsia"/>
              <w:szCs w:val="21"/>
            </w:rPr>
            <w:t>收到的其他与筹资活动有关的现金说明：</w:t>
          </w:r>
        </w:p>
        <w:sdt>
          <w:sdtPr>
            <w:rPr>
              <w:rFonts w:hint="eastAsia"/>
              <w:szCs w:val="21"/>
            </w:rPr>
            <w:alias w:val="收到的其他与筹资活动有关的现金说明"/>
            <w:tag w:val="_GBC_cf160106b6d34224a1fbd183426812af"/>
            <w:id w:val="195442582"/>
            <w:lock w:val="sdtLocked"/>
            <w:placeholder>
              <w:docPart w:val="GBC22222222222222222222222222222"/>
            </w:placeholder>
          </w:sdtPr>
          <w:sdtEndPr>
            <w:rPr>
              <w:szCs w:val="22"/>
            </w:rPr>
          </w:sdtEndPr>
          <w:sdtContent>
            <w:p w:rsidR="00F26FE4" w:rsidRDefault="001A7263">
              <w:r>
                <w:rPr>
                  <w:rFonts w:hint="eastAsia"/>
                  <w:szCs w:val="21"/>
                </w:rPr>
                <w:t>无</w:t>
              </w:r>
            </w:p>
          </w:sdtContent>
        </w:sdt>
      </w:sdtContent>
    </w:sdt>
    <w:p w:rsidR="00F26FE4" w:rsidRDefault="00F26FE4"/>
    <w:sdt>
      <w:sdtPr>
        <w:rPr>
          <w:rFonts w:ascii="宋体" w:hAnsi="宋体" w:cs="宋体" w:hint="eastAsia"/>
          <w:b w:val="0"/>
          <w:bCs w:val="0"/>
          <w:kern w:val="0"/>
          <w:sz w:val="24"/>
          <w:szCs w:val="22"/>
        </w:rPr>
        <w:alias w:val="模块:支付的其他与筹资活动有关的现金"/>
        <w:tag w:val="_GBC_96162aa406234e2485524876a03968e7"/>
        <w:id w:val="843287846"/>
        <w:lock w:val="sdtLocked"/>
        <w:placeholder>
          <w:docPart w:val="GBC22222222222222222222222222222"/>
        </w:placeholder>
      </w:sdtPr>
      <w:sdtEndPr>
        <w:rPr>
          <w:rFonts w:cstheme="minorBidi"/>
          <w:kern w:val="2"/>
          <w:sz w:val="21"/>
        </w:rPr>
      </w:sdtEndPr>
      <w:sdtContent>
        <w:p w:rsidR="00F26FE4" w:rsidRDefault="00AC67CE">
          <w:pPr>
            <w:pStyle w:val="4"/>
            <w:numPr>
              <w:ilvl w:val="0"/>
              <w:numId w:val="57"/>
            </w:numPr>
            <w:rPr>
              <w:rFonts w:ascii="宋体" w:hAnsi="宋体"/>
              <w:szCs w:val="21"/>
            </w:rPr>
          </w:pPr>
          <w:r>
            <w:rPr>
              <w:rFonts w:ascii="宋体" w:hAnsi="宋体" w:hint="eastAsia"/>
              <w:szCs w:val="21"/>
            </w:rPr>
            <w:t>支付的其他与筹资活动有关的现金</w:t>
          </w:r>
        </w:p>
        <w:sdt>
          <w:sdtPr>
            <w:alias w:val="是否适用：支付的其他与筹资活动有关的现金[双击切换]"/>
            <w:tag w:val="_GBC_cf7fd4869f8d4d98a07243e22bf22793"/>
            <w:id w:val="1140855043"/>
            <w:lock w:val="sdtLocked"/>
            <w:placeholder>
              <w:docPart w:val="GBC22222222222222222222222222222"/>
            </w:placeholder>
          </w:sdtPr>
          <w:sdtContent>
            <w:p w:rsidR="00F26FE4" w:rsidRDefault="009F7A2C">
              <w:r>
                <w:fldChar w:fldCharType="begin"/>
              </w:r>
              <w:r w:rsidR="001A7263">
                <w:instrText xml:space="preserve"> MACROBUTTON  SnrToggleCheckbox √适用 </w:instrText>
              </w:r>
              <w:r>
                <w:fldChar w:fldCharType="end"/>
              </w:r>
              <w:r>
                <w:fldChar w:fldCharType="begin"/>
              </w:r>
              <w:r w:rsidR="001A7263">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财务附注：支付的其他与筹资活动有关的现金"/>
              <w:tag w:val="_GBC_323ca3d874214911880818d387e0c63b"/>
              <w:id w:val="-1909908898"/>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支付的其他与筹资活动有关的现金"/>
              <w:tag w:val="_GBC_d6726952256941209f32bac8fffa568d"/>
              <w:id w:val="-40707663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3347"/>
            <w:gridCol w:w="2864"/>
            <w:gridCol w:w="2682"/>
          </w:tblGrid>
          <w:tr w:rsidR="001A7263" w:rsidTr="0067730D">
            <w:sdt>
              <w:sdtPr>
                <w:tag w:val="_PLD_2b9da6111f3f4cacb3afcfc0de00e1e9"/>
                <w:id w:val="704186"/>
                <w:lock w:val="sdtLocked"/>
              </w:sdtPr>
              <w:sdtContent>
                <w:tc>
                  <w:tcPr>
                    <w:tcW w:w="1882" w:type="pct"/>
                  </w:tcPr>
                  <w:p w:rsidR="001A7263" w:rsidRDefault="001A7263" w:rsidP="0067730D">
                    <w:pPr>
                      <w:autoSpaceDE w:val="0"/>
                      <w:autoSpaceDN w:val="0"/>
                      <w:adjustRightInd w:val="0"/>
                      <w:snapToGrid w:val="0"/>
                      <w:jc w:val="center"/>
                    </w:pPr>
                    <w:r>
                      <w:rPr>
                        <w:rFonts w:hint="eastAsia"/>
                      </w:rPr>
                      <w:t>项目</w:t>
                    </w:r>
                  </w:p>
                </w:tc>
              </w:sdtContent>
            </w:sdt>
            <w:sdt>
              <w:sdtPr>
                <w:tag w:val="_PLD_b6791a7f5c234d80be8964d8fb7b3ce6"/>
                <w:id w:val="704187"/>
                <w:lock w:val="sdtLocked"/>
              </w:sdtPr>
              <w:sdtContent>
                <w:tc>
                  <w:tcPr>
                    <w:tcW w:w="1610" w:type="pct"/>
                  </w:tcPr>
                  <w:p w:rsidR="001A7263" w:rsidRDefault="001A7263" w:rsidP="0067730D">
                    <w:pPr>
                      <w:autoSpaceDE w:val="0"/>
                      <w:autoSpaceDN w:val="0"/>
                      <w:adjustRightInd w:val="0"/>
                      <w:snapToGrid w:val="0"/>
                      <w:jc w:val="center"/>
                    </w:pPr>
                    <w:r>
                      <w:rPr>
                        <w:rFonts w:hint="eastAsia"/>
                      </w:rPr>
                      <w:t>本期发生额</w:t>
                    </w:r>
                  </w:p>
                </w:tc>
              </w:sdtContent>
            </w:sdt>
            <w:sdt>
              <w:sdtPr>
                <w:tag w:val="_PLD_b4a33da4012d47bd8013a6c570bcad87"/>
                <w:id w:val="704188"/>
                <w:lock w:val="sdtLocked"/>
              </w:sdtPr>
              <w:sdtContent>
                <w:tc>
                  <w:tcPr>
                    <w:tcW w:w="1508" w:type="pct"/>
                  </w:tcPr>
                  <w:p w:rsidR="001A7263" w:rsidRDefault="001A7263" w:rsidP="0067730D">
                    <w:pPr>
                      <w:autoSpaceDE w:val="0"/>
                      <w:autoSpaceDN w:val="0"/>
                      <w:adjustRightInd w:val="0"/>
                      <w:snapToGrid w:val="0"/>
                      <w:jc w:val="center"/>
                    </w:pPr>
                    <w:r>
                      <w:rPr>
                        <w:rFonts w:hint="eastAsia"/>
                      </w:rPr>
                      <w:t>上期发生额</w:t>
                    </w:r>
                  </w:p>
                </w:tc>
              </w:sdtContent>
            </w:sdt>
          </w:tr>
          <w:sdt>
            <w:sdtPr>
              <w:rPr>
                <w:rFonts w:hint="eastAsia"/>
              </w:rPr>
              <w:alias w:val="支付的其他与筹资活动有关的现金明细"/>
              <w:tag w:val="_GBC_67ad8c2e4b094cd980237b364226db90"/>
              <w:id w:val="704189"/>
              <w:lock w:val="sdtLocked"/>
            </w:sdtPr>
            <w:sdtContent>
              <w:tr w:rsidR="001A7263" w:rsidTr="0067730D">
                <w:tc>
                  <w:tcPr>
                    <w:tcW w:w="1882" w:type="pct"/>
                  </w:tcPr>
                  <w:p w:rsidR="001A7263" w:rsidRDefault="001A7263" w:rsidP="0067730D">
                    <w:pPr>
                      <w:autoSpaceDE w:val="0"/>
                      <w:autoSpaceDN w:val="0"/>
                      <w:adjustRightInd w:val="0"/>
                      <w:snapToGrid w:val="0"/>
                    </w:pPr>
                    <w:r>
                      <w:t>票据保证金</w:t>
                    </w:r>
                  </w:p>
                </w:tc>
                <w:tc>
                  <w:tcPr>
                    <w:tcW w:w="1610" w:type="pct"/>
                    <w:vAlign w:val="bottom"/>
                  </w:tcPr>
                  <w:p w:rsidR="001A7263" w:rsidRDefault="001A7263" w:rsidP="0067730D">
                    <w:pPr>
                      <w:jc w:val="right"/>
                    </w:pPr>
                  </w:p>
                </w:tc>
                <w:tc>
                  <w:tcPr>
                    <w:tcW w:w="1508" w:type="pct"/>
                  </w:tcPr>
                  <w:p w:rsidR="001A7263" w:rsidRDefault="001A7263" w:rsidP="0067730D">
                    <w:pPr>
                      <w:jc w:val="right"/>
                    </w:pPr>
                    <w:r>
                      <w:t>1,145,943.79</w:t>
                    </w:r>
                  </w:p>
                </w:tc>
              </w:tr>
            </w:sdtContent>
          </w:sdt>
          <w:sdt>
            <w:sdtPr>
              <w:rPr>
                <w:rFonts w:hint="eastAsia"/>
              </w:rPr>
              <w:alias w:val="支付的其他与筹资活动有关的现金明细"/>
              <w:tag w:val="_GBC_67ad8c2e4b094cd980237b364226db90"/>
              <w:id w:val="704190"/>
              <w:lock w:val="sdtLocked"/>
            </w:sdtPr>
            <w:sdtContent>
              <w:tr w:rsidR="001A7263" w:rsidTr="0067730D">
                <w:tc>
                  <w:tcPr>
                    <w:tcW w:w="1882" w:type="pct"/>
                  </w:tcPr>
                  <w:p w:rsidR="001A7263" w:rsidRDefault="001A7263" w:rsidP="0067730D">
                    <w:pPr>
                      <w:autoSpaceDE w:val="0"/>
                      <w:autoSpaceDN w:val="0"/>
                      <w:adjustRightInd w:val="0"/>
                      <w:snapToGrid w:val="0"/>
                    </w:pPr>
                  </w:p>
                </w:tc>
                <w:tc>
                  <w:tcPr>
                    <w:tcW w:w="1610" w:type="pct"/>
                    <w:vAlign w:val="bottom"/>
                  </w:tcPr>
                  <w:p w:rsidR="001A7263" w:rsidRDefault="001A7263" w:rsidP="0067730D">
                    <w:pPr>
                      <w:jc w:val="right"/>
                    </w:pPr>
                  </w:p>
                </w:tc>
                <w:tc>
                  <w:tcPr>
                    <w:tcW w:w="1508" w:type="pct"/>
                  </w:tcPr>
                  <w:p w:rsidR="001A7263" w:rsidRDefault="001A7263" w:rsidP="0067730D">
                    <w:pPr>
                      <w:jc w:val="right"/>
                    </w:pPr>
                  </w:p>
                </w:tc>
              </w:tr>
            </w:sdtContent>
          </w:sdt>
          <w:tr w:rsidR="001A7263" w:rsidTr="0067730D">
            <w:sdt>
              <w:sdtPr>
                <w:tag w:val="_PLD_22dc5e1e835f424c922e14021ea4fcda"/>
                <w:id w:val="704191"/>
                <w:lock w:val="sdtLocked"/>
              </w:sdtPr>
              <w:sdtContent>
                <w:tc>
                  <w:tcPr>
                    <w:tcW w:w="1882" w:type="pct"/>
                  </w:tcPr>
                  <w:p w:rsidR="001A7263" w:rsidRDefault="001A7263" w:rsidP="0067730D">
                    <w:pPr>
                      <w:autoSpaceDE w:val="0"/>
                      <w:autoSpaceDN w:val="0"/>
                      <w:adjustRightInd w:val="0"/>
                      <w:snapToGrid w:val="0"/>
                      <w:jc w:val="center"/>
                    </w:pPr>
                    <w:r>
                      <w:rPr>
                        <w:rFonts w:hint="eastAsia"/>
                      </w:rPr>
                      <w:t>合计</w:t>
                    </w:r>
                  </w:p>
                </w:tc>
              </w:sdtContent>
            </w:sdt>
            <w:tc>
              <w:tcPr>
                <w:tcW w:w="1610" w:type="pct"/>
                <w:vAlign w:val="bottom"/>
              </w:tcPr>
              <w:p w:rsidR="001A7263" w:rsidRDefault="001A7263" w:rsidP="0067730D">
                <w:pPr>
                  <w:jc w:val="right"/>
                </w:pPr>
              </w:p>
            </w:tc>
            <w:tc>
              <w:tcPr>
                <w:tcW w:w="1508" w:type="pct"/>
                <w:vAlign w:val="center"/>
              </w:tcPr>
              <w:p w:rsidR="001A7263" w:rsidRDefault="001A7263" w:rsidP="001A7263">
                <w:pPr>
                  <w:jc w:val="right"/>
                  <w:rPr>
                    <w:sz w:val="24"/>
                  </w:rPr>
                </w:pPr>
                <w:r w:rsidRPr="001A7263">
                  <w:t>1,145,943.79</w:t>
                </w:r>
              </w:p>
            </w:tc>
          </w:tr>
        </w:tbl>
        <w:p w:rsidR="001A7263" w:rsidRDefault="001A7263"/>
        <w:p w:rsidR="00F26FE4" w:rsidRDefault="00AC67CE">
          <w:pPr>
            <w:spacing w:before="60" w:after="60"/>
          </w:pPr>
          <w:r>
            <w:rPr>
              <w:rFonts w:hint="eastAsia"/>
            </w:rPr>
            <w:t>支付的其他与筹资活动有关的现金说明：</w:t>
          </w:r>
        </w:p>
        <w:sdt>
          <w:sdtPr>
            <w:rPr>
              <w:rFonts w:hint="eastAsia"/>
            </w:rPr>
            <w:alias w:val="支付的其他与筹资活动有关的现金说明"/>
            <w:tag w:val="_GBC_7240a9be12a64ca5b011a2561db068a1"/>
            <w:id w:val="1484116824"/>
            <w:lock w:val="sdtLocked"/>
            <w:placeholder>
              <w:docPart w:val="GBC22222222222222222222222222222"/>
            </w:placeholder>
          </w:sdtPr>
          <w:sdtContent>
            <w:p w:rsidR="00F26FE4" w:rsidRDefault="001A7263">
              <w:pPr>
                <w:ind w:right="5"/>
              </w:pPr>
              <w:r>
                <w:rPr>
                  <w:rFonts w:hint="eastAsia"/>
                </w:rPr>
                <w:t>无</w:t>
              </w:r>
            </w:p>
          </w:sdtContent>
        </w:sdt>
        <w:p w:rsidR="00F26FE4" w:rsidRDefault="009F7A2C">
          <w:pPr>
            <w:ind w:right="5"/>
          </w:pPr>
        </w:p>
      </w:sdtContent>
    </w:sdt>
    <w:p w:rsidR="00F26FE4" w:rsidRDefault="00AC67CE">
      <w:pPr>
        <w:pStyle w:val="3"/>
        <w:numPr>
          <w:ilvl w:val="0"/>
          <w:numId w:val="18"/>
        </w:numPr>
        <w:tabs>
          <w:tab w:val="left" w:pos="504"/>
        </w:tabs>
        <w:rPr>
          <w:rFonts w:ascii="宋体" w:hAnsi="宋体"/>
        </w:rPr>
      </w:pPr>
      <w:r>
        <w:rPr>
          <w:rFonts w:ascii="宋体" w:hAnsi="宋体" w:hint="eastAsia"/>
        </w:rPr>
        <w:t>现金流量表</w:t>
      </w:r>
      <w:r>
        <w:rPr>
          <w:rFonts w:ascii="宋体" w:hAnsi="宋体" w:hint="eastAsia"/>
          <w:szCs w:val="21"/>
        </w:rPr>
        <w:t>补充</w:t>
      </w:r>
      <w:r>
        <w:rPr>
          <w:rFonts w:ascii="宋体" w:hAnsi="宋体" w:hint="eastAsia"/>
        </w:rPr>
        <w:t>资料</w:t>
      </w:r>
    </w:p>
    <w:sdt>
      <w:sdtPr>
        <w:rPr>
          <w:rFonts w:ascii="宋体" w:hAnsi="宋体" w:cs="宋体" w:hint="eastAsia"/>
          <w:b w:val="0"/>
          <w:bCs w:val="0"/>
          <w:kern w:val="0"/>
          <w:szCs w:val="24"/>
        </w:rPr>
        <w:alias w:val="模块:现金流量表补充资料"/>
        <w:tag w:val="_GBC_7c9a174810ac4558be4e54f8019d5a1a"/>
        <w:id w:val="292254756"/>
        <w:lock w:val="sdtLocked"/>
        <w:placeholder>
          <w:docPart w:val="GBC22222222222222222222222222222"/>
        </w:placeholder>
      </w:sdtPr>
      <w:sdtContent>
        <w:p w:rsidR="00F26FE4" w:rsidRDefault="00AC67CE">
          <w:pPr>
            <w:pStyle w:val="4"/>
            <w:numPr>
              <w:ilvl w:val="0"/>
              <w:numId w:val="84"/>
            </w:numPr>
            <w:rPr>
              <w:rFonts w:ascii="宋体" w:hAnsi="宋体"/>
            </w:rPr>
          </w:pPr>
          <w:r>
            <w:rPr>
              <w:rFonts w:ascii="宋体" w:hAnsi="宋体" w:hint="eastAsia"/>
            </w:rPr>
            <w:t>现金流量表补充资料</w:t>
          </w:r>
        </w:p>
        <w:sdt>
          <w:sdtPr>
            <w:alias w:val="是否适用：现金流量表补充资料[双击切换]"/>
            <w:tag w:val="_GBC_3ee8e178479245ea907bff86e4dcd54a"/>
            <w:id w:val="-1883695460"/>
            <w:lock w:val="sdtLocked"/>
            <w:placeholder>
              <w:docPart w:val="GBC22222222222222222222222222222"/>
            </w:placeholder>
          </w:sdtPr>
          <w:sdtContent>
            <w:p w:rsidR="00F26FE4" w:rsidRDefault="009F7A2C">
              <w:r>
                <w:fldChar w:fldCharType="begin"/>
              </w:r>
              <w:r w:rsidR="001A7263">
                <w:instrText xml:space="preserve"> MACROBUTTON  SnrToggleCheckbox √适用 </w:instrText>
              </w:r>
              <w:r>
                <w:fldChar w:fldCharType="end"/>
              </w:r>
              <w:r>
                <w:fldChar w:fldCharType="begin"/>
              </w:r>
              <w:r w:rsidR="001A7263">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现金流量表补充资料"/>
              <w:tag w:val="_GBC_ba7cd13a54fa44929e0fd4c276876d0e"/>
              <w:id w:val="422538839"/>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现金流量表补充资料"/>
              <w:tag w:val="_GBC_715164ef2f2b4f258a0908b254229361"/>
              <w:id w:val="-212068345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tblBorders>
            <w:tblLook w:val="0000"/>
          </w:tblPr>
          <w:tblGrid>
            <w:gridCol w:w="3482"/>
            <w:gridCol w:w="2800"/>
            <w:gridCol w:w="2767"/>
          </w:tblGrid>
          <w:tr w:rsidR="00F26FE4" w:rsidTr="00C12DCE">
            <w:sdt>
              <w:sdtPr>
                <w:tag w:val="_PLD_a6ea455751354381bc869d5865ef3d8f"/>
                <w:id w:val="1121271895"/>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bCs/>
                      </w:rPr>
                    </w:pPr>
                    <w:r>
                      <w:rPr>
                        <w:rFonts w:hint="eastAsia"/>
                        <w:bCs/>
                      </w:rPr>
                      <w:t>补充资料</w:t>
                    </w:r>
                  </w:p>
                </w:tc>
              </w:sdtContent>
            </w:sdt>
            <w:sdt>
              <w:sdtPr>
                <w:tag w:val="_PLD_0687e3743a4e4e2db7b08855f23641e8"/>
                <w:id w:val="-1689674825"/>
                <w:lock w:val="sdtLocked"/>
              </w:sdtPr>
              <w:sdtContent>
                <w:tc>
                  <w:tcPr>
                    <w:tcW w:w="1547"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pPr>
                    <w:r>
                      <w:rPr>
                        <w:rFonts w:hint="eastAsia"/>
                      </w:rPr>
                      <w:t>本期金额</w:t>
                    </w:r>
                  </w:p>
                </w:tc>
              </w:sdtContent>
            </w:sdt>
            <w:sdt>
              <w:sdtPr>
                <w:tag w:val="_PLD_f90342638d124edea40aa264bbe65e8e"/>
                <w:id w:val="231054589"/>
                <w:lock w:val="sdtLocked"/>
              </w:sdtPr>
              <w:sdtContent>
                <w:tc>
                  <w:tcPr>
                    <w:tcW w:w="1529"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pPr>
                    <w:r>
                      <w:rPr>
                        <w:rFonts w:hint="eastAsia"/>
                      </w:rPr>
                      <w:t>上期金额</w:t>
                    </w:r>
                  </w:p>
                </w:tc>
              </w:sdtContent>
            </w:sdt>
          </w:tr>
          <w:tr w:rsidR="00F26FE4" w:rsidTr="00C12DCE">
            <w:sdt>
              <w:sdtPr>
                <w:tag w:val="_PLD_0a799a1250f946df9181881c4b1f3829"/>
                <w:id w:val="-306314991"/>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F26FE4" w:rsidRDefault="00AC67CE">
                    <w:pPr>
                      <w:rPr>
                        <w:b/>
                        <w:bCs/>
                      </w:rPr>
                    </w:pPr>
                    <w:r>
                      <w:rPr>
                        <w:b/>
                        <w:bCs/>
                      </w:rPr>
                      <w:t>1</w:t>
                    </w:r>
                    <w:r>
                      <w:rPr>
                        <w:rFonts w:hint="eastAsia"/>
                        <w:b/>
                        <w:bCs/>
                      </w:rPr>
                      <w:t>．将净利润调节为经营活动现金流量：</w:t>
                    </w:r>
                  </w:p>
                </w:tc>
              </w:sdtContent>
            </w:sdt>
            <w:tc>
              <w:tcPr>
                <w:tcW w:w="1547" w:type="pct"/>
                <w:tcBorders>
                  <w:top w:val="single" w:sz="4" w:space="0" w:color="auto"/>
                  <w:left w:val="single" w:sz="4" w:space="0" w:color="auto"/>
                  <w:bottom w:val="outset" w:sz="6" w:space="0" w:color="auto"/>
                  <w:right w:val="outset" w:sz="6" w:space="0" w:color="auto"/>
                </w:tcBorders>
                <w:shd w:val="clear" w:color="auto" w:fill="auto"/>
              </w:tcPr>
              <w:p w:rsidR="00F26FE4" w:rsidRDefault="00F26FE4">
                <w:pPr>
                  <w:jc w:val="both"/>
                </w:pPr>
              </w:p>
            </w:tc>
            <w:tc>
              <w:tcPr>
                <w:tcW w:w="1529" w:type="pct"/>
                <w:tcBorders>
                  <w:top w:val="single" w:sz="4" w:space="0" w:color="auto"/>
                  <w:left w:val="outset" w:sz="6" w:space="0" w:color="auto"/>
                  <w:bottom w:val="outset" w:sz="6" w:space="0" w:color="auto"/>
                  <w:right w:val="outset" w:sz="6" w:space="0" w:color="auto"/>
                </w:tcBorders>
                <w:shd w:val="clear" w:color="auto" w:fill="auto"/>
              </w:tcPr>
              <w:p w:rsidR="00F26FE4" w:rsidRDefault="00F26FE4">
                <w:pPr>
                  <w:jc w:val="both"/>
                  <w:rPr>
                    <w:b/>
                  </w:rPr>
                </w:pPr>
              </w:p>
            </w:tc>
          </w:tr>
          <w:tr w:rsidR="00E615AD" w:rsidTr="0067730D">
            <w:sdt>
              <w:sdtPr>
                <w:tag w:val="_PLD_e8ba8a255d384555b8eb4380916342fb"/>
                <w:id w:val="810682341"/>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净利润</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26,264,547.16</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20,056,363.74</w:t>
                </w:r>
              </w:p>
            </w:tc>
          </w:tr>
          <w:tr w:rsidR="00E615AD" w:rsidTr="0067730D">
            <w:sdt>
              <w:sdtPr>
                <w:tag w:val="_PLD_d7814036ec544a08a51db5a353f5adf0"/>
                <w:id w:val="711228836"/>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加：资产减值准备</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2,641,339.82</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6,981,347.53</w:t>
                </w:r>
              </w:p>
            </w:tc>
          </w:tr>
          <w:tr w:rsidR="00E615AD" w:rsidTr="0067730D">
            <w:tc>
              <w:tcPr>
                <w:tcW w:w="1924" w:type="pct"/>
                <w:tcBorders>
                  <w:top w:val="single" w:sz="4" w:space="0" w:color="auto"/>
                  <w:left w:val="single" w:sz="4" w:space="0" w:color="auto"/>
                  <w:bottom w:val="single" w:sz="4" w:space="0" w:color="auto"/>
                  <w:right w:val="single" w:sz="4" w:space="0" w:color="auto"/>
                </w:tcBorders>
                <w:shd w:val="clear" w:color="auto" w:fill="auto"/>
              </w:tcPr>
              <w:sdt>
                <w:sdtPr>
                  <w:rPr>
                    <w:rFonts w:hint="eastAsia"/>
                  </w:rPr>
                  <w:tag w:val="_PLD_0f91129fab43498ab9fd68a182c3fe1b"/>
                  <w:id w:val="-2036648480"/>
                  <w:lock w:val="sdtLocked"/>
                </w:sdtPr>
                <w:sdtContent>
                  <w:p w:rsidR="00E615AD" w:rsidRDefault="00E615AD">
                    <w:r>
                      <w:rPr>
                        <w:rFonts w:hint="eastAsia"/>
                      </w:rPr>
                      <w:t>信用减值损失</w:t>
                    </w:r>
                  </w:p>
                </w:sdtContent>
              </w:sdt>
            </w:tc>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-6,234,439.33</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7730D">
            <w:sdt>
              <w:sdtPr>
                <w:tag w:val="_PLD_874496ee98ed44629fd0638816a4a7d0"/>
                <w:id w:val="1668291721"/>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固定资产折旧、油气资产折耗、生产性生物资产折旧</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3,720,309.29</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4,336,169.16</w:t>
                </w:r>
              </w:p>
            </w:tc>
          </w:tr>
          <w:tr w:rsidR="00E615AD" w:rsidTr="0067730D">
            <w:tc>
              <w:tcPr>
                <w:tcW w:w="1924" w:type="pct"/>
                <w:tcBorders>
                  <w:top w:val="single" w:sz="4" w:space="0" w:color="auto"/>
                  <w:left w:val="single" w:sz="4" w:space="0" w:color="auto"/>
                  <w:bottom w:val="single" w:sz="4" w:space="0" w:color="auto"/>
                  <w:right w:val="single" w:sz="4" w:space="0" w:color="auto"/>
                </w:tcBorders>
                <w:shd w:val="clear" w:color="auto" w:fill="auto"/>
              </w:tcPr>
              <w:sdt>
                <w:sdtPr>
                  <w:rPr>
                    <w:rFonts w:hint="eastAsia"/>
                  </w:rPr>
                  <w:tag w:val="_PLD_721d42c6411f4a4db89c85694880a730"/>
                  <w:id w:val="-799081251"/>
                  <w:lock w:val="sdtLocked"/>
                </w:sdtPr>
                <w:sdtContent>
                  <w:p w:rsidR="00E615AD" w:rsidRDefault="00E615AD">
                    <w:r>
                      <w:rPr>
                        <w:rFonts w:hint="eastAsia"/>
                      </w:rPr>
                      <w:t>使用权资产摊销</w:t>
                    </w:r>
                  </w:p>
                </w:sdtContent>
              </w:sdt>
            </w:tc>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7730D">
            <w:sdt>
              <w:sdtPr>
                <w:tag w:val="_PLD_7d21857dddff4f46b0472ee6fc927660"/>
                <w:id w:val="-220588774"/>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无形资产摊销</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340,731.31</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338,723.14</w:t>
                </w:r>
              </w:p>
            </w:tc>
          </w:tr>
          <w:tr w:rsidR="00E615AD" w:rsidTr="0067730D">
            <w:sdt>
              <w:sdtPr>
                <w:tag w:val="_PLD_088800a12fe645aeab959c7549cf4ee3"/>
                <w:id w:val="-911620774"/>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长期待摊费用摊销</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38,610.06</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38,610.06</w:t>
                </w:r>
              </w:p>
            </w:tc>
          </w:tr>
          <w:tr w:rsidR="00E615AD" w:rsidTr="0067730D">
            <w:sdt>
              <w:sdtPr>
                <w:tag w:val="_PLD_8d8cb21251d34ba1815e334e49c1f773"/>
                <w:id w:val="-2133392296"/>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处置固定资产、无形资产和其他长期资产的损失（收益以</w:t>
                    </w:r>
                    <w:r>
                      <w:t>“</w:t>
                    </w:r>
                    <w:r>
                      <w:rPr>
                        <w:rFonts w:hint="eastAsia"/>
                      </w:rPr>
                      <w:t>－</w:t>
                    </w:r>
                    <w:r>
                      <w:t>”</w:t>
                    </w:r>
                    <w:r>
                      <w:rPr>
                        <w:rFonts w:hint="eastAsia"/>
                      </w:rPr>
                      <w:t>号填列）</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26,690.36</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7730D">
            <w:sdt>
              <w:sdtPr>
                <w:tag w:val="_PLD_b85deb2045874a498f408bd31aa1c639"/>
                <w:id w:val="-249658342"/>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固定资产报废损失（收益以</w:t>
                    </w:r>
                    <w:r>
                      <w:t>“</w:t>
                    </w:r>
                    <w:r>
                      <w:rPr>
                        <w:rFonts w:hint="eastAsia"/>
                      </w:rPr>
                      <w:t>－</w:t>
                    </w:r>
                    <w:r>
                      <w:t>”</w:t>
                    </w:r>
                    <w:r>
                      <w:rPr>
                        <w:rFonts w:hint="eastAsia"/>
                      </w:rPr>
                      <w:t>号填列）</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14,772.32</w:t>
                </w:r>
              </w:p>
            </w:tc>
          </w:tr>
          <w:tr w:rsidR="00E615AD" w:rsidTr="0067730D">
            <w:sdt>
              <w:sdtPr>
                <w:tag w:val="_PLD_f5daedcccfe54756bef02f32552a8b7b"/>
                <w:id w:val="826787669"/>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公允价值变动损失（收益以</w:t>
                    </w:r>
                    <w:r>
                      <w:t>“</w:t>
                    </w:r>
                    <w:r>
                      <w:rPr>
                        <w:rFonts w:hint="eastAsia"/>
                      </w:rPr>
                      <w:t>－</w:t>
                    </w:r>
                    <w:r>
                      <w:t>”</w:t>
                    </w:r>
                    <w:r>
                      <w:rPr>
                        <w:rFonts w:hint="eastAsia"/>
                      </w:rPr>
                      <w:t>号填列）</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-16,413.80</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FE0F95" w:rsidP="00E615AD">
                <w:pPr>
                  <w:jc w:val="right"/>
                  <w:rPr>
                    <w:sz w:val="24"/>
                  </w:rPr>
                </w:pPr>
                <w:r>
                  <w:rPr>
                    <w:rFonts w:hint="eastAsia"/>
                  </w:rPr>
                  <w:t>-</w:t>
                </w:r>
                <w:r w:rsidR="00E615AD">
                  <w:t>4,173.00</w:t>
                </w:r>
              </w:p>
            </w:tc>
          </w:tr>
          <w:tr w:rsidR="00E615AD" w:rsidTr="0067730D">
            <w:sdt>
              <w:sdtPr>
                <w:tag w:val="_PLD_1e4c1f4478ea4e41a213ed937b2d2949"/>
                <w:id w:val="1874347289"/>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财务费用（收益以</w:t>
                    </w:r>
                    <w:r>
                      <w:t>“</w:t>
                    </w:r>
                    <w:r>
                      <w:rPr>
                        <w:rFonts w:hint="eastAsia"/>
                      </w:rPr>
                      <w:t>－</w:t>
                    </w:r>
                    <w:r>
                      <w:t>”</w:t>
                    </w:r>
                    <w:r>
                      <w:rPr>
                        <w:rFonts w:hint="eastAsia"/>
                      </w:rPr>
                      <w:t>号填列）</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-126,749.80</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21,594.27</w:t>
                </w:r>
              </w:p>
            </w:tc>
          </w:tr>
          <w:tr w:rsidR="00E615AD" w:rsidTr="0067730D">
            <w:sdt>
              <w:sdtPr>
                <w:tag w:val="_PLD_fbd860cf427540b4a431128ef763534d"/>
                <w:id w:val="281312720"/>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投资损失（收益以</w:t>
                    </w:r>
                    <w:r>
                      <w:t>“</w:t>
                    </w:r>
                    <w:r>
                      <w:rPr>
                        <w:rFonts w:hint="eastAsia"/>
                      </w:rPr>
                      <w:t>－</w:t>
                    </w:r>
                    <w:r>
                      <w:t>”</w:t>
                    </w:r>
                    <w:r>
                      <w:rPr>
                        <w:rFonts w:hint="eastAsia"/>
                      </w:rPr>
                      <w:t>号填列）</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-883,181.25</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FE0F95" w:rsidP="00E615AD">
                <w:pPr>
                  <w:jc w:val="right"/>
                  <w:rPr>
                    <w:sz w:val="24"/>
                  </w:rPr>
                </w:pPr>
                <w:r>
                  <w:rPr>
                    <w:rFonts w:hint="eastAsia"/>
                  </w:rPr>
                  <w:t>-</w:t>
                </w:r>
                <w:r w:rsidR="00E615AD">
                  <w:t>2,194,138.43</w:t>
                </w:r>
              </w:p>
            </w:tc>
          </w:tr>
          <w:tr w:rsidR="00E615AD" w:rsidTr="0067730D">
            <w:sdt>
              <w:sdtPr>
                <w:tag w:val="_PLD_03270151a6684c629b53007cc62dad45"/>
                <w:id w:val="-314564391"/>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递延所得税资产减少（增加以</w:t>
                    </w:r>
                    <w:r>
                      <w:t>“</w:t>
                    </w:r>
                    <w:r>
                      <w:rPr>
                        <w:rFonts w:hint="eastAsia"/>
                      </w:rPr>
                      <w:t>－</w:t>
                    </w:r>
                    <w:r>
                      <w:t>”</w:t>
                    </w:r>
                    <w:r>
                      <w:rPr>
                        <w:rFonts w:hint="eastAsia"/>
                      </w:rPr>
                      <w:t>号填列）</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76,594.50</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1,089,189.63</w:t>
                </w:r>
              </w:p>
            </w:tc>
          </w:tr>
          <w:tr w:rsidR="00E615AD" w:rsidTr="0067730D">
            <w:sdt>
              <w:sdtPr>
                <w:tag w:val="_PLD_100ead502e934b2fbc5c4c2289a4d701"/>
                <w:id w:val="1931996305"/>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递延所得税负债增加（减少以</w:t>
                    </w:r>
                    <w:r>
                      <w:t>“</w:t>
                    </w:r>
                    <w:r>
                      <w:rPr>
                        <w:rFonts w:hint="eastAsia"/>
                      </w:rPr>
                      <w:t>－</w:t>
                    </w:r>
                    <w:r>
                      <w:t>”</w:t>
                    </w:r>
                    <w:r>
                      <w:rPr>
                        <w:rFonts w:hint="eastAsia"/>
                      </w:rPr>
                      <w:t>号填列）</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7730D">
            <w:sdt>
              <w:sdtPr>
                <w:tag w:val="_PLD_75c37a3f209d4b1fb608b47efbf0f17b"/>
                <w:id w:val="-748431953"/>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存货的减少（增加以</w:t>
                    </w:r>
                    <w:r>
                      <w:t>“</w:t>
                    </w:r>
                    <w:r>
                      <w:rPr>
                        <w:rFonts w:hint="eastAsia"/>
                      </w:rPr>
                      <w:t>－</w:t>
                    </w:r>
                    <w:r>
                      <w:t>”</w:t>
                    </w:r>
                    <w:r>
                      <w:rPr>
                        <w:rFonts w:hint="eastAsia"/>
                      </w:rPr>
                      <w:t>号填列）</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-63,308,706.48</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-50,506,867.02</w:t>
                </w:r>
              </w:p>
            </w:tc>
          </w:tr>
          <w:tr w:rsidR="00E615AD" w:rsidTr="0067730D">
            <w:sdt>
              <w:sdtPr>
                <w:tag w:val="_PLD_6dd2e6fa25164f14ae03eb5c47cfeb92"/>
                <w:id w:val="127055043"/>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经营性应收项目的减少（增加以</w:t>
                    </w:r>
                    <w:r>
                      <w:t>“</w:t>
                    </w:r>
                    <w:r>
                      <w:rPr>
                        <w:rFonts w:hint="eastAsia"/>
                      </w:rPr>
                      <w:t>－</w:t>
                    </w:r>
                    <w:r>
                      <w:t>”</w:t>
                    </w:r>
                    <w:r>
                      <w:rPr>
                        <w:rFonts w:hint="eastAsia"/>
                      </w:rPr>
                      <w:t>号填列）</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132,587,377.39</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-43,672,886.44</w:t>
                </w:r>
              </w:p>
            </w:tc>
          </w:tr>
          <w:tr w:rsidR="00E615AD" w:rsidTr="0067730D">
            <w:sdt>
              <w:sdtPr>
                <w:tag w:val="_PLD_b77e5d0637ca424ea3521e9194452268"/>
                <w:id w:val="-288904539"/>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经营性应付项目的增加（减少以</w:t>
                    </w:r>
                    <w:r>
                      <w:t>“</w:t>
                    </w:r>
                    <w:r>
                      <w:rPr>
                        <w:rFonts w:hint="eastAsia"/>
                      </w:rPr>
                      <w:t>－</w:t>
                    </w:r>
                    <w:r>
                      <w:t>”</w:t>
                    </w:r>
                    <w:r>
                      <w:rPr>
                        <w:rFonts w:hint="eastAsia"/>
                      </w:rPr>
                      <w:t>号填列）</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D90918">
                <w:pPr>
                  <w:jc w:val="right"/>
                  <w:rPr>
                    <w:sz w:val="24"/>
                  </w:rPr>
                </w:pPr>
                <w:r>
                  <w:t>-6,818,009.3</w:t>
                </w:r>
                <w:r w:rsidR="00D90918">
                  <w:rPr>
                    <w:rFonts w:hint="eastAsia"/>
                  </w:rPr>
                  <w:t>6</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115,348,035.75</w:t>
                </w:r>
              </w:p>
            </w:tc>
          </w:tr>
          <w:tr w:rsidR="00E615AD" w:rsidTr="0067730D">
            <w:sdt>
              <w:sdtPr>
                <w:tag w:val="_PLD_5e18d37458f0499f93803040a145120b"/>
                <w:id w:val="-637187935"/>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其他</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11,067,363.30</w:t>
                </w:r>
              </w:p>
            </w:tc>
          </w:tr>
          <w:tr w:rsidR="00E615AD" w:rsidTr="0067730D">
            <w:sdt>
              <w:sdtPr>
                <w:tag w:val="_PLD_cbbe2315982347e89e355315dde12742"/>
                <w:id w:val="-1902133918"/>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经营活动产生的现金流量净额</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88,308,699.87</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62,914,104.01</w:t>
                </w:r>
              </w:p>
            </w:tc>
          </w:tr>
          <w:tr w:rsidR="00E615AD" w:rsidTr="006409BE">
            <w:sdt>
              <w:sdtPr>
                <w:tag w:val="_PLD_db693429a97d44a2848da029ca6a724c"/>
                <w:id w:val="-991636021"/>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pPr>
                      <w:rPr>
                        <w:b/>
                        <w:bCs/>
                      </w:rPr>
                    </w:pPr>
                    <w:r>
                      <w:rPr>
                        <w:b/>
                        <w:bCs/>
                      </w:rPr>
                      <w:t>2</w:t>
                    </w:r>
                    <w:r>
                      <w:rPr>
                        <w:rFonts w:hint="eastAsia"/>
                        <w:b/>
                        <w:bCs/>
                      </w:rPr>
                      <w:t>．不涉及现金收支的重大投资和筹资活动：</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7730D">
            <w:sdt>
              <w:sdtPr>
                <w:tag w:val="_PLD_e0d4eb4cfadc41e79028384d476793f6"/>
                <w:id w:val="1206444253"/>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债务转为资本</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7730D">
            <w:sdt>
              <w:sdtPr>
                <w:tag w:val="_PLD_4a6d0c6705c84302bf83bbc5e9c2e85e"/>
                <w:id w:val="-548618259"/>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一年内到期的可转换公司债</w:t>
                    </w:r>
                    <w:proofErr w:type="gramStart"/>
                    <w:r>
                      <w:rPr>
                        <w:rFonts w:hint="eastAsia"/>
                      </w:rPr>
                      <w:t>券</w:t>
                    </w:r>
                    <w:proofErr w:type="gramEnd"/>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7730D">
            <w:sdt>
              <w:sdtPr>
                <w:tag w:val="_PLD_4eb4a0a5a3e944b293d87cc004adc11f"/>
                <w:id w:val="1026602129"/>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融资租入固定资产</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409BE">
            <w:sdt>
              <w:sdtPr>
                <w:tag w:val="_PLD_1294459fe7ee46638b8d4b78b8d8c436"/>
                <w:id w:val="-1952929636"/>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pPr>
                      <w:rPr>
                        <w:b/>
                        <w:bCs/>
                      </w:rPr>
                    </w:pPr>
                    <w:r>
                      <w:rPr>
                        <w:b/>
                        <w:bCs/>
                      </w:rPr>
                      <w:t>3</w:t>
                    </w:r>
                    <w:r>
                      <w:rPr>
                        <w:rFonts w:hint="eastAsia"/>
                        <w:b/>
                        <w:bCs/>
                      </w:rPr>
                      <w:t>．现金及现金等价物净变动情况：</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7730D">
            <w:sdt>
              <w:sdtPr>
                <w:tag w:val="_PLD_2082c840cddc45338520bd3516ed16c9"/>
                <w:id w:val="-1090081557"/>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现金的期末余额</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78,118,984.61</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56,991,680.78</w:t>
                </w:r>
              </w:p>
            </w:tc>
          </w:tr>
          <w:tr w:rsidR="00E615AD" w:rsidTr="006409BE">
            <w:sdt>
              <w:sdtPr>
                <w:tag w:val="_PLD_a8039ff8828d402facebab3f2e19fcc0"/>
                <w:id w:val="494153228"/>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减：现金的期初余额</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40,764,168.78</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46,182,704.82</w:t>
                </w:r>
              </w:p>
            </w:tc>
          </w:tr>
          <w:tr w:rsidR="00E615AD" w:rsidTr="0067730D">
            <w:sdt>
              <w:sdtPr>
                <w:tag w:val="_PLD_2b870bd2bf7a4a1c8f0ef717c730f23e"/>
                <w:id w:val="-987931451"/>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加：现金等价物的期末余额</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409BE">
            <w:sdt>
              <w:sdtPr>
                <w:tag w:val="_PLD_ad568407cb3c454d95c72fc52ac36fe9"/>
                <w:id w:val="1293941078"/>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减：现金等价物的期初余额</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p>
            </w:tc>
          </w:tr>
          <w:tr w:rsidR="00E615AD" w:rsidTr="0067730D">
            <w:sdt>
              <w:sdtPr>
                <w:tag w:val="_PLD_2dd0b4fbd20a49c1991e732523abf0b3"/>
                <w:id w:val="-1122296377"/>
                <w:lock w:val="sdtLocked"/>
              </w:sdtPr>
              <w:sdtContent>
                <w:tc>
                  <w:tcPr>
                    <w:tcW w:w="1924" w:type="pct"/>
                    <w:tcBorders>
                      <w:top w:val="single" w:sz="4" w:space="0" w:color="auto"/>
                      <w:left w:val="single" w:sz="4" w:space="0" w:color="auto"/>
                      <w:bottom w:val="single" w:sz="4" w:space="0" w:color="auto"/>
                      <w:right w:val="single" w:sz="4" w:space="0" w:color="auto"/>
                    </w:tcBorders>
                    <w:shd w:val="clear" w:color="auto" w:fill="auto"/>
                  </w:tcPr>
                  <w:p w:rsidR="00E615AD" w:rsidRDefault="00E615AD">
                    <w:r>
                      <w:rPr>
                        <w:rFonts w:hint="eastAsia"/>
                      </w:rPr>
                      <w:t>现金及现金等价物净增加额</w:t>
                    </w:r>
                  </w:p>
                </w:tc>
              </w:sdtContent>
            </w:sdt>
            <w:tc>
              <w:tcPr>
                <w:tcW w:w="1547" w:type="pct"/>
                <w:tcBorders>
                  <w:top w:val="outset" w:sz="6" w:space="0" w:color="auto"/>
                  <w:left w:val="single" w:sz="4"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37,354,815.83</w:t>
                </w:r>
              </w:p>
            </w:tc>
            <w:tc>
              <w:tcPr>
                <w:tcW w:w="1529" w:type="pct"/>
                <w:tcBorders>
                  <w:top w:val="outset" w:sz="6" w:space="0" w:color="auto"/>
                  <w:left w:val="outset" w:sz="6" w:space="0" w:color="auto"/>
                  <w:bottom w:val="outset" w:sz="6" w:space="0" w:color="auto"/>
                  <w:right w:val="outset" w:sz="6" w:space="0" w:color="auto"/>
                </w:tcBorders>
                <w:shd w:val="clear" w:color="auto" w:fill="auto"/>
                <w:vAlign w:val="center"/>
              </w:tcPr>
              <w:p w:rsidR="00E615AD" w:rsidRDefault="00E615AD" w:rsidP="00E615AD">
                <w:pPr>
                  <w:jc w:val="right"/>
                  <w:rPr>
                    <w:sz w:val="24"/>
                  </w:rPr>
                </w:pPr>
                <w:r>
                  <w:t>10,808,975.96</w:t>
                </w:r>
              </w:p>
            </w:tc>
          </w:tr>
        </w:tbl>
        <w:p w:rsidR="00F26FE4" w:rsidRDefault="009F7A2C"/>
      </w:sdtContent>
    </w:sdt>
    <w:sdt>
      <w:sdtPr>
        <w:rPr>
          <w:rFonts w:ascii="宋体" w:hAnsi="宋体" w:cs="宋体" w:hint="eastAsia"/>
          <w:b w:val="0"/>
          <w:bCs w:val="0"/>
          <w:kern w:val="0"/>
          <w:szCs w:val="21"/>
        </w:rPr>
        <w:alias w:val="模块:取得子公司支付的现金净额"/>
        <w:tag w:val="_GBC_4161b069f3a54b4a9ab95be67b841c16"/>
        <w:id w:val="276146101"/>
        <w:lock w:val="sdtLocked"/>
        <w:placeholder>
          <w:docPart w:val="GBC22222222222222222222222222222"/>
        </w:placeholder>
      </w:sdtPr>
      <w:sdtContent>
        <w:p w:rsidR="00F26FE4" w:rsidRDefault="00AC67CE">
          <w:pPr>
            <w:pStyle w:val="4"/>
            <w:numPr>
              <w:ilvl w:val="0"/>
              <w:numId w:val="84"/>
            </w:numPr>
            <w:rPr>
              <w:rFonts w:ascii="宋体" w:hAnsi="宋体"/>
              <w:szCs w:val="21"/>
            </w:rPr>
          </w:pPr>
          <w:r>
            <w:rPr>
              <w:rFonts w:ascii="宋体" w:hAnsi="宋体" w:cs="宋体" w:hint="eastAsia"/>
              <w:bCs w:val="0"/>
              <w:kern w:val="0"/>
              <w:szCs w:val="21"/>
            </w:rPr>
            <w:t>本期支付的</w:t>
          </w:r>
          <w:r>
            <w:rPr>
              <w:rFonts w:ascii="宋体" w:hAnsi="宋体" w:hint="eastAsia"/>
              <w:szCs w:val="21"/>
            </w:rPr>
            <w:t>取得子公司的现金净额</w:t>
          </w:r>
        </w:p>
        <w:sdt>
          <w:sdtPr>
            <w:alias w:val="是否适用：本期支付的取得子公司的现金净额[双击切换]"/>
            <w:tag w:val="_GBC_903abae67cad448caac446eb8c11fd79"/>
            <w:id w:val="-196019092"/>
            <w:lock w:val="sdtLocked"/>
            <w:placeholder>
              <w:docPart w:val="GBC22222222222222222222222222222"/>
            </w:placeholder>
          </w:sdtPr>
          <w:sdtContent>
            <w:p w:rsidR="0037362E" w:rsidRDefault="009F7A2C" w:rsidP="0037362E">
              <w:r>
                <w:fldChar w:fldCharType="begin"/>
              </w:r>
              <w:r w:rsidR="0037362E">
                <w:instrText xml:space="preserve"> MACROBUTTON  SnrToggleCheckbox □适用 </w:instrText>
              </w:r>
              <w:r>
                <w:fldChar w:fldCharType="end"/>
              </w:r>
              <w:r>
                <w:fldChar w:fldCharType="begin"/>
              </w:r>
              <w:r w:rsidR="0037362E">
                <w:instrText xml:space="preserve"> MACROBUTTON  SnrToggleCheckbox √不适用 </w:instrText>
              </w:r>
              <w:r>
                <w:fldChar w:fldCharType="end"/>
              </w:r>
            </w:p>
          </w:sdtContent>
        </w:sdt>
        <w:p w:rsidR="00F26FE4" w:rsidRDefault="009F7A2C"/>
      </w:sdtContent>
    </w:sdt>
    <w:p w:rsidR="00F26FE4" w:rsidRDefault="00F26FE4"/>
    <w:sdt>
      <w:sdtPr>
        <w:rPr>
          <w:rFonts w:ascii="宋体" w:hAnsi="宋体" w:cs="宋体" w:hint="eastAsia"/>
          <w:b w:val="0"/>
          <w:bCs w:val="0"/>
          <w:kern w:val="0"/>
          <w:szCs w:val="24"/>
        </w:rPr>
        <w:alias w:val="模块:处置子公司收到的现金净额"/>
        <w:tag w:val="_GBC_2b15b115b2104b8ba327581d943203fc"/>
        <w:id w:val="-376393426"/>
        <w:lock w:val="sdtLocked"/>
        <w:placeholder>
          <w:docPart w:val="GBC22222222222222222222222222222"/>
        </w:placeholder>
      </w:sdtPr>
      <w:sdtContent>
        <w:p w:rsidR="00F26FE4" w:rsidRDefault="00AC67CE">
          <w:pPr>
            <w:pStyle w:val="4"/>
            <w:numPr>
              <w:ilvl w:val="0"/>
              <w:numId w:val="84"/>
            </w:numPr>
            <w:rPr>
              <w:rFonts w:ascii="宋体" w:hAnsi="宋体"/>
            </w:rPr>
          </w:pPr>
          <w:r>
            <w:rPr>
              <w:rFonts w:ascii="宋体" w:hAnsi="宋体" w:cs="宋体" w:hint="eastAsia"/>
              <w:bCs w:val="0"/>
              <w:kern w:val="0"/>
              <w:szCs w:val="24"/>
            </w:rPr>
            <w:t>本期收到的</w:t>
          </w:r>
          <w:r>
            <w:rPr>
              <w:rFonts w:ascii="宋体" w:hAnsi="宋体" w:hint="eastAsia"/>
            </w:rPr>
            <w:t>处置子公司的现金净额</w:t>
          </w:r>
        </w:p>
        <w:sdt>
          <w:sdtPr>
            <w:alias w:val="是否适用：本期收到的处置子公司的现金净额[双击切换]"/>
            <w:tag w:val="_GBC_2b4b13c85bb94d13bb7b7edebe0a9f5a"/>
            <w:id w:val="-1428414853"/>
            <w:lock w:val="sdtLocked"/>
            <w:placeholder>
              <w:docPart w:val="GBC22222222222222222222222222222"/>
            </w:placeholder>
          </w:sdtPr>
          <w:sdtContent>
            <w:p w:rsidR="0037362E" w:rsidRDefault="009F7A2C" w:rsidP="0037362E">
              <w:r>
                <w:fldChar w:fldCharType="begin"/>
              </w:r>
              <w:r w:rsidR="0037362E">
                <w:instrText xml:space="preserve"> MACROBUTTON  SnrToggleCheckbox □适用 </w:instrText>
              </w:r>
              <w:r>
                <w:fldChar w:fldCharType="end"/>
              </w:r>
              <w:r>
                <w:fldChar w:fldCharType="begin"/>
              </w:r>
              <w:r w:rsidR="0037362E">
                <w:instrText xml:space="preserve"> MACROBUTTON  SnrToggleCheckbox √不适用 </w:instrText>
              </w:r>
              <w:r>
                <w:fldChar w:fldCharType="end"/>
              </w:r>
            </w:p>
          </w:sdtContent>
        </w:sdt>
        <w:p w:rsidR="00F26FE4" w:rsidRDefault="009F7A2C"/>
      </w:sdtContent>
    </w:sdt>
    <w:sdt>
      <w:sdtPr>
        <w:rPr>
          <w:rFonts w:ascii="宋体" w:hAnsi="宋体" w:cs="宋体" w:hint="eastAsia"/>
          <w:b w:val="0"/>
          <w:bCs w:val="0"/>
          <w:kern w:val="0"/>
          <w:szCs w:val="21"/>
        </w:rPr>
        <w:alias w:val="模块:现金和现金等价物的构成"/>
        <w:tag w:val="_GBC_b19766ead83d4bb4825af61147af6138"/>
        <w:id w:val="-681040904"/>
        <w:lock w:val="sdtLocked"/>
        <w:placeholder>
          <w:docPart w:val="GBC22222222222222222222222222222"/>
        </w:placeholder>
      </w:sdtPr>
      <w:sdtEndPr>
        <w:rPr>
          <w:rFonts w:hint="default"/>
          <w:szCs w:val="22"/>
        </w:rPr>
      </w:sdtEndPr>
      <w:sdtContent>
        <w:p w:rsidR="00F26FE4" w:rsidRDefault="00AC67CE">
          <w:pPr>
            <w:pStyle w:val="4"/>
            <w:numPr>
              <w:ilvl w:val="0"/>
              <w:numId w:val="84"/>
            </w:numPr>
            <w:rPr>
              <w:rFonts w:ascii="宋体" w:hAnsi="宋体"/>
              <w:szCs w:val="21"/>
            </w:rPr>
          </w:pPr>
          <w:r>
            <w:rPr>
              <w:rFonts w:ascii="宋体" w:hAnsi="宋体" w:hint="eastAsia"/>
              <w:szCs w:val="21"/>
            </w:rPr>
            <w:t>现金和现金</w:t>
          </w:r>
          <w:r>
            <w:rPr>
              <w:rFonts w:ascii="宋体" w:hAnsi="宋体" w:hint="eastAsia"/>
            </w:rPr>
            <w:t>等价物</w:t>
          </w:r>
          <w:r>
            <w:rPr>
              <w:rFonts w:ascii="宋体" w:hAnsi="宋体" w:hint="eastAsia"/>
              <w:szCs w:val="21"/>
            </w:rPr>
            <w:t>的构成</w:t>
          </w:r>
        </w:p>
        <w:sdt>
          <w:sdtPr>
            <w:alias w:val="是否适用：现金和现金等价物的构成[双击切换]"/>
            <w:tag w:val="_GBC_4f1d477972634410a6ea7bdfaf766947"/>
            <w:id w:val="2069680714"/>
            <w:lock w:val="sdtLocked"/>
            <w:placeholder>
              <w:docPart w:val="GBC22222222222222222222222222222"/>
            </w:placeholder>
          </w:sdtPr>
          <w:sdtContent>
            <w:p w:rsidR="00F26FE4" w:rsidRDefault="009F7A2C">
              <w:r>
                <w:fldChar w:fldCharType="begin"/>
              </w:r>
              <w:r w:rsidR="0037362E">
                <w:instrText xml:space="preserve"> MACROBUTTON  SnrToggleCheckbox √适用 </w:instrText>
              </w:r>
              <w:r>
                <w:fldChar w:fldCharType="end"/>
              </w:r>
              <w:r>
                <w:fldChar w:fldCharType="begin"/>
              </w:r>
              <w:r w:rsidR="0037362E">
                <w:instrText xml:space="preserve"> MACROBUTTON  SnrToggleCheckbox □不适用 </w:instrText>
              </w:r>
              <w:r>
                <w:fldChar w:fldCharType="end"/>
              </w:r>
            </w:p>
          </w:sdtContent>
        </w:sdt>
        <w:p w:rsidR="00F26FE4" w:rsidRDefault="00AC67CE">
          <w:pPr>
            <w:jc w:val="right"/>
            <w:rPr>
              <w:b/>
              <w:szCs w:val="21"/>
            </w:rPr>
          </w:pPr>
          <w:r>
            <w:rPr>
              <w:rFonts w:hint="eastAsia"/>
            </w:rPr>
            <w:t>单位：</w:t>
          </w:r>
          <w:sdt>
            <w:sdtPr>
              <w:rPr>
                <w:rFonts w:hint="eastAsia"/>
              </w:rPr>
              <w:alias w:val="单位：财务附注：现金和现金等价物的构成"/>
              <w:tag w:val="_GBC_b65333ba6aec402382c4acbbb6696560"/>
              <w:id w:val="133256606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现金和现金等价物的构成"/>
              <w:tag w:val="_GBC_15cada3a52264083942ef83a40fa25a0"/>
              <w:id w:val="124946414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93"/>
            <w:gridCol w:w="2921"/>
            <w:gridCol w:w="2735"/>
          </w:tblGrid>
          <w:tr w:rsidR="00F26FE4" w:rsidTr="00D84D13">
            <w:trPr>
              <w:trHeight w:val="285"/>
            </w:trPr>
            <w:sdt>
              <w:sdtPr>
                <w:tag w:val="_PLD_d5bf85e9303e4843a7623f09eae933c6"/>
                <w:id w:val="-2002265800"/>
                <w:lock w:val="sdtLocked"/>
              </w:sdtPr>
              <w:sdtContent>
                <w:tc>
                  <w:tcPr>
                    <w:tcW w:w="1875" w:type="pct"/>
                    <w:tcBorders>
                      <w:bottom w:val="single" w:sz="4" w:space="0" w:color="auto"/>
                    </w:tcBorders>
                    <w:shd w:val="clear" w:color="auto" w:fill="auto"/>
                    <w:vAlign w:val="center"/>
                  </w:tcPr>
                  <w:p w:rsidR="00F26FE4" w:rsidRDefault="00AC67CE">
                    <w:pPr>
                      <w:ind w:leftChars="-51" w:left="-107"/>
                      <w:jc w:val="center"/>
                      <w:rPr>
                        <w:szCs w:val="21"/>
                      </w:rPr>
                    </w:pPr>
                    <w:r>
                      <w:rPr>
                        <w:rFonts w:hint="eastAsia"/>
                        <w:szCs w:val="21"/>
                      </w:rPr>
                      <w:t>项目</w:t>
                    </w:r>
                  </w:p>
                </w:tc>
              </w:sdtContent>
            </w:sdt>
            <w:sdt>
              <w:sdtPr>
                <w:tag w:val="_PLD_e3a960d2f6474687b9cbaec3f1075e19"/>
                <w:id w:val="-1453478249"/>
                <w:lock w:val="sdtLocked"/>
              </w:sdtPr>
              <w:sdtContent>
                <w:tc>
                  <w:tcPr>
                    <w:tcW w:w="1614" w:type="pct"/>
                    <w:shd w:val="clear" w:color="auto" w:fill="auto"/>
                    <w:vAlign w:val="center"/>
                  </w:tcPr>
                  <w:p w:rsidR="00F26FE4" w:rsidRDefault="00AC67CE">
                    <w:pPr>
                      <w:jc w:val="center"/>
                      <w:rPr>
                        <w:szCs w:val="21"/>
                      </w:rPr>
                    </w:pPr>
                    <w:r>
                      <w:rPr>
                        <w:rFonts w:hint="eastAsia"/>
                        <w:szCs w:val="21"/>
                      </w:rPr>
                      <w:t>期末余额</w:t>
                    </w:r>
                  </w:p>
                </w:tc>
              </w:sdtContent>
            </w:sdt>
            <w:sdt>
              <w:sdtPr>
                <w:tag w:val="_PLD_0d0909eba9344c8ab96c7fb88f0b117a"/>
                <w:id w:val="724113285"/>
                <w:lock w:val="sdtLocked"/>
              </w:sdtPr>
              <w:sdtContent>
                <w:tc>
                  <w:tcPr>
                    <w:tcW w:w="1511" w:type="pct"/>
                    <w:shd w:val="clear" w:color="auto" w:fill="auto"/>
                  </w:tcPr>
                  <w:p w:rsidR="00F26FE4" w:rsidRDefault="00AC67CE">
                    <w:pPr>
                      <w:jc w:val="center"/>
                      <w:rPr>
                        <w:szCs w:val="21"/>
                      </w:rPr>
                    </w:pPr>
                    <w:r>
                      <w:rPr>
                        <w:rFonts w:hint="eastAsia"/>
                        <w:szCs w:val="21"/>
                      </w:rPr>
                      <w:t>期初余额</w:t>
                    </w:r>
                  </w:p>
                </w:tc>
              </w:sdtContent>
            </w:sdt>
          </w:tr>
          <w:tr w:rsidR="0067730D" w:rsidTr="0067730D">
            <w:trPr>
              <w:trHeight w:val="285"/>
            </w:trPr>
            <w:sdt>
              <w:sdtPr>
                <w:tag w:val="_PLD_6a173ce99a864661a21d726eff0af5b3"/>
                <w:id w:val="-1995257546"/>
                <w:lock w:val="sdtLocked"/>
              </w:sdtPr>
              <w:sdtContent>
                <w:tc>
                  <w:tcPr>
                    <w:tcW w:w="1875" w:type="pct"/>
                    <w:shd w:val="clear" w:color="auto" w:fill="auto"/>
                    <w:vAlign w:val="center"/>
                  </w:tcPr>
                  <w:p w:rsidR="0067730D" w:rsidRDefault="0067730D">
                    <w:pPr>
                      <w:rPr>
                        <w:szCs w:val="21"/>
                      </w:rPr>
                    </w:pPr>
                    <w:r>
                      <w:rPr>
                        <w:rFonts w:hint="eastAsia"/>
                        <w:szCs w:val="21"/>
                      </w:rPr>
                      <w:t>一、现金</w:t>
                    </w:r>
                  </w:p>
                </w:tc>
              </w:sdtContent>
            </w:sdt>
            <w:tc>
              <w:tcPr>
                <w:tcW w:w="1614" w:type="pct"/>
                <w:shd w:val="clear" w:color="auto" w:fill="auto"/>
                <w:vAlign w:val="center"/>
              </w:tcPr>
              <w:p w:rsidR="0067730D" w:rsidRDefault="0067730D" w:rsidP="0067730D">
                <w:pPr>
                  <w:jc w:val="right"/>
                  <w:rPr>
                    <w:sz w:val="24"/>
                  </w:rPr>
                </w:pPr>
                <w:r>
                  <w:t>78,118,984.61</w:t>
                </w:r>
              </w:p>
            </w:tc>
            <w:tc>
              <w:tcPr>
                <w:tcW w:w="1511" w:type="pct"/>
                <w:shd w:val="clear" w:color="auto" w:fill="auto"/>
                <w:vAlign w:val="center"/>
              </w:tcPr>
              <w:p w:rsidR="0067730D" w:rsidRDefault="0067730D" w:rsidP="0067730D">
                <w:pPr>
                  <w:jc w:val="right"/>
                  <w:rPr>
                    <w:sz w:val="24"/>
                  </w:rPr>
                </w:pPr>
                <w:r>
                  <w:t>40,764,168.78</w:t>
                </w:r>
              </w:p>
            </w:tc>
          </w:tr>
          <w:tr w:rsidR="0067730D" w:rsidTr="0067730D">
            <w:trPr>
              <w:trHeight w:val="285"/>
            </w:trPr>
            <w:sdt>
              <w:sdtPr>
                <w:tag w:val="_PLD_00026e2b0a3d4b39803714a078a9949d"/>
                <w:id w:val="-2070026480"/>
                <w:lock w:val="sdtLocked"/>
              </w:sdtPr>
              <w:sdtContent>
                <w:tc>
                  <w:tcPr>
                    <w:tcW w:w="1875" w:type="pct"/>
                    <w:shd w:val="clear" w:color="auto" w:fill="auto"/>
                    <w:vAlign w:val="center"/>
                  </w:tcPr>
                  <w:p w:rsidR="0067730D" w:rsidRDefault="0067730D">
                    <w:pPr>
                      <w:rPr>
                        <w:szCs w:val="21"/>
                      </w:rPr>
                    </w:pPr>
                    <w:r>
                      <w:rPr>
                        <w:rFonts w:hint="eastAsia"/>
                        <w:szCs w:val="21"/>
                      </w:rPr>
                      <w:t>其中：库存现金</w:t>
                    </w:r>
                  </w:p>
                </w:tc>
              </w:sdtContent>
            </w:sdt>
            <w:tc>
              <w:tcPr>
                <w:tcW w:w="1614" w:type="pct"/>
                <w:shd w:val="clear" w:color="auto" w:fill="auto"/>
                <w:vAlign w:val="center"/>
              </w:tcPr>
              <w:p w:rsidR="0067730D" w:rsidRDefault="0067730D" w:rsidP="0067730D">
                <w:pPr>
                  <w:jc w:val="right"/>
                  <w:rPr>
                    <w:sz w:val="24"/>
                  </w:rPr>
                </w:pPr>
                <w:r>
                  <w:t>238,524.16</w:t>
                </w:r>
              </w:p>
            </w:tc>
            <w:tc>
              <w:tcPr>
                <w:tcW w:w="1511" w:type="pct"/>
                <w:shd w:val="clear" w:color="auto" w:fill="auto"/>
                <w:vAlign w:val="center"/>
              </w:tcPr>
              <w:p w:rsidR="0067730D" w:rsidRDefault="0067730D" w:rsidP="0067730D">
                <w:pPr>
                  <w:jc w:val="right"/>
                  <w:rPr>
                    <w:sz w:val="24"/>
                  </w:rPr>
                </w:pPr>
                <w:r>
                  <w:t>139,490.58</w:t>
                </w:r>
              </w:p>
            </w:tc>
          </w:tr>
          <w:tr w:rsidR="0067730D" w:rsidTr="0067730D">
            <w:trPr>
              <w:trHeight w:val="285"/>
            </w:trPr>
            <w:sdt>
              <w:sdtPr>
                <w:tag w:val="_PLD_703c5ac82ddb4fd7bf9d7372c95ca92f"/>
                <w:id w:val="-1123229155"/>
                <w:lock w:val="sdtLocked"/>
              </w:sdtPr>
              <w:sdtContent>
                <w:tc>
                  <w:tcPr>
                    <w:tcW w:w="1875" w:type="pct"/>
                    <w:shd w:val="clear" w:color="auto" w:fill="auto"/>
                    <w:vAlign w:val="center"/>
                  </w:tcPr>
                  <w:p w:rsidR="0067730D" w:rsidRDefault="0067730D">
                    <w:pPr>
                      <w:rPr>
                        <w:szCs w:val="21"/>
                      </w:rPr>
                    </w:pPr>
                    <w:r>
                      <w:rPr>
                        <w:rFonts w:hint="eastAsia"/>
                        <w:szCs w:val="21"/>
                      </w:rPr>
                      <w:t xml:space="preserve">　　可随时用于支付的银行存款</w:t>
                    </w:r>
                  </w:p>
                </w:tc>
              </w:sdtContent>
            </w:sdt>
            <w:tc>
              <w:tcPr>
                <w:tcW w:w="1614" w:type="pct"/>
                <w:shd w:val="clear" w:color="auto" w:fill="auto"/>
                <w:vAlign w:val="center"/>
              </w:tcPr>
              <w:p w:rsidR="0067730D" w:rsidRDefault="0067730D" w:rsidP="0067730D">
                <w:pPr>
                  <w:jc w:val="right"/>
                  <w:rPr>
                    <w:sz w:val="24"/>
                  </w:rPr>
                </w:pPr>
                <w:r>
                  <w:t>77,880,460.45</w:t>
                </w:r>
              </w:p>
            </w:tc>
            <w:tc>
              <w:tcPr>
                <w:tcW w:w="1511" w:type="pct"/>
                <w:shd w:val="clear" w:color="auto" w:fill="auto"/>
                <w:vAlign w:val="center"/>
              </w:tcPr>
              <w:p w:rsidR="0067730D" w:rsidRDefault="0067730D" w:rsidP="0067730D">
                <w:pPr>
                  <w:jc w:val="right"/>
                  <w:rPr>
                    <w:sz w:val="24"/>
                  </w:rPr>
                </w:pPr>
                <w:r>
                  <w:t>40,624,678.20</w:t>
                </w:r>
              </w:p>
            </w:tc>
          </w:tr>
          <w:tr w:rsidR="0067730D" w:rsidTr="00D84D13">
            <w:trPr>
              <w:trHeight w:val="285"/>
            </w:trPr>
            <w:sdt>
              <w:sdtPr>
                <w:tag w:val="_PLD_39dc74346d4643c0b32e781621749a55"/>
                <w:id w:val="-709644522"/>
                <w:lock w:val="sdtLocked"/>
              </w:sdtPr>
              <w:sdtContent>
                <w:tc>
                  <w:tcPr>
                    <w:tcW w:w="1875" w:type="pct"/>
                    <w:shd w:val="clear" w:color="auto" w:fill="auto"/>
                    <w:vAlign w:val="center"/>
                  </w:tcPr>
                  <w:p w:rsidR="0067730D" w:rsidRDefault="0067730D">
                    <w:pPr>
                      <w:rPr>
                        <w:szCs w:val="21"/>
                      </w:rPr>
                    </w:pPr>
                    <w:r>
                      <w:rPr>
                        <w:rFonts w:hint="eastAsia"/>
                        <w:szCs w:val="21"/>
                      </w:rPr>
                      <w:t xml:space="preserve">　　可随时用于支付的其他货币资</w:t>
                    </w:r>
                    <w:r>
                      <w:rPr>
                        <w:rFonts w:hint="eastAsia"/>
                        <w:szCs w:val="21"/>
                      </w:rPr>
                      <w:lastRenderedPageBreak/>
                      <w:t>金</w:t>
                    </w:r>
                  </w:p>
                </w:tc>
              </w:sdtContent>
            </w:sdt>
            <w:tc>
              <w:tcPr>
                <w:tcW w:w="1614" w:type="pct"/>
                <w:shd w:val="clear" w:color="auto" w:fill="auto"/>
              </w:tcPr>
              <w:p w:rsidR="0067730D" w:rsidRDefault="0067730D">
                <w:pPr>
                  <w:jc w:val="right"/>
                  <w:rPr>
                    <w:szCs w:val="21"/>
                  </w:rPr>
                </w:pPr>
              </w:p>
            </w:tc>
            <w:tc>
              <w:tcPr>
                <w:tcW w:w="1511" w:type="pct"/>
                <w:shd w:val="clear" w:color="auto" w:fill="auto"/>
              </w:tcPr>
              <w:p w:rsidR="0067730D" w:rsidRDefault="0067730D">
                <w:pPr>
                  <w:jc w:val="right"/>
                  <w:rPr>
                    <w:szCs w:val="21"/>
                  </w:rPr>
                </w:pPr>
              </w:p>
            </w:tc>
          </w:tr>
          <w:tr w:rsidR="0067730D" w:rsidTr="00D84D13">
            <w:trPr>
              <w:trHeight w:val="285"/>
            </w:trPr>
            <w:sdt>
              <w:sdtPr>
                <w:tag w:val="_PLD_7097f486896a4d4b9e7684bc82f808ad"/>
                <w:id w:val="1185639066"/>
                <w:lock w:val="sdtLocked"/>
              </w:sdtPr>
              <w:sdtContent>
                <w:tc>
                  <w:tcPr>
                    <w:tcW w:w="1875" w:type="pct"/>
                    <w:shd w:val="clear" w:color="auto" w:fill="auto"/>
                    <w:vAlign w:val="center"/>
                  </w:tcPr>
                  <w:p w:rsidR="0067730D" w:rsidRDefault="0067730D">
                    <w:pPr>
                      <w:rPr>
                        <w:szCs w:val="21"/>
                      </w:rPr>
                    </w:pPr>
                    <w:r>
                      <w:rPr>
                        <w:rFonts w:hint="eastAsia"/>
                        <w:szCs w:val="21"/>
                      </w:rPr>
                      <w:t xml:space="preserve">　　可用于支付的存放中央银行款项</w:t>
                    </w:r>
                  </w:p>
                </w:tc>
              </w:sdtContent>
            </w:sdt>
            <w:tc>
              <w:tcPr>
                <w:tcW w:w="1614" w:type="pct"/>
                <w:shd w:val="clear" w:color="auto" w:fill="auto"/>
              </w:tcPr>
              <w:p w:rsidR="0067730D" w:rsidRDefault="0067730D">
                <w:pPr>
                  <w:jc w:val="right"/>
                  <w:rPr>
                    <w:szCs w:val="21"/>
                  </w:rPr>
                </w:pPr>
              </w:p>
            </w:tc>
            <w:tc>
              <w:tcPr>
                <w:tcW w:w="1511" w:type="pct"/>
                <w:shd w:val="clear" w:color="auto" w:fill="auto"/>
              </w:tcPr>
              <w:p w:rsidR="0067730D" w:rsidRDefault="0067730D">
                <w:pPr>
                  <w:jc w:val="right"/>
                  <w:rPr>
                    <w:szCs w:val="21"/>
                  </w:rPr>
                </w:pPr>
              </w:p>
            </w:tc>
          </w:tr>
          <w:tr w:rsidR="0067730D" w:rsidTr="00D84D13">
            <w:trPr>
              <w:trHeight w:val="285"/>
            </w:trPr>
            <w:sdt>
              <w:sdtPr>
                <w:tag w:val="_PLD_8fe90894e50c435a91887b8f6baf82f7"/>
                <w:id w:val="-297306249"/>
                <w:lock w:val="sdtLocked"/>
              </w:sdtPr>
              <w:sdtContent>
                <w:tc>
                  <w:tcPr>
                    <w:tcW w:w="1875" w:type="pct"/>
                    <w:shd w:val="clear" w:color="auto" w:fill="auto"/>
                    <w:vAlign w:val="center"/>
                  </w:tcPr>
                  <w:p w:rsidR="0067730D" w:rsidRDefault="0067730D">
                    <w:pPr>
                      <w:rPr>
                        <w:szCs w:val="21"/>
                      </w:rPr>
                    </w:pPr>
                    <w:r>
                      <w:rPr>
                        <w:rFonts w:hint="eastAsia"/>
                        <w:szCs w:val="21"/>
                      </w:rPr>
                      <w:t xml:space="preserve">　　存放同业款项</w:t>
                    </w:r>
                  </w:p>
                </w:tc>
              </w:sdtContent>
            </w:sdt>
            <w:tc>
              <w:tcPr>
                <w:tcW w:w="1614" w:type="pct"/>
                <w:shd w:val="clear" w:color="auto" w:fill="auto"/>
              </w:tcPr>
              <w:p w:rsidR="0067730D" w:rsidRDefault="0067730D">
                <w:pPr>
                  <w:jc w:val="right"/>
                  <w:rPr>
                    <w:szCs w:val="21"/>
                  </w:rPr>
                </w:pPr>
              </w:p>
            </w:tc>
            <w:tc>
              <w:tcPr>
                <w:tcW w:w="1511" w:type="pct"/>
                <w:shd w:val="clear" w:color="auto" w:fill="auto"/>
              </w:tcPr>
              <w:p w:rsidR="0067730D" w:rsidRDefault="0067730D">
                <w:pPr>
                  <w:jc w:val="right"/>
                  <w:rPr>
                    <w:szCs w:val="21"/>
                  </w:rPr>
                </w:pPr>
              </w:p>
            </w:tc>
          </w:tr>
          <w:tr w:rsidR="0067730D" w:rsidTr="00D84D13">
            <w:trPr>
              <w:trHeight w:val="285"/>
            </w:trPr>
            <w:sdt>
              <w:sdtPr>
                <w:tag w:val="_PLD_5808644810d54676897d0089359a83b2"/>
                <w:id w:val="1854686962"/>
                <w:lock w:val="sdtLocked"/>
              </w:sdtPr>
              <w:sdtContent>
                <w:tc>
                  <w:tcPr>
                    <w:tcW w:w="1875" w:type="pct"/>
                    <w:shd w:val="clear" w:color="auto" w:fill="auto"/>
                    <w:vAlign w:val="center"/>
                  </w:tcPr>
                  <w:p w:rsidR="0067730D" w:rsidRDefault="0067730D">
                    <w:pPr>
                      <w:rPr>
                        <w:szCs w:val="21"/>
                      </w:rPr>
                    </w:pPr>
                    <w:r>
                      <w:rPr>
                        <w:rFonts w:hint="eastAsia"/>
                        <w:szCs w:val="21"/>
                      </w:rPr>
                      <w:t xml:space="preserve">　　拆放同业款项</w:t>
                    </w:r>
                  </w:p>
                </w:tc>
              </w:sdtContent>
            </w:sdt>
            <w:tc>
              <w:tcPr>
                <w:tcW w:w="1614" w:type="pct"/>
                <w:shd w:val="clear" w:color="auto" w:fill="auto"/>
              </w:tcPr>
              <w:p w:rsidR="0067730D" w:rsidRDefault="0067730D">
                <w:pPr>
                  <w:jc w:val="right"/>
                  <w:rPr>
                    <w:szCs w:val="21"/>
                  </w:rPr>
                </w:pPr>
              </w:p>
            </w:tc>
            <w:tc>
              <w:tcPr>
                <w:tcW w:w="1511" w:type="pct"/>
                <w:shd w:val="clear" w:color="auto" w:fill="auto"/>
              </w:tcPr>
              <w:p w:rsidR="0067730D" w:rsidRDefault="0067730D">
                <w:pPr>
                  <w:jc w:val="right"/>
                  <w:rPr>
                    <w:szCs w:val="21"/>
                  </w:rPr>
                </w:pPr>
              </w:p>
            </w:tc>
          </w:tr>
          <w:tr w:rsidR="0067730D" w:rsidTr="00D84D13">
            <w:trPr>
              <w:trHeight w:val="285"/>
            </w:trPr>
            <w:sdt>
              <w:sdtPr>
                <w:tag w:val="_PLD_908c5e073add4fa8a13ed054455379d9"/>
                <w:id w:val="25535262"/>
                <w:lock w:val="sdtLocked"/>
              </w:sdtPr>
              <w:sdtContent>
                <w:tc>
                  <w:tcPr>
                    <w:tcW w:w="1875" w:type="pct"/>
                    <w:shd w:val="clear" w:color="auto" w:fill="auto"/>
                    <w:vAlign w:val="center"/>
                  </w:tcPr>
                  <w:p w:rsidR="0067730D" w:rsidRDefault="0067730D">
                    <w:pPr>
                      <w:rPr>
                        <w:szCs w:val="21"/>
                      </w:rPr>
                    </w:pPr>
                    <w:r>
                      <w:rPr>
                        <w:rFonts w:hint="eastAsia"/>
                        <w:szCs w:val="21"/>
                      </w:rPr>
                      <w:t>二、现金等价物</w:t>
                    </w:r>
                  </w:p>
                </w:tc>
              </w:sdtContent>
            </w:sdt>
            <w:tc>
              <w:tcPr>
                <w:tcW w:w="1614" w:type="pct"/>
                <w:shd w:val="clear" w:color="auto" w:fill="auto"/>
              </w:tcPr>
              <w:p w:rsidR="0067730D" w:rsidRDefault="0067730D">
                <w:pPr>
                  <w:jc w:val="right"/>
                  <w:rPr>
                    <w:szCs w:val="21"/>
                  </w:rPr>
                </w:pPr>
              </w:p>
            </w:tc>
            <w:tc>
              <w:tcPr>
                <w:tcW w:w="1511" w:type="pct"/>
                <w:shd w:val="clear" w:color="auto" w:fill="auto"/>
              </w:tcPr>
              <w:p w:rsidR="0067730D" w:rsidRDefault="0067730D">
                <w:pPr>
                  <w:jc w:val="right"/>
                  <w:rPr>
                    <w:szCs w:val="21"/>
                  </w:rPr>
                </w:pPr>
              </w:p>
            </w:tc>
          </w:tr>
          <w:tr w:rsidR="0067730D" w:rsidTr="00D84D13">
            <w:trPr>
              <w:trHeight w:val="285"/>
            </w:trPr>
            <w:sdt>
              <w:sdtPr>
                <w:tag w:val="_PLD_652a861f17ac4cdd9702ff63844d42cc"/>
                <w:id w:val="427782314"/>
                <w:lock w:val="sdtLocked"/>
              </w:sdtPr>
              <w:sdtContent>
                <w:tc>
                  <w:tcPr>
                    <w:tcW w:w="1875" w:type="pct"/>
                    <w:tcBorders>
                      <w:bottom w:val="single" w:sz="4" w:space="0" w:color="auto"/>
                    </w:tcBorders>
                    <w:shd w:val="clear" w:color="auto" w:fill="auto"/>
                    <w:vAlign w:val="center"/>
                  </w:tcPr>
                  <w:p w:rsidR="0067730D" w:rsidRDefault="0067730D">
                    <w:pPr>
                      <w:rPr>
                        <w:szCs w:val="21"/>
                      </w:rPr>
                    </w:pPr>
                    <w:r>
                      <w:rPr>
                        <w:rFonts w:hint="eastAsia"/>
                        <w:szCs w:val="21"/>
                      </w:rPr>
                      <w:t>其中：三个月内到期的债券投资</w:t>
                    </w:r>
                  </w:p>
                </w:tc>
              </w:sdtContent>
            </w:sdt>
            <w:tc>
              <w:tcPr>
                <w:tcW w:w="1614" w:type="pct"/>
                <w:tcBorders>
                  <w:bottom w:val="single" w:sz="4" w:space="0" w:color="auto"/>
                </w:tcBorders>
                <w:shd w:val="clear" w:color="auto" w:fill="auto"/>
              </w:tcPr>
              <w:p w:rsidR="0067730D" w:rsidRDefault="0067730D">
                <w:pPr>
                  <w:jc w:val="right"/>
                  <w:rPr>
                    <w:szCs w:val="21"/>
                  </w:rPr>
                </w:pPr>
              </w:p>
            </w:tc>
            <w:tc>
              <w:tcPr>
                <w:tcW w:w="1511" w:type="pct"/>
                <w:tcBorders>
                  <w:bottom w:val="single" w:sz="4" w:space="0" w:color="auto"/>
                </w:tcBorders>
                <w:shd w:val="clear" w:color="auto" w:fill="auto"/>
              </w:tcPr>
              <w:p w:rsidR="0067730D" w:rsidRDefault="0067730D">
                <w:pPr>
                  <w:jc w:val="right"/>
                  <w:rPr>
                    <w:szCs w:val="21"/>
                  </w:rPr>
                </w:pPr>
              </w:p>
            </w:tc>
          </w:tr>
          <w:sdt>
            <w:sdtPr>
              <w:rPr>
                <w:szCs w:val="21"/>
              </w:rPr>
              <w:alias w:val="现金等价物明细"/>
              <w:tag w:val="_GBC_bf462c693b1047ea944cb9d373647912"/>
              <w:id w:val="-118384786"/>
              <w:lock w:val="sdtLocked"/>
            </w:sdtPr>
            <w:sdtEndPr>
              <w:rPr>
                <w:rFonts w:hint="eastAsia"/>
              </w:rPr>
            </w:sdtEndPr>
            <w:sdtContent>
              <w:tr w:rsidR="0067730D" w:rsidTr="00D84D13">
                <w:trPr>
                  <w:trHeight w:val="285"/>
                </w:trPr>
                <w:tc>
                  <w:tcPr>
                    <w:tcW w:w="1875" w:type="pct"/>
                    <w:shd w:val="clear" w:color="auto" w:fill="auto"/>
                    <w:vAlign w:val="center"/>
                  </w:tcPr>
                  <w:p w:rsidR="0067730D" w:rsidRDefault="0067730D">
                    <w:pPr>
                      <w:rPr>
                        <w:szCs w:val="21"/>
                      </w:rPr>
                    </w:pPr>
                  </w:p>
                </w:tc>
                <w:tc>
                  <w:tcPr>
                    <w:tcW w:w="1614" w:type="pct"/>
                    <w:shd w:val="clear" w:color="auto" w:fill="auto"/>
                  </w:tcPr>
                  <w:p w:rsidR="0067730D" w:rsidRDefault="0067730D">
                    <w:pPr>
                      <w:jc w:val="right"/>
                      <w:rPr>
                        <w:szCs w:val="21"/>
                      </w:rPr>
                    </w:pPr>
                  </w:p>
                </w:tc>
                <w:tc>
                  <w:tcPr>
                    <w:tcW w:w="1511" w:type="pct"/>
                    <w:shd w:val="clear" w:color="auto" w:fill="auto"/>
                  </w:tcPr>
                  <w:p w:rsidR="0067730D" w:rsidRDefault="0067730D">
                    <w:pPr>
                      <w:jc w:val="right"/>
                      <w:rPr>
                        <w:szCs w:val="21"/>
                      </w:rPr>
                    </w:pPr>
                  </w:p>
                </w:tc>
              </w:tr>
            </w:sdtContent>
          </w:sdt>
          <w:sdt>
            <w:sdtPr>
              <w:rPr>
                <w:szCs w:val="21"/>
              </w:rPr>
              <w:alias w:val="现金等价物明细"/>
              <w:tag w:val="_GBC_bf462c693b1047ea944cb9d373647912"/>
              <w:id w:val="815424"/>
              <w:lock w:val="sdtLocked"/>
            </w:sdtPr>
            <w:sdtEndPr>
              <w:rPr>
                <w:rFonts w:hint="eastAsia"/>
              </w:rPr>
            </w:sdtEndPr>
            <w:sdtContent>
              <w:tr w:rsidR="0067730D" w:rsidTr="00D84D13">
                <w:trPr>
                  <w:trHeight w:val="285"/>
                </w:trPr>
                <w:tc>
                  <w:tcPr>
                    <w:tcW w:w="1875" w:type="pct"/>
                    <w:shd w:val="clear" w:color="auto" w:fill="auto"/>
                    <w:vAlign w:val="center"/>
                  </w:tcPr>
                  <w:p w:rsidR="0067730D" w:rsidRDefault="0067730D">
                    <w:pPr>
                      <w:rPr>
                        <w:szCs w:val="21"/>
                      </w:rPr>
                    </w:pPr>
                  </w:p>
                </w:tc>
                <w:tc>
                  <w:tcPr>
                    <w:tcW w:w="1614" w:type="pct"/>
                    <w:shd w:val="clear" w:color="auto" w:fill="auto"/>
                  </w:tcPr>
                  <w:p w:rsidR="0067730D" w:rsidRDefault="0067730D">
                    <w:pPr>
                      <w:jc w:val="right"/>
                      <w:rPr>
                        <w:szCs w:val="21"/>
                      </w:rPr>
                    </w:pPr>
                  </w:p>
                </w:tc>
                <w:tc>
                  <w:tcPr>
                    <w:tcW w:w="1511" w:type="pct"/>
                    <w:shd w:val="clear" w:color="auto" w:fill="auto"/>
                  </w:tcPr>
                  <w:p w:rsidR="0067730D" w:rsidRDefault="0067730D">
                    <w:pPr>
                      <w:jc w:val="right"/>
                      <w:rPr>
                        <w:szCs w:val="21"/>
                      </w:rPr>
                    </w:pPr>
                  </w:p>
                </w:tc>
              </w:tr>
            </w:sdtContent>
          </w:sdt>
          <w:tr w:rsidR="0067730D" w:rsidTr="0067730D">
            <w:trPr>
              <w:trHeight w:val="285"/>
            </w:trPr>
            <w:sdt>
              <w:sdtPr>
                <w:tag w:val="_PLD_4d07bfc591df4d5483e486621c246fa5"/>
                <w:id w:val="-1834681668"/>
                <w:lock w:val="sdtLocked"/>
              </w:sdtPr>
              <w:sdtContent>
                <w:tc>
                  <w:tcPr>
                    <w:tcW w:w="1875" w:type="pct"/>
                    <w:shd w:val="clear" w:color="auto" w:fill="auto"/>
                    <w:vAlign w:val="center"/>
                  </w:tcPr>
                  <w:p w:rsidR="0067730D" w:rsidRDefault="0067730D">
                    <w:pPr>
                      <w:rPr>
                        <w:szCs w:val="21"/>
                      </w:rPr>
                    </w:pPr>
                    <w:r>
                      <w:rPr>
                        <w:rFonts w:hint="eastAsia"/>
                        <w:szCs w:val="21"/>
                      </w:rPr>
                      <w:t>三、期末现金及现金等价物余额</w:t>
                    </w:r>
                  </w:p>
                </w:tc>
              </w:sdtContent>
            </w:sdt>
            <w:tc>
              <w:tcPr>
                <w:tcW w:w="1614" w:type="pct"/>
                <w:shd w:val="clear" w:color="auto" w:fill="auto"/>
                <w:vAlign w:val="center"/>
              </w:tcPr>
              <w:p w:rsidR="0067730D" w:rsidRDefault="0067730D" w:rsidP="0067730D">
                <w:pPr>
                  <w:jc w:val="right"/>
                  <w:rPr>
                    <w:sz w:val="24"/>
                  </w:rPr>
                </w:pPr>
                <w:r>
                  <w:t>78,118,984.61</w:t>
                </w:r>
              </w:p>
            </w:tc>
            <w:tc>
              <w:tcPr>
                <w:tcW w:w="1511" w:type="pct"/>
                <w:shd w:val="clear" w:color="auto" w:fill="auto"/>
                <w:vAlign w:val="center"/>
              </w:tcPr>
              <w:p w:rsidR="0067730D" w:rsidRDefault="0067730D" w:rsidP="0067730D">
                <w:pPr>
                  <w:jc w:val="right"/>
                  <w:rPr>
                    <w:sz w:val="24"/>
                  </w:rPr>
                </w:pPr>
                <w:r>
                  <w:t>40,764,168.78</w:t>
                </w:r>
              </w:p>
            </w:tc>
          </w:tr>
          <w:tr w:rsidR="0067730D" w:rsidTr="00D84D13">
            <w:trPr>
              <w:trHeight w:val="285"/>
            </w:trPr>
            <w:sdt>
              <w:sdtPr>
                <w:tag w:val="_PLD_a7dfcdf890714f1c879ddf8d09d45801"/>
                <w:id w:val="2024210694"/>
                <w:lock w:val="sdtLocked"/>
              </w:sdtPr>
              <w:sdtContent>
                <w:tc>
                  <w:tcPr>
                    <w:tcW w:w="1875" w:type="pct"/>
                    <w:shd w:val="clear" w:color="auto" w:fill="auto"/>
                    <w:vAlign w:val="center"/>
                  </w:tcPr>
                  <w:p w:rsidR="0067730D" w:rsidRDefault="0067730D">
                    <w:pPr>
                      <w:rPr>
                        <w:szCs w:val="21"/>
                      </w:rPr>
                    </w:pPr>
                    <w:r>
                      <w:rPr>
                        <w:rFonts w:hint="eastAsia"/>
                        <w:szCs w:val="21"/>
                      </w:rPr>
                      <w:t>其中：母公司或集团内子公司使用受限制的现金和现金等价物</w:t>
                    </w:r>
                  </w:p>
                </w:tc>
              </w:sdtContent>
            </w:sdt>
            <w:tc>
              <w:tcPr>
                <w:tcW w:w="1614" w:type="pct"/>
                <w:shd w:val="clear" w:color="auto" w:fill="auto"/>
              </w:tcPr>
              <w:p w:rsidR="0067730D" w:rsidRDefault="0067730D">
                <w:pPr>
                  <w:jc w:val="right"/>
                  <w:rPr>
                    <w:szCs w:val="21"/>
                  </w:rPr>
                </w:pPr>
              </w:p>
            </w:tc>
            <w:tc>
              <w:tcPr>
                <w:tcW w:w="1511" w:type="pct"/>
                <w:shd w:val="clear" w:color="auto" w:fill="auto"/>
              </w:tcPr>
              <w:p w:rsidR="0067730D" w:rsidRDefault="0067730D">
                <w:pPr>
                  <w:jc w:val="right"/>
                  <w:rPr>
                    <w:szCs w:val="21"/>
                  </w:rPr>
                </w:pPr>
              </w:p>
            </w:tc>
          </w:tr>
        </w:tbl>
        <w:p w:rsidR="00F26FE4" w:rsidRDefault="00F26FE4">
          <w:pPr>
            <w:spacing w:before="60" w:after="60"/>
            <w:rPr>
              <w:szCs w:val="21"/>
            </w:rPr>
          </w:pPr>
        </w:p>
        <w:p w:rsidR="00F26FE4" w:rsidRDefault="00AC67CE">
          <w:pPr>
            <w:spacing w:before="60" w:after="60"/>
            <w:rPr>
              <w:szCs w:val="21"/>
            </w:rPr>
          </w:pPr>
          <w:r>
            <w:rPr>
              <w:rFonts w:hint="eastAsia"/>
              <w:szCs w:val="21"/>
            </w:rPr>
            <w:t>其他说明：</w:t>
          </w:r>
        </w:p>
        <w:sdt>
          <w:sdtPr>
            <w:rPr>
              <w:szCs w:val="21"/>
            </w:rPr>
            <w:alias w:val="是否适用：现金流量表补充资料的说明[双击切换]"/>
            <w:tag w:val="_GBC_2212775a699e4804b260767f3ce34d12"/>
            <w:id w:val="-1758357837"/>
            <w:lock w:val="sdtLocked"/>
            <w:placeholder>
              <w:docPart w:val="GBC22222222222222222222222222222"/>
            </w:placeholder>
          </w:sdtPr>
          <w:sdtContent>
            <w:p w:rsidR="0067730D" w:rsidRDefault="009F7A2C" w:rsidP="0067730D">
              <w:pPr>
                <w:spacing w:before="60" w:after="60"/>
                <w:rPr>
                  <w:szCs w:val="21"/>
                </w:rPr>
              </w:pPr>
              <w:r>
                <w:rPr>
                  <w:szCs w:val="21"/>
                </w:rPr>
                <w:fldChar w:fldCharType="begin"/>
              </w:r>
              <w:r w:rsidR="0067730D">
                <w:rPr>
                  <w:szCs w:val="21"/>
                </w:rPr>
                <w:instrText xml:space="preserve"> MACROBUTTON  SnrToggleCheckbox √适用 </w:instrText>
              </w:r>
              <w:r>
                <w:rPr>
                  <w:szCs w:val="21"/>
                </w:rPr>
                <w:fldChar w:fldCharType="end"/>
              </w:r>
              <w:r>
                <w:rPr>
                  <w:szCs w:val="21"/>
                </w:rPr>
                <w:fldChar w:fldCharType="begin"/>
              </w:r>
              <w:r w:rsidR="0067730D">
                <w:rPr>
                  <w:szCs w:val="21"/>
                </w:rPr>
                <w:instrText xml:space="preserve"> MACROBUTTON  SnrToggleCheckbox □不适用 </w:instrText>
              </w:r>
              <w:r>
                <w:rPr>
                  <w:szCs w:val="21"/>
                </w:rPr>
                <w:fldChar w:fldCharType="end"/>
              </w:r>
            </w:p>
          </w:sdtContent>
        </w:sdt>
        <w:p w:rsidR="0067730D" w:rsidRDefault="009F7A2C" w:rsidP="0067730D">
          <w:sdt>
            <w:sdtPr>
              <w:alias w:val="现金流量表补充资料的说明"/>
              <w:tag w:val="_GBC_3debcbde5c274a28b3adc3b1d98dbe47"/>
              <w:id w:val="357248871"/>
              <w:lock w:val="sdtLocked"/>
            </w:sdtPr>
            <w:sdtContent>
              <w:r w:rsidR="0067730D" w:rsidRPr="00874DC5">
                <w:rPr>
                  <w:rFonts w:hint="eastAsia"/>
                  <w:szCs w:val="21"/>
                </w:rPr>
                <w:t>现金和现金等价物不含母公司或集团内子公司使用受限制的现金和现金等价物。</w:t>
              </w:r>
            </w:sdtContent>
          </w:sdt>
        </w:p>
        <w:p w:rsidR="00F26FE4" w:rsidRDefault="009F7A2C" w:rsidP="0067730D">
          <w:pPr>
            <w:spacing w:before="60" w:after="60"/>
          </w:pPr>
        </w:p>
      </w:sdtContent>
    </w:sdt>
    <w:p w:rsidR="00F26FE4" w:rsidRDefault="00F26FE4"/>
    <w:sdt>
      <w:sdtPr>
        <w:rPr>
          <w:rFonts w:ascii="宋体" w:hAnsi="宋体" w:cs="宋体" w:hint="eastAsia"/>
          <w:b w:val="0"/>
          <w:bCs w:val="0"/>
          <w:kern w:val="0"/>
          <w:szCs w:val="21"/>
        </w:rPr>
        <w:alias w:val="模块:所有者权益变动表项目注释"/>
        <w:tag w:val="_GBC_f67b410d6123403caa2cee84fe191372"/>
        <w:id w:val="-145278200"/>
        <w:lock w:val="sdtLocked"/>
        <w:placeholder>
          <w:docPart w:val="GBC22222222222222222222222222222"/>
        </w:placeholder>
      </w:sdtPr>
      <w:sdtEndPr>
        <w:rPr>
          <w:rFonts w:cstheme="minorBidi" w:hint="default"/>
          <w:color w:val="FF00FF"/>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所有者权益变动</w:t>
          </w:r>
          <w:proofErr w:type="gramStart"/>
          <w:r>
            <w:rPr>
              <w:rFonts w:ascii="宋体" w:hAnsi="宋体" w:hint="eastAsia"/>
              <w:szCs w:val="21"/>
            </w:rPr>
            <w:t>表项目</w:t>
          </w:r>
          <w:proofErr w:type="gramEnd"/>
          <w:r>
            <w:rPr>
              <w:rFonts w:ascii="宋体" w:hAnsi="宋体" w:hint="eastAsia"/>
              <w:szCs w:val="21"/>
            </w:rPr>
            <w:t>注释</w:t>
          </w:r>
        </w:p>
        <w:p w:rsidR="00F26FE4" w:rsidRDefault="00AC67CE">
          <w:r>
            <w:rPr>
              <w:rFonts w:hint="eastAsia"/>
            </w:rPr>
            <w:t>说明</w:t>
          </w:r>
          <w:proofErr w:type="gramStart"/>
          <w:r>
            <w:rPr>
              <w:rFonts w:hint="eastAsia"/>
            </w:rPr>
            <w:t>对上年</w:t>
          </w:r>
          <w:proofErr w:type="gramEnd"/>
          <w:r>
            <w:rPr>
              <w:rFonts w:hint="eastAsia"/>
            </w:rPr>
            <w:t>期末余额进行调整的“其他”项目名称及调整金额等事项：</w:t>
          </w:r>
        </w:p>
        <w:sdt>
          <w:sdtPr>
            <w:alias w:val="是否适用：所有者权益变动表项目注释[双击切换]"/>
            <w:tag w:val="_GBC_61e84760a3fd4a58bb2421e95114d9b8"/>
            <w:id w:val="-71587448"/>
            <w:lock w:val="sdtLocked"/>
            <w:placeholder>
              <w:docPart w:val="GBC22222222222222222222222222222"/>
            </w:placeholder>
          </w:sdtPr>
          <w:sdtContent>
            <w:p w:rsidR="00F26FE4" w:rsidRDefault="009F7A2C" w:rsidP="0067730D">
              <w:pPr>
                <w:rPr>
                  <w:color w:val="FF00FF"/>
                  <w:szCs w:val="21"/>
                </w:rPr>
              </w:pPr>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hint="eastAsia"/>
          <w:b w:val="0"/>
          <w:bCs w:val="0"/>
          <w:kern w:val="0"/>
          <w:szCs w:val="21"/>
        </w:rPr>
        <w:alias w:val="模块:所有权或使用权受到限制的资产"/>
        <w:tag w:val="_GBC_5707fab016f94974bd447e81a88f0183"/>
        <w:id w:val="1927606910"/>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所有权或使用权受到限制的资产</w:t>
          </w:r>
        </w:p>
        <w:sdt>
          <w:sdtPr>
            <w:alias w:val="是否适用：所有权或使用权受到限制的资产[双击切换]"/>
            <w:tag w:val="_GBC_52ae2d0e78d54772b7a0dc510205909b"/>
            <w:id w:val="-1241401715"/>
            <w:lock w:val="sdtLocked"/>
            <w:placeholder>
              <w:docPart w:val="GBC22222222222222222222222222222"/>
            </w:placeholder>
          </w:sdtPr>
          <w:sdtContent>
            <w:p w:rsidR="00F26FE4" w:rsidRDefault="009F7A2C">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p w:rsidR="00F26FE4" w:rsidRDefault="00AC67CE">
          <w:pPr>
            <w:pStyle w:val="a9"/>
            <w:ind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财务附注：所有权或使用权受到限制的资产"/>
              <w:tag w:val="_GBC_41b1006bd71a4064aa99aa2d8750f726"/>
              <w:id w:val="60991738"/>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财务附注：所有权或使用权受到限制的资产"/>
              <w:tag w:val="_GBC_065bcf44f5b34330834a869f23aa83bc"/>
              <w:id w:val="-70348455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tblPr>
          <w:tblGrid>
            <w:gridCol w:w="3155"/>
            <w:gridCol w:w="3045"/>
            <w:gridCol w:w="2693"/>
          </w:tblGrid>
          <w:tr w:rsidR="0067730D" w:rsidTr="0067730D">
            <w:sdt>
              <w:sdtPr>
                <w:tag w:val="_PLD_e7174293a57c4a70b40b8a0fb698e34e"/>
                <w:id w:val="704606"/>
                <w:lock w:val="sdtLocked"/>
              </w:sdtPr>
              <w:sdtContent>
                <w:tc>
                  <w:tcPr>
                    <w:tcW w:w="177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jc w:val="center"/>
                      <w:rPr>
                        <w:szCs w:val="21"/>
                      </w:rPr>
                    </w:pPr>
                    <w:r>
                      <w:rPr>
                        <w:rFonts w:hint="eastAsia"/>
                        <w:szCs w:val="21"/>
                      </w:rPr>
                      <w:t>项目</w:t>
                    </w:r>
                  </w:p>
                </w:tc>
              </w:sdtContent>
            </w:sdt>
            <w:sdt>
              <w:sdtPr>
                <w:tag w:val="_PLD_67814dca9df1416c87e0ce7ca03c3bf6"/>
                <w:id w:val="704607"/>
                <w:lock w:val="sdtLocked"/>
              </w:sdtPr>
              <w:sdtContent>
                <w:tc>
                  <w:tcPr>
                    <w:tcW w:w="1712"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jc w:val="center"/>
                      <w:rPr>
                        <w:szCs w:val="21"/>
                      </w:rPr>
                    </w:pPr>
                    <w:r>
                      <w:rPr>
                        <w:rFonts w:hint="eastAsia"/>
                        <w:szCs w:val="21"/>
                      </w:rPr>
                      <w:t>期末账面价值</w:t>
                    </w:r>
                  </w:p>
                </w:tc>
              </w:sdtContent>
            </w:sdt>
            <w:sdt>
              <w:sdtPr>
                <w:tag w:val="_PLD_874205b57d36493284671995a440c448"/>
                <w:id w:val="704608"/>
                <w:lock w:val="sdtLocked"/>
              </w:sdtPr>
              <w:sdtContent>
                <w:tc>
                  <w:tcPr>
                    <w:tcW w:w="151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jc w:val="center"/>
                      <w:rPr>
                        <w:szCs w:val="21"/>
                      </w:rPr>
                    </w:pPr>
                    <w:r>
                      <w:rPr>
                        <w:rFonts w:hint="eastAsia"/>
                        <w:szCs w:val="21"/>
                      </w:rPr>
                      <w:t>受限原因</w:t>
                    </w:r>
                  </w:p>
                </w:tc>
              </w:sdtContent>
            </w:sdt>
          </w:tr>
          <w:tr w:rsidR="0067730D" w:rsidTr="0067730D">
            <w:sdt>
              <w:sdtPr>
                <w:tag w:val="_PLD_ea504ac4c8814083a63e01e1e73c7bb1"/>
                <w:id w:val="704609"/>
                <w:lock w:val="sdtLocked"/>
              </w:sdtPr>
              <w:sdtContent>
                <w:tc>
                  <w:tcPr>
                    <w:tcW w:w="177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rPr>
                        <w:szCs w:val="21"/>
                      </w:rPr>
                    </w:pPr>
                    <w:r>
                      <w:rPr>
                        <w:rFonts w:hint="eastAsia"/>
                        <w:szCs w:val="21"/>
                      </w:rPr>
                      <w:t>货币资金</w:t>
                    </w:r>
                  </w:p>
                </w:tc>
              </w:sdtContent>
            </w:sdt>
            <w:tc>
              <w:tcPr>
                <w:tcW w:w="1712"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jc w:val="right"/>
                  <w:rPr>
                    <w:szCs w:val="21"/>
                  </w:rPr>
                </w:pPr>
                <w:r w:rsidRPr="0067730D">
                  <w:rPr>
                    <w:szCs w:val="21"/>
                  </w:rPr>
                  <w:t>7,254,887.18</w:t>
                </w:r>
              </w:p>
            </w:tc>
            <w:tc>
              <w:tcPr>
                <w:tcW w:w="151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rPr>
                    <w:szCs w:val="21"/>
                  </w:rPr>
                </w:pPr>
                <w:r>
                  <w:t>详见附注七、1</w:t>
                </w:r>
              </w:p>
            </w:tc>
          </w:tr>
          <w:tr w:rsidR="0067730D" w:rsidTr="0067730D">
            <w:sdt>
              <w:sdtPr>
                <w:tag w:val="_PLD_29d7ce9d4f0e46dc8162a37d33a610d9"/>
                <w:id w:val="704610"/>
                <w:lock w:val="sdtLocked"/>
              </w:sdtPr>
              <w:sdtContent>
                <w:tc>
                  <w:tcPr>
                    <w:tcW w:w="177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rPr>
                        <w:szCs w:val="21"/>
                      </w:rPr>
                    </w:pPr>
                    <w:r>
                      <w:rPr>
                        <w:rFonts w:hint="eastAsia"/>
                        <w:szCs w:val="21"/>
                      </w:rPr>
                      <w:t>应收票据</w:t>
                    </w:r>
                  </w:p>
                </w:tc>
              </w:sdtContent>
            </w:sdt>
            <w:tc>
              <w:tcPr>
                <w:tcW w:w="1712"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jc w:val="right"/>
                  <w:rPr>
                    <w:szCs w:val="21"/>
                  </w:rPr>
                </w:pPr>
              </w:p>
            </w:tc>
            <w:tc>
              <w:tcPr>
                <w:tcW w:w="151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rPr>
                    <w:szCs w:val="21"/>
                  </w:rPr>
                </w:pPr>
                <w:r>
                  <w:t> </w:t>
                </w:r>
              </w:p>
            </w:tc>
          </w:tr>
          <w:tr w:rsidR="0067730D" w:rsidTr="0067730D">
            <w:sdt>
              <w:sdtPr>
                <w:tag w:val="_PLD_afab4a544bf94c1a837389ec2ede9565"/>
                <w:id w:val="704611"/>
                <w:lock w:val="sdtLocked"/>
              </w:sdtPr>
              <w:sdtContent>
                <w:tc>
                  <w:tcPr>
                    <w:tcW w:w="177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rPr>
                        <w:szCs w:val="21"/>
                      </w:rPr>
                    </w:pPr>
                    <w:r>
                      <w:rPr>
                        <w:rFonts w:hint="eastAsia"/>
                        <w:szCs w:val="21"/>
                      </w:rPr>
                      <w:t>存货</w:t>
                    </w:r>
                  </w:p>
                </w:tc>
              </w:sdtContent>
            </w:sdt>
            <w:tc>
              <w:tcPr>
                <w:tcW w:w="1712"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jc w:val="right"/>
                  <w:rPr>
                    <w:szCs w:val="21"/>
                  </w:rPr>
                </w:pPr>
              </w:p>
            </w:tc>
            <w:tc>
              <w:tcPr>
                <w:tcW w:w="151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rPr>
                    <w:szCs w:val="21"/>
                  </w:rPr>
                </w:pPr>
                <w:r>
                  <w:t> </w:t>
                </w:r>
              </w:p>
            </w:tc>
          </w:tr>
          <w:tr w:rsidR="0067730D" w:rsidTr="0067730D">
            <w:sdt>
              <w:sdtPr>
                <w:tag w:val="_PLD_366d52197ef54558981550776d6d004d"/>
                <w:id w:val="704612"/>
                <w:lock w:val="sdtLocked"/>
              </w:sdtPr>
              <w:sdtContent>
                <w:tc>
                  <w:tcPr>
                    <w:tcW w:w="177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rPr>
                        <w:szCs w:val="21"/>
                      </w:rPr>
                    </w:pPr>
                    <w:r>
                      <w:rPr>
                        <w:rFonts w:hint="eastAsia"/>
                        <w:szCs w:val="21"/>
                      </w:rPr>
                      <w:t>固定资产</w:t>
                    </w:r>
                  </w:p>
                </w:tc>
              </w:sdtContent>
            </w:sdt>
            <w:tc>
              <w:tcPr>
                <w:tcW w:w="1712"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jc w:val="right"/>
                  <w:rPr>
                    <w:szCs w:val="21"/>
                  </w:rPr>
                </w:pPr>
                <w:r w:rsidRPr="0067730D">
                  <w:rPr>
                    <w:szCs w:val="21"/>
                  </w:rPr>
                  <w:t>14,679,427.07</w:t>
                </w:r>
              </w:p>
            </w:tc>
            <w:tc>
              <w:tcPr>
                <w:tcW w:w="151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rPr>
                    <w:szCs w:val="21"/>
                  </w:rPr>
                </w:pPr>
                <w:r>
                  <w:t>详见附注七、21</w:t>
                </w:r>
              </w:p>
            </w:tc>
          </w:tr>
          <w:tr w:rsidR="0067730D" w:rsidTr="0067730D">
            <w:sdt>
              <w:sdtPr>
                <w:tag w:val="_PLD_3eaf386fa309448faa19910851d581a5"/>
                <w:id w:val="704613"/>
                <w:lock w:val="sdtLocked"/>
              </w:sdtPr>
              <w:sdtContent>
                <w:tc>
                  <w:tcPr>
                    <w:tcW w:w="177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rPr>
                        <w:szCs w:val="21"/>
                      </w:rPr>
                    </w:pPr>
                    <w:r>
                      <w:rPr>
                        <w:rFonts w:hint="eastAsia"/>
                        <w:szCs w:val="21"/>
                      </w:rPr>
                      <w:t>无形资产</w:t>
                    </w:r>
                  </w:p>
                </w:tc>
              </w:sdtContent>
            </w:sdt>
            <w:tc>
              <w:tcPr>
                <w:tcW w:w="1712"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jc w:val="right"/>
                  <w:rPr>
                    <w:szCs w:val="21"/>
                  </w:rPr>
                </w:pPr>
              </w:p>
            </w:tc>
            <w:tc>
              <w:tcPr>
                <w:tcW w:w="1514" w:type="pct"/>
                <w:tcBorders>
                  <w:top w:val="single" w:sz="4" w:space="0" w:color="auto"/>
                  <w:left w:val="single" w:sz="4" w:space="0" w:color="auto"/>
                  <w:bottom w:val="single" w:sz="4" w:space="0" w:color="auto"/>
                  <w:right w:val="single" w:sz="4" w:space="0" w:color="auto"/>
                </w:tcBorders>
                <w:shd w:val="clear" w:color="auto" w:fill="auto"/>
              </w:tcPr>
              <w:p w:rsidR="0067730D" w:rsidRDefault="0067730D" w:rsidP="0067730D">
                <w:pPr>
                  <w:rPr>
                    <w:szCs w:val="21"/>
                  </w:rPr>
                </w:pPr>
                <w:r>
                  <w:t> </w:t>
                </w:r>
              </w:p>
            </w:tc>
          </w:tr>
          <w:sdt>
            <w:sdtPr>
              <w:rPr>
                <w:szCs w:val="21"/>
              </w:rPr>
              <w:alias w:val="所有权或使用权受到限制的资产明细"/>
              <w:tag w:val="_GBC_b386bbb44d7a46daaa4b82f327a68c3f"/>
              <w:id w:val="704614"/>
              <w:lock w:val="sdtLocked"/>
            </w:sdtPr>
            <w:sdtEndPr>
              <w:rPr>
                <w:rFonts w:hint="eastAsia"/>
              </w:rPr>
            </w:sdtEndPr>
            <w:sdtContent>
              <w:tr w:rsidR="0067730D" w:rsidTr="0067730D">
                <w:tc>
                  <w:tcPr>
                    <w:tcW w:w="1774" w:type="pct"/>
                    <w:tcBorders>
                      <w:top w:val="single" w:sz="6" w:space="0" w:color="auto"/>
                      <w:left w:val="single" w:sz="6" w:space="0" w:color="auto"/>
                      <w:bottom w:val="single" w:sz="4" w:space="0" w:color="auto"/>
                      <w:right w:val="single" w:sz="6" w:space="0" w:color="auto"/>
                    </w:tcBorders>
                    <w:shd w:val="clear" w:color="auto" w:fill="auto"/>
                  </w:tcPr>
                  <w:p w:rsidR="0067730D" w:rsidRDefault="0067730D" w:rsidP="0067730D">
                    <w:pPr>
                      <w:rPr>
                        <w:szCs w:val="21"/>
                      </w:rPr>
                    </w:pPr>
                    <w:r>
                      <w:rPr>
                        <w:rFonts w:hint="eastAsia"/>
                        <w:szCs w:val="21"/>
                      </w:rPr>
                      <w:t>投资性房地产</w:t>
                    </w:r>
                  </w:p>
                </w:tc>
                <w:tc>
                  <w:tcPr>
                    <w:tcW w:w="1712" w:type="pct"/>
                    <w:tcBorders>
                      <w:top w:val="single" w:sz="6" w:space="0" w:color="auto"/>
                      <w:left w:val="single" w:sz="6" w:space="0" w:color="auto"/>
                      <w:bottom w:val="single" w:sz="6" w:space="0" w:color="auto"/>
                      <w:right w:val="single" w:sz="6" w:space="0" w:color="auto"/>
                    </w:tcBorders>
                    <w:shd w:val="clear" w:color="auto" w:fill="auto"/>
                  </w:tcPr>
                  <w:p w:rsidR="0067730D" w:rsidRDefault="0067730D" w:rsidP="0067730D">
                    <w:pPr>
                      <w:jc w:val="right"/>
                      <w:rPr>
                        <w:szCs w:val="21"/>
                      </w:rPr>
                    </w:pPr>
                    <w:r w:rsidRPr="0067730D">
                      <w:rPr>
                        <w:szCs w:val="21"/>
                      </w:rPr>
                      <w:t>18,449,138.83</w:t>
                    </w:r>
                  </w:p>
                </w:tc>
                <w:tc>
                  <w:tcPr>
                    <w:tcW w:w="1514" w:type="pct"/>
                    <w:tcBorders>
                      <w:top w:val="single" w:sz="6" w:space="0" w:color="auto"/>
                      <w:left w:val="single" w:sz="6" w:space="0" w:color="auto"/>
                      <w:bottom w:val="single" w:sz="6" w:space="0" w:color="auto"/>
                      <w:right w:val="single" w:sz="6" w:space="0" w:color="auto"/>
                    </w:tcBorders>
                    <w:shd w:val="clear" w:color="auto" w:fill="auto"/>
                  </w:tcPr>
                  <w:p w:rsidR="0067730D" w:rsidRDefault="0067730D" w:rsidP="0067730D">
                    <w:pPr>
                      <w:rPr>
                        <w:szCs w:val="21"/>
                      </w:rPr>
                    </w:pPr>
                    <w:r>
                      <w:t>详见附注七、20</w:t>
                    </w:r>
                  </w:p>
                </w:tc>
              </w:tr>
            </w:sdtContent>
          </w:sdt>
          <w:sdt>
            <w:sdtPr>
              <w:rPr>
                <w:szCs w:val="21"/>
              </w:rPr>
              <w:alias w:val="所有权或使用权受到限制的资产明细"/>
              <w:tag w:val="_GBC_b386bbb44d7a46daaa4b82f327a68c3f"/>
              <w:id w:val="704615"/>
              <w:lock w:val="sdtLocked"/>
            </w:sdtPr>
            <w:sdtEndPr>
              <w:rPr>
                <w:rFonts w:hint="eastAsia"/>
              </w:rPr>
            </w:sdtEndPr>
            <w:sdtContent>
              <w:tr w:rsidR="0067730D" w:rsidTr="0067730D">
                <w:tc>
                  <w:tcPr>
                    <w:tcW w:w="1774" w:type="pct"/>
                    <w:tcBorders>
                      <w:top w:val="single" w:sz="6" w:space="0" w:color="auto"/>
                      <w:left w:val="single" w:sz="6" w:space="0" w:color="auto"/>
                      <w:bottom w:val="single" w:sz="4" w:space="0" w:color="auto"/>
                      <w:right w:val="single" w:sz="6" w:space="0" w:color="auto"/>
                    </w:tcBorders>
                    <w:shd w:val="clear" w:color="auto" w:fill="auto"/>
                  </w:tcPr>
                  <w:p w:rsidR="0067730D" w:rsidRDefault="0067730D" w:rsidP="0067730D">
                    <w:pPr>
                      <w:rPr>
                        <w:szCs w:val="21"/>
                      </w:rPr>
                    </w:pPr>
                  </w:p>
                </w:tc>
                <w:tc>
                  <w:tcPr>
                    <w:tcW w:w="1712" w:type="pct"/>
                    <w:tcBorders>
                      <w:top w:val="single" w:sz="6" w:space="0" w:color="auto"/>
                      <w:left w:val="single" w:sz="6" w:space="0" w:color="auto"/>
                      <w:bottom w:val="single" w:sz="6" w:space="0" w:color="auto"/>
                      <w:right w:val="single" w:sz="6" w:space="0" w:color="auto"/>
                    </w:tcBorders>
                    <w:shd w:val="clear" w:color="auto" w:fill="auto"/>
                  </w:tcPr>
                  <w:p w:rsidR="0067730D" w:rsidRDefault="0067730D" w:rsidP="0067730D">
                    <w:pPr>
                      <w:jc w:val="right"/>
                      <w:rPr>
                        <w:szCs w:val="21"/>
                      </w:rPr>
                    </w:pPr>
                  </w:p>
                </w:tc>
                <w:tc>
                  <w:tcPr>
                    <w:tcW w:w="1514" w:type="pct"/>
                    <w:tcBorders>
                      <w:top w:val="single" w:sz="6" w:space="0" w:color="auto"/>
                      <w:left w:val="single" w:sz="6" w:space="0" w:color="auto"/>
                      <w:bottom w:val="single" w:sz="6" w:space="0" w:color="auto"/>
                      <w:right w:val="single" w:sz="6" w:space="0" w:color="auto"/>
                    </w:tcBorders>
                    <w:shd w:val="clear" w:color="auto" w:fill="auto"/>
                  </w:tcPr>
                  <w:p w:rsidR="0067730D" w:rsidRDefault="0067730D" w:rsidP="0067730D">
                    <w:pPr>
                      <w:rPr>
                        <w:szCs w:val="21"/>
                      </w:rPr>
                    </w:pPr>
                  </w:p>
                </w:tc>
              </w:tr>
            </w:sdtContent>
          </w:sdt>
          <w:tr w:rsidR="0067730D" w:rsidTr="0067730D">
            <w:sdt>
              <w:sdtPr>
                <w:tag w:val="_PLD_82f734ac5ef74ac0a808bf747f7a4e5a"/>
                <w:id w:val="704616"/>
                <w:lock w:val="sdtLocked"/>
              </w:sdtPr>
              <w:sdtContent>
                <w:tc>
                  <w:tcPr>
                    <w:tcW w:w="1774" w:type="pct"/>
                    <w:tcBorders>
                      <w:top w:val="single" w:sz="4" w:space="0" w:color="auto"/>
                      <w:left w:val="single" w:sz="4" w:space="0" w:color="auto"/>
                      <w:bottom w:val="single" w:sz="4" w:space="0" w:color="auto"/>
                      <w:right w:val="single" w:sz="4" w:space="0" w:color="auto"/>
                    </w:tcBorders>
                    <w:shd w:val="clear" w:color="auto" w:fill="auto"/>
                    <w:vAlign w:val="center"/>
                  </w:tcPr>
                  <w:p w:rsidR="0067730D" w:rsidRDefault="0067730D" w:rsidP="0067730D">
                    <w:pPr>
                      <w:jc w:val="center"/>
                      <w:rPr>
                        <w:szCs w:val="21"/>
                      </w:rPr>
                    </w:pPr>
                    <w:r>
                      <w:rPr>
                        <w:rFonts w:hint="eastAsia"/>
                        <w:szCs w:val="21"/>
                      </w:rPr>
                      <w:t>合计</w:t>
                    </w:r>
                  </w:p>
                </w:tc>
              </w:sdtContent>
            </w:sdt>
            <w:tc>
              <w:tcPr>
                <w:tcW w:w="1712" w:type="pct"/>
                <w:tcBorders>
                  <w:top w:val="single" w:sz="6" w:space="0" w:color="auto"/>
                  <w:left w:val="single" w:sz="4" w:space="0" w:color="auto"/>
                  <w:bottom w:val="single" w:sz="6" w:space="0" w:color="auto"/>
                  <w:right w:val="single" w:sz="4" w:space="0" w:color="auto"/>
                </w:tcBorders>
                <w:shd w:val="clear" w:color="auto" w:fill="auto"/>
              </w:tcPr>
              <w:p w:rsidR="0067730D" w:rsidRDefault="0067730D" w:rsidP="0067730D">
                <w:pPr>
                  <w:jc w:val="right"/>
                  <w:rPr>
                    <w:szCs w:val="21"/>
                  </w:rPr>
                </w:pPr>
                <w:r w:rsidRPr="0067730D">
                  <w:rPr>
                    <w:szCs w:val="21"/>
                  </w:rPr>
                  <w:t>40,383,453.08</w:t>
                </w:r>
              </w:p>
            </w:tc>
            <w:tc>
              <w:tcPr>
                <w:tcW w:w="1514" w:type="pct"/>
                <w:tcBorders>
                  <w:top w:val="single" w:sz="6" w:space="0" w:color="auto"/>
                  <w:left w:val="single" w:sz="4" w:space="0" w:color="auto"/>
                  <w:bottom w:val="single" w:sz="6" w:space="0" w:color="auto"/>
                  <w:right w:val="single" w:sz="4" w:space="0" w:color="auto"/>
                </w:tcBorders>
                <w:shd w:val="clear" w:color="auto" w:fill="auto"/>
              </w:tcPr>
              <w:p w:rsidR="0067730D" w:rsidRDefault="0067730D" w:rsidP="0067730D">
                <w:pPr>
                  <w:jc w:val="center"/>
                  <w:rPr>
                    <w:szCs w:val="21"/>
                  </w:rPr>
                </w:pPr>
                <w:r>
                  <w:rPr>
                    <w:rFonts w:hint="eastAsia"/>
                    <w:szCs w:val="21"/>
                  </w:rPr>
                  <w:t>/</w:t>
                </w:r>
              </w:p>
            </w:tc>
          </w:tr>
        </w:tbl>
        <w:p w:rsidR="0067730D" w:rsidRDefault="0067730D"/>
        <w:p w:rsidR="00F26FE4" w:rsidRDefault="00AC67CE">
          <w:pPr>
            <w:spacing w:before="60" w:after="60"/>
            <w:rPr>
              <w:szCs w:val="21"/>
            </w:rPr>
          </w:pPr>
          <w:r>
            <w:rPr>
              <w:rFonts w:hint="eastAsia"/>
              <w:szCs w:val="21"/>
            </w:rPr>
            <w:t>其他说明：</w:t>
          </w:r>
        </w:p>
        <w:sdt>
          <w:sdtPr>
            <w:rPr>
              <w:szCs w:val="21"/>
            </w:rPr>
            <w:alias w:val="所有权或使用权受到限制的资产的其他说明"/>
            <w:tag w:val="_GBC_8c900f9a43384e3baa58823305552176"/>
            <w:id w:val="-2083513785"/>
            <w:lock w:val="sdtLocked"/>
            <w:placeholder>
              <w:docPart w:val="GBC22222222222222222222222222222"/>
            </w:placeholder>
          </w:sdtPr>
          <w:sdtContent>
            <w:p w:rsidR="00F26FE4" w:rsidRDefault="0067730D">
              <w:pPr>
                <w:rPr>
                  <w:szCs w:val="21"/>
                </w:rPr>
              </w:pPr>
              <w:r>
                <w:rPr>
                  <w:rFonts w:hint="eastAsia"/>
                  <w:szCs w:val="21"/>
                </w:rPr>
                <w:t>无</w:t>
              </w:r>
            </w:p>
          </w:sdtContent>
        </w:sdt>
      </w:sdtContent>
    </w:sdt>
    <w:p w:rsidR="00F26FE4" w:rsidRDefault="00F26FE4">
      <w:pPr>
        <w:rPr>
          <w:szCs w:val="21"/>
        </w:rPr>
      </w:pPr>
    </w:p>
    <w:bookmarkStart w:id="218" w:name="_Hlk42158948" w:displacedByCustomXml="next"/>
    <w:sdt>
      <w:sdtPr>
        <w:rPr>
          <w:rFonts w:ascii="宋体" w:hAnsi="宋体" w:cs="宋体" w:hint="eastAsia"/>
          <w:b w:val="0"/>
          <w:bCs w:val="0"/>
          <w:kern w:val="0"/>
          <w:szCs w:val="21"/>
        </w:rPr>
        <w:alias w:val="模块:外币货币性项目"/>
        <w:tag w:val="_GBC_7a80c9b78caf4e6686905c555fe61f9a"/>
        <w:id w:val="554055387"/>
        <w:lock w:val="sdtLocked"/>
        <w:placeholder>
          <w:docPart w:val="GBC22222222222222222222222222222"/>
        </w:placeholder>
      </w:sdtPr>
      <w:sdtEndPr>
        <w:rPr>
          <w:rFonts w:hint="default"/>
        </w:rPr>
      </w:sdtEndPr>
      <w:sdtContent>
        <w:p w:rsidR="00F26FE4" w:rsidRDefault="00AC67CE">
          <w:pPr>
            <w:pStyle w:val="3"/>
            <w:numPr>
              <w:ilvl w:val="0"/>
              <w:numId w:val="18"/>
            </w:numPr>
            <w:tabs>
              <w:tab w:val="left" w:pos="504"/>
            </w:tabs>
            <w:rPr>
              <w:rFonts w:ascii="宋体" w:hAnsi="宋体"/>
              <w:szCs w:val="21"/>
            </w:rPr>
          </w:pPr>
          <w:r>
            <w:rPr>
              <w:rFonts w:ascii="宋体" w:hAnsi="宋体" w:hint="eastAsia"/>
              <w:szCs w:val="21"/>
            </w:rPr>
            <w:t>外币货币性项目</w:t>
          </w:r>
        </w:p>
        <w:p w:rsidR="00F26FE4" w:rsidRDefault="00AC67CE">
          <w:pPr>
            <w:pStyle w:val="a9"/>
            <w:numPr>
              <w:ilvl w:val="0"/>
              <w:numId w:val="58"/>
            </w:numPr>
            <w:tabs>
              <w:tab w:val="left" w:pos="700"/>
            </w:tabs>
            <w:spacing w:before="60" w:after="60"/>
            <w:ind w:firstLineChars="0"/>
            <w:jc w:val="left"/>
            <w:rPr>
              <w:rFonts w:ascii="宋体" w:hAnsi="宋体"/>
              <w:szCs w:val="21"/>
            </w:rPr>
          </w:pPr>
          <w:r>
            <w:rPr>
              <w:rStyle w:val="4Char2"/>
              <w:rFonts w:ascii="宋体" w:hAnsi="宋体" w:hint="eastAsia"/>
              <w:szCs w:val="21"/>
            </w:rPr>
            <w:t>外币货币性项目</w:t>
          </w:r>
        </w:p>
        <w:sdt>
          <w:sdtPr>
            <w:alias w:val="是否适用：外币货币性项目[双击切换]"/>
            <w:tag w:val="_GBC_7b0870ec262840d78495babcff3639aa"/>
            <w:id w:val="-727608603"/>
            <w:lock w:val="sdtLocked"/>
            <w:placeholder>
              <w:docPart w:val="GBC22222222222222222222222222222"/>
            </w:placeholder>
          </w:sdtPr>
          <w:sdtContent>
            <w:p w:rsidR="0067730D" w:rsidRDefault="009F7A2C" w:rsidP="0067730D">
              <w:pPr>
                <w:rPr>
                  <w:szCs w:val="21"/>
                </w:rPr>
              </w:pPr>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p w:rsidR="00F26FE4" w:rsidRDefault="00F26FE4">
          <w:pPr>
            <w:rPr>
              <w:szCs w:val="21"/>
            </w:rPr>
          </w:pPr>
        </w:p>
        <w:p w:rsidR="00F26FE4" w:rsidRDefault="00F26FE4">
          <w:pPr>
            <w:rPr>
              <w:szCs w:val="21"/>
            </w:rPr>
          </w:pPr>
        </w:p>
        <w:p w:rsidR="00F26FE4" w:rsidRDefault="00AC67CE">
          <w:pPr>
            <w:pStyle w:val="a9"/>
            <w:numPr>
              <w:ilvl w:val="0"/>
              <w:numId w:val="58"/>
            </w:numPr>
            <w:tabs>
              <w:tab w:val="left" w:pos="700"/>
            </w:tabs>
            <w:spacing w:before="60" w:after="60"/>
            <w:ind w:firstLineChars="0"/>
            <w:jc w:val="left"/>
            <w:rPr>
              <w:rFonts w:ascii="宋体" w:hAnsi="宋体"/>
              <w:b/>
              <w:szCs w:val="21"/>
            </w:rPr>
          </w:pPr>
          <w:r>
            <w:rPr>
              <w:rStyle w:val="4Char2"/>
              <w:rFonts w:ascii="宋体" w:hAnsi="宋体" w:hint="eastAsia"/>
              <w:szCs w:val="21"/>
            </w:rPr>
            <w:t>境外</w:t>
          </w:r>
          <w:r>
            <w:rPr>
              <w:rFonts w:ascii="宋体" w:hAnsi="宋体" w:hint="eastAsia"/>
              <w:b/>
              <w:szCs w:val="21"/>
            </w:rPr>
            <w:t>经营实体说明，包括对于重要的境外经营实体，应披露其境外主要经营地、记账本位币及选择依据，记账本位币发生变化的还应披露原因</w:t>
          </w:r>
        </w:p>
        <w:p w:rsidR="00F26FE4" w:rsidRDefault="009F7A2C" w:rsidP="0067730D">
          <w:pPr>
            <w:rPr>
              <w:szCs w:val="21"/>
            </w:rPr>
          </w:pPr>
          <w:sdt>
            <w:sdtPr>
              <w:rPr>
                <w:szCs w:val="21"/>
              </w:rPr>
              <w:alias w:val="是否适用：境外经营实体主要报表项目的折算汇率[双击切换]"/>
              <w:tag w:val="_GBC_4ad16f5c306d4c6ead144dfd007fb925"/>
              <w:id w:val="-2073730319"/>
              <w:lock w:val="sdtLocked"/>
              <w:placeholder>
                <w:docPart w:val="GBC22222222222222222222222222222"/>
              </w:placeholder>
            </w:sdtPr>
            <w:sdtContent>
              <w:r>
                <w:rPr>
                  <w:szCs w:val="21"/>
                </w:rPr>
                <w:fldChar w:fldCharType="begin"/>
              </w:r>
              <w:r w:rsidR="0067730D">
                <w:rPr>
                  <w:szCs w:val="21"/>
                </w:rPr>
                <w:instrText xml:space="preserve"> MACROBUTTON  SnrToggleCheckbox □适用 </w:instrText>
              </w:r>
              <w:r>
                <w:rPr>
                  <w:szCs w:val="21"/>
                </w:rPr>
                <w:fldChar w:fldCharType="end"/>
              </w:r>
              <w:r>
                <w:rPr>
                  <w:szCs w:val="21"/>
                </w:rPr>
                <w:fldChar w:fldCharType="begin"/>
              </w:r>
              <w:r w:rsidR="0067730D">
                <w:rPr>
                  <w:szCs w:val="21"/>
                </w:rPr>
                <w:instrText xml:space="preserve"> MACROBUTTON  SnrToggleCheckbox √不适用 </w:instrText>
              </w:r>
              <w:r>
                <w:rPr>
                  <w:szCs w:val="21"/>
                </w:rPr>
                <w:fldChar w:fldCharType="end"/>
              </w:r>
            </w:sdtContent>
          </w:sdt>
        </w:p>
      </w:sdtContent>
    </w:sdt>
    <w:bookmarkEnd w:id="218" w:displacedByCustomXml="prev"/>
    <w:p w:rsidR="00F26FE4" w:rsidRDefault="00F26FE4"/>
    <w:sdt>
      <w:sdtPr>
        <w:rPr>
          <w:rFonts w:ascii="宋体" w:hAnsi="宋体" w:cs="宋体" w:hint="eastAsia"/>
          <w:b w:val="0"/>
          <w:bCs w:val="0"/>
          <w:kern w:val="0"/>
          <w:szCs w:val="24"/>
        </w:rPr>
        <w:alias w:val="模块:按照套期类别披露套期及相关套期工具、被套期风险的相关的定性定"/>
        <w:tag w:val="_GBC_e37f7bfcfa2f4a9e92bdd5e8593a6fd8"/>
        <w:id w:val="-666862759"/>
        <w:lock w:val="sdtLocked"/>
        <w:placeholder>
          <w:docPart w:val="GBC22222222222222222222222222222"/>
        </w:placeholder>
      </w:sdtPr>
      <w:sdtEndPr>
        <w:rPr>
          <w:rFonts w:hint="default"/>
        </w:rPr>
      </w:sdtEndPr>
      <w:sdtContent>
        <w:p w:rsidR="00F26FE4" w:rsidRDefault="00AC67CE">
          <w:pPr>
            <w:pStyle w:val="3"/>
            <w:numPr>
              <w:ilvl w:val="0"/>
              <w:numId w:val="18"/>
            </w:numPr>
            <w:tabs>
              <w:tab w:val="left" w:pos="504"/>
            </w:tabs>
            <w:rPr>
              <w:rFonts w:ascii="宋体" w:hAnsi="宋体" w:cs="宋体"/>
              <w:bCs w:val="0"/>
              <w:kern w:val="0"/>
              <w:szCs w:val="24"/>
            </w:rPr>
          </w:pPr>
          <w:r>
            <w:rPr>
              <w:rFonts w:ascii="宋体" w:hAnsi="宋体" w:cs="宋体" w:hint="eastAsia"/>
              <w:bCs w:val="0"/>
              <w:kern w:val="0"/>
              <w:szCs w:val="24"/>
            </w:rPr>
            <w:t>套期</w:t>
          </w:r>
        </w:p>
        <w:sdt>
          <w:sdtPr>
            <w:alias w:val="是否适用：套期[双击切换]"/>
            <w:tag w:val="_GBC_bca8fe779ada470c87241e7b3e12387a"/>
            <w:id w:val="311302270"/>
            <w:lock w:val="sdtLocked"/>
            <w:placeholder>
              <w:docPart w:val="GBC22222222222222222222222222222"/>
            </w:placeholder>
          </w:sdtPr>
          <w:sdtContent>
            <w:p w:rsidR="0067730D" w:rsidRDefault="009F7A2C" w:rsidP="0067730D">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p w:rsidR="00F26FE4" w:rsidRDefault="009F7A2C"/>
      </w:sdtContent>
    </w:sdt>
    <w:p w:rsidR="00F26FE4" w:rsidRDefault="00F26FE4"/>
    <w:sdt>
      <w:sdtPr>
        <w:rPr>
          <w:rFonts w:ascii="宋体" w:hAnsi="宋体" w:cs="宋体" w:hint="eastAsia"/>
          <w:b w:val="0"/>
          <w:bCs w:val="0"/>
          <w:kern w:val="0"/>
          <w:szCs w:val="24"/>
        </w:rPr>
        <w:alias w:val="模块:政府补助"/>
        <w:tag w:val="_SEC_8b247fe8025b433290c47017eb23d965"/>
        <w:id w:val="2040853722"/>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rPr>
          </w:pPr>
          <w:r>
            <w:rPr>
              <w:rFonts w:ascii="宋体" w:hAnsi="宋体" w:hint="eastAsia"/>
            </w:rPr>
            <w:t>政府</w:t>
          </w:r>
          <w:r>
            <w:rPr>
              <w:rFonts w:ascii="宋体" w:hAnsi="宋体" w:cs="宋体" w:hint="eastAsia"/>
              <w:bCs w:val="0"/>
              <w:kern w:val="0"/>
              <w:szCs w:val="24"/>
            </w:rPr>
            <w:t>补助</w:t>
          </w:r>
        </w:p>
        <w:p w:rsidR="00F26FE4" w:rsidRDefault="00AC67CE">
          <w:pPr>
            <w:pStyle w:val="4"/>
            <w:numPr>
              <w:ilvl w:val="0"/>
              <w:numId w:val="90"/>
            </w:numPr>
            <w:rPr>
              <w:rFonts w:ascii="宋体" w:hAnsi="宋体"/>
            </w:rPr>
          </w:pPr>
          <w:r>
            <w:rPr>
              <w:rFonts w:ascii="宋体" w:hAnsi="宋体" w:hint="eastAsia"/>
            </w:rPr>
            <w:t>政府补助基本情况</w:t>
          </w:r>
        </w:p>
        <w:sdt>
          <w:sdtPr>
            <w:rPr>
              <w:rFonts w:hint="eastAsia"/>
            </w:rPr>
            <w:alias w:val="是否适用：政府补助基本情况[双击切换]"/>
            <w:tag w:val="_GBC_8a025998848a4a4d930f199d57736e15"/>
            <w:id w:val="2059195481"/>
            <w:lock w:val="sdtLocked"/>
            <w:placeholder>
              <w:docPart w:val="GBC22222222222222222222222222222"/>
            </w:placeholder>
          </w:sdtPr>
          <w:sdtContent>
            <w:p w:rsidR="00F26FE4" w:rsidRDefault="009F7A2C" w:rsidP="0067730D">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p w:rsidR="00F26FE4" w:rsidRDefault="00AC67CE">
          <w:pPr>
            <w:pStyle w:val="4"/>
            <w:numPr>
              <w:ilvl w:val="0"/>
              <w:numId w:val="90"/>
            </w:numPr>
            <w:rPr>
              <w:rFonts w:ascii="宋体" w:hAnsi="宋体"/>
            </w:rPr>
          </w:pPr>
          <w:r>
            <w:rPr>
              <w:rFonts w:ascii="宋体" w:hAnsi="宋体" w:hint="eastAsia"/>
            </w:rPr>
            <w:t>政府补助退回情况</w:t>
          </w:r>
        </w:p>
        <w:sdt>
          <w:sdtPr>
            <w:alias w:val="是否适用：政府补助退回情况[双击切换]"/>
            <w:tag w:val="_GBC_d6d1c427ffcb427184f1234527bb5b16"/>
            <w:id w:val="-1586364119"/>
            <w:lock w:val="sdtLocked"/>
            <w:placeholder>
              <w:docPart w:val="GBC22222222222222222222222222222"/>
            </w:placeholder>
          </w:sdtPr>
          <w:sdtContent>
            <w:p w:rsidR="00F26FE4" w:rsidRDefault="009F7A2C" w:rsidP="0067730D">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p w:rsidR="00F26FE4" w:rsidRDefault="00AC67CE">
          <w:r>
            <w:rPr>
              <w:rFonts w:hint="eastAsia"/>
            </w:rPr>
            <w:t>其他说明</w:t>
          </w:r>
        </w:p>
        <w:sdt>
          <w:sdtPr>
            <w:alias w:val="政府补助说明"/>
            <w:tag w:val="_GBC_f71d7a3695a84c0c9e67640c00a61dad"/>
            <w:id w:val="1811668229"/>
            <w:lock w:val="sdtLocked"/>
            <w:placeholder>
              <w:docPart w:val="GBC22222222222222222222222222222"/>
            </w:placeholder>
          </w:sdtPr>
          <w:sdtContent>
            <w:p w:rsidR="00F26FE4" w:rsidRDefault="0067730D">
              <w:r>
                <w:rPr>
                  <w:rFonts w:hint="eastAsia"/>
                </w:rPr>
                <w:t>无</w:t>
              </w:r>
            </w:p>
          </w:sdtContent>
        </w:sdt>
      </w:sdtContent>
    </w:sdt>
    <w:sdt>
      <w:sdtPr>
        <w:rPr>
          <w:rFonts w:ascii="宋体" w:hAnsi="宋体" w:cs="宋体"/>
          <w:b w:val="0"/>
          <w:bCs w:val="0"/>
          <w:kern w:val="0"/>
          <w:szCs w:val="24"/>
        </w:rPr>
        <w:alias w:val="模块:合并财务报表项目注释其他需要说明的事项"/>
        <w:tag w:val="_GBC_f027b70d30154df58ffdc310123f3e1f"/>
        <w:id w:val="-1118830552"/>
        <w:lock w:val="sdtLocked"/>
        <w:placeholder>
          <w:docPart w:val="GBC22222222222222222222222222222"/>
        </w:placeholder>
      </w:sdtPr>
      <w:sdtContent>
        <w:p w:rsidR="00F26FE4" w:rsidRDefault="00AC67CE">
          <w:pPr>
            <w:pStyle w:val="3"/>
            <w:numPr>
              <w:ilvl w:val="0"/>
              <w:numId w:val="18"/>
            </w:numPr>
            <w:tabs>
              <w:tab w:val="left" w:pos="504"/>
            </w:tabs>
            <w:rPr>
              <w:rFonts w:ascii="宋体" w:hAnsi="宋体"/>
            </w:rPr>
          </w:pPr>
          <w:r>
            <w:rPr>
              <w:rFonts w:ascii="宋体" w:hAnsi="宋体" w:hint="eastAsia"/>
            </w:rPr>
            <w:t>其他</w:t>
          </w:r>
        </w:p>
        <w:sdt>
          <w:sdtPr>
            <w:alias w:val="是否适用：合并财务报表项目注释其他需要说明的事项[双击切换]"/>
            <w:tag w:val="_GBC_d9335575f6594653aa8718dc633c644c"/>
            <w:id w:val="1941642511"/>
            <w:lock w:val="sdtLocked"/>
            <w:placeholder>
              <w:docPart w:val="GBC22222222222222222222222222222"/>
            </w:placeholder>
          </w:sdtPr>
          <w:sdtContent>
            <w:p w:rsidR="00F26FE4" w:rsidRDefault="009F7A2C" w:rsidP="0067730D">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p w:rsidR="00F26FE4" w:rsidRDefault="009F7A2C"/>
      </w:sdtContent>
    </w:sdt>
    <w:p w:rsidR="00F26FE4" w:rsidRDefault="00AC67CE">
      <w:pPr>
        <w:pStyle w:val="2"/>
        <w:numPr>
          <w:ilvl w:val="0"/>
          <w:numId w:val="32"/>
        </w:numPr>
        <w:ind w:left="422" w:hanging="422"/>
        <w:rPr>
          <w:rFonts w:ascii="宋体" w:hAnsi="宋体"/>
        </w:rPr>
      </w:pPr>
      <w:r>
        <w:rPr>
          <w:rFonts w:ascii="宋体" w:hAnsi="宋体" w:hint="eastAsia"/>
        </w:rPr>
        <w:t>合并范围的变更</w:t>
      </w:r>
    </w:p>
    <w:p w:rsidR="00F26FE4" w:rsidRDefault="00AC67CE">
      <w:pPr>
        <w:pStyle w:val="3"/>
        <w:numPr>
          <w:ilvl w:val="0"/>
          <w:numId w:val="59"/>
        </w:numPr>
        <w:rPr>
          <w:rFonts w:ascii="宋体" w:hAnsi="宋体" w:cs="Arial"/>
          <w:szCs w:val="21"/>
        </w:rPr>
      </w:pPr>
      <w:r>
        <w:rPr>
          <w:rFonts w:ascii="宋体" w:hAnsi="宋体" w:cs="Arial" w:hint="eastAsia"/>
          <w:szCs w:val="21"/>
        </w:rPr>
        <w:t>非同</w:t>
      </w:r>
      <w:proofErr w:type="gramStart"/>
      <w:r>
        <w:rPr>
          <w:rFonts w:ascii="宋体" w:hAnsi="宋体" w:cs="Arial" w:hint="eastAsia"/>
          <w:szCs w:val="21"/>
        </w:rPr>
        <w:t>一控制</w:t>
      </w:r>
      <w:proofErr w:type="gramEnd"/>
      <w:r>
        <w:rPr>
          <w:rFonts w:ascii="宋体" w:hAnsi="宋体" w:cs="Arial" w:hint="eastAsia"/>
          <w:szCs w:val="21"/>
        </w:rPr>
        <w:t>下企业合并</w:t>
      </w:r>
    </w:p>
    <w:sdt>
      <w:sdtPr>
        <w:alias w:val="是否适用：非同一控制下企业合并[双击切换]"/>
        <w:tag w:val="_GBC_2f9a65b0b4644b14ab5af1407e6467f1"/>
        <w:id w:val="-1686894922"/>
        <w:lock w:val="sdtLocked"/>
        <w:placeholder>
          <w:docPart w:val="GBC22222222222222222222222222222"/>
        </w:placeholder>
      </w:sdtPr>
      <w:sdtContent>
        <w:p w:rsidR="0067730D" w:rsidRDefault="009F7A2C" w:rsidP="0067730D">
          <w:pPr>
            <w:rPr>
              <w:rFonts w:cstheme="minorBidi"/>
              <w:szCs w:val="21"/>
            </w:rPr>
          </w:pPr>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p w:rsidR="00F26FE4" w:rsidRDefault="00F26FE4">
      <w:pPr>
        <w:rPr>
          <w:rFonts w:cstheme="minorBidi"/>
          <w:szCs w:val="21"/>
        </w:rPr>
      </w:pPr>
    </w:p>
    <w:p w:rsidR="00F26FE4" w:rsidRDefault="00F26FE4">
      <w:pPr>
        <w:rPr>
          <w:szCs w:val="21"/>
        </w:rPr>
      </w:pPr>
    </w:p>
    <w:p w:rsidR="00F26FE4" w:rsidRDefault="00AC67CE">
      <w:pPr>
        <w:pStyle w:val="3"/>
        <w:numPr>
          <w:ilvl w:val="0"/>
          <w:numId w:val="59"/>
        </w:numPr>
        <w:rPr>
          <w:rFonts w:ascii="宋体" w:hAnsi="宋体" w:cs="Arial"/>
          <w:szCs w:val="21"/>
        </w:rPr>
      </w:pPr>
      <w:r>
        <w:rPr>
          <w:rFonts w:ascii="宋体" w:hAnsi="宋体" w:cs="Arial" w:hint="eastAsia"/>
          <w:szCs w:val="21"/>
        </w:rPr>
        <w:t>同</w:t>
      </w:r>
      <w:proofErr w:type="gramStart"/>
      <w:r>
        <w:rPr>
          <w:rFonts w:ascii="宋体" w:hAnsi="宋体" w:cs="Arial" w:hint="eastAsia"/>
          <w:szCs w:val="21"/>
        </w:rPr>
        <w:t>一控制</w:t>
      </w:r>
      <w:proofErr w:type="gramEnd"/>
      <w:r>
        <w:rPr>
          <w:rFonts w:ascii="宋体" w:hAnsi="宋体" w:cs="Arial" w:hint="eastAsia"/>
          <w:szCs w:val="21"/>
        </w:rPr>
        <w:t>下企业合并</w:t>
      </w:r>
    </w:p>
    <w:sdt>
      <w:sdtPr>
        <w:alias w:val="是否适用：同一控制下企业合并[双击切换]"/>
        <w:tag w:val="_GBC_cde296136a1d4f2094eb79d21291eae2"/>
        <w:id w:val="-282271359"/>
        <w:lock w:val="sdtLocked"/>
        <w:placeholder>
          <w:docPart w:val="GBC22222222222222222222222222222"/>
        </w:placeholder>
      </w:sdtPr>
      <w:sdtContent>
        <w:p w:rsidR="0067730D" w:rsidRDefault="009F7A2C" w:rsidP="0067730D">
          <w:pPr>
            <w:rPr>
              <w:rFonts w:cs="Arial"/>
              <w:szCs w:val="21"/>
            </w:rPr>
          </w:pPr>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p w:rsidR="00F26FE4" w:rsidRDefault="00F26FE4">
      <w:pPr>
        <w:rPr>
          <w:rFonts w:cs="Arial"/>
          <w:szCs w:val="21"/>
        </w:rPr>
      </w:pPr>
    </w:p>
    <w:p w:rsidR="00F26FE4" w:rsidRDefault="00F26FE4">
      <w:pPr>
        <w:rPr>
          <w:szCs w:val="21"/>
        </w:rPr>
      </w:pPr>
    </w:p>
    <w:sdt>
      <w:sdtPr>
        <w:rPr>
          <w:rFonts w:ascii="宋体" w:hAnsi="宋体" w:cs="Arial" w:hint="eastAsia"/>
          <w:b w:val="0"/>
          <w:bCs w:val="0"/>
          <w:kern w:val="0"/>
          <w:szCs w:val="21"/>
        </w:rPr>
        <w:alias w:val="模块:反向购买"/>
        <w:tag w:val="_SEC_e0818786830d42ce99957d3ef113691a"/>
        <w:id w:val="950283463"/>
        <w:lock w:val="sdtLocked"/>
        <w:placeholder>
          <w:docPart w:val="GBC22222222222222222222222222222"/>
        </w:placeholder>
      </w:sdtPr>
      <w:sdtEndPr>
        <w:rPr>
          <w:rFonts w:hint="default"/>
        </w:rPr>
      </w:sdtEndPr>
      <w:sdtContent>
        <w:p w:rsidR="00F26FE4" w:rsidRDefault="00AC67CE">
          <w:pPr>
            <w:pStyle w:val="3"/>
            <w:numPr>
              <w:ilvl w:val="0"/>
              <w:numId w:val="59"/>
            </w:numPr>
            <w:rPr>
              <w:rFonts w:ascii="宋体" w:hAnsi="宋体" w:cs="Arial"/>
              <w:szCs w:val="21"/>
            </w:rPr>
          </w:pPr>
          <w:r>
            <w:rPr>
              <w:rFonts w:ascii="宋体" w:hAnsi="宋体" w:cs="Arial" w:hint="eastAsia"/>
              <w:szCs w:val="21"/>
            </w:rPr>
            <w:t>反向购买</w:t>
          </w:r>
        </w:p>
        <w:sdt>
          <w:sdtPr>
            <w:alias w:val="是否适用：反向购买[双击切换]"/>
            <w:tag w:val="_GBC_973cde3cea5d460790de47cc49169bde"/>
            <w:id w:val="352930012"/>
            <w:lock w:val="sdtLocked"/>
            <w:placeholder>
              <w:docPart w:val="GBC22222222222222222222222222222"/>
            </w:placeholder>
          </w:sdtPr>
          <w:sdtContent>
            <w:p w:rsidR="0067730D" w:rsidRDefault="009F7A2C" w:rsidP="0067730D">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p w:rsidR="00F26FE4" w:rsidRDefault="009F7A2C">
          <w:pPr>
            <w:rPr>
              <w:rFonts w:cs="Arial"/>
              <w:szCs w:val="21"/>
            </w:rPr>
          </w:pPr>
        </w:p>
      </w:sdtContent>
    </w:sdt>
    <w:p w:rsidR="00F26FE4" w:rsidRDefault="00F26FE4">
      <w:pPr>
        <w:rPr>
          <w:rFonts w:cs="Arial"/>
          <w:color w:val="808080"/>
          <w:szCs w:val="21"/>
          <w:lang w:val="en-GB"/>
        </w:rPr>
        <w:sectPr w:rsidR="00F26FE4" w:rsidSect="005C0A0B">
          <w:pgSz w:w="11906" w:h="16838"/>
          <w:pgMar w:top="1525" w:right="1276" w:bottom="1440" w:left="1797" w:header="856" w:footer="992" w:gutter="0"/>
          <w:cols w:space="425"/>
          <w:docGrid w:type="lines" w:linePitch="312"/>
        </w:sectPr>
      </w:pPr>
    </w:p>
    <w:sdt>
      <w:sdtPr>
        <w:rPr>
          <w:rFonts w:ascii="宋体" w:hAnsi="宋体" w:cs="Arial" w:hint="eastAsia"/>
          <w:b w:val="0"/>
          <w:bCs w:val="0"/>
          <w:kern w:val="0"/>
          <w:szCs w:val="21"/>
        </w:rPr>
        <w:alias w:val="模块:处置子公司"/>
        <w:tag w:val="_GBC_cc6d41993eca4369a3cdb3c33d4f3299"/>
        <w:id w:val="1773269639"/>
        <w:lock w:val="sdtLocked"/>
        <w:placeholder>
          <w:docPart w:val="GBC22222222222222222222222222222"/>
        </w:placeholder>
      </w:sdtPr>
      <w:sdtEndPr>
        <w:rPr>
          <w:rFonts w:cs="宋体"/>
          <w:color w:val="000000"/>
        </w:rPr>
      </w:sdtEndPr>
      <w:sdtContent>
        <w:p w:rsidR="00F26FE4" w:rsidRDefault="00AC67CE">
          <w:pPr>
            <w:pStyle w:val="3"/>
            <w:numPr>
              <w:ilvl w:val="0"/>
              <w:numId w:val="59"/>
            </w:numPr>
            <w:rPr>
              <w:rFonts w:ascii="宋体" w:hAnsi="宋体" w:cs="Arial"/>
              <w:szCs w:val="21"/>
            </w:rPr>
          </w:pPr>
          <w:r>
            <w:rPr>
              <w:rFonts w:ascii="宋体" w:hAnsi="宋体" w:cs="Arial" w:hint="eastAsia"/>
              <w:szCs w:val="21"/>
            </w:rPr>
            <w:t>处置子公司</w:t>
          </w:r>
        </w:p>
        <w:p w:rsidR="00F26FE4" w:rsidRDefault="00AC67CE">
          <w:r>
            <w:rPr>
              <w:rFonts w:hint="eastAsia"/>
            </w:rPr>
            <w:t>是否存在单次处置</w:t>
          </w:r>
          <w:r>
            <w:t>对子公司投资即丧失控制权的情形</w:t>
          </w:r>
        </w:p>
        <w:sdt>
          <w:sdtPr>
            <w:rPr>
              <w:rFonts w:cs="Arial" w:hint="eastAsia"/>
              <w:szCs w:val="21"/>
            </w:rPr>
            <w:alias w:val="是否存在单次交易处置对子公司投资即丧失控制权的情形[双击切换]"/>
            <w:tag w:val="_GBC_a2b81d1c138141d5bea164d8b7f9ce19"/>
            <w:id w:val="452444280"/>
            <w:lock w:val="sdtLocked"/>
            <w:placeholder>
              <w:docPart w:val="GBC22222222222222222222222222222"/>
            </w:placeholder>
          </w:sdtPr>
          <w:sdtContent>
            <w:p w:rsidR="00F26FE4" w:rsidRDefault="009F7A2C" w:rsidP="0067730D">
              <w:pPr>
                <w:rPr>
                  <w:rFonts w:cs="Arial"/>
                  <w:color w:val="000000"/>
                  <w:szCs w:val="21"/>
                </w:rPr>
              </w:pPr>
              <w:r>
                <w:rPr>
                  <w:rFonts w:cs="Arial"/>
                  <w:szCs w:val="21"/>
                </w:rPr>
                <w:fldChar w:fldCharType="begin"/>
              </w:r>
              <w:r w:rsidR="0067730D">
                <w:rPr>
                  <w:rFonts w:cs="Arial"/>
                  <w:szCs w:val="21"/>
                </w:rPr>
                <w:instrText>MACROBUTTON  SnrToggleCheckbox □适用</w:instrText>
              </w:r>
              <w:r>
                <w:rPr>
                  <w:rFonts w:cs="Arial"/>
                  <w:szCs w:val="21"/>
                </w:rPr>
                <w:fldChar w:fldCharType="end"/>
              </w:r>
              <w:r>
                <w:rPr>
                  <w:rFonts w:cs="Arial"/>
                  <w:szCs w:val="21"/>
                </w:rPr>
                <w:fldChar w:fldCharType="begin"/>
              </w:r>
              <w:r w:rsidR="0067730D">
                <w:rPr>
                  <w:rFonts w:cs="Arial"/>
                  <w:szCs w:val="21"/>
                </w:rPr>
                <w:instrText xml:space="preserve"> MACROBUTTON  SnrToggleCheckbox √不适用 </w:instrText>
              </w:r>
              <w:r>
                <w:rPr>
                  <w:rFonts w:cs="Arial"/>
                  <w:szCs w:val="21"/>
                </w:rPr>
                <w:fldChar w:fldCharType="end"/>
              </w:r>
            </w:p>
          </w:sdtContent>
        </w:sdt>
        <w:p w:rsidR="00F26FE4" w:rsidRDefault="00AC67CE">
          <w:pPr>
            <w:rPr>
              <w:rFonts w:cs="Arial"/>
              <w:color w:val="000000"/>
              <w:szCs w:val="21"/>
            </w:rPr>
          </w:pPr>
          <w:r>
            <w:rPr>
              <w:rFonts w:cs="Arial" w:hint="eastAsia"/>
              <w:color w:val="000000"/>
              <w:szCs w:val="21"/>
            </w:rPr>
            <w:t>其他说明：</w:t>
          </w:r>
        </w:p>
        <w:sdt>
          <w:sdtPr>
            <w:rPr>
              <w:rFonts w:cs="Arial"/>
              <w:color w:val="000000"/>
              <w:szCs w:val="21"/>
            </w:rPr>
            <w:alias w:val="是否适用：单次交易处置对子公司投资即丧失控制权的情形的说明[双击切换]"/>
            <w:tag w:val="_GBC_28bcdbd3ff45497eb8fc02428c0c76e4"/>
            <w:id w:val="53903585"/>
            <w:lock w:val="sdtLocked"/>
            <w:placeholder>
              <w:docPart w:val="GBC22222222222222222222222222222"/>
            </w:placeholder>
          </w:sdtPr>
          <w:sdtContent>
            <w:p w:rsidR="00F26FE4" w:rsidRDefault="009F7A2C" w:rsidP="0067730D">
              <w:pPr>
                <w:rPr>
                  <w:color w:val="000000"/>
                  <w:szCs w:val="21"/>
                </w:rPr>
              </w:pPr>
              <w:r>
                <w:rPr>
                  <w:rFonts w:cs="Arial"/>
                  <w:color w:val="000000"/>
                  <w:szCs w:val="21"/>
                </w:rPr>
                <w:fldChar w:fldCharType="begin"/>
              </w:r>
              <w:r w:rsidR="0067730D">
                <w:rPr>
                  <w:rFonts w:cs="Arial"/>
                  <w:color w:val="000000"/>
                  <w:szCs w:val="21"/>
                </w:rPr>
                <w:instrText xml:space="preserve"> MACROBUTTON  SnrToggleCheckbox □适用 </w:instrText>
              </w:r>
              <w:r>
                <w:rPr>
                  <w:rFonts w:cs="Arial"/>
                  <w:color w:val="000000"/>
                  <w:szCs w:val="21"/>
                </w:rPr>
                <w:fldChar w:fldCharType="end"/>
              </w:r>
              <w:r>
                <w:rPr>
                  <w:rFonts w:cs="Arial"/>
                  <w:color w:val="000000"/>
                  <w:szCs w:val="21"/>
                </w:rPr>
                <w:fldChar w:fldCharType="begin"/>
              </w:r>
              <w:r w:rsidR="0067730D">
                <w:rPr>
                  <w:rFonts w:cs="Arial"/>
                  <w:color w:val="000000"/>
                  <w:szCs w:val="21"/>
                </w:rPr>
                <w:instrText xml:space="preserve"> MACROBUTTON  SnrToggleCheckbox √不适用 </w:instrText>
              </w:r>
              <w:r>
                <w:rPr>
                  <w:rFonts w:cs="Arial"/>
                  <w:color w:val="000000"/>
                  <w:szCs w:val="21"/>
                </w:rPr>
                <w:fldChar w:fldCharType="end"/>
              </w:r>
            </w:p>
          </w:sdtContent>
        </w:sdt>
      </w:sdtContent>
    </w:sdt>
    <w:p w:rsidR="00F26FE4" w:rsidRDefault="00F26FE4">
      <w:pPr>
        <w:rPr>
          <w:rFonts w:cs="Arial"/>
          <w:color w:val="000000"/>
          <w:szCs w:val="21"/>
        </w:rPr>
      </w:pPr>
    </w:p>
    <w:p w:rsidR="00F26FE4" w:rsidRDefault="00F26FE4" w:rsidP="0067730D">
      <w:pPr>
        <w:rPr>
          <w:rFonts w:cs="Arial"/>
          <w:color w:val="000000"/>
        </w:rPr>
      </w:pPr>
    </w:p>
    <w:sdt>
      <w:sdtPr>
        <w:rPr>
          <w:rFonts w:ascii="宋体" w:hAnsi="宋体" w:cs="Arial" w:hint="eastAsia"/>
          <w:b w:val="0"/>
          <w:bCs w:val="0"/>
          <w:color w:val="000000"/>
          <w:kern w:val="0"/>
          <w:szCs w:val="24"/>
        </w:rPr>
        <w:alias w:val="模块:其他原因的合并范围变动"/>
        <w:tag w:val="_GBC_c61d869cb31c439992bb2118c8eaac1e"/>
        <w:id w:val="-347182654"/>
        <w:lock w:val="sdtLocked"/>
        <w:placeholder>
          <w:docPart w:val="GBC22222222222222222222222222222"/>
        </w:placeholder>
      </w:sdtPr>
      <w:sdtContent>
        <w:p w:rsidR="00F26FE4" w:rsidRDefault="00AC67CE">
          <w:pPr>
            <w:pStyle w:val="3"/>
            <w:numPr>
              <w:ilvl w:val="0"/>
              <w:numId w:val="59"/>
            </w:numPr>
            <w:rPr>
              <w:rFonts w:ascii="宋体" w:hAnsi="宋体" w:cs="Arial"/>
              <w:color w:val="000000"/>
            </w:rPr>
          </w:pPr>
          <w:r>
            <w:rPr>
              <w:rFonts w:ascii="宋体" w:hAnsi="宋体" w:cs="Arial" w:hint="eastAsia"/>
              <w:color w:val="000000"/>
            </w:rPr>
            <w:t>其他原因的合并范围变动</w:t>
          </w:r>
        </w:p>
        <w:p w:rsidR="00F26FE4" w:rsidRDefault="00AC67CE">
          <w:r>
            <w:rPr>
              <w:rFonts w:hint="eastAsia"/>
            </w:rPr>
            <w:t>说明其他原因导致的合并范围变动（如，新设子公司、清算子公司等）及其相关情况：</w:t>
          </w:r>
        </w:p>
        <w:sdt>
          <w:sdtPr>
            <w:alias w:val="是否适用：其他原因导致的合并范围变动及其相关情况[双击切换]"/>
            <w:tag w:val="_GBC_55cbf4f78793498cb1532f08bfbb61f4"/>
            <w:id w:val="2083562634"/>
            <w:lock w:val="sdtLocked"/>
            <w:placeholder>
              <w:docPart w:val="GBC22222222222222222222222222222"/>
            </w:placeholder>
          </w:sdtPr>
          <w:sdtContent>
            <w:p w:rsidR="00F26FE4" w:rsidRDefault="009F7A2C" w:rsidP="0067730D">
              <w:pPr>
                <w:rPr>
                  <w:rFonts w:cs="Arial"/>
                  <w:color w:val="000000"/>
                </w:rPr>
              </w:pPr>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sdtContent>
    </w:sdt>
    <w:p w:rsidR="00F26FE4" w:rsidRDefault="00F26FE4">
      <w:pPr>
        <w:rPr>
          <w:rFonts w:cs="Arial"/>
          <w:color w:val="000000"/>
        </w:rPr>
      </w:pPr>
    </w:p>
    <w:sdt>
      <w:sdtPr>
        <w:rPr>
          <w:rFonts w:ascii="宋体" w:hAnsi="宋体" w:cs="Arial" w:hint="eastAsia"/>
          <w:b w:val="0"/>
          <w:bCs w:val="0"/>
          <w:color w:val="000000"/>
          <w:kern w:val="0"/>
          <w:szCs w:val="24"/>
        </w:rPr>
        <w:alias w:val="模块:同一控制下企业合并其他"/>
        <w:tag w:val="_GBC_8ddcb59af8af49d295c61727d65b8301"/>
        <w:id w:val="1286004333"/>
        <w:lock w:val="sdtLocked"/>
        <w:placeholder>
          <w:docPart w:val="GBC22222222222222222222222222222"/>
        </w:placeholder>
      </w:sdtPr>
      <w:sdtContent>
        <w:p w:rsidR="00F26FE4" w:rsidRDefault="00AC67CE">
          <w:pPr>
            <w:pStyle w:val="3"/>
            <w:numPr>
              <w:ilvl w:val="0"/>
              <w:numId w:val="59"/>
            </w:numPr>
            <w:rPr>
              <w:rFonts w:ascii="宋体" w:hAnsi="宋体" w:cs="Arial"/>
              <w:color w:val="000000"/>
            </w:rPr>
          </w:pPr>
          <w:r>
            <w:rPr>
              <w:rFonts w:ascii="宋体" w:hAnsi="宋体" w:cs="Arial" w:hint="eastAsia"/>
              <w:color w:val="000000"/>
            </w:rPr>
            <w:t>其他</w:t>
          </w:r>
        </w:p>
        <w:sdt>
          <w:sdtPr>
            <w:alias w:val="是否适用：合并范围的变更-其他说明[双击切换]"/>
            <w:tag w:val="_GBC_cca0ea12df6c44878cdcbeced06ed993"/>
            <w:id w:val="114025715"/>
            <w:lock w:val="sdtLocked"/>
            <w:placeholder>
              <w:docPart w:val="GBC22222222222222222222222222222"/>
            </w:placeholder>
          </w:sdtPr>
          <w:sdtContent>
            <w:p w:rsidR="00F26FE4" w:rsidRDefault="009F7A2C" w:rsidP="0067730D">
              <w:pPr>
                <w:rPr>
                  <w:rFonts w:cs="Arial"/>
                  <w:color w:val="000000"/>
                </w:rPr>
              </w:pPr>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sdtContent>
    </w:sdt>
    <w:p w:rsidR="00F26FE4" w:rsidRDefault="00F26FE4">
      <w:pPr>
        <w:sectPr w:rsidR="00F26FE4" w:rsidSect="00BF62F8">
          <w:pgSz w:w="11906" w:h="16838"/>
          <w:pgMar w:top="1440" w:right="1797" w:bottom="1525" w:left="1276" w:header="856" w:footer="992" w:gutter="0"/>
          <w:cols w:space="425"/>
          <w:docGrid w:linePitch="312"/>
        </w:sectPr>
      </w:pPr>
    </w:p>
    <w:p w:rsidR="00F26FE4" w:rsidRDefault="00AC67CE">
      <w:pPr>
        <w:pStyle w:val="2"/>
        <w:numPr>
          <w:ilvl w:val="0"/>
          <w:numId w:val="32"/>
        </w:numPr>
        <w:ind w:left="422" w:hanging="422"/>
        <w:rPr>
          <w:rFonts w:ascii="宋体" w:hAnsi="宋体"/>
        </w:rPr>
      </w:pPr>
      <w:r>
        <w:rPr>
          <w:rFonts w:ascii="宋体" w:hAnsi="宋体" w:hint="eastAsia"/>
        </w:rPr>
        <w:lastRenderedPageBreak/>
        <w:t>在其他主体中的权益</w:t>
      </w:r>
    </w:p>
    <w:p w:rsidR="00F26FE4" w:rsidRDefault="00AC67CE">
      <w:pPr>
        <w:pStyle w:val="3"/>
        <w:numPr>
          <w:ilvl w:val="2"/>
          <w:numId w:val="62"/>
        </w:numPr>
        <w:rPr>
          <w:rFonts w:ascii="宋体" w:hAnsi="宋体"/>
        </w:rPr>
      </w:pPr>
      <w:r>
        <w:rPr>
          <w:rFonts w:ascii="宋体" w:hAnsi="宋体" w:hint="eastAsia"/>
        </w:rPr>
        <w:t>在子公司中的权益</w:t>
      </w:r>
    </w:p>
    <w:sdt>
      <w:sdtPr>
        <w:rPr>
          <w:rFonts w:ascii="宋体" w:hAnsi="宋体" w:cs="宋体" w:hint="eastAsia"/>
          <w:b w:val="0"/>
          <w:bCs w:val="0"/>
          <w:kern w:val="0"/>
          <w:szCs w:val="24"/>
        </w:rPr>
        <w:alias w:val="模块:企业集团的构成"/>
        <w:tag w:val="_GBC_47f8b786d9024ebb977349f022d18c1c"/>
        <w:id w:val="-1660452624"/>
        <w:lock w:val="sdtLocked"/>
        <w:placeholder>
          <w:docPart w:val="GBC22222222222222222222222222222"/>
        </w:placeholder>
      </w:sdtPr>
      <w:sdtEndPr>
        <w:rPr>
          <w:rFonts w:cstheme="minorBidi" w:hint="default"/>
          <w:szCs w:val="21"/>
        </w:rPr>
      </w:sdtEndPr>
      <w:sdtContent>
        <w:p w:rsidR="00F26FE4" w:rsidRDefault="00AC67CE">
          <w:pPr>
            <w:pStyle w:val="4"/>
            <w:numPr>
              <w:ilvl w:val="3"/>
              <w:numId w:val="63"/>
            </w:numPr>
            <w:tabs>
              <w:tab w:val="left" w:pos="644"/>
            </w:tabs>
            <w:rPr>
              <w:rFonts w:ascii="宋体" w:hAnsi="宋体"/>
            </w:rPr>
          </w:pPr>
          <w:r>
            <w:rPr>
              <w:rFonts w:ascii="宋体" w:hAnsi="宋体" w:hint="eastAsia"/>
            </w:rPr>
            <w:t>企业集团的构成</w:t>
          </w:r>
        </w:p>
        <w:sdt>
          <w:sdtPr>
            <w:alias w:val="是否适用：企业集团的构成[双击切换]"/>
            <w:tag w:val="_GBC_34a27c9c622e483cb4651d6ff3bc0d5a"/>
            <w:id w:val="-573051268"/>
            <w:lock w:val="sdtLocked"/>
            <w:placeholder>
              <w:docPart w:val="GBC22222222222222222222222222222"/>
            </w:placeholder>
          </w:sdtPr>
          <w:sdtContent>
            <w:p w:rsidR="00F26FE4" w:rsidRDefault="009F7A2C">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tbl>
          <w:tblPr>
            <w:tblW w:w="533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1"/>
            <w:gridCol w:w="1287"/>
            <w:gridCol w:w="1272"/>
            <w:gridCol w:w="1301"/>
            <w:gridCol w:w="1287"/>
            <w:gridCol w:w="1287"/>
            <w:gridCol w:w="1415"/>
          </w:tblGrid>
          <w:tr w:rsidR="0067730D" w:rsidTr="0067730D">
            <w:trPr>
              <w:trHeight w:val="247"/>
            </w:trPr>
            <w:sdt>
              <w:sdtPr>
                <w:tag w:val="_PLD_e6e24505838941c88a7f70e573a1261c"/>
                <w:id w:val="704870"/>
                <w:lock w:val="sdtLocked"/>
              </w:sdtPr>
              <w:sdtContent>
                <w:tc>
                  <w:tcPr>
                    <w:tcW w:w="933" w:type="pct"/>
                    <w:vMerge w:val="restart"/>
                    <w:shd w:val="clear" w:color="auto" w:fill="auto"/>
                    <w:vAlign w:val="center"/>
                  </w:tcPr>
                  <w:p w:rsidR="0067730D" w:rsidRDefault="0067730D" w:rsidP="0067730D">
                    <w:pPr>
                      <w:jc w:val="center"/>
                      <w:rPr>
                        <w:rFonts w:cs="Arial"/>
                        <w:szCs w:val="21"/>
                        <w:lang w:val="en-GB"/>
                      </w:rPr>
                    </w:pPr>
                    <w:r>
                      <w:rPr>
                        <w:rFonts w:cs="Arial" w:hint="eastAsia"/>
                        <w:szCs w:val="21"/>
                        <w:lang w:val="en-GB"/>
                      </w:rPr>
                      <w:t>子公司</w:t>
                    </w:r>
                  </w:p>
                  <w:p w:rsidR="0067730D" w:rsidRDefault="0067730D" w:rsidP="0067730D">
                    <w:pPr>
                      <w:jc w:val="center"/>
                      <w:rPr>
                        <w:rFonts w:cs="Arial"/>
                        <w:szCs w:val="21"/>
                      </w:rPr>
                    </w:pPr>
                    <w:r>
                      <w:rPr>
                        <w:rFonts w:cs="Arial" w:hint="eastAsia"/>
                        <w:szCs w:val="21"/>
                        <w:lang w:val="en-GB"/>
                      </w:rPr>
                      <w:t>名称</w:t>
                    </w:r>
                  </w:p>
                </w:tc>
              </w:sdtContent>
            </w:sdt>
            <w:sdt>
              <w:sdtPr>
                <w:tag w:val="_PLD_056e18f052024978add90fe8aacf887d"/>
                <w:id w:val="704871"/>
                <w:lock w:val="sdtLocked"/>
              </w:sdtPr>
              <w:sdtContent>
                <w:tc>
                  <w:tcPr>
                    <w:tcW w:w="667" w:type="pct"/>
                    <w:vMerge w:val="restart"/>
                    <w:shd w:val="clear" w:color="auto" w:fill="auto"/>
                    <w:vAlign w:val="center"/>
                  </w:tcPr>
                  <w:p w:rsidR="0067730D" w:rsidRDefault="0067730D" w:rsidP="0067730D">
                    <w:pPr>
                      <w:jc w:val="center"/>
                      <w:rPr>
                        <w:rFonts w:cs="Arial"/>
                        <w:szCs w:val="21"/>
                      </w:rPr>
                    </w:pPr>
                    <w:r>
                      <w:rPr>
                        <w:rFonts w:cs="Arial" w:hint="eastAsia"/>
                        <w:szCs w:val="21"/>
                        <w:lang w:val="en-GB"/>
                      </w:rPr>
                      <w:t>主要经营地</w:t>
                    </w:r>
                  </w:p>
                </w:tc>
              </w:sdtContent>
            </w:sdt>
            <w:sdt>
              <w:sdtPr>
                <w:tag w:val="_PLD_591af8ff23104790a7ac5dbb3278e185"/>
                <w:id w:val="704872"/>
                <w:lock w:val="sdtLocked"/>
              </w:sdtPr>
              <w:sdtContent>
                <w:tc>
                  <w:tcPr>
                    <w:tcW w:w="659" w:type="pct"/>
                    <w:vMerge w:val="restart"/>
                    <w:shd w:val="clear" w:color="auto" w:fill="auto"/>
                    <w:vAlign w:val="center"/>
                  </w:tcPr>
                  <w:p w:rsidR="0067730D" w:rsidRDefault="0067730D" w:rsidP="0067730D">
                    <w:pPr>
                      <w:jc w:val="center"/>
                      <w:rPr>
                        <w:rFonts w:cs="Arial"/>
                        <w:szCs w:val="21"/>
                      </w:rPr>
                    </w:pPr>
                    <w:r>
                      <w:rPr>
                        <w:rFonts w:cs="Arial" w:hint="eastAsia"/>
                        <w:szCs w:val="21"/>
                        <w:lang w:val="en-GB"/>
                      </w:rPr>
                      <w:t>注册地</w:t>
                    </w:r>
                  </w:p>
                </w:tc>
              </w:sdtContent>
            </w:sdt>
            <w:sdt>
              <w:sdtPr>
                <w:tag w:val="_PLD_00f166f7d07d4fab80fa91c95fb5d089"/>
                <w:id w:val="704873"/>
                <w:lock w:val="sdtLocked"/>
              </w:sdtPr>
              <w:sdtContent>
                <w:tc>
                  <w:tcPr>
                    <w:tcW w:w="674" w:type="pct"/>
                    <w:vMerge w:val="restart"/>
                    <w:shd w:val="clear" w:color="auto" w:fill="auto"/>
                    <w:vAlign w:val="center"/>
                  </w:tcPr>
                  <w:p w:rsidR="0067730D" w:rsidRDefault="0067730D" w:rsidP="0067730D">
                    <w:pPr>
                      <w:jc w:val="center"/>
                      <w:rPr>
                        <w:rFonts w:cs="Arial"/>
                        <w:szCs w:val="21"/>
                      </w:rPr>
                    </w:pPr>
                    <w:r>
                      <w:rPr>
                        <w:rFonts w:cs="Arial" w:hint="eastAsia"/>
                        <w:szCs w:val="21"/>
                        <w:lang w:val="en-GB"/>
                      </w:rPr>
                      <w:t>业务性质</w:t>
                    </w:r>
                  </w:p>
                </w:tc>
              </w:sdtContent>
            </w:sdt>
            <w:sdt>
              <w:sdtPr>
                <w:tag w:val="_PLD_312b40f444994b628fc2b8c3e4c90fdc"/>
                <w:id w:val="704874"/>
                <w:lock w:val="sdtLocked"/>
              </w:sdtPr>
              <w:sdtContent>
                <w:tc>
                  <w:tcPr>
                    <w:tcW w:w="1334" w:type="pct"/>
                    <w:gridSpan w:val="2"/>
                    <w:shd w:val="clear" w:color="auto" w:fill="auto"/>
                    <w:vAlign w:val="center"/>
                  </w:tcPr>
                  <w:p w:rsidR="0067730D" w:rsidRDefault="0067730D" w:rsidP="0067730D">
                    <w:pPr>
                      <w:jc w:val="center"/>
                      <w:rPr>
                        <w:rFonts w:cs="Arial"/>
                        <w:szCs w:val="21"/>
                      </w:rPr>
                    </w:pPr>
                    <w:r>
                      <w:rPr>
                        <w:rFonts w:cs="Arial" w:hint="eastAsia"/>
                        <w:szCs w:val="21"/>
                        <w:lang w:val="en-GB"/>
                      </w:rPr>
                      <w:t>持股比例</w:t>
                    </w:r>
                    <w:r>
                      <w:rPr>
                        <w:rFonts w:cs="Arial"/>
                        <w:szCs w:val="21"/>
                      </w:rPr>
                      <w:t>(%)</w:t>
                    </w:r>
                  </w:p>
                </w:tc>
              </w:sdtContent>
            </w:sdt>
            <w:sdt>
              <w:sdtPr>
                <w:tag w:val="_PLD_7955b51c085a48948cb5518baa55ee50"/>
                <w:id w:val="704875"/>
                <w:lock w:val="sdtLocked"/>
              </w:sdtPr>
              <w:sdtContent>
                <w:tc>
                  <w:tcPr>
                    <w:tcW w:w="734" w:type="pct"/>
                    <w:vMerge w:val="restart"/>
                    <w:shd w:val="clear" w:color="auto" w:fill="auto"/>
                    <w:vAlign w:val="center"/>
                  </w:tcPr>
                  <w:p w:rsidR="0067730D" w:rsidRDefault="0067730D" w:rsidP="0067730D">
                    <w:pPr>
                      <w:jc w:val="center"/>
                      <w:rPr>
                        <w:rFonts w:cs="Arial"/>
                        <w:szCs w:val="21"/>
                        <w:lang w:val="en-GB"/>
                      </w:rPr>
                    </w:pPr>
                    <w:r>
                      <w:rPr>
                        <w:rFonts w:cs="Arial" w:hint="eastAsia"/>
                        <w:szCs w:val="21"/>
                        <w:lang w:val="en-GB"/>
                      </w:rPr>
                      <w:t>取得</w:t>
                    </w:r>
                  </w:p>
                  <w:p w:rsidR="0067730D" w:rsidRDefault="0067730D" w:rsidP="0067730D">
                    <w:pPr>
                      <w:jc w:val="center"/>
                      <w:rPr>
                        <w:rFonts w:cs="Arial"/>
                        <w:szCs w:val="21"/>
                        <w:lang w:val="en-GB"/>
                      </w:rPr>
                    </w:pPr>
                    <w:r>
                      <w:rPr>
                        <w:rFonts w:cs="Arial" w:hint="eastAsia"/>
                        <w:szCs w:val="21"/>
                        <w:lang w:val="en-GB"/>
                      </w:rPr>
                      <w:t>方式</w:t>
                    </w:r>
                  </w:p>
                </w:tc>
              </w:sdtContent>
            </w:sdt>
          </w:tr>
          <w:tr w:rsidR="0067730D" w:rsidTr="0067730D">
            <w:trPr>
              <w:trHeight w:val="278"/>
            </w:trPr>
            <w:tc>
              <w:tcPr>
                <w:tcW w:w="933" w:type="pct"/>
                <w:vMerge/>
                <w:shd w:val="clear" w:color="auto" w:fill="auto"/>
                <w:vAlign w:val="center"/>
              </w:tcPr>
              <w:p w:rsidR="0067730D" w:rsidRDefault="0067730D" w:rsidP="0067730D">
                <w:pPr>
                  <w:rPr>
                    <w:rFonts w:cs="Arial"/>
                    <w:szCs w:val="21"/>
                  </w:rPr>
                </w:pPr>
              </w:p>
            </w:tc>
            <w:tc>
              <w:tcPr>
                <w:tcW w:w="667" w:type="pct"/>
                <w:vMerge/>
                <w:shd w:val="clear" w:color="auto" w:fill="auto"/>
                <w:vAlign w:val="center"/>
              </w:tcPr>
              <w:p w:rsidR="0067730D" w:rsidRDefault="0067730D" w:rsidP="0067730D">
                <w:pPr>
                  <w:rPr>
                    <w:rFonts w:cs="Arial"/>
                    <w:szCs w:val="21"/>
                  </w:rPr>
                </w:pPr>
              </w:p>
            </w:tc>
            <w:tc>
              <w:tcPr>
                <w:tcW w:w="659" w:type="pct"/>
                <w:vMerge/>
                <w:shd w:val="clear" w:color="auto" w:fill="auto"/>
                <w:vAlign w:val="center"/>
              </w:tcPr>
              <w:p w:rsidR="0067730D" w:rsidRDefault="0067730D" w:rsidP="0067730D">
                <w:pPr>
                  <w:rPr>
                    <w:rFonts w:cs="Arial"/>
                    <w:szCs w:val="21"/>
                  </w:rPr>
                </w:pPr>
              </w:p>
            </w:tc>
            <w:tc>
              <w:tcPr>
                <w:tcW w:w="674" w:type="pct"/>
                <w:vMerge/>
                <w:shd w:val="clear" w:color="auto" w:fill="auto"/>
                <w:vAlign w:val="center"/>
              </w:tcPr>
              <w:p w:rsidR="0067730D" w:rsidRDefault="0067730D" w:rsidP="0067730D">
                <w:pPr>
                  <w:rPr>
                    <w:rFonts w:cs="Arial"/>
                    <w:szCs w:val="21"/>
                  </w:rPr>
                </w:pPr>
              </w:p>
            </w:tc>
            <w:sdt>
              <w:sdtPr>
                <w:tag w:val="_PLD_ab045acafe9d4890848568705ddd5475"/>
                <w:id w:val="704876"/>
                <w:lock w:val="sdtLocked"/>
              </w:sdtPr>
              <w:sdtContent>
                <w:tc>
                  <w:tcPr>
                    <w:tcW w:w="667" w:type="pct"/>
                    <w:shd w:val="clear" w:color="auto" w:fill="auto"/>
                    <w:vAlign w:val="center"/>
                  </w:tcPr>
                  <w:p w:rsidR="0067730D" w:rsidRDefault="0067730D" w:rsidP="0067730D">
                    <w:pPr>
                      <w:jc w:val="center"/>
                      <w:rPr>
                        <w:rFonts w:cs="Arial"/>
                        <w:szCs w:val="21"/>
                      </w:rPr>
                    </w:pPr>
                    <w:r>
                      <w:rPr>
                        <w:rFonts w:cs="Arial" w:hint="eastAsia"/>
                        <w:szCs w:val="21"/>
                        <w:lang w:val="en-GB"/>
                      </w:rPr>
                      <w:t>直接</w:t>
                    </w:r>
                  </w:p>
                </w:tc>
              </w:sdtContent>
            </w:sdt>
            <w:sdt>
              <w:sdtPr>
                <w:tag w:val="_PLD_78e5db032e5044cba22bc40c16ee940a"/>
                <w:id w:val="704877"/>
                <w:lock w:val="sdtLocked"/>
              </w:sdtPr>
              <w:sdtContent>
                <w:tc>
                  <w:tcPr>
                    <w:tcW w:w="667" w:type="pct"/>
                    <w:shd w:val="clear" w:color="auto" w:fill="auto"/>
                    <w:vAlign w:val="center"/>
                  </w:tcPr>
                  <w:p w:rsidR="0067730D" w:rsidRDefault="0067730D" w:rsidP="0067730D">
                    <w:pPr>
                      <w:jc w:val="center"/>
                      <w:rPr>
                        <w:rFonts w:cs="Arial"/>
                        <w:szCs w:val="21"/>
                      </w:rPr>
                    </w:pPr>
                    <w:r>
                      <w:rPr>
                        <w:rFonts w:cs="Arial" w:hint="eastAsia"/>
                        <w:szCs w:val="21"/>
                        <w:lang w:val="en-GB"/>
                      </w:rPr>
                      <w:t>间接</w:t>
                    </w:r>
                  </w:p>
                </w:tc>
              </w:sdtContent>
            </w:sdt>
            <w:tc>
              <w:tcPr>
                <w:tcW w:w="734" w:type="pct"/>
                <w:vMerge/>
              </w:tcPr>
              <w:p w:rsidR="0067730D" w:rsidRDefault="0067730D" w:rsidP="0067730D">
                <w:pPr>
                  <w:rPr>
                    <w:rFonts w:cs="Arial"/>
                    <w:szCs w:val="21"/>
                  </w:rPr>
                </w:pPr>
              </w:p>
            </w:tc>
          </w:tr>
          <w:tr w:rsidR="0067730D" w:rsidTr="0067730D">
            <w:tc>
              <w:tcPr>
                <w:tcW w:w="933" w:type="pct"/>
              </w:tcPr>
              <w:p w:rsidR="0067730D" w:rsidRDefault="0067730D" w:rsidP="0067730D">
                <w:pPr>
                  <w:rPr>
                    <w:szCs w:val="21"/>
                  </w:rPr>
                </w:pPr>
                <w:r>
                  <w:t>上海金自天正信息技术有限公司</w:t>
                </w:r>
              </w:p>
            </w:tc>
            <w:tc>
              <w:tcPr>
                <w:tcW w:w="667" w:type="pct"/>
              </w:tcPr>
              <w:p w:rsidR="0067730D" w:rsidRDefault="0067730D" w:rsidP="0067730D">
                <w:pPr>
                  <w:rPr>
                    <w:szCs w:val="21"/>
                  </w:rPr>
                </w:pPr>
                <w:r>
                  <w:t>上海</w:t>
                </w:r>
              </w:p>
            </w:tc>
            <w:tc>
              <w:tcPr>
                <w:tcW w:w="659" w:type="pct"/>
              </w:tcPr>
              <w:p w:rsidR="0067730D" w:rsidRDefault="0067730D" w:rsidP="0067730D">
                <w:pPr>
                  <w:rPr>
                    <w:szCs w:val="21"/>
                  </w:rPr>
                </w:pPr>
                <w:r>
                  <w:t>上海市张江高科技</w:t>
                </w:r>
                <w:proofErr w:type="gramStart"/>
                <w:r>
                  <w:t>园区龙</w:t>
                </w:r>
                <w:proofErr w:type="gramEnd"/>
                <w:r>
                  <w:t>东大道2500号F楼102室</w:t>
                </w:r>
              </w:p>
            </w:tc>
            <w:tc>
              <w:tcPr>
                <w:tcW w:w="674" w:type="pct"/>
              </w:tcPr>
              <w:p w:rsidR="0067730D" w:rsidRDefault="0067730D" w:rsidP="0067730D">
                <w:pPr>
                  <w:rPr>
                    <w:szCs w:val="21"/>
                  </w:rPr>
                </w:pPr>
                <w:r>
                  <w:t>制造业</w:t>
                </w:r>
              </w:p>
            </w:tc>
            <w:tc>
              <w:tcPr>
                <w:tcW w:w="667" w:type="pct"/>
              </w:tcPr>
              <w:p w:rsidR="0067730D" w:rsidRDefault="0067730D" w:rsidP="0067730D">
                <w:pPr>
                  <w:jc w:val="right"/>
                  <w:rPr>
                    <w:szCs w:val="21"/>
                  </w:rPr>
                </w:pPr>
                <w:r>
                  <w:t>90.00</w:t>
                </w:r>
              </w:p>
            </w:tc>
            <w:tc>
              <w:tcPr>
                <w:tcW w:w="667" w:type="pct"/>
              </w:tcPr>
              <w:p w:rsidR="0067730D" w:rsidRDefault="0067730D" w:rsidP="0067730D">
                <w:pPr>
                  <w:jc w:val="right"/>
                  <w:rPr>
                    <w:szCs w:val="21"/>
                  </w:rPr>
                </w:pPr>
                <w:r>
                  <w:t> </w:t>
                </w:r>
              </w:p>
            </w:tc>
            <w:tc>
              <w:tcPr>
                <w:tcW w:w="734" w:type="pct"/>
              </w:tcPr>
              <w:p w:rsidR="0067730D" w:rsidRDefault="0067730D" w:rsidP="0067730D">
                <w:pPr>
                  <w:rPr>
                    <w:szCs w:val="21"/>
                  </w:rPr>
                </w:pPr>
                <w:r>
                  <w:t>投资</w:t>
                </w:r>
              </w:p>
            </w:tc>
          </w:tr>
          <w:sdt>
            <w:sdtPr>
              <w:rPr>
                <w:szCs w:val="21"/>
              </w:rPr>
              <w:alias w:val="企业合并及合并财务报表明细"/>
              <w:tag w:val="_GBC_986bfe326d834fea9d2920637e286f21"/>
              <w:id w:val="704878"/>
              <w:lock w:val="sdtLocked"/>
            </w:sdtPr>
            <w:sdtContent>
              <w:tr w:rsidR="0067730D" w:rsidTr="0067730D">
                <w:tc>
                  <w:tcPr>
                    <w:tcW w:w="933" w:type="pct"/>
                  </w:tcPr>
                  <w:p w:rsidR="0067730D" w:rsidRDefault="0067730D" w:rsidP="0067730D">
                    <w:pPr>
                      <w:rPr>
                        <w:szCs w:val="21"/>
                      </w:rPr>
                    </w:pPr>
                    <w:r>
                      <w:t>成都金自天正智能控制有限公司</w:t>
                    </w:r>
                  </w:p>
                </w:tc>
                <w:tc>
                  <w:tcPr>
                    <w:tcW w:w="667" w:type="pct"/>
                  </w:tcPr>
                  <w:p w:rsidR="0067730D" w:rsidRDefault="0067730D" w:rsidP="0067730D">
                    <w:pPr>
                      <w:rPr>
                        <w:szCs w:val="21"/>
                      </w:rPr>
                    </w:pPr>
                    <w:r>
                      <w:t>成都</w:t>
                    </w:r>
                  </w:p>
                </w:tc>
                <w:tc>
                  <w:tcPr>
                    <w:tcW w:w="659" w:type="pct"/>
                  </w:tcPr>
                  <w:p w:rsidR="0067730D" w:rsidRDefault="0067730D" w:rsidP="0067730D">
                    <w:pPr>
                      <w:rPr>
                        <w:szCs w:val="21"/>
                      </w:rPr>
                    </w:pPr>
                    <w:r>
                      <w:t>成都高新区天府大道南延线高新孵化园</w:t>
                    </w:r>
                  </w:p>
                </w:tc>
                <w:tc>
                  <w:tcPr>
                    <w:tcW w:w="674" w:type="pct"/>
                  </w:tcPr>
                  <w:p w:rsidR="0067730D" w:rsidRDefault="0067730D" w:rsidP="0067730D">
                    <w:pPr>
                      <w:rPr>
                        <w:szCs w:val="21"/>
                      </w:rPr>
                    </w:pPr>
                    <w:r>
                      <w:t>制造业</w:t>
                    </w:r>
                  </w:p>
                </w:tc>
                <w:tc>
                  <w:tcPr>
                    <w:tcW w:w="667" w:type="pct"/>
                  </w:tcPr>
                  <w:p w:rsidR="0067730D" w:rsidRDefault="0067730D" w:rsidP="0067730D">
                    <w:pPr>
                      <w:jc w:val="right"/>
                      <w:rPr>
                        <w:szCs w:val="21"/>
                      </w:rPr>
                    </w:pPr>
                    <w:r>
                      <w:t>90.00</w:t>
                    </w:r>
                  </w:p>
                </w:tc>
                <w:tc>
                  <w:tcPr>
                    <w:tcW w:w="667" w:type="pct"/>
                  </w:tcPr>
                  <w:p w:rsidR="0067730D" w:rsidRDefault="0067730D" w:rsidP="0067730D">
                    <w:pPr>
                      <w:jc w:val="right"/>
                      <w:rPr>
                        <w:szCs w:val="21"/>
                      </w:rPr>
                    </w:pPr>
                  </w:p>
                </w:tc>
                <w:tc>
                  <w:tcPr>
                    <w:tcW w:w="734" w:type="pct"/>
                  </w:tcPr>
                  <w:p w:rsidR="0067730D" w:rsidRDefault="0067730D" w:rsidP="0067730D">
                    <w:pPr>
                      <w:rPr>
                        <w:szCs w:val="21"/>
                      </w:rPr>
                    </w:pPr>
                    <w:r>
                      <w:t>投资</w:t>
                    </w:r>
                  </w:p>
                </w:tc>
              </w:tr>
            </w:sdtContent>
          </w:sdt>
          <w:sdt>
            <w:sdtPr>
              <w:rPr>
                <w:szCs w:val="21"/>
              </w:rPr>
              <w:alias w:val="企业合并及合并财务报表明细"/>
              <w:tag w:val="_GBC_986bfe326d834fea9d2920637e286f21"/>
              <w:id w:val="704879"/>
              <w:lock w:val="sdtLocked"/>
            </w:sdtPr>
            <w:sdtContent>
              <w:tr w:rsidR="0067730D" w:rsidTr="0067730D">
                <w:tc>
                  <w:tcPr>
                    <w:tcW w:w="933" w:type="pct"/>
                  </w:tcPr>
                  <w:p w:rsidR="0067730D" w:rsidRDefault="0067730D" w:rsidP="0067730D">
                    <w:pPr>
                      <w:rPr>
                        <w:szCs w:val="21"/>
                      </w:rPr>
                    </w:pPr>
                    <w:r>
                      <w:t>北京金自能源科技发展有限公司</w:t>
                    </w:r>
                  </w:p>
                </w:tc>
                <w:tc>
                  <w:tcPr>
                    <w:tcW w:w="667" w:type="pct"/>
                  </w:tcPr>
                  <w:p w:rsidR="0067730D" w:rsidRDefault="0067730D" w:rsidP="0067730D">
                    <w:pPr>
                      <w:rPr>
                        <w:szCs w:val="21"/>
                      </w:rPr>
                    </w:pPr>
                    <w:r>
                      <w:t>北京</w:t>
                    </w:r>
                  </w:p>
                </w:tc>
                <w:tc>
                  <w:tcPr>
                    <w:tcW w:w="659" w:type="pct"/>
                  </w:tcPr>
                  <w:p w:rsidR="0067730D" w:rsidRDefault="0067730D" w:rsidP="0067730D">
                    <w:pPr>
                      <w:rPr>
                        <w:szCs w:val="21"/>
                      </w:rPr>
                    </w:pPr>
                    <w:r>
                      <w:t>北京市丰台区科学城富丰路6号</w:t>
                    </w:r>
                  </w:p>
                </w:tc>
                <w:tc>
                  <w:tcPr>
                    <w:tcW w:w="674" w:type="pct"/>
                  </w:tcPr>
                  <w:p w:rsidR="0067730D" w:rsidRDefault="0067730D" w:rsidP="0067730D">
                    <w:pPr>
                      <w:rPr>
                        <w:szCs w:val="21"/>
                      </w:rPr>
                    </w:pPr>
                    <w:r>
                      <w:t>制造业</w:t>
                    </w:r>
                  </w:p>
                </w:tc>
                <w:tc>
                  <w:tcPr>
                    <w:tcW w:w="667" w:type="pct"/>
                  </w:tcPr>
                  <w:p w:rsidR="0067730D" w:rsidRDefault="0067730D" w:rsidP="0067730D">
                    <w:pPr>
                      <w:jc w:val="right"/>
                      <w:rPr>
                        <w:szCs w:val="21"/>
                      </w:rPr>
                    </w:pPr>
                    <w:r>
                      <w:t>80.00</w:t>
                    </w:r>
                  </w:p>
                </w:tc>
                <w:tc>
                  <w:tcPr>
                    <w:tcW w:w="667" w:type="pct"/>
                  </w:tcPr>
                  <w:p w:rsidR="0067730D" w:rsidRDefault="0067730D" w:rsidP="0067730D">
                    <w:pPr>
                      <w:jc w:val="right"/>
                      <w:rPr>
                        <w:szCs w:val="21"/>
                      </w:rPr>
                    </w:pPr>
                    <w:r>
                      <w:t>10.00</w:t>
                    </w:r>
                  </w:p>
                </w:tc>
                <w:tc>
                  <w:tcPr>
                    <w:tcW w:w="734" w:type="pct"/>
                  </w:tcPr>
                  <w:p w:rsidR="0067730D" w:rsidRDefault="0067730D" w:rsidP="0067730D">
                    <w:pPr>
                      <w:rPr>
                        <w:szCs w:val="21"/>
                      </w:rPr>
                    </w:pPr>
                    <w:r>
                      <w:t>投资</w:t>
                    </w:r>
                  </w:p>
                </w:tc>
              </w:tr>
            </w:sdtContent>
          </w:sdt>
          <w:sdt>
            <w:sdtPr>
              <w:rPr>
                <w:szCs w:val="21"/>
              </w:rPr>
              <w:alias w:val="企业合并及合并财务报表明细"/>
              <w:tag w:val="_GBC_986bfe326d834fea9d2920637e286f21"/>
              <w:id w:val="704880"/>
              <w:lock w:val="sdtLocked"/>
            </w:sdtPr>
            <w:sdtContent>
              <w:tr w:rsidR="0067730D" w:rsidTr="0067730D">
                <w:tc>
                  <w:tcPr>
                    <w:tcW w:w="933" w:type="pct"/>
                  </w:tcPr>
                  <w:p w:rsidR="0067730D" w:rsidRDefault="0067730D" w:rsidP="0067730D">
                    <w:pPr>
                      <w:rPr>
                        <w:szCs w:val="21"/>
                      </w:rPr>
                    </w:pPr>
                    <w:r>
                      <w:t>北京阿瑞新通科技有限公司</w:t>
                    </w:r>
                  </w:p>
                </w:tc>
                <w:tc>
                  <w:tcPr>
                    <w:tcW w:w="667" w:type="pct"/>
                  </w:tcPr>
                  <w:p w:rsidR="0067730D" w:rsidRDefault="0067730D" w:rsidP="0067730D">
                    <w:pPr>
                      <w:rPr>
                        <w:szCs w:val="21"/>
                      </w:rPr>
                    </w:pPr>
                    <w:r>
                      <w:t>北京</w:t>
                    </w:r>
                  </w:p>
                </w:tc>
                <w:tc>
                  <w:tcPr>
                    <w:tcW w:w="659" w:type="pct"/>
                  </w:tcPr>
                  <w:p w:rsidR="0067730D" w:rsidRDefault="0067730D" w:rsidP="0067730D">
                    <w:pPr>
                      <w:rPr>
                        <w:szCs w:val="21"/>
                      </w:rPr>
                    </w:pPr>
                    <w:r>
                      <w:t>北京市丰台区科学城富丰路6号</w:t>
                    </w:r>
                  </w:p>
                </w:tc>
                <w:tc>
                  <w:tcPr>
                    <w:tcW w:w="674" w:type="pct"/>
                  </w:tcPr>
                  <w:p w:rsidR="0067730D" w:rsidRDefault="0067730D" w:rsidP="0067730D">
                    <w:pPr>
                      <w:rPr>
                        <w:szCs w:val="21"/>
                      </w:rPr>
                    </w:pPr>
                    <w:r>
                      <w:t>制造业</w:t>
                    </w:r>
                  </w:p>
                </w:tc>
                <w:tc>
                  <w:tcPr>
                    <w:tcW w:w="667" w:type="pct"/>
                  </w:tcPr>
                  <w:p w:rsidR="0067730D" w:rsidRDefault="0067730D" w:rsidP="0067730D">
                    <w:pPr>
                      <w:jc w:val="right"/>
                      <w:rPr>
                        <w:szCs w:val="21"/>
                      </w:rPr>
                    </w:pPr>
                    <w:r>
                      <w:t>51.00</w:t>
                    </w:r>
                  </w:p>
                </w:tc>
                <w:tc>
                  <w:tcPr>
                    <w:tcW w:w="667" w:type="pct"/>
                  </w:tcPr>
                  <w:p w:rsidR="0067730D" w:rsidRDefault="0067730D" w:rsidP="0067730D">
                    <w:pPr>
                      <w:jc w:val="right"/>
                      <w:rPr>
                        <w:szCs w:val="21"/>
                      </w:rPr>
                    </w:pPr>
                  </w:p>
                </w:tc>
                <w:tc>
                  <w:tcPr>
                    <w:tcW w:w="734" w:type="pct"/>
                  </w:tcPr>
                  <w:p w:rsidR="0067730D" w:rsidRDefault="0067730D" w:rsidP="0067730D">
                    <w:pPr>
                      <w:rPr>
                        <w:szCs w:val="21"/>
                      </w:rPr>
                    </w:pPr>
                    <w:r>
                      <w:t>投资</w:t>
                    </w:r>
                  </w:p>
                </w:tc>
              </w:tr>
            </w:sdtContent>
          </w:sdt>
        </w:tbl>
        <w:p w:rsidR="0067730D" w:rsidRDefault="0067730D"/>
        <w:p w:rsidR="00F26FE4" w:rsidRDefault="00AC67CE">
          <w:pPr>
            <w:rPr>
              <w:rFonts w:cs="Arial"/>
              <w:szCs w:val="21"/>
            </w:rPr>
          </w:pPr>
          <w:r>
            <w:rPr>
              <w:rFonts w:cs="Arial" w:hint="eastAsia"/>
              <w:szCs w:val="21"/>
            </w:rPr>
            <w:t>在子公司的持股比例不同于表决权比例的说明：</w:t>
          </w:r>
        </w:p>
        <w:p w:rsidR="00F26FE4" w:rsidRDefault="009F7A2C">
          <w:pPr>
            <w:rPr>
              <w:rFonts w:cs="Arial"/>
              <w:szCs w:val="21"/>
            </w:rPr>
          </w:pPr>
          <w:sdt>
            <w:sdtPr>
              <w:rPr>
                <w:rFonts w:cs="Arial"/>
                <w:szCs w:val="21"/>
              </w:rPr>
              <w:alias w:val="在子公司的持股比例不同于表决权比例的说明"/>
              <w:tag w:val="_GBC_b7be591163dc47e4b00f98006e6fbb0b"/>
              <w:id w:val="-1695373105"/>
              <w:lock w:val="sdtLocked"/>
              <w:placeholder>
                <w:docPart w:val="GBC22222222222222222222222222222"/>
              </w:placeholder>
            </w:sdtPr>
            <w:sdtContent>
              <w:r w:rsidR="0067730D">
                <w:rPr>
                  <w:rFonts w:cs="Arial" w:hint="eastAsia"/>
                  <w:szCs w:val="21"/>
                </w:rPr>
                <w:t>无</w:t>
              </w:r>
            </w:sdtContent>
          </w:sdt>
        </w:p>
        <w:p w:rsidR="00F26FE4" w:rsidRDefault="00F26FE4">
          <w:pPr>
            <w:rPr>
              <w:rFonts w:cs="Arial"/>
              <w:szCs w:val="21"/>
            </w:rPr>
          </w:pPr>
        </w:p>
        <w:p w:rsidR="00F26FE4" w:rsidRDefault="00AC67CE">
          <w:pPr>
            <w:rPr>
              <w:rFonts w:cs="Arial"/>
              <w:szCs w:val="21"/>
            </w:rPr>
          </w:pPr>
          <w:r>
            <w:rPr>
              <w:rFonts w:cs="Arial" w:hint="eastAsia"/>
              <w:szCs w:val="21"/>
            </w:rPr>
            <w:t>持有半数或以下表决权但仍控制被投资单位、以及持有半数以上表决权但不控制被投资单位的依据：</w:t>
          </w:r>
        </w:p>
        <w:sdt>
          <w:sdtPr>
            <w:rPr>
              <w:rFonts w:cs="Arial"/>
              <w:szCs w:val="21"/>
            </w:rPr>
            <w:alias w:val="持有半数或以下表决权但仍控制被投资单位、以及持有半数以上表决权但不控制被投资单位的依据"/>
            <w:tag w:val="_GBC_e9c6ba07b58c4f8e9e3004170d14542b"/>
            <w:id w:val="798114468"/>
            <w:lock w:val="sdtLocked"/>
            <w:placeholder>
              <w:docPart w:val="GBC22222222222222222222222222222"/>
            </w:placeholder>
          </w:sdtPr>
          <w:sdtContent>
            <w:p w:rsidR="00F26FE4" w:rsidRDefault="0067730D">
              <w:pPr>
                <w:rPr>
                  <w:rFonts w:cs="Arial"/>
                  <w:szCs w:val="21"/>
                </w:rPr>
              </w:pPr>
              <w:r>
                <w:rPr>
                  <w:rFonts w:cs="Arial" w:hint="eastAsia"/>
                  <w:szCs w:val="21"/>
                </w:rPr>
                <w:t>无</w:t>
              </w:r>
            </w:p>
          </w:sdtContent>
        </w:sdt>
        <w:p w:rsidR="00F26FE4" w:rsidRDefault="00F26FE4">
          <w:pPr>
            <w:rPr>
              <w:rFonts w:cs="Arial"/>
              <w:szCs w:val="21"/>
            </w:rPr>
          </w:pPr>
        </w:p>
        <w:p w:rsidR="00F26FE4" w:rsidRDefault="00AC67CE">
          <w:pPr>
            <w:rPr>
              <w:rFonts w:cs="Arial"/>
              <w:szCs w:val="21"/>
            </w:rPr>
          </w:pPr>
          <w:r>
            <w:rPr>
              <w:rFonts w:cs="Arial" w:hint="eastAsia"/>
              <w:szCs w:val="21"/>
            </w:rPr>
            <w:t>对于纳入合并范围的重要的结构化主体，控制的依据：</w:t>
          </w:r>
        </w:p>
        <w:sdt>
          <w:sdtPr>
            <w:rPr>
              <w:rFonts w:cs="Arial" w:hint="eastAsia"/>
              <w:szCs w:val="21"/>
            </w:rPr>
            <w:alias w:val="对于纳入合并范围的重要的结构化主体，控制的依据"/>
            <w:tag w:val="_GBC_254d83ec47cd4003902f2d0f6017d432"/>
            <w:id w:val="-1140342897"/>
            <w:lock w:val="sdtLocked"/>
            <w:placeholder>
              <w:docPart w:val="GBC22222222222222222222222222222"/>
            </w:placeholder>
          </w:sdtPr>
          <w:sdtContent>
            <w:p w:rsidR="00F26FE4" w:rsidRDefault="0067730D">
              <w:pPr>
                <w:rPr>
                  <w:rFonts w:cs="Arial"/>
                  <w:szCs w:val="21"/>
                </w:rPr>
              </w:pPr>
              <w:r>
                <w:rPr>
                  <w:rFonts w:cs="Arial" w:hint="eastAsia"/>
                  <w:szCs w:val="21"/>
                </w:rPr>
                <w:t>无</w:t>
              </w:r>
            </w:p>
          </w:sdtContent>
        </w:sdt>
        <w:p w:rsidR="00F26FE4" w:rsidRDefault="00F26FE4">
          <w:pPr>
            <w:rPr>
              <w:rFonts w:cs="Arial"/>
              <w:szCs w:val="21"/>
            </w:rPr>
          </w:pPr>
        </w:p>
        <w:p w:rsidR="00F26FE4" w:rsidRDefault="00AC67CE">
          <w:pPr>
            <w:rPr>
              <w:rFonts w:cs="Arial"/>
              <w:szCs w:val="21"/>
            </w:rPr>
          </w:pPr>
          <w:r>
            <w:rPr>
              <w:rFonts w:cs="Arial" w:hint="eastAsia"/>
              <w:szCs w:val="21"/>
            </w:rPr>
            <w:t>确定公司是代理人还是委托人的依据：</w:t>
          </w:r>
        </w:p>
        <w:sdt>
          <w:sdtPr>
            <w:rPr>
              <w:rFonts w:cs="Arial" w:hint="eastAsia"/>
              <w:szCs w:val="21"/>
            </w:rPr>
            <w:alias w:val="确定公司是代理人还是委托人的依据"/>
            <w:tag w:val="_GBC_f515cb0c8a654271b5991b0accabe800"/>
            <w:id w:val="1540173455"/>
            <w:lock w:val="sdtLocked"/>
            <w:placeholder>
              <w:docPart w:val="GBC22222222222222222222222222222"/>
            </w:placeholder>
          </w:sdtPr>
          <w:sdtContent>
            <w:p w:rsidR="00F26FE4" w:rsidRDefault="0067730D">
              <w:pPr>
                <w:rPr>
                  <w:rFonts w:cs="Arial"/>
                  <w:szCs w:val="21"/>
                </w:rPr>
              </w:pPr>
              <w:r>
                <w:rPr>
                  <w:rFonts w:cs="Arial" w:hint="eastAsia"/>
                  <w:szCs w:val="21"/>
                </w:rPr>
                <w:t>无</w:t>
              </w:r>
            </w:p>
          </w:sdtContent>
        </w:sdt>
        <w:p w:rsidR="00F26FE4" w:rsidRDefault="00F26FE4">
          <w:pPr>
            <w:rPr>
              <w:rFonts w:cs="Arial"/>
              <w:szCs w:val="21"/>
            </w:rPr>
          </w:pPr>
        </w:p>
        <w:p w:rsidR="00F26FE4" w:rsidRDefault="00AC67CE">
          <w:pPr>
            <w:rPr>
              <w:rFonts w:cs="Arial"/>
              <w:szCs w:val="21"/>
            </w:rPr>
          </w:pPr>
          <w:r>
            <w:rPr>
              <w:rFonts w:cs="Arial" w:hint="eastAsia"/>
              <w:szCs w:val="21"/>
            </w:rPr>
            <w:t>其他说明：</w:t>
          </w:r>
        </w:p>
        <w:sdt>
          <w:sdtPr>
            <w:rPr>
              <w:rFonts w:cs="Arial"/>
              <w:szCs w:val="21"/>
            </w:rPr>
            <w:alias w:val="企业集团的构成的其他需要说明的事项"/>
            <w:tag w:val="_GBC_7dc3099f920f4546b2a983c0eb4c2ce0"/>
            <w:id w:val="1846123991"/>
            <w:lock w:val="sdtLocked"/>
            <w:placeholder>
              <w:docPart w:val="GBC22222222222222222222222222222"/>
            </w:placeholder>
          </w:sdtPr>
          <w:sdtContent>
            <w:p w:rsidR="00F26FE4" w:rsidRDefault="0067730D">
              <w:pPr>
                <w:rPr>
                  <w:rFonts w:cstheme="minorBidi"/>
                  <w:szCs w:val="21"/>
                </w:rPr>
              </w:pPr>
              <w:r>
                <w:rPr>
                  <w:rFonts w:cs="Arial" w:hint="eastAsia"/>
                  <w:szCs w:val="21"/>
                </w:rPr>
                <w:t>无</w:t>
              </w:r>
            </w:p>
          </w:sdtContent>
        </w:sdt>
      </w:sdtContent>
    </w:sdt>
    <w:p w:rsidR="00F26FE4" w:rsidRDefault="00F26FE4">
      <w:pPr>
        <w:rPr>
          <w:rFonts w:cs="Arial"/>
          <w:szCs w:val="21"/>
        </w:rPr>
      </w:pPr>
    </w:p>
    <w:p w:rsidR="00BF62F8" w:rsidRDefault="00BF62F8">
      <w:pPr>
        <w:rPr>
          <w:rFonts w:cs="Arial"/>
          <w:szCs w:val="21"/>
        </w:rPr>
      </w:pPr>
    </w:p>
    <w:p w:rsidR="00BF62F8" w:rsidRDefault="00BF62F8">
      <w:pPr>
        <w:rPr>
          <w:rFonts w:cs="Arial"/>
          <w:szCs w:val="21"/>
        </w:rPr>
      </w:pPr>
    </w:p>
    <w:p w:rsidR="00BF62F8" w:rsidRDefault="00BF62F8">
      <w:pPr>
        <w:rPr>
          <w:rFonts w:cs="Arial"/>
          <w:szCs w:val="21"/>
        </w:rPr>
      </w:pPr>
    </w:p>
    <w:p w:rsidR="00BF62F8" w:rsidRDefault="00BF62F8">
      <w:pPr>
        <w:rPr>
          <w:rFonts w:cs="Arial"/>
          <w:szCs w:val="21"/>
        </w:rPr>
      </w:pPr>
    </w:p>
    <w:p w:rsidR="00BF62F8" w:rsidRDefault="00BF62F8">
      <w:pPr>
        <w:rPr>
          <w:rFonts w:cs="Arial"/>
          <w:szCs w:val="21"/>
        </w:rPr>
      </w:pPr>
    </w:p>
    <w:p w:rsidR="00BF62F8" w:rsidRDefault="00BF62F8">
      <w:pPr>
        <w:rPr>
          <w:rFonts w:cs="Arial"/>
          <w:szCs w:val="21"/>
        </w:rPr>
      </w:pPr>
    </w:p>
    <w:p w:rsidR="00BF62F8" w:rsidRDefault="00BF62F8">
      <w:pPr>
        <w:rPr>
          <w:rFonts w:cs="Arial"/>
          <w:szCs w:val="21"/>
        </w:rPr>
        <w:sectPr w:rsidR="00BF62F8" w:rsidSect="008E732D">
          <w:pgSz w:w="11906" w:h="16838"/>
          <w:pgMar w:top="1525" w:right="1276" w:bottom="1440" w:left="1797" w:header="856" w:footer="992" w:gutter="0"/>
          <w:cols w:space="425"/>
          <w:docGrid w:linePitch="312"/>
        </w:sectPr>
      </w:pPr>
    </w:p>
    <w:p w:rsidR="00BF62F8" w:rsidRDefault="00BF62F8">
      <w:pPr>
        <w:rPr>
          <w:rFonts w:cs="Arial"/>
          <w:szCs w:val="21"/>
        </w:rPr>
      </w:pPr>
    </w:p>
    <w:sdt>
      <w:sdtPr>
        <w:rPr>
          <w:rFonts w:ascii="宋体" w:hAnsi="宋体" w:cs="Arial" w:hint="eastAsia"/>
          <w:b w:val="0"/>
          <w:bCs w:val="0"/>
          <w:kern w:val="0"/>
          <w:szCs w:val="21"/>
        </w:rPr>
        <w:alias w:val="模块:重要的非全资子公司"/>
        <w:tag w:val="_GBC_a2ec6e05ebd34d2fa14b1ba6b3ba8eb1"/>
        <w:id w:val="-1003968337"/>
        <w:lock w:val="sdtLocked"/>
        <w:placeholder>
          <w:docPart w:val="GBC22222222222222222222222222222"/>
        </w:placeholder>
      </w:sdtPr>
      <w:sdtEndPr>
        <w:rPr>
          <w:rFonts w:hint="default"/>
        </w:rPr>
      </w:sdtEndPr>
      <w:sdtContent>
        <w:p w:rsidR="00F26FE4" w:rsidRDefault="00AC67CE">
          <w:pPr>
            <w:pStyle w:val="4"/>
            <w:numPr>
              <w:ilvl w:val="3"/>
              <w:numId w:val="63"/>
            </w:numPr>
            <w:tabs>
              <w:tab w:val="left" w:pos="644"/>
            </w:tabs>
            <w:rPr>
              <w:rFonts w:ascii="宋体" w:hAnsi="宋体" w:cs="Arial"/>
              <w:szCs w:val="21"/>
            </w:rPr>
          </w:pPr>
          <w:r>
            <w:rPr>
              <w:rFonts w:ascii="宋体" w:hAnsi="宋体" w:cs="Arial" w:hint="eastAsia"/>
              <w:szCs w:val="21"/>
            </w:rPr>
            <w:t>重要的非全资子公司</w:t>
          </w:r>
        </w:p>
        <w:sdt>
          <w:sdtPr>
            <w:alias w:val="是否适用：重要的非全资子公司[双击切换]"/>
            <w:tag w:val="_GBC_b83f349d0d754e2d93b12d2112b4c3ec"/>
            <w:id w:val="-1240483959"/>
            <w:lock w:val="sdtLocked"/>
            <w:placeholder>
              <w:docPart w:val="GBC22222222222222222222222222222"/>
            </w:placeholder>
          </w:sdtPr>
          <w:sdtContent>
            <w:p w:rsidR="00F26FE4" w:rsidRDefault="009F7A2C">
              <w:r>
                <w:fldChar w:fldCharType="begin"/>
              </w:r>
              <w:r w:rsidR="0067730D">
                <w:instrText xml:space="preserve"> MACROBUTTON  SnrToggleCheckbox √适用 </w:instrText>
              </w:r>
              <w:r>
                <w:fldChar w:fldCharType="end"/>
              </w:r>
              <w:r>
                <w:fldChar w:fldCharType="begin"/>
              </w:r>
              <w:r w:rsidR="0067730D">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重要的非全资子公司"/>
              <w:tag w:val="_GBC_e5936e9952394755bacf71d437afcd44"/>
              <w:id w:val="2421622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重要的非全资子公司"/>
              <w:tag w:val="_GBC_5ffac6aa0e464031b94de604fccc76c7"/>
              <w:id w:val="-123261953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411" w:type="pct"/>
            <w:tblInd w:w="-7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3668"/>
            <w:gridCol w:w="2824"/>
            <w:gridCol w:w="3016"/>
            <w:gridCol w:w="3025"/>
            <w:gridCol w:w="2714"/>
          </w:tblGrid>
          <w:tr w:rsidR="00927AC7" w:rsidTr="003366CB">
            <w:trPr>
              <w:trHeight w:val="241"/>
            </w:trPr>
            <w:sdt>
              <w:sdtPr>
                <w:tag w:val="_PLD_214f5d23d0ff4cd08577f444026e3bf2"/>
                <w:id w:val="705084"/>
                <w:lock w:val="sdtLocked"/>
              </w:sdtPr>
              <w:sdtContent>
                <w:tc>
                  <w:tcPr>
                    <w:tcW w:w="1203" w:type="pct"/>
                    <w:tcBorders>
                      <w:top w:val="single" w:sz="4" w:space="0" w:color="auto"/>
                      <w:left w:val="single" w:sz="4" w:space="0" w:color="auto"/>
                      <w:bottom w:val="single" w:sz="6" w:space="0" w:color="auto"/>
                      <w:right w:val="single" w:sz="6" w:space="0" w:color="auto"/>
                    </w:tcBorders>
                    <w:shd w:val="clear" w:color="auto" w:fill="auto"/>
                    <w:vAlign w:val="center"/>
                  </w:tcPr>
                  <w:p w:rsidR="00927AC7" w:rsidRDefault="00927AC7" w:rsidP="003366CB">
                    <w:pPr>
                      <w:jc w:val="center"/>
                      <w:rPr>
                        <w:rFonts w:cs="Arial"/>
                        <w:szCs w:val="21"/>
                      </w:rPr>
                    </w:pPr>
                    <w:r>
                      <w:rPr>
                        <w:rFonts w:cs="Arial" w:hint="eastAsia"/>
                        <w:szCs w:val="21"/>
                        <w:lang w:val="en-GB"/>
                      </w:rPr>
                      <w:t>子公司名称</w:t>
                    </w:r>
                  </w:p>
                </w:tc>
              </w:sdtContent>
            </w:sdt>
            <w:sdt>
              <w:sdtPr>
                <w:tag w:val="_PLD_8f337a5f047e4f5eb2e03caf3b5ce2bb"/>
                <w:id w:val="705085"/>
                <w:lock w:val="sdtLocked"/>
              </w:sdtPr>
              <w:sdtContent>
                <w:tc>
                  <w:tcPr>
                    <w:tcW w:w="926" w:type="pct"/>
                    <w:tcBorders>
                      <w:top w:val="single" w:sz="4" w:space="0" w:color="auto"/>
                      <w:left w:val="single" w:sz="6" w:space="0" w:color="auto"/>
                      <w:bottom w:val="single" w:sz="6" w:space="0" w:color="auto"/>
                      <w:right w:val="single" w:sz="6" w:space="0" w:color="auto"/>
                    </w:tcBorders>
                    <w:shd w:val="clear" w:color="auto" w:fill="auto"/>
                    <w:vAlign w:val="center"/>
                  </w:tcPr>
                  <w:p w:rsidR="00927AC7" w:rsidRDefault="00927AC7" w:rsidP="003366CB">
                    <w:pPr>
                      <w:jc w:val="center"/>
                      <w:rPr>
                        <w:rFonts w:cs="Arial"/>
                        <w:bCs/>
                        <w:szCs w:val="21"/>
                        <w:lang w:val="en-GB"/>
                      </w:rPr>
                    </w:pPr>
                    <w:r>
                      <w:rPr>
                        <w:rFonts w:cs="Arial" w:hint="eastAsia"/>
                        <w:bCs/>
                        <w:szCs w:val="21"/>
                        <w:lang w:val="en-GB"/>
                      </w:rPr>
                      <w:t>少数股东持股</w:t>
                    </w:r>
                  </w:p>
                  <w:p w:rsidR="00927AC7" w:rsidRDefault="00927AC7" w:rsidP="003366CB">
                    <w:pPr>
                      <w:jc w:val="center"/>
                      <w:rPr>
                        <w:rFonts w:cs="Arial"/>
                        <w:szCs w:val="21"/>
                      </w:rPr>
                    </w:pPr>
                    <w:r>
                      <w:rPr>
                        <w:rFonts w:cs="Arial" w:hint="eastAsia"/>
                        <w:bCs/>
                        <w:szCs w:val="21"/>
                        <w:lang w:val="en-GB"/>
                      </w:rPr>
                      <w:t>比例</w:t>
                    </w:r>
                    <w:r>
                      <w:rPr>
                        <w:rFonts w:hint="eastAsia"/>
                      </w:rPr>
                      <w:t>（%）</w:t>
                    </w:r>
                  </w:p>
                </w:tc>
              </w:sdtContent>
            </w:sdt>
            <w:sdt>
              <w:sdtPr>
                <w:tag w:val="_PLD_70aca7c8f09a4a579e632e06c25a6ab5"/>
                <w:id w:val="705086"/>
                <w:lock w:val="sdtLocked"/>
              </w:sdtPr>
              <w:sdtContent>
                <w:tc>
                  <w:tcPr>
                    <w:tcW w:w="989" w:type="pct"/>
                    <w:tcBorders>
                      <w:top w:val="single" w:sz="4" w:space="0" w:color="auto"/>
                      <w:left w:val="single" w:sz="6" w:space="0" w:color="auto"/>
                      <w:bottom w:val="single" w:sz="6" w:space="0" w:color="auto"/>
                      <w:right w:val="single" w:sz="6" w:space="0" w:color="auto"/>
                    </w:tcBorders>
                    <w:shd w:val="clear" w:color="auto" w:fill="auto"/>
                    <w:vAlign w:val="center"/>
                  </w:tcPr>
                  <w:p w:rsidR="00927AC7" w:rsidRDefault="00927AC7" w:rsidP="003366CB">
                    <w:pPr>
                      <w:jc w:val="center"/>
                      <w:rPr>
                        <w:rFonts w:cs="Arial"/>
                        <w:szCs w:val="21"/>
                      </w:rPr>
                    </w:pPr>
                    <w:r>
                      <w:rPr>
                        <w:rFonts w:cs="Arial" w:hint="eastAsia"/>
                        <w:bCs/>
                        <w:szCs w:val="21"/>
                        <w:lang w:val="en-GB"/>
                      </w:rPr>
                      <w:t>本期归属于少数股东的损益</w:t>
                    </w:r>
                  </w:p>
                </w:tc>
              </w:sdtContent>
            </w:sdt>
            <w:sdt>
              <w:sdtPr>
                <w:tag w:val="_PLD_4154a89239e54416bb4c7ab182b0ae5a"/>
                <w:id w:val="705087"/>
                <w:lock w:val="sdtLocked"/>
              </w:sdtPr>
              <w:sdtContent>
                <w:tc>
                  <w:tcPr>
                    <w:tcW w:w="992" w:type="pct"/>
                    <w:tcBorders>
                      <w:top w:val="single" w:sz="4" w:space="0" w:color="auto"/>
                      <w:left w:val="single" w:sz="6" w:space="0" w:color="auto"/>
                      <w:bottom w:val="single" w:sz="6" w:space="0" w:color="auto"/>
                      <w:right w:val="single" w:sz="6" w:space="0" w:color="auto"/>
                    </w:tcBorders>
                    <w:shd w:val="clear" w:color="auto" w:fill="auto"/>
                    <w:vAlign w:val="center"/>
                  </w:tcPr>
                  <w:p w:rsidR="00927AC7" w:rsidRDefault="00927AC7" w:rsidP="003366CB">
                    <w:pPr>
                      <w:jc w:val="center"/>
                      <w:rPr>
                        <w:rFonts w:cs="Arial"/>
                        <w:szCs w:val="21"/>
                      </w:rPr>
                    </w:pPr>
                    <w:r>
                      <w:rPr>
                        <w:rFonts w:cs="Arial" w:hint="eastAsia"/>
                        <w:bCs/>
                        <w:szCs w:val="21"/>
                        <w:lang w:val="en-GB"/>
                      </w:rPr>
                      <w:t>本期向少数股东宣告分派的股利</w:t>
                    </w:r>
                  </w:p>
                </w:tc>
              </w:sdtContent>
            </w:sdt>
            <w:sdt>
              <w:sdtPr>
                <w:tag w:val="_PLD_cea34ef7af164cc8816d90890b528f36"/>
                <w:id w:val="705088"/>
                <w:lock w:val="sdtLocked"/>
              </w:sdtPr>
              <w:sdtContent>
                <w:tc>
                  <w:tcPr>
                    <w:tcW w:w="890" w:type="pct"/>
                    <w:tcBorders>
                      <w:top w:val="single" w:sz="4" w:space="0" w:color="auto"/>
                      <w:left w:val="single" w:sz="6" w:space="0" w:color="auto"/>
                      <w:bottom w:val="single" w:sz="6" w:space="0" w:color="auto"/>
                      <w:right w:val="single" w:sz="4" w:space="0" w:color="auto"/>
                    </w:tcBorders>
                    <w:shd w:val="clear" w:color="auto" w:fill="auto"/>
                    <w:vAlign w:val="center"/>
                  </w:tcPr>
                  <w:p w:rsidR="00927AC7" w:rsidRDefault="00927AC7" w:rsidP="003366CB">
                    <w:pPr>
                      <w:ind w:right="-16"/>
                      <w:jc w:val="center"/>
                      <w:rPr>
                        <w:rFonts w:cs="Arial"/>
                        <w:bCs/>
                        <w:szCs w:val="21"/>
                      </w:rPr>
                    </w:pPr>
                    <w:r>
                      <w:rPr>
                        <w:rFonts w:cs="Arial" w:hint="eastAsia"/>
                        <w:bCs/>
                        <w:szCs w:val="21"/>
                        <w:lang w:val="en-GB"/>
                      </w:rPr>
                      <w:t>期末少数股东权益余额</w:t>
                    </w:r>
                  </w:p>
                </w:tc>
              </w:sdtContent>
            </w:sdt>
          </w:tr>
          <w:tr w:rsidR="00927AC7" w:rsidTr="003366CB">
            <w:tc>
              <w:tcPr>
                <w:tcW w:w="1203" w:type="pct"/>
                <w:tcBorders>
                  <w:top w:val="single" w:sz="6" w:space="0" w:color="auto"/>
                  <w:left w:val="single" w:sz="4" w:space="0" w:color="auto"/>
                  <w:bottom w:val="single" w:sz="4" w:space="0" w:color="auto"/>
                  <w:right w:val="single" w:sz="6" w:space="0" w:color="auto"/>
                </w:tcBorders>
              </w:tcPr>
              <w:p w:rsidR="00927AC7" w:rsidRDefault="00927AC7" w:rsidP="003366CB">
                <w:pPr>
                  <w:rPr>
                    <w:szCs w:val="21"/>
                  </w:rPr>
                </w:pPr>
                <w:r>
                  <w:t>上海金自天正信息技术有限公司</w:t>
                </w:r>
              </w:p>
            </w:tc>
            <w:tc>
              <w:tcPr>
                <w:tcW w:w="926"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r>
                  <w:t>10.00</w:t>
                </w:r>
              </w:p>
            </w:tc>
            <w:tc>
              <w:tcPr>
                <w:tcW w:w="989"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r>
                  <w:t>921,320.65</w:t>
                </w:r>
              </w:p>
            </w:tc>
            <w:tc>
              <w:tcPr>
                <w:tcW w:w="992"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r>
                  <w:t> </w:t>
                </w:r>
              </w:p>
            </w:tc>
            <w:tc>
              <w:tcPr>
                <w:tcW w:w="890" w:type="pct"/>
                <w:tcBorders>
                  <w:top w:val="single" w:sz="6" w:space="0" w:color="auto"/>
                  <w:left w:val="single" w:sz="6" w:space="0" w:color="auto"/>
                  <w:bottom w:val="single" w:sz="4" w:space="0" w:color="auto"/>
                  <w:right w:val="single" w:sz="4" w:space="0" w:color="auto"/>
                </w:tcBorders>
              </w:tcPr>
              <w:p w:rsidR="00927AC7" w:rsidRDefault="00927AC7" w:rsidP="003366CB">
                <w:pPr>
                  <w:jc w:val="right"/>
                  <w:rPr>
                    <w:szCs w:val="21"/>
                  </w:rPr>
                </w:pPr>
                <w:r>
                  <w:t>20,114,008.24</w:t>
                </w:r>
              </w:p>
            </w:tc>
          </w:tr>
          <w:sdt>
            <w:sdtPr>
              <w:rPr>
                <w:szCs w:val="21"/>
              </w:rPr>
              <w:alias w:val="重要的非全资子公司明细"/>
              <w:tag w:val="_GBC_786318b12f804986888adc0492796ebd"/>
              <w:id w:val="705089"/>
              <w:lock w:val="sdtLocked"/>
            </w:sdtPr>
            <w:sdtContent>
              <w:tr w:rsidR="00927AC7" w:rsidTr="003366CB">
                <w:tc>
                  <w:tcPr>
                    <w:tcW w:w="1203" w:type="pct"/>
                    <w:tcBorders>
                      <w:top w:val="single" w:sz="6" w:space="0" w:color="auto"/>
                      <w:left w:val="single" w:sz="4" w:space="0" w:color="auto"/>
                      <w:bottom w:val="single" w:sz="4" w:space="0" w:color="auto"/>
                      <w:right w:val="single" w:sz="6" w:space="0" w:color="auto"/>
                    </w:tcBorders>
                  </w:tcPr>
                  <w:p w:rsidR="00927AC7" w:rsidRDefault="00927AC7" w:rsidP="003366CB">
                    <w:pPr>
                      <w:rPr>
                        <w:szCs w:val="21"/>
                      </w:rPr>
                    </w:pPr>
                    <w:r>
                      <w:t>成都金自天正智能控制有限公司</w:t>
                    </w:r>
                  </w:p>
                </w:tc>
                <w:tc>
                  <w:tcPr>
                    <w:tcW w:w="926"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r>
                      <w:t>10.00</w:t>
                    </w:r>
                  </w:p>
                </w:tc>
                <w:tc>
                  <w:tcPr>
                    <w:tcW w:w="989"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r>
                      <w:t>5,175.22</w:t>
                    </w:r>
                  </w:p>
                </w:tc>
                <w:tc>
                  <w:tcPr>
                    <w:tcW w:w="992"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p>
                </w:tc>
                <w:tc>
                  <w:tcPr>
                    <w:tcW w:w="890" w:type="pct"/>
                    <w:tcBorders>
                      <w:top w:val="single" w:sz="6" w:space="0" w:color="auto"/>
                      <w:left w:val="single" w:sz="6" w:space="0" w:color="auto"/>
                      <w:bottom w:val="single" w:sz="4" w:space="0" w:color="auto"/>
                      <w:right w:val="single" w:sz="4" w:space="0" w:color="auto"/>
                    </w:tcBorders>
                  </w:tcPr>
                  <w:p w:rsidR="00927AC7" w:rsidRDefault="00927AC7" w:rsidP="003366CB">
                    <w:pPr>
                      <w:jc w:val="right"/>
                      <w:rPr>
                        <w:szCs w:val="21"/>
                      </w:rPr>
                    </w:pPr>
                    <w:r>
                      <w:t>983,911.12</w:t>
                    </w:r>
                  </w:p>
                </w:tc>
              </w:tr>
            </w:sdtContent>
          </w:sdt>
          <w:sdt>
            <w:sdtPr>
              <w:rPr>
                <w:szCs w:val="21"/>
              </w:rPr>
              <w:alias w:val="重要的非全资子公司明细"/>
              <w:tag w:val="_GBC_786318b12f804986888adc0492796ebd"/>
              <w:id w:val="705090"/>
              <w:lock w:val="sdtLocked"/>
            </w:sdtPr>
            <w:sdtContent>
              <w:tr w:rsidR="00927AC7" w:rsidTr="003366CB">
                <w:tc>
                  <w:tcPr>
                    <w:tcW w:w="1203" w:type="pct"/>
                    <w:tcBorders>
                      <w:top w:val="single" w:sz="6" w:space="0" w:color="auto"/>
                      <w:left w:val="single" w:sz="4" w:space="0" w:color="auto"/>
                      <w:bottom w:val="single" w:sz="4" w:space="0" w:color="auto"/>
                      <w:right w:val="single" w:sz="6" w:space="0" w:color="auto"/>
                    </w:tcBorders>
                  </w:tcPr>
                  <w:p w:rsidR="00927AC7" w:rsidRDefault="00927AC7" w:rsidP="003366CB">
                    <w:pPr>
                      <w:rPr>
                        <w:szCs w:val="21"/>
                      </w:rPr>
                    </w:pPr>
                    <w:r>
                      <w:t>北京金自能源科技发展有限公司</w:t>
                    </w:r>
                  </w:p>
                </w:tc>
                <w:tc>
                  <w:tcPr>
                    <w:tcW w:w="926"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r>
                      <w:t>10.00</w:t>
                    </w:r>
                  </w:p>
                </w:tc>
                <w:tc>
                  <w:tcPr>
                    <w:tcW w:w="989"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r>
                      <w:t>84,064.88</w:t>
                    </w:r>
                  </w:p>
                </w:tc>
                <w:tc>
                  <w:tcPr>
                    <w:tcW w:w="992"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p>
                </w:tc>
                <w:tc>
                  <w:tcPr>
                    <w:tcW w:w="890" w:type="pct"/>
                    <w:tcBorders>
                      <w:top w:val="single" w:sz="6" w:space="0" w:color="auto"/>
                      <w:left w:val="single" w:sz="6" w:space="0" w:color="auto"/>
                      <w:bottom w:val="single" w:sz="4" w:space="0" w:color="auto"/>
                      <w:right w:val="single" w:sz="4" w:space="0" w:color="auto"/>
                    </w:tcBorders>
                  </w:tcPr>
                  <w:p w:rsidR="00927AC7" w:rsidRDefault="00927AC7" w:rsidP="003366CB">
                    <w:pPr>
                      <w:jc w:val="right"/>
                      <w:rPr>
                        <w:szCs w:val="21"/>
                      </w:rPr>
                    </w:pPr>
                    <w:r>
                      <w:t>2,180,849.33</w:t>
                    </w:r>
                  </w:p>
                </w:tc>
              </w:tr>
            </w:sdtContent>
          </w:sdt>
          <w:sdt>
            <w:sdtPr>
              <w:rPr>
                <w:szCs w:val="21"/>
              </w:rPr>
              <w:alias w:val="重要的非全资子公司明细"/>
              <w:tag w:val="_GBC_786318b12f804986888adc0492796ebd"/>
              <w:id w:val="705091"/>
              <w:lock w:val="sdtLocked"/>
            </w:sdtPr>
            <w:sdtContent>
              <w:tr w:rsidR="00927AC7" w:rsidTr="003366CB">
                <w:tc>
                  <w:tcPr>
                    <w:tcW w:w="1203" w:type="pct"/>
                    <w:tcBorders>
                      <w:top w:val="single" w:sz="6" w:space="0" w:color="auto"/>
                      <w:left w:val="single" w:sz="4" w:space="0" w:color="auto"/>
                      <w:bottom w:val="single" w:sz="4" w:space="0" w:color="auto"/>
                      <w:right w:val="single" w:sz="6" w:space="0" w:color="auto"/>
                    </w:tcBorders>
                  </w:tcPr>
                  <w:p w:rsidR="00927AC7" w:rsidRDefault="00927AC7" w:rsidP="003366CB">
                    <w:pPr>
                      <w:rPr>
                        <w:szCs w:val="21"/>
                      </w:rPr>
                    </w:pPr>
                    <w:r>
                      <w:t>北京阿瑞新通科技有限公司</w:t>
                    </w:r>
                  </w:p>
                </w:tc>
                <w:tc>
                  <w:tcPr>
                    <w:tcW w:w="926"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r>
                      <w:t>49.00</w:t>
                    </w:r>
                  </w:p>
                </w:tc>
                <w:tc>
                  <w:tcPr>
                    <w:tcW w:w="989"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r>
                      <w:t>67,813.68</w:t>
                    </w:r>
                  </w:p>
                </w:tc>
                <w:tc>
                  <w:tcPr>
                    <w:tcW w:w="992" w:type="pct"/>
                    <w:tcBorders>
                      <w:top w:val="single" w:sz="6" w:space="0" w:color="auto"/>
                      <w:left w:val="single" w:sz="6" w:space="0" w:color="auto"/>
                      <w:bottom w:val="single" w:sz="4" w:space="0" w:color="auto"/>
                      <w:right w:val="single" w:sz="6" w:space="0" w:color="auto"/>
                    </w:tcBorders>
                  </w:tcPr>
                  <w:p w:rsidR="00927AC7" w:rsidRDefault="00927AC7" w:rsidP="003366CB">
                    <w:pPr>
                      <w:jc w:val="right"/>
                      <w:rPr>
                        <w:szCs w:val="21"/>
                      </w:rPr>
                    </w:pPr>
                  </w:p>
                </w:tc>
                <w:tc>
                  <w:tcPr>
                    <w:tcW w:w="890" w:type="pct"/>
                    <w:tcBorders>
                      <w:top w:val="single" w:sz="6" w:space="0" w:color="auto"/>
                      <w:left w:val="single" w:sz="6" w:space="0" w:color="auto"/>
                      <w:bottom w:val="single" w:sz="4" w:space="0" w:color="auto"/>
                      <w:right w:val="single" w:sz="4" w:space="0" w:color="auto"/>
                    </w:tcBorders>
                  </w:tcPr>
                  <w:p w:rsidR="00927AC7" w:rsidRDefault="00927AC7" w:rsidP="003366CB">
                    <w:pPr>
                      <w:jc w:val="right"/>
                      <w:rPr>
                        <w:szCs w:val="21"/>
                      </w:rPr>
                    </w:pPr>
                    <w:r>
                      <w:t>9,142,076.10</w:t>
                    </w:r>
                  </w:p>
                </w:tc>
              </w:tr>
            </w:sdtContent>
          </w:sdt>
        </w:tbl>
        <w:p w:rsidR="00927AC7" w:rsidRDefault="00927AC7"/>
        <w:p w:rsidR="00F26FE4" w:rsidRDefault="00AC67CE">
          <w:pPr>
            <w:rPr>
              <w:rFonts w:cs="Arial"/>
              <w:szCs w:val="21"/>
            </w:rPr>
          </w:pPr>
          <w:r>
            <w:rPr>
              <w:rFonts w:cs="Arial" w:hint="eastAsia"/>
              <w:szCs w:val="21"/>
            </w:rPr>
            <w:t>子公司少数股东的持股比例不同于表决权比例的说明：</w:t>
          </w:r>
        </w:p>
        <w:sdt>
          <w:sdtPr>
            <w:rPr>
              <w:rFonts w:cs="Arial"/>
              <w:szCs w:val="21"/>
            </w:rPr>
            <w:alias w:val="是否适用：子公司少数股东的持股比例不同于表决权比例的说明[双击切换]"/>
            <w:tag w:val="_GBC_8bf91d6e05c644d1b37f5d88e434cb9e"/>
            <w:id w:val="490446999"/>
            <w:lock w:val="sdtLocked"/>
            <w:placeholder>
              <w:docPart w:val="GBC22222222222222222222222222222"/>
            </w:placeholder>
          </w:sdtPr>
          <w:sdtContent>
            <w:p w:rsidR="00F26FE4" w:rsidRDefault="009F7A2C" w:rsidP="00927AC7">
              <w:pPr>
                <w:rPr>
                  <w:rFonts w:cs="Arial"/>
                  <w:szCs w:val="21"/>
                </w:rPr>
              </w:pPr>
              <w:r>
                <w:rPr>
                  <w:rFonts w:cs="Arial"/>
                  <w:szCs w:val="21"/>
                </w:rPr>
                <w:fldChar w:fldCharType="begin"/>
              </w:r>
              <w:r w:rsidR="00927AC7">
                <w:rPr>
                  <w:rFonts w:cs="Arial"/>
                  <w:szCs w:val="21"/>
                </w:rPr>
                <w:instrText xml:space="preserve"> MACROBUTTON  SnrToggleCheckbox □适用 </w:instrText>
              </w:r>
              <w:r>
                <w:rPr>
                  <w:rFonts w:cs="Arial"/>
                  <w:szCs w:val="21"/>
                </w:rPr>
                <w:fldChar w:fldCharType="end"/>
              </w:r>
              <w:r>
                <w:rPr>
                  <w:rFonts w:cs="Arial"/>
                  <w:szCs w:val="21"/>
                </w:rPr>
                <w:fldChar w:fldCharType="begin"/>
              </w:r>
              <w:r w:rsidR="00927AC7">
                <w:rPr>
                  <w:rFonts w:cs="Arial"/>
                  <w:szCs w:val="21"/>
                </w:rPr>
                <w:instrText xml:space="preserve"> MACROBUTTON  SnrToggleCheckbox √不适用 </w:instrText>
              </w:r>
              <w:r>
                <w:rPr>
                  <w:rFonts w:cs="Arial"/>
                  <w:szCs w:val="21"/>
                </w:rPr>
                <w:fldChar w:fldCharType="end"/>
              </w:r>
            </w:p>
          </w:sdtContent>
        </w:sdt>
        <w:p w:rsidR="00F26FE4" w:rsidRDefault="00F26FE4">
          <w:pPr>
            <w:rPr>
              <w:rFonts w:cs="Arial"/>
              <w:szCs w:val="21"/>
            </w:rPr>
          </w:pPr>
        </w:p>
        <w:p w:rsidR="00F26FE4" w:rsidRDefault="00AC67CE">
          <w:pPr>
            <w:rPr>
              <w:rFonts w:cs="Arial"/>
              <w:szCs w:val="21"/>
            </w:rPr>
          </w:pPr>
          <w:r>
            <w:rPr>
              <w:rFonts w:cs="Arial" w:hint="eastAsia"/>
              <w:szCs w:val="21"/>
            </w:rPr>
            <w:t>其他说明：</w:t>
          </w:r>
        </w:p>
        <w:sdt>
          <w:sdtPr>
            <w:rPr>
              <w:rFonts w:cs="Arial"/>
              <w:szCs w:val="21"/>
            </w:rPr>
            <w:alias w:val="是否适用：重要的非全资子公司其他说明[双击切换]"/>
            <w:tag w:val="_GBC_c511ac7f8f1f42bfa9130e28b68d1f19"/>
            <w:id w:val="-57321386"/>
            <w:lock w:val="sdtLocked"/>
            <w:placeholder>
              <w:docPart w:val="GBC22222222222222222222222222222"/>
            </w:placeholder>
          </w:sdtPr>
          <w:sdtContent>
            <w:p w:rsidR="00F26FE4" w:rsidRDefault="009F7A2C">
              <w:pPr>
                <w:rPr>
                  <w:rFonts w:cs="Arial"/>
                  <w:szCs w:val="21"/>
                </w:rPr>
              </w:pPr>
              <w:r>
                <w:rPr>
                  <w:rFonts w:cs="Arial"/>
                  <w:szCs w:val="21"/>
                </w:rPr>
                <w:fldChar w:fldCharType="begin"/>
              </w:r>
              <w:r w:rsidR="00927AC7">
                <w:rPr>
                  <w:rFonts w:cs="Arial"/>
                  <w:szCs w:val="21"/>
                </w:rPr>
                <w:instrText xml:space="preserve"> MACROBUTTON  SnrToggleCheckbox □适用 </w:instrText>
              </w:r>
              <w:r>
                <w:rPr>
                  <w:rFonts w:cs="Arial"/>
                  <w:szCs w:val="21"/>
                </w:rPr>
                <w:fldChar w:fldCharType="end"/>
              </w:r>
              <w:r>
                <w:rPr>
                  <w:rFonts w:cs="Arial"/>
                  <w:szCs w:val="21"/>
                </w:rPr>
                <w:fldChar w:fldCharType="begin"/>
              </w:r>
              <w:r w:rsidR="00927AC7">
                <w:rPr>
                  <w:rFonts w:cs="Arial"/>
                  <w:szCs w:val="21"/>
                </w:rPr>
                <w:instrText xml:space="preserve"> MACROBUTTON  SnrToggleCheckbox √不适用 </w:instrText>
              </w:r>
              <w:r>
                <w:rPr>
                  <w:rFonts w:cs="Arial"/>
                  <w:szCs w:val="21"/>
                </w:rPr>
                <w:fldChar w:fldCharType="end"/>
              </w:r>
            </w:p>
          </w:sdtContent>
        </w:sdt>
      </w:sdtContent>
    </w:sdt>
    <w:sdt>
      <w:sdtPr>
        <w:rPr>
          <w:rFonts w:ascii="宋体" w:hAnsi="宋体" w:cs="Arial" w:hint="eastAsia"/>
          <w:b w:val="0"/>
          <w:bCs w:val="0"/>
          <w:kern w:val="0"/>
          <w:szCs w:val="21"/>
        </w:rPr>
        <w:alias w:val="模块:重要非全资子公司的主要财务信息"/>
        <w:tag w:val="_GBC_501222dd8f884fabbdeaec6fe7e79709"/>
        <w:id w:val="-427191102"/>
        <w:lock w:val="sdtLocked"/>
        <w:placeholder>
          <w:docPart w:val="GBC22222222222222222222222222222"/>
        </w:placeholder>
      </w:sdtPr>
      <w:sdtEndPr>
        <w:rPr>
          <w:rFonts w:hint="default"/>
        </w:rPr>
      </w:sdtEndPr>
      <w:sdtContent>
        <w:p w:rsidR="00F26FE4" w:rsidRDefault="00AC67CE">
          <w:pPr>
            <w:pStyle w:val="4"/>
            <w:numPr>
              <w:ilvl w:val="3"/>
              <w:numId w:val="63"/>
            </w:numPr>
            <w:tabs>
              <w:tab w:val="left" w:pos="644"/>
            </w:tabs>
            <w:rPr>
              <w:rFonts w:ascii="宋体" w:hAnsi="宋体" w:cs="Arial"/>
              <w:szCs w:val="21"/>
            </w:rPr>
          </w:pPr>
          <w:r>
            <w:rPr>
              <w:rFonts w:ascii="宋体" w:hAnsi="宋体" w:cs="Arial" w:hint="eastAsia"/>
              <w:szCs w:val="21"/>
            </w:rPr>
            <w:t>重要非全资子公司的主要财务信息</w:t>
          </w:r>
        </w:p>
        <w:sdt>
          <w:sdtPr>
            <w:alias w:val="是否适用：重要非全资子公司的主要财务信息[双击切换]"/>
            <w:tag w:val="_GBC_c10a7c42e39b4ac9a711e2e9d367799e"/>
            <w:id w:val="1621873110"/>
            <w:lock w:val="sdtLocked"/>
            <w:placeholder>
              <w:docPart w:val="GBC22222222222222222222222222222"/>
            </w:placeholder>
          </w:sdtPr>
          <w:sdtContent>
            <w:p w:rsidR="00F26FE4" w:rsidRDefault="009F7A2C">
              <w:r>
                <w:fldChar w:fldCharType="begin"/>
              </w:r>
              <w:r w:rsidR="00927AC7">
                <w:instrText xml:space="preserve"> MACROBUTTON  SnrToggleCheckbox √适用 </w:instrText>
              </w:r>
              <w:r>
                <w:fldChar w:fldCharType="end"/>
              </w:r>
              <w:r>
                <w:fldChar w:fldCharType="begin"/>
              </w:r>
              <w:r w:rsidR="00927AC7">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重要非全资子公司的主要财务信息"/>
              <w:tag w:val="_GBC_ba918360b15748859fb63cacad1f617d"/>
              <w:id w:val="64239647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重要非全资子公司的主要财务信息"/>
              <w:tag w:val="_GBC_af5cc4f1e7a74e3d8f9c9fea25fdf05f"/>
              <w:id w:val="-127247034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0" w:type="auto"/>
            <w:tblInd w:w="-7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364"/>
            <w:gridCol w:w="1243"/>
            <w:gridCol w:w="1169"/>
            <w:gridCol w:w="1242"/>
            <w:gridCol w:w="1242"/>
            <w:gridCol w:w="876"/>
            <w:gridCol w:w="1242"/>
            <w:gridCol w:w="1389"/>
            <w:gridCol w:w="1169"/>
            <w:gridCol w:w="1389"/>
            <w:gridCol w:w="1389"/>
            <w:gridCol w:w="876"/>
            <w:gridCol w:w="1242"/>
          </w:tblGrid>
          <w:tr w:rsidR="00945B92" w:rsidTr="00BF62F8">
            <w:trPr>
              <w:trHeight w:val="241"/>
            </w:trPr>
            <w:sdt>
              <w:sdtPr>
                <w:tag w:val="_PLD_e65ae60c1beb4e5aa4e9c5250ffb188a"/>
                <w:id w:val="706518"/>
                <w:lock w:val="sdtLocked"/>
              </w:sdtPr>
              <w:sdtContent>
                <w:tc>
                  <w:tcPr>
                    <w:tcW w:w="64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45B92" w:rsidRDefault="00945B92" w:rsidP="003366CB">
                    <w:pPr>
                      <w:ind w:right="-16"/>
                      <w:jc w:val="center"/>
                      <w:rPr>
                        <w:rFonts w:cs="Arial"/>
                        <w:bCs/>
                        <w:szCs w:val="21"/>
                      </w:rPr>
                    </w:pPr>
                    <w:r>
                      <w:rPr>
                        <w:rFonts w:cs="Arial" w:hint="eastAsia"/>
                        <w:bCs/>
                        <w:szCs w:val="21"/>
                        <w:lang w:val="en-GB"/>
                      </w:rPr>
                      <w:t>子公司名称</w:t>
                    </w:r>
                  </w:p>
                </w:tc>
              </w:sdtContent>
            </w:sdt>
            <w:sdt>
              <w:sdtPr>
                <w:tag w:val="_PLD_878e21e6ce5e466eb427e7200cc9e5bb"/>
                <w:id w:val="706519"/>
                <w:lock w:val="sdtLocked"/>
              </w:sdtPr>
              <w:sdtContent>
                <w:tc>
                  <w:tcPr>
                    <w:tcW w:w="0" w:type="auto"/>
                    <w:gridSpan w:val="6"/>
                    <w:tcBorders>
                      <w:top w:val="single" w:sz="4" w:space="0" w:color="auto"/>
                      <w:left w:val="single" w:sz="6" w:space="0" w:color="auto"/>
                      <w:bottom w:val="single" w:sz="6" w:space="0" w:color="auto"/>
                      <w:right w:val="single" w:sz="6" w:space="0" w:color="auto"/>
                    </w:tcBorders>
                    <w:shd w:val="clear" w:color="auto" w:fill="auto"/>
                    <w:vAlign w:val="center"/>
                  </w:tcPr>
                  <w:p w:rsidR="00945B92" w:rsidRDefault="00945B92" w:rsidP="003366CB">
                    <w:pPr>
                      <w:ind w:right="-16"/>
                      <w:jc w:val="center"/>
                      <w:rPr>
                        <w:rFonts w:cs="Arial"/>
                        <w:bCs/>
                        <w:szCs w:val="21"/>
                      </w:rPr>
                    </w:pPr>
                    <w:r>
                      <w:rPr>
                        <w:rFonts w:cs="Arial" w:hint="eastAsia"/>
                        <w:bCs/>
                        <w:szCs w:val="21"/>
                        <w:lang w:val="en-GB"/>
                      </w:rPr>
                      <w:t>期末余额</w:t>
                    </w:r>
                  </w:p>
                </w:tc>
              </w:sdtContent>
            </w:sdt>
            <w:sdt>
              <w:sdtPr>
                <w:tag w:val="_PLD_86b93e4e78424106874bd84d54fb24df"/>
                <w:id w:val="706520"/>
                <w:lock w:val="sdtLocked"/>
              </w:sdtPr>
              <w:sdtContent>
                <w:tc>
                  <w:tcPr>
                    <w:tcW w:w="0" w:type="auto"/>
                    <w:gridSpan w:val="6"/>
                    <w:tcBorders>
                      <w:top w:val="single" w:sz="4" w:space="0" w:color="auto"/>
                      <w:left w:val="single" w:sz="6" w:space="0" w:color="auto"/>
                      <w:bottom w:val="single" w:sz="6" w:space="0" w:color="auto"/>
                      <w:right w:val="single" w:sz="4" w:space="0" w:color="auto"/>
                    </w:tcBorders>
                    <w:shd w:val="clear" w:color="auto" w:fill="auto"/>
                    <w:vAlign w:val="center"/>
                  </w:tcPr>
                  <w:p w:rsidR="00945B92" w:rsidRDefault="00945B92" w:rsidP="003366CB">
                    <w:pPr>
                      <w:ind w:right="-16"/>
                      <w:jc w:val="center"/>
                      <w:rPr>
                        <w:rFonts w:cs="Arial"/>
                        <w:bCs/>
                        <w:szCs w:val="21"/>
                      </w:rPr>
                    </w:pPr>
                    <w:r>
                      <w:rPr>
                        <w:rFonts w:cs="Arial" w:hint="eastAsia"/>
                        <w:bCs/>
                        <w:szCs w:val="21"/>
                        <w:lang w:val="en-GB"/>
                      </w:rPr>
                      <w:t>期初余额</w:t>
                    </w:r>
                  </w:p>
                </w:tc>
              </w:sdtContent>
            </w:sdt>
          </w:tr>
          <w:tr w:rsidR="00945B92" w:rsidTr="00BF62F8">
            <w:trPr>
              <w:trHeight w:val="241"/>
            </w:trPr>
            <w:tc>
              <w:tcPr>
                <w:tcW w:w="644" w:type="dxa"/>
                <w:vMerge/>
                <w:tcBorders>
                  <w:top w:val="single" w:sz="4" w:space="0" w:color="auto"/>
                  <w:left w:val="single" w:sz="4" w:space="0" w:color="auto"/>
                  <w:bottom w:val="single" w:sz="6" w:space="0" w:color="auto"/>
                  <w:right w:val="single" w:sz="6" w:space="0" w:color="auto"/>
                </w:tcBorders>
                <w:shd w:val="clear" w:color="auto" w:fill="auto"/>
                <w:vAlign w:val="center"/>
              </w:tcPr>
              <w:p w:rsidR="00945B92" w:rsidRDefault="00945B92" w:rsidP="003366CB">
                <w:pPr>
                  <w:rPr>
                    <w:rFonts w:cs="Arial"/>
                    <w:bCs/>
                    <w:szCs w:val="21"/>
                  </w:rPr>
                </w:pPr>
              </w:p>
            </w:tc>
            <w:sdt>
              <w:sdtPr>
                <w:tag w:val="_PLD_0154d63f3f2c482ebe0cf00460d87fbd"/>
                <w:id w:val="706521"/>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jc w:val="center"/>
                      <w:rPr>
                        <w:rFonts w:cs="Arial"/>
                        <w:szCs w:val="21"/>
                      </w:rPr>
                    </w:pPr>
                    <w:r>
                      <w:rPr>
                        <w:rFonts w:cs="Arial" w:hint="eastAsia"/>
                        <w:szCs w:val="21"/>
                        <w:lang w:val="en-GB"/>
                      </w:rPr>
                      <w:t>流动资产</w:t>
                    </w:r>
                  </w:p>
                </w:tc>
              </w:sdtContent>
            </w:sdt>
            <w:sdt>
              <w:sdtPr>
                <w:tag w:val="_PLD_0f817c02730447aca042c6a931d447e8"/>
                <w:id w:val="706522"/>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ind w:left="-40" w:right="-97"/>
                      <w:jc w:val="center"/>
                      <w:rPr>
                        <w:rFonts w:cs="Arial"/>
                        <w:szCs w:val="21"/>
                      </w:rPr>
                    </w:pPr>
                    <w:r>
                      <w:rPr>
                        <w:rFonts w:cs="Arial" w:hint="eastAsia"/>
                        <w:szCs w:val="21"/>
                        <w:lang w:val="en-GB"/>
                      </w:rPr>
                      <w:t>非流动资产</w:t>
                    </w:r>
                  </w:p>
                </w:tc>
              </w:sdtContent>
            </w:sdt>
            <w:sdt>
              <w:sdtPr>
                <w:tag w:val="_PLD_553e0814e94f491784b88cc5aa7d6adb"/>
                <w:id w:val="706523"/>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jc w:val="center"/>
                      <w:rPr>
                        <w:rFonts w:cs="Arial"/>
                        <w:szCs w:val="21"/>
                      </w:rPr>
                    </w:pPr>
                    <w:r>
                      <w:rPr>
                        <w:rFonts w:cs="Arial" w:hint="eastAsia"/>
                        <w:szCs w:val="21"/>
                        <w:lang w:val="en-GB"/>
                      </w:rPr>
                      <w:t>资产合计</w:t>
                    </w:r>
                  </w:p>
                </w:tc>
              </w:sdtContent>
            </w:sdt>
            <w:sdt>
              <w:sdtPr>
                <w:tag w:val="_PLD_3db84901ffa544afb174531f0384a82f"/>
                <w:id w:val="706524"/>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jc w:val="center"/>
                      <w:rPr>
                        <w:rFonts w:cs="Arial"/>
                        <w:szCs w:val="21"/>
                      </w:rPr>
                    </w:pPr>
                    <w:r>
                      <w:rPr>
                        <w:rFonts w:cs="Arial" w:hint="eastAsia"/>
                        <w:szCs w:val="21"/>
                        <w:lang w:val="en-GB"/>
                      </w:rPr>
                      <w:t>流动负债</w:t>
                    </w:r>
                  </w:p>
                </w:tc>
              </w:sdtContent>
            </w:sdt>
            <w:sdt>
              <w:sdtPr>
                <w:tag w:val="_PLD_50c217cc437b4c3496e1aab622fba053"/>
                <w:id w:val="706525"/>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ind w:left="-40" w:right="-97"/>
                      <w:jc w:val="center"/>
                      <w:rPr>
                        <w:rFonts w:cs="Arial"/>
                        <w:szCs w:val="21"/>
                      </w:rPr>
                    </w:pPr>
                    <w:r>
                      <w:rPr>
                        <w:rFonts w:cs="Arial" w:hint="eastAsia"/>
                        <w:szCs w:val="21"/>
                        <w:lang w:val="en-GB"/>
                      </w:rPr>
                      <w:t>非流动负债</w:t>
                    </w:r>
                  </w:p>
                </w:tc>
              </w:sdtContent>
            </w:sdt>
            <w:sdt>
              <w:sdtPr>
                <w:tag w:val="_PLD_ccd9a8d3652e4485a763cfb37eb6fa37"/>
                <w:id w:val="706526"/>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jc w:val="center"/>
                      <w:rPr>
                        <w:rFonts w:cs="Arial"/>
                        <w:szCs w:val="21"/>
                      </w:rPr>
                    </w:pPr>
                    <w:r>
                      <w:rPr>
                        <w:rFonts w:cs="Arial" w:hint="eastAsia"/>
                        <w:szCs w:val="21"/>
                        <w:lang w:val="en-GB"/>
                      </w:rPr>
                      <w:t>负债合计</w:t>
                    </w:r>
                  </w:p>
                </w:tc>
              </w:sdtContent>
            </w:sdt>
            <w:sdt>
              <w:sdtPr>
                <w:tag w:val="_PLD_ec07cd6513b74d49b586125d4b66dd0a"/>
                <w:id w:val="706527"/>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jc w:val="center"/>
                      <w:rPr>
                        <w:rFonts w:cs="Arial"/>
                        <w:szCs w:val="21"/>
                      </w:rPr>
                    </w:pPr>
                    <w:r>
                      <w:rPr>
                        <w:rFonts w:cs="Arial" w:hint="eastAsia"/>
                        <w:szCs w:val="21"/>
                        <w:lang w:val="en-GB"/>
                      </w:rPr>
                      <w:t>流动资产</w:t>
                    </w:r>
                  </w:p>
                </w:tc>
              </w:sdtContent>
            </w:sdt>
            <w:sdt>
              <w:sdtPr>
                <w:tag w:val="_PLD_fb97ce65ab144768b4fb9978546fce37"/>
                <w:id w:val="706528"/>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ind w:left="-40" w:right="-97"/>
                      <w:jc w:val="center"/>
                      <w:rPr>
                        <w:rFonts w:cs="Arial"/>
                        <w:szCs w:val="21"/>
                      </w:rPr>
                    </w:pPr>
                    <w:r>
                      <w:rPr>
                        <w:rFonts w:cs="Arial" w:hint="eastAsia"/>
                        <w:szCs w:val="21"/>
                        <w:lang w:val="en-GB"/>
                      </w:rPr>
                      <w:t>非流动资产</w:t>
                    </w:r>
                  </w:p>
                </w:tc>
              </w:sdtContent>
            </w:sdt>
            <w:sdt>
              <w:sdtPr>
                <w:tag w:val="_PLD_412845ecfd2e45e8ae03b43cf8ca32f4"/>
                <w:id w:val="706529"/>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jc w:val="center"/>
                      <w:rPr>
                        <w:rFonts w:cs="Arial"/>
                        <w:szCs w:val="21"/>
                      </w:rPr>
                    </w:pPr>
                    <w:r>
                      <w:rPr>
                        <w:rFonts w:cs="Arial" w:hint="eastAsia"/>
                        <w:szCs w:val="21"/>
                        <w:lang w:val="en-GB"/>
                      </w:rPr>
                      <w:t>资产合计</w:t>
                    </w:r>
                  </w:p>
                </w:tc>
              </w:sdtContent>
            </w:sdt>
            <w:sdt>
              <w:sdtPr>
                <w:tag w:val="_PLD_2a24724c66b442e994f401266a55d5df"/>
                <w:id w:val="706530"/>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jc w:val="center"/>
                      <w:rPr>
                        <w:rFonts w:cs="Arial"/>
                        <w:szCs w:val="21"/>
                      </w:rPr>
                    </w:pPr>
                    <w:r>
                      <w:rPr>
                        <w:rFonts w:cs="Arial" w:hint="eastAsia"/>
                        <w:szCs w:val="21"/>
                        <w:lang w:val="en-GB"/>
                      </w:rPr>
                      <w:t>流动负债</w:t>
                    </w:r>
                  </w:p>
                </w:tc>
              </w:sdtContent>
            </w:sdt>
            <w:sdt>
              <w:sdtPr>
                <w:tag w:val="_PLD_937f557a5cdb4ea99a0a914e755f781f"/>
                <w:id w:val="706531"/>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ind w:left="-40" w:right="-97"/>
                      <w:jc w:val="center"/>
                      <w:rPr>
                        <w:rFonts w:cs="Arial"/>
                        <w:szCs w:val="21"/>
                      </w:rPr>
                    </w:pPr>
                    <w:r>
                      <w:rPr>
                        <w:rFonts w:cs="Arial" w:hint="eastAsia"/>
                        <w:szCs w:val="21"/>
                        <w:lang w:val="en-GB"/>
                      </w:rPr>
                      <w:t>非流动负债</w:t>
                    </w:r>
                  </w:p>
                </w:tc>
              </w:sdtContent>
            </w:sdt>
            <w:sdt>
              <w:sdtPr>
                <w:tag w:val="_PLD_c4b998a44f394e1eb0924a4f19409ff8"/>
                <w:id w:val="706532"/>
                <w:lock w:val="sdtLocked"/>
              </w:sdtPr>
              <w:sdtContent>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45B92" w:rsidRDefault="00945B92" w:rsidP="003366CB">
                    <w:pPr>
                      <w:jc w:val="center"/>
                      <w:rPr>
                        <w:rFonts w:cs="Arial"/>
                        <w:szCs w:val="21"/>
                      </w:rPr>
                    </w:pPr>
                    <w:r>
                      <w:rPr>
                        <w:rFonts w:cs="Arial" w:hint="eastAsia"/>
                        <w:szCs w:val="21"/>
                        <w:lang w:val="en-GB"/>
                      </w:rPr>
                      <w:t>负债合计</w:t>
                    </w:r>
                  </w:p>
                </w:tc>
              </w:sdtContent>
            </w:sdt>
          </w:tr>
          <w:sdt>
            <w:sdtPr>
              <w:rPr>
                <w:szCs w:val="21"/>
              </w:rPr>
              <w:alias w:val="重要非全资子公司的主要财务信息明细"/>
              <w:tag w:val="_GBC_feef0d2d67a84217a9099e634bb2d3df"/>
              <w:id w:val="706533"/>
              <w:lock w:val="sdtLocked"/>
            </w:sdtPr>
            <w:sdtContent>
              <w:tr w:rsidR="00945B92" w:rsidTr="00BF62F8">
                <w:tc>
                  <w:tcPr>
                    <w:tcW w:w="644" w:type="dxa"/>
                    <w:tcBorders>
                      <w:top w:val="single" w:sz="6" w:space="0" w:color="auto"/>
                      <w:left w:val="single" w:sz="4" w:space="0" w:color="auto"/>
                      <w:bottom w:val="single" w:sz="4" w:space="0" w:color="auto"/>
                      <w:right w:val="single" w:sz="6" w:space="0" w:color="auto"/>
                    </w:tcBorders>
                  </w:tcPr>
                  <w:p w:rsidR="00945B92" w:rsidRDefault="00945B92" w:rsidP="003366CB">
                    <w:pPr>
                      <w:rPr>
                        <w:szCs w:val="21"/>
                      </w:rPr>
                    </w:pPr>
                    <w:r>
                      <w:t>上海金自天正信</w:t>
                    </w:r>
                    <w:r>
                      <w:lastRenderedPageBreak/>
                      <w:t>息技术有限公司</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lastRenderedPageBreak/>
                      <w:t>425,965,311.16</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44,625,036.19</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470,590,347.35</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269,450,264.90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269,450,264.90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426,762,772.83</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45,346,258.02</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472,109,030.85</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280,182,154.90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p>
                </w:tc>
                <w:tc>
                  <w:tcPr>
                    <w:tcW w:w="0" w:type="auto"/>
                    <w:tcBorders>
                      <w:top w:val="single" w:sz="6" w:space="0" w:color="auto"/>
                      <w:left w:val="single" w:sz="6" w:space="0" w:color="auto"/>
                      <w:bottom w:val="single" w:sz="4" w:space="0" w:color="auto"/>
                      <w:right w:val="single" w:sz="4" w:space="0" w:color="auto"/>
                    </w:tcBorders>
                  </w:tcPr>
                  <w:p w:rsidR="00945B92" w:rsidRDefault="00945B92" w:rsidP="003366CB">
                    <w:pPr>
                      <w:jc w:val="right"/>
                      <w:rPr>
                        <w:szCs w:val="21"/>
                      </w:rPr>
                    </w:pPr>
                    <w:r>
                      <w:t>280,182,154.90</w:t>
                    </w:r>
                  </w:p>
                </w:tc>
              </w:tr>
            </w:sdtContent>
          </w:sdt>
          <w:tr w:rsidR="00945B92" w:rsidTr="00BF62F8">
            <w:tc>
              <w:tcPr>
                <w:tcW w:w="644" w:type="dxa"/>
                <w:tcBorders>
                  <w:top w:val="single" w:sz="6" w:space="0" w:color="auto"/>
                  <w:left w:val="single" w:sz="4" w:space="0" w:color="auto"/>
                  <w:bottom w:val="single" w:sz="4" w:space="0" w:color="auto"/>
                  <w:right w:val="single" w:sz="6" w:space="0" w:color="auto"/>
                </w:tcBorders>
              </w:tcPr>
              <w:p w:rsidR="00945B92" w:rsidRDefault="00945B92" w:rsidP="003366CB">
                <w:pPr>
                  <w:rPr>
                    <w:szCs w:val="21"/>
                  </w:rPr>
                </w:pPr>
                <w:r>
                  <w:lastRenderedPageBreak/>
                  <w:t>成都金自天正智能控制有限公司</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51,017,338.52</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12,854,848.70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63,872,187.22</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51,885,017.80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72,915.30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51,957,933.10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36,163,787.38  </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12,992,575.16</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49,156,362.54  </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37,220,945.32  </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72,915.30</w:t>
                </w:r>
              </w:p>
            </w:tc>
            <w:tc>
              <w:tcPr>
                <w:tcW w:w="0" w:type="auto"/>
                <w:tcBorders>
                  <w:top w:val="single" w:sz="6" w:space="0" w:color="auto"/>
                  <w:left w:val="single" w:sz="6" w:space="0" w:color="auto"/>
                  <w:bottom w:val="single" w:sz="4" w:space="0" w:color="auto"/>
                  <w:right w:val="single" w:sz="4" w:space="0" w:color="auto"/>
                </w:tcBorders>
              </w:tcPr>
              <w:p w:rsidR="00945B92" w:rsidRDefault="00945B92" w:rsidP="003366CB">
                <w:pPr>
                  <w:jc w:val="right"/>
                  <w:rPr>
                    <w:szCs w:val="21"/>
                  </w:rPr>
                </w:pPr>
                <w:r>
                  <w:t>37,293,860.62</w:t>
                </w:r>
              </w:p>
            </w:tc>
          </w:tr>
          <w:sdt>
            <w:sdtPr>
              <w:rPr>
                <w:szCs w:val="21"/>
              </w:rPr>
              <w:alias w:val="重要非全资子公司的主要财务信息明细"/>
              <w:tag w:val="_GBC_feef0d2d67a84217a9099e634bb2d3df"/>
              <w:id w:val="706534"/>
              <w:lock w:val="sdtLocked"/>
            </w:sdtPr>
            <w:sdtContent>
              <w:tr w:rsidR="00945B92" w:rsidTr="00BF62F8">
                <w:tc>
                  <w:tcPr>
                    <w:tcW w:w="644" w:type="dxa"/>
                    <w:tcBorders>
                      <w:top w:val="single" w:sz="6" w:space="0" w:color="auto"/>
                      <w:left w:val="single" w:sz="4" w:space="0" w:color="auto"/>
                      <w:bottom w:val="single" w:sz="4" w:space="0" w:color="auto"/>
                      <w:right w:val="single" w:sz="6" w:space="0" w:color="auto"/>
                    </w:tcBorders>
                  </w:tcPr>
                  <w:p w:rsidR="00945B92" w:rsidRDefault="00945B92" w:rsidP="003366CB">
                    <w:pPr>
                      <w:rPr>
                        <w:szCs w:val="21"/>
                      </w:rPr>
                    </w:pPr>
                    <w:r>
                      <w:t>北京金自能源科技发展有</w:t>
                    </w:r>
                    <w:r>
                      <w:lastRenderedPageBreak/>
                      <w:t>限公司</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lastRenderedPageBreak/>
                      <w:t>59,373,256.46</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630,260.71</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60,003,517.17</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40,401,015.46</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40,401,015.46</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73182D">
                    <w:pPr>
                      <w:jc w:val="right"/>
                      <w:rPr>
                        <w:szCs w:val="21"/>
                      </w:rPr>
                    </w:pPr>
                    <w:r>
                      <w:t>62,</w:t>
                    </w:r>
                    <w:r w:rsidR="0073182D">
                      <w:rPr>
                        <w:rFonts w:hint="eastAsia"/>
                      </w:rPr>
                      <w:t>21</w:t>
                    </w:r>
                    <w:r>
                      <w:t>9,353.82</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638,740.99</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62,858,094.81</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44,019,819.24</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p>
                </w:tc>
                <w:tc>
                  <w:tcPr>
                    <w:tcW w:w="0" w:type="auto"/>
                    <w:tcBorders>
                      <w:top w:val="single" w:sz="6" w:space="0" w:color="auto"/>
                      <w:left w:val="single" w:sz="6" w:space="0" w:color="auto"/>
                      <w:bottom w:val="single" w:sz="4" w:space="0" w:color="auto"/>
                      <w:right w:val="single" w:sz="4" w:space="0" w:color="auto"/>
                    </w:tcBorders>
                  </w:tcPr>
                  <w:p w:rsidR="00945B92" w:rsidRDefault="00945B92" w:rsidP="003366CB">
                    <w:pPr>
                      <w:jc w:val="right"/>
                      <w:rPr>
                        <w:szCs w:val="21"/>
                      </w:rPr>
                    </w:pPr>
                    <w:r>
                      <w:t>44,019,819.24</w:t>
                    </w:r>
                  </w:p>
                </w:tc>
              </w:tr>
            </w:sdtContent>
          </w:sdt>
          <w:sdt>
            <w:sdtPr>
              <w:rPr>
                <w:szCs w:val="21"/>
              </w:rPr>
              <w:alias w:val="重要非全资子公司的主要财务信息明细"/>
              <w:tag w:val="_GBC_feef0d2d67a84217a9099e634bb2d3df"/>
              <w:id w:val="706535"/>
              <w:lock w:val="sdtLocked"/>
            </w:sdtPr>
            <w:sdtContent>
              <w:tr w:rsidR="00945B92" w:rsidTr="00BF62F8">
                <w:tc>
                  <w:tcPr>
                    <w:tcW w:w="644" w:type="dxa"/>
                    <w:tcBorders>
                      <w:top w:val="single" w:sz="6" w:space="0" w:color="auto"/>
                      <w:left w:val="single" w:sz="4" w:space="0" w:color="auto"/>
                      <w:bottom w:val="single" w:sz="4" w:space="0" w:color="auto"/>
                      <w:right w:val="single" w:sz="6" w:space="0" w:color="auto"/>
                    </w:tcBorders>
                  </w:tcPr>
                  <w:p w:rsidR="00945B92" w:rsidRDefault="00945B92" w:rsidP="003366CB">
                    <w:pPr>
                      <w:rPr>
                        <w:szCs w:val="21"/>
                      </w:rPr>
                    </w:pPr>
                    <w:r>
                      <w:t>北京阿瑞新通科技有限公司</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65,811,491.03</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1,196,019.00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67,007,510.03</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45,185,400.63</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45,185,400.63</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61,217,563.83</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1,203,201.66</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62,420,765.49</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r>
                      <w:t>40,737,051.36</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jc w:val="right"/>
                      <w:rPr>
                        <w:szCs w:val="21"/>
                      </w:rPr>
                    </w:pPr>
                  </w:p>
                </w:tc>
                <w:tc>
                  <w:tcPr>
                    <w:tcW w:w="0" w:type="auto"/>
                    <w:tcBorders>
                      <w:top w:val="single" w:sz="6" w:space="0" w:color="auto"/>
                      <w:left w:val="single" w:sz="6" w:space="0" w:color="auto"/>
                      <w:bottom w:val="single" w:sz="4" w:space="0" w:color="auto"/>
                      <w:right w:val="single" w:sz="4" w:space="0" w:color="auto"/>
                    </w:tcBorders>
                  </w:tcPr>
                  <w:p w:rsidR="00945B92" w:rsidRDefault="00945B92" w:rsidP="003366CB">
                    <w:pPr>
                      <w:jc w:val="right"/>
                      <w:rPr>
                        <w:szCs w:val="21"/>
                      </w:rPr>
                    </w:pPr>
                    <w:r>
                      <w:t>40,737,051.36</w:t>
                    </w:r>
                  </w:p>
                </w:tc>
              </w:tr>
            </w:sdtContent>
          </w:sdt>
        </w:tbl>
        <w:p w:rsidR="00F26FE4" w:rsidRDefault="00F26FE4">
          <w:pPr>
            <w:rPr>
              <w:rFonts w:cs="Arial"/>
              <w:szCs w:val="21"/>
            </w:rPr>
          </w:pPr>
        </w:p>
        <w:tbl>
          <w:tblPr>
            <w:tblW w:w="0" w:type="auto"/>
            <w:tblInd w:w="-102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340"/>
            <w:gridCol w:w="1686"/>
            <w:gridCol w:w="1476"/>
            <w:gridCol w:w="1476"/>
            <w:gridCol w:w="1802"/>
            <w:gridCol w:w="1581"/>
            <w:gridCol w:w="1476"/>
            <w:gridCol w:w="1476"/>
            <w:gridCol w:w="1802"/>
          </w:tblGrid>
          <w:tr w:rsidR="00134EED" w:rsidTr="00BF62F8">
            <w:trPr>
              <w:trHeight w:val="241"/>
            </w:trPr>
            <w:sdt>
              <w:sdtPr>
                <w:tag w:val="_PLD_87ab97227e5642b988e110c5a28abb39"/>
                <w:id w:val="707906"/>
                <w:lock w:val="sdtLocked"/>
              </w:sdtPr>
              <w:sdtContent>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45B92" w:rsidRDefault="00945B92" w:rsidP="003366CB">
                    <w:pPr>
                      <w:spacing w:line="276" w:lineRule="auto"/>
                      <w:ind w:right="-16"/>
                      <w:jc w:val="center"/>
                      <w:rPr>
                        <w:rFonts w:cs="Arial"/>
                        <w:bCs/>
                        <w:szCs w:val="21"/>
                      </w:rPr>
                    </w:pPr>
                    <w:r>
                      <w:rPr>
                        <w:rFonts w:cs="Arial" w:hint="eastAsia"/>
                        <w:bCs/>
                        <w:szCs w:val="21"/>
                        <w:lang w:val="en-GB"/>
                      </w:rPr>
                      <w:t>子公司名称</w:t>
                    </w:r>
                  </w:p>
                </w:tc>
              </w:sdtContent>
            </w:sdt>
            <w:sdt>
              <w:sdtPr>
                <w:tag w:val="_PLD_85f8737cebf641b2aa266052f4118ba8"/>
                <w:id w:val="707907"/>
                <w:lock w:val="sdtLocked"/>
              </w:sdtPr>
              <w:sdtContent>
                <w:tc>
                  <w:tcPr>
                    <w:tcW w:w="0" w:type="auto"/>
                    <w:gridSpan w:val="4"/>
                    <w:tcBorders>
                      <w:top w:val="single" w:sz="4" w:space="0" w:color="auto"/>
                      <w:left w:val="single" w:sz="6" w:space="0" w:color="auto"/>
                      <w:bottom w:val="single" w:sz="6" w:space="0" w:color="auto"/>
                      <w:right w:val="single" w:sz="6" w:space="0" w:color="auto"/>
                    </w:tcBorders>
                    <w:shd w:val="clear" w:color="auto" w:fill="auto"/>
                    <w:vAlign w:val="center"/>
                  </w:tcPr>
                  <w:p w:rsidR="00945B92" w:rsidRDefault="00945B92" w:rsidP="003366CB">
                    <w:pPr>
                      <w:spacing w:line="276" w:lineRule="auto"/>
                      <w:ind w:right="-16"/>
                      <w:jc w:val="center"/>
                      <w:rPr>
                        <w:rFonts w:cs="Arial"/>
                        <w:bCs/>
                        <w:szCs w:val="21"/>
                      </w:rPr>
                    </w:pPr>
                    <w:r>
                      <w:rPr>
                        <w:rFonts w:cs="Arial" w:hint="eastAsia"/>
                        <w:bCs/>
                        <w:szCs w:val="21"/>
                        <w:lang w:val="en-GB"/>
                      </w:rPr>
                      <w:t>本期发生额</w:t>
                    </w:r>
                  </w:p>
                </w:tc>
              </w:sdtContent>
            </w:sdt>
            <w:sdt>
              <w:sdtPr>
                <w:tag w:val="_PLD_32dac50c80854f268b3afdebef20332e"/>
                <w:id w:val="707908"/>
                <w:lock w:val="sdtLocked"/>
              </w:sdtPr>
              <w:sdtContent>
                <w:tc>
                  <w:tcPr>
                    <w:tcW w:w="0" w:type="auto"/>
                    <w:gridSpan w:val="4"/>
                    <w:tcBorders>
                      <w:top w:val="single" w:sz="4" w:space="0" w:color="auto"/>
                      <w:left w:val="single" w:sz="6" w:space="0" w:color="auto"/>
                      <w:bottom w:val="single" w:sz="6" w:space="0" w:color="auto"/>
                      <w:right w:val="single" w:sz="4" w:space="0" w:color="auto"/>
                    </w:tcBorders>
                    <w:shd w:val="clear" w:color="auto" w:fill="auto"/>
                    <w:vAlign w:val="center"/>
                  </w:tcPr>
                  <w:p w:rsidR="00945B92" w:rsidRDefault="00945B92" w:rsidP="003366CB">
                    <w:pPr>
                      <w:spacing w:line="276" w:lineRule="auto"/>
                      <w:ind w:right="-16"/>
                      <w:jc w:val="center"/>
                      <w:rPr>
                        <w:rFonts w:cs="Arial"/>
                        <w:bCs/>
                        <w:szCs w:val="21"/>
                      </w:rPr>
                    </w:pPr>
                    <w:r>
                      <w:rPr>
                        <w:rFonts w:cs="Arial" w:hint="eastAsia"/>
                        <w:bCs/>
                        <w:szCs w:val="21"/>
                        <w:lang w:val="en-GB"/>
                      </w:rPr>
                      <w:t>上期发生额</w:t>
                    </w:r>
                  </w:p>
                </w:tc>
              </w:sdtContent>
            </w:sdt>
          </w:tr>
          <w:tr w:rsidR="00337440" w:rsidTr="00BF62F8">
            <w:trPr>
              <w:trHeight w:val="241"/>
            </w:trPr>
            <w:tc>
              <w:tcPr>
                <w:tcW w:w="0" w:type="auto"/>
                <w:vMerge/>
                <w:tcBorders>
                  <w:top w:val="single" w:sz="4" w:space="0" w:color="auto"/>
                  <w:left w:val="single" w:sz="4" w:space="0" w:color="auto"/>
                  <w:bottom w:val="single" w:sz="6" w:space="0" w:color="auto"/>
                  <w:right w:val="single" w:sz="6" w:space="0" w:color="auto"/>
                </w:tcBorders>
                <w:shd w:val="clear" w:color="auto" w:fill="auto"/>
                <w:vAlign w:val="center"/>
              </w:tcPr>
              <w:p w:rsidR="00945B92" w:rsidRDefault="00945B92" w:rsidP="003366CB">
                <w:pPr>
                  <w:jc w:val="center"/>
                  <w:rPr>
                    <w:rFonts w:cs="Arial"/>
                    <w:bCs/>
                    <w:szCs w:val="21"/>
                  </w:rPr>
                </w:pPr>
              </w:p>
            </w:tc>
            <w:sdt>
              <w:sdtPr>
                <w:tag w:val="_PLD_29407a86c6924579a6442f5b24e6decd"/>
                <w:id w:val="707909"/>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spacing w:line="276" w:lineRule="auto"/>
                      <w:jc w:val="center"/>
                      <w:rPr>
                        <w:rFonts w:cs="Arial"/>
                        <w:szCs w:val="21"/>
                      </w:rPr>
                    </w:pPr>
                    <w:r>
                      <w:rPr>
                        <w:rFonts w:cs="Arial" w:hint="eastAsia"/>
                        <w:szCs w:val="21"/>
                        <w:lang w:val="en-GB"/>
                      </w:rPr>
                      <w:t>营业收入</w:t>
                    </w:r>
                  </w:p>
                </w:tc>
              </w:sdtContent>
            </w:sdt>
            <w:sdt>
              <w:sdtPr>
                <w:tag w:val="_PLD_bc59f1076f2243f8984efa8df921ad2c"/>
                <w:id w:val="707910"/>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spacing w:line="276" w:lineRule="auto"/>
                      <w:jc w:val="center"/>
                      <w:rPr>
                        <w:rFonts w:cs="Arial"/>
                        <w:szCs w:val="21"/>
                      </w:rPr>
                    </w:pPr>
                    <w:r>
                      <w:rPr>
                        <w:rFonts w:cs="Arial" w:hint="eastAsia"/>
                        <w:szCs w:val="21"/>
                        <w:lang w:val="en-GB"/>
                      </w:rPr>
                      <w:t>净利润</w:t>
                    </w:r>
                  </w:p>
                </w:tc>
              </w:sdtContent>
            </w:sdt>
            <w:sdt>
              <w:sdtPr>
                <w:tag w:val="_PLD_90f87c27e3fb4843892cceb85599a3b1"/>
                <w:id w:val="707911"/>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spacing w:line="276" w:lineRule="auto"/>
                      <w:jc w:val="center"/>
                      <w:rPr>
                        <w:rFonts w:cs="Arial"/>
                        <w:szCs w:val="21"/>
                      </w:rPr>
                    </w:pPr>
                    <w:r>
                      <w:rPr>
                        <w:rFonts w:cs="Arial" w:hint="eastAsia"/>
                        <w:szCs w:val="21"/>
                        <w:lang w:val="en-GB"/>
                      </w:rPr>
                      <w:t>综合收益总额</w:t>
                    </w:r>
                  </w:p>
                </w:tc>
              </w:sdtContent>
            </w:sdt>
            <w:sdt>
              <w:sdtPr>
                <w:tag w:val="_PLD_3126fb1798f346de95a39458603c4301"/>
                <w:id w:val="707912"/>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spacing w:line="276" w:lineRule="auto"/>
                      <w:jc w:val="center"/>
                      <w:rPr>
                        <w:rFonts w:cs="Arial"/>
                        <w:szCs w:val="21"/>
                      </w:rPr>
                    </w:pPr>
                    <w:r>
                      <w:rPr>
                        <w:rFonts w:cs="Arial" w:hint="eastAsia"/>
                        <w:szCs w:val="21"/>
                        <w:lang w:val="en-GB"/>
                      </w:rPr>
                      <w:t>经营活动现金流量</w:t>
                    </w:r>
                  </w:p>
                </w:tc>
              </w:sdtContent>
            </w:sdt>
            <w:sdt>
              <w:sdtPr>
                <w:tag w:val="_PLD_44ccfb27fc6943ac84654ba7c7bef20e"/>
                <w:id w:val="707913"/>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spacing w:line="276" w:lineRule="auto"/>
                      <w:jc w:val="center"/>
                      <w:rPr>
                        <w:rFonts w:cs="Arial"/>
                        <w:szCs w:val="21"/>
                      </w:rPr>
                    </w:pPr>
                    <w:r>
                      <w:rPr>
                        <w:rFonts w:cs="Arial" w:hint="eastAsia"/>
                        <w:szCs w:val="21"/>
                        <w:lang w:val="en-GB"/>
                      </w:rPr>
                      <w:t>营业收入</w:t>
                    </w:r>
                  </w:p>
                </w:tc>
              </w:sdtContent>
            </w:sdt>
            <w:sdt>
              <w:sdtPr>
                <w:tag w:val="_PLD_c08aebbf24fa4b1aa2c4f79232c7c630"/>
                <w:id w:val="707914"/>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spacing w:line="276" w:lineRule="auto"/>
                      <w:jc w:val="center"/>
                      <w:rPr>
                        <w:rFonts w:cs="Arial"/>
                        <w:szCs w:val="21"/>
                      </w:rPr>
                    </w:pPr>
                    <w:r>
                      <w:rPr>
                        <w:rFonts w:cs="Arial" w:hint="eastAsia"/>
                        <w:szCs w:val="21"/>
                        <w:lang w:val="en-GB"/>
                      </w:rPr>
                      <w:t>净利润</w:t>
                    </w:r>
                  </w:p>
                </w:tc>
              </w:sdtContent>
            </w:sdt>
            <w:sdt>
              <w:sdtPr>
                <w:tag w:val="_PLD_0a377a03553f4d909179190a153a31b7"/>
                <w:id w:val="707915"/>
                <w:lock w:val="sdtLocked"/>
              </w:sdtPr>
              <w:sdtContent>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45B92" w:rsidRDefault="00945B92" w:rsidP="003366CB">
                    <w:pPr>
                      <w:spacing w:line="276" w:lineRule="auto"/>
                      <w:jc w:val="center"/>
                      <w:rPr>
                        <w:rFonts w:cs="Arial"/>
                        <w:szCs w:val="21"/>
                      </w:rPr>
                    </w:pPr>
                    <w:r>
                      <w:rPr>
                        <w:rFonts w:cs="Arial" w:hint="eastAsia"/>
                        <w:szCs w:val="21"/>
                        <w:lang w:val="en-GB"/>
                      </w:rPr>
                      <w:t>综合收益总额</w:t>
                    </w:r>
                  </w:p>
                </w:tc>
              </w:sdtContent>
            </w:sdt>
            <w:sdt>
              <w:sdtPr>
                <w:tag w:val="_PLD_400ec1e5e2cf42e5a9eea23ddbdbd572"/>
                <w:id w:val="707916"/>
                <w:lock w:val="sdtLocked"/>
              </w:sdtPr>
              <w:sdtContent>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45B92" w:rsidRDefault="00945B92" w:rsidP="003366CB">
                    <w:pPr>
                      <w:spacing w:line="276" w:lineRule="auto"/>
                      <w:jc w:val="center"/>
                      <w:rPr>
                        <w:rFonts w:cs="Arial"/>
                        <w:szCs w:val="21"/>
                      </w:rPr>
                    </w:pPr>
                    <w:r>
                      <w:rPr>
                        <w:rFonts w:cs="Arial" w:hint="eastAsia"/>
                        <w:szCs w:val="21"/>
                        <w:lang w:val="en-GB"/>
                      </w:rPr>
                      <w:t>经营活动现金流量</w:t>
                    </w:r>
                  </w:p>
                </w:tc>
              </w:sdtContent>
            </w:sdt>
          </w:tr>
          <w:sdt>
            <w:sdtPr>
              <w:rPr>
                <w:szCs w:val="21"/>
              </w:rPr>
              <w:alias w:val="重要非全资子公司的主要财务信息明细"/>
              <w:tag w:val="_GBC_330f4405d49345f7b8f69770f6eb8b4a"/>
              <w:id w:val="707917"/>
              <w:lock w:val="sdtLocked"/>
            </w:sdtPr>
            <w:sdtContent>
              <w:tr w:rsidR="00337440" w:rsidTr="00BF62F8">
                <w:tc>
                  <w:tcPr>
                    <w:tcW w:w="0" w:type="auto"/>
                    <w:tcBorders>
                      <w:top w:val="single" w:sz="6" w:space="0" w:color="auto"/>
                      <w:left w:val="single" w:sz="4" w:space="0" w:color="auto"/>
                      <w:bottom w:val="single" w:sz="4" w:space="0" w:color="auto"/>
                      <w:right w:val="single" w:sz="6" w:space="0" w:color="auto"/>
                    </w:tcBorders>
                  </w:tcPr>
                  <w:p w:rsidR="00945B92" w:rsidRDefault="00945B92" w:rsidP="003366CB">
                    <w:pPr>
                      <w:spacing w:line="276" w:lineRule="auto"/>
                      <w:rPr>
                        <w:szCs w:val="21"/>
                      </w:rPr>
                    </w:pPr>
                    <w:r>
                      <w:t>上海金自天正信息技术有限公司</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122,429,944.01</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9,213,206.50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9,213,206.50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10,845,500.81</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70,330,275.38</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5,377,116.29</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5,377,116.29</w:t>
                    </w:r>
                  </w:p>
                </w:tc>
                <w:tc>
                  <w:tcPr>
                    <w:tcW w:w="0" w:type="auto"/>
                    <w:tcBorders>
                      <w:top w:val="single" w:sz="6" w:space="0" w:color="auto"/>
                      <w:left w:val="single" w:sz="6" w:space="0" w:color="auto"/>
                      <w:bottom w:val="single" w:sz="4" w:space="0" w:color="auto"/>
                      <w:right w:val="single" w:sz="4" w:space="0" w:color="auto"/>
                    </w:tcBorders>
                  </w:tcPr>
                  <w:p w:rsidR="00945B92" w:rsidRDefault="00945B92" w:rsidP="003366CB">
                    <w:pPr>
                      <w:spacing w:line="276" w:lineRule="auto"/>
                      <w:jc w:val="right"/>
                      <w:rPr>
                        <w:szCs w:val="21"/>
                      </w:rPr>
                    </w:pPr>
                    <w:r>
                      <w:t>-197,570.44</w:t>
                    </w:r>
                  </w:p>
                </w:tc>
              </w:tr>
            </w:sdtContent>
          </w:sdt>
          <w:tr w:rsidR="00337440" w:rsidTr="00BF62F8">
            <w:tc>
              <w:tcPr>
                <w:tcW w:w="0" w:type="auto"/>
                <w:tcBorders>
                  <w:top w:val="single" w:sz="6" w:space="0" w:color="auto"/>
                  <w:left w:val="single" w:sz="4" w:space="0" w:color="auto"/>
                  <w:bottom w:val="single" w:sz="4" w:space="0" w:color="auto"/>
                  <w:right w:val="single" w:sz="6" w:space="0" w:color="auto"/>
                </w:tcBorders>
              </w:tcPr>
              <w:p w:rsidR="00945B92" w:rsidRDefault="00945B92" w:rsidP="003366CB">
                <w:pPr>
                  <w:spacing w:line="276" w:lineRule="auto"/>
                  <w:rPr>
                    <w:szCs w:val="21"/>
                  </w:rPr>
                </w:pPr>
                <w:r>
                  <w:t>成都金自天正智能控制有限公司</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9,012,477.55</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51,752.20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51,752.20</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1,770,944.35</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2,928,405.44</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116,565.12</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116,565.12</w:t>
                </w:r>
              </w:p>
            </w:tc>
            <w:tc>
              <w:tcPr>
                <w:tcW w:w="0" w:type="auto"/>
                <w:tcBorders>
                  <w:top w:val="single" w:sz="6" w:space="0" w:color="auto"/>
                  <w:left w:val="single" w:sz="6" w:space="0" w:color="auto"/>
                  <w:bottom w:val="single" w:sz="4" w:space="0" w:color="auto"/>
                  <w:right w:val="single" w:sz="4" w:space="0" w:color="auto"/>
                </w:tcBorders>
              </w:tcPr>
              <w:p w:rsidR="00945B92" w:rsidRDefault="00945B92" w:rsidP="003366CB">
                <w:pPr>
                  <w:spacing w:line="276" w:lineRule="auto"/>
                  <w:jc w:val="right"/>
                  <w:rPr>
                    <w:szCs w:val="21"/>
                  </w:rPr>
                </w:pPr>
                <w:r>
                  <w:t>-1,951,133.82</w:t>
                </w:r>
              </w:p>
            </w:tc>
          </w:tr>
          <w:sdt>
            <w:sdtPr>
              <w:rPr>
                <w:szCs w:val="21"/>
              </w:rPr>
              <w:alias w:val="重要非全资子公司的主要财务信息明细"/>
              <w:tag w:val="_GBC_330f4405d49345f7b8f69770f6eb8b4a"/>
              <w:id w:val="707918"/>
              <w:lock w:val="sdtLocked"/>
            </w:sdtPr>
            <w:sdtContent>
              <w:tr w:rsidR="00337440" w:rsidTr="00BF62F8">
                <w:tc>
                  <w:tcPr>
                    <w:tcW w:w="0" w:type="auto"/>
                    <w:tcBorders>
                      <w:top w:val="single" w:sz="6" w:space="0" w:color="auto"/>
                      <w:left w:val="single" w:sz="4" w:space="0" w:color="auto"/>
                      <w:bottom w:val="single" w:sz="4" w:space="0" w:color="auto"/>
                      <w:right w:val="single" w:sz="6" w:space="0" w:color="auto"/>
                    </w:tcBorders>
                  </w:tcPr>
                  <w:p w:rsidR="00945B92" w:rsidRDefault="00945B92" w:rsidP="003366CB">
                    <w:pPr>
                      <w:spacing w:line="276" w:lineRule="auto"/>
                      <w:rPr>
                        <w:szCs w:val="21"/>
                      </w:rPr>
                    </w:pPr>
                    <w:r>
                      <w:t>北京金自能源科技发展有限公司</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6,223,964.83</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764,226.14</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764,226.14</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1,883,860.22</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7,942,274.87</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847,698.34</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847,698.34</w:t>
                    </w:r>
                  </w:p>
                </w:tc>
                <w:tc>
                  <w:tcPr>
                    <w:tcW w:w="0" w:type="auto"/>
                    <w:tcBorders>
                      <w:top w:val="single" w:sz="6" w:space="0" w:color="auto"/>
                      <w:left w:val="single" w:sz="6" w:space="0" w:color="auto"/>
                      <w:bottom w:val="single" w:sz="4" w:space="0" w:color="auto"/>
                      <w:right w:val="single" w:sz="4" w:space="0" w:color="auto"/>
                    </w:tcBorders>
                  </w:tcPr>
                  <w:p w:rsidR="00945B92" w:rsidRDefault="00945B92" w:rsidP="003366CB">
                    <w:pPr>
                      <w:spacing w:line="276" w:lineRule="auto"/>
                      <w:jc w:val="right"/>
                      <w:rPr>
                        <w:szCs w:val="21"/>
                      </w:rPr>
                    </w:pPr>
                    <w:r>
                      <w:t>-2,044,956.16</w:t>
                    </w:r>
                  </w:p>
                </w:tc>
              </w:tr>
            </w:sdtContent>
          </w:sdt>
          <w:sdt>
            <w:sdtPr>
              <w:rPr>
                <w:szCs w:val="21"/>
              </w:rPr>
              <w:alias w:val="重要非全资子公司的主要财务信息明细"/>
              <w:tag w:val="_GBC_330f4405d49345f7b8f69770f6eb8b4a"/>
              <w:id w:val="707919"/>
              <w:lock w:val="sdtLocked"/>
            </w:sdtPr>
            <w:sdtContent>
              <w:tr w:rsidR="00337440" w:rsidTr="00BF62F8">
                <w:tc>
                  <w:tcPr>
                    <w:tcW w:w="0" w:type="auto"/>
                    <w:tcBorders>
                      <w:top w:val="single" w:sz="6" w:space="0" w:color="auto"/>
                      <w:left w:val="single" w:sz="4" w:space="0" w:color="auto"/>
                      <w:bottom w:val="single" w:sz="4" w:space="0" w:color="auto"/>
                      <w:right w:val="single" w:sz="6" w:space="0" w:color="auto"/>
                    </w:tcBorders>
                  </w:tcPr>
                  <w:p w:rsidR="00945B92" w:rsidRDefault="00945B92" w:rsidP="003366CB">
                    <w:pPr>
                      <w:spacing w:line="276" w:lineRule="auto"/>
                      <w:rPr>
                        <w:szCs w:val="21"/>
                      </w:rPr>
                    </w:pPr>
                    <w:r>
                      <w:t>北京阿瑞新通科技有限公司</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2,527,811.23</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138,395.27</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138,395.27</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6,887,074.79</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26,714,421.29</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532,294.43</w:t>
                    </w:r>
                  </w:p>
                </w:tc>
                <w:tc>
                  <w:tcPr>
                    <w:tcW w:w="0" w:type="auto"/>
                    <w:tcBorders>
                      <w:top w:val="single" w:sz="6" w:space="0" w:color="auto"/>
                      <w:left w:val="single" w:sz="6" w:space="0" w:color="auto"/>
                      <w:bottom w:val="single" w:sz="4" w:space="0" w:color="auto"/>
                      <w:right w:val="single" w:sz="6" w:space="0" w:color="auto"/>
                    </w:tcBorders>
                  </w:tcPr>
                  <w:p w:rsidR="00945B92" w:rsidRDefault="00945B92" w:rsidP="003366CB">
                    <w:pPr>
                      <w:spacing w:line="276" w:lineRule="auto"/>
                      <w:jc w:val="right"/>
                      <w:rPr>
                        <w:szCs w:val="21"/>
                      </w:rPr>
                    </w:pPr>
                    <w:r>
                      <w:t>532,294.43</w:t>
                    </w:r>
                  </w:p>
                </w:tc>
                <w:tc>
                  <w:tcPr>
                    <w:tcW w:w="0" w:type="auto"/>
                    <w:tcBorders>
                      <w:top w:val="single" w:sz="6" w:space="0" w:color="auto"/>
                      <w:left w:val="single" w:sz="6" w:space="0" w:color="auto"/>
                      <w:bottom w:val="single" w:sz="4" w:space="0" w:color="auto"/>
                      <w:right w:val="single" w:sz="4" w:space="0" w:color="auto"/>
                    </w:tcBorders>
                  </w:tcPr>
                  <w:p w:rsidR="00945B92" w:rsidRDefault="00945B92" w:rsidP="003366CB">
                    <w:pPr>
                      <w:spacing w:line="276" w:lineRule="auto"/>
                      <w:jc w:val="right"/>
                      <w:rPr>
                        <w:szCs w:val="21"/>
                      </w:rPr>
                    </w:pPr>
                    <w:r>
                      <w:t>1,491,481.51</w:t>
                    </w:r>
                  </w:p>
                </w:tc>
              </w:tr>
            </w:sdtContent>
          </w:sdt>
        </w:tbl>
        <w:p w:rsidR="00945B92" w:rsidRDefault="00945B92"/>
        <w:p w:rsidR="00F26FE4" w:rsidRDefault="00AC67CE">
          <w:pPr>
            <w:rPr>
              <w:rFonts w:cs="Arial"/>
              <w:szCs w:val="21"/>
            </w:rPr>
          </w:pPr>
          <w:r>
            <w:rPr>
              <w:rFonts w:cs="Arial" w:hint="eastAsia"/>
              <w:szCs w:val="21"/>
            </w:rPr>
            <w:t>其他说明：</w:t>
          </w:r>
        </w:p>
        <w:sdt>
          <w:sdtPr>
            <w:rPr>
              <w:rFonts w:cs="Arial"/>
              <w:szCs w:val="21"/>
            </w:rPr>
            <w:alias w:val="重要非全资子公司的主要财务信息的其他说明"/>
            <w:tag w:val="_GBC_c6413d961dad488aae6fcf0fda2bf33a"/>
            <w:id w:val="1966543380"/>
            <w:lock w:val="sdtLocked"/>
            <w:placeholder>
              <w:docPart w:val="GBC22222222222222222222222222222"/>
            </w:placeholder>
          </w:sdtPr>
          <w:sdtContent>
            <w:p w:rsidR="00F26FE4" w:rsidRDefault="00337440">
              <w:pPr>
                <w:rPr>
                  <w:rFonts w:cs="Arial"/>
                  <w:szCs w:val="21"/>
                </w:rPr>
              </w:pPr>
              <w:r>
                <w:rPr>
                  <w:rFonts w:cs="Arial" w:hint="eastAsia"/>
                  <w:szCs w:val="21"/>
                </w:rPr>
                <w:t>无</w:t>
              </w:r>
            </w:p>
          </w:sdtContent>
        </w:sdt>
      </w:sdtContent>
    </w:sdt>
    <w:p w:rsidR="00BF62F8" w:rsidRDefault="00BF62F8">
      <w:pPr>
        <w:rPr>
          <w:rFonts w:cs="Arial"/>
          <w:szCs w:val="21"/>
        </w:rPr>
        <w:sectPr w:rsidR="00BF62F8" w:rsidSect="00BF62F8">
          <w:pgSz w:w="16838" w:h="11906" w:orient="landscape"/>
          <w:pgMar w:top="1276" w:right="1440" w:bottom="1797" w:left="1525" w:header="856" w:footer="992" w:gutter="0"/>
          <w:cols w:space="425"/>
          <w:docGrid w:linePitch="312"/>
        </w:sectPr>
      </w:pPr>
    </w:p>
    <w:p w:rsidR="00F26FE4" w:rsidRDefault="00F26FE4">
      <w:pPr>
        <w:rPr>
          <w:rFonts w:cs="Arial"/>
          <w:szCs w:val="21"/>
        </w:rPr>
      </w:pPr>
    </w:p>
    <w:sdt>
      <w:sdtPr>
        <w:rPr>
          <w:rFonts w:ascii="宋体" w:hAnsi="宋体" w:cs="Arial" w:hint="eastAsia"/>
          <w:b w:val="0"/>
          <w:bCs w:val="0"/>
          <w:kern w:val="0"/>
          <w:szCs w:val="21"/>
        </w:rPr>
        <w:alias w:val="模块:使用企业集团资产和清偿企业集团债务的重大限制"/>
        <w:tag w:val="_GBC_573fe5c9daf0401da00d8fc5198daf66"/>
        <w:id w:val="-125084640"/>
        <w:lock w:val="sdtLocked"/>
        <w:placeholder>
          <w:docPart w:val="GBC22222222222222222222222222222"/>
        </w:placeholder>
      </w:sdtPr>
      <w:sdtEndPr>
        <w:rPr>
          <w:b/>
        </w:rPr>
      </w:sdtEndPr>
      <w:sdtContent>
        <w:p w:rsidR="00F26FE4" w:rsidRDefault="00AC67CE">
          <w:pPr>
            <w:pStyle w:val="4"/>
            <w:numPr>
              <w:ilvl w:val="3"/>
              <w:numId w:val="63"/>
            </w:numPr>
            <w:tabs>
              <w:tab w:val="left" w:pos="644"/>
            </w:tabs>
            <w:rPr>
              <w:rFonts w:ascii="宋体" w:hAnsi="宋体" w:cs="Arial"/>
              <w:szCs w:val="21"/>
            </w:rPr>
          </w:pPr>
          <w:r>
            <w:rPr>
              <w:rFonts w:ascii="宋体" w:hAnsi="宋体" w:cs="Arial" w:hint="eastAsia"/>
              <w:szCs w:val="21"/>
            </w:rPr>
            <w:t>使用企业集团资产和清偿企业集团债务的重大限制：</w:t>
          </w:r>
        </w:p>
        <w:sdt>
          <w:sdtPr>
            <w:alias w:val="是否适用：使用企业集团资产和清偿企业集团债务的重大限制[双击切换]"/>
            <w:tag w:val="_GBC_d4aaeca51c634ffea892b86812441771"/>
            <w:id w:val="-1418864549"/>
            <w:lock w:val="sdtLocked"/>
            <w:placeholder>
              <w:docPart w:val="GBC22222222222222222222222222222"/>
            </w:placeholder>
          </w:sdtPr>
          <w:sdtContent>
            <w:p w:rsidR="00F26FE4" w:rsidRDefault="009F7A2C" w:rsidP="00337440">
              <w:pPr>
                <w:rPr>
                  <w:rFonts w:cs="Arial"/>
                  <w:b/>
                  <w:szCs w:val="21"/>
                </w:rPr>
              </w:pPr>
              <w:r>
                <w:fldChar w:fldCharType="begin"/>
              </w:r>
              <w:r w:rsidR="00337440">
                <w:instrText xml:space="preserve"> MACROBUTTON  SnrToggleCheckbox □适用 </w:instrText>
              </w:r>
              <w:r>
                <w:fldChar w:fldCharType="end"/>
              </w:r>
              <w:r>
                <w:fldChar w:fldCharType="begin"/>
              </w:r>
              <w:r w:rsidR="00337440">
                <w:instrText xml:space="preserve"> MACROBUTTON  SnrToggleCheckbox √不适用 </w:instrText>
              </w:r>
              <w:r>
                <w:fldChar w:fldCharType="end"/>
              </w:r>
            </w:p>
          </w:sdtContent>
        </w:sdt>
      </w:sdtContent>
    </w:sdt>
    <w:p w:rsidR="00F26FE4" w:rsidRDefault="00F26FE4">
      <w:pPr>
        <w:rPr>
          <w:rFonts w:cs="Arial"/>
          <w:szCs w:val="21"/>
        </w:rPr>
      </w:pPr>
    </w:p>
    <w:sdt>
      <w:sdtPr>
        <w:rPr>
          <w:rFonts w:ascii="宋体" w:hAnsi="宋体" w:cs="Arial" w:hint="eastAsia"/>
          <w:b w:val="0"/>
          <w:bCs w:val="0"/>
          <w:kern w:val="0"/>
          <w:szCs w:val="21"/>
        </w:rPr>
        <w:alias w:val="模块:向纳入合并财务报表范围的结构化主体提供的财务支持或其他支持"/>
        <w:tag w:val="_GBC_114877d69a2e4b56b15fb618155127e3"/>
        <w:id w:val="-566948825"/>
        <w:lock w:val="sdtLocked"/>
        <w:placeholder>
          <w:docPart w:val="GBC22222222222222222222222222222"/>
        </w:placeholder>
      </w:sdtPr>
      <w:sdtContent>
        <w:p w:rsidR="00F26FE4" w:rsidRDefault="00AC67CE">
          <w:pPr>
            <w:pStyle w:val="4"/>
            <w:numPr>
              <w:ilvl w:val="3"/>
              <w:numId w:val="63"/>
            </w:numPr>
            <w:tabs>
              <w:tab w:val="left" w:pos="644"/>
            </w:tabs>
            <w:rPr>
              <w:rFonts w:ascii="宋体" w:hAnsi="宋体" w:cs="Arial"/>
              <w:szCs w:val="21"/>
            </w:rPr>
          </w:pPr>
          <w:r>
            <w:rPr>
              <w:rFonts w:ascii="宋体" w:hAnsi="宋体" w:cs="Arial" w:hint="eastAsia"/>
              <w:szCs w:val="21"/>
            </w:rPr>
            <w:t>向纳入合并财务报表范围的结构化主体提供的财务支持或其他支持：</w:t>
          </w:r>
        </w:p>
        <w:sdt>
          <w:sdtPr>
            <w:alias w:val="是否适用：向纳入合并财务报表范围的结构化主体提供的财务支持或其他支持[双击切换]"/>
            <w:tag w:val="_GBC_3ee0b326ed544ace8060843f29d4cd3a"/>
            <w:id w:val="779220872"/>
            <w:lock w:val="sdtLocked"/>
            <w:placeholder>
              <w:docPart w:val="GBC22222222222222222222222222222"/>
            </w:placeholder>
          </w:sdtPr>
          <w:sdtContent>
            <w:p w:rsidR="00F26FE4" w:rsidRDefault="009F7A2C" w:rsidP="00337440">
              <w:pPr>
                <w:rPr>
                  <w:rFonts w:cs="Arial"/>
                  <w:szCs w:val="21"/>
                </w:rPr>
              </w:pPr>
              <w:r>
                <w:fldChar w:fldCharType="begin"/>
              </w:r>
              <w:r w:rsidR="00337440">
                <w:instrText xml:space="preserve"> MACROBUTTON  SnrToggleCheckbox □适用 </w:instrText>
              </w:r>
              <w:r>
                <w:fldChar w:fldCharType="end"/>
              </w:r>
              <w:r>
                <w:fldChar w:fldCharType="begin"/>
              </w:r>
              <w:r w:rsidR="00337440">
                <w:instrText xml:space="preserve"> MACROBUTTON  SnrToggleCheckbox √不适用 </w:instrText>
              </w:r>
              <w:r>
                <w:fldChar w:fldCharType="end"/>
              </w:r>
            </w:p>
          </w:sdtContent>
        </w:sdt>
      </w:sdtContent>
    </w:sdt>
    <w:p w:rsidR="00F26FE4" w:rsidRDefault="00F26FE4">
      <w:pPr>
        <w:rPr>
          <w:rFonts w:cs="Arial"/>
          <w:b/>
          <w:szCs w:val="21"/>
        </w:rPr>
      </w:pPr>
    </w:p>
    <w:sdt>
      <w:sdtPr>
        <w:rPr>
          <w:szCs w:val="21"/>
        </w:rPr>
        <w:alias w:val="模块:在子公司中的权益其他说明"/>
        <w:tag w:val="_GBC_a0f68dc0a3a24efaa431a8c8d768eb0f"/>
        <w:id w:val="1863860147"/>
        <w:lock w:val="sdtLocked"/>
        <w:placeholder>
          <w:docPart w:val="GBC22222222222222222222222222222"/>
        </w:placeholder>
      </w:sdtPr>
      <w:sdtContent>
        <w:p w:rsidR="00F26FE4" w:rsidRDefault="00AC67CE">
          <w:pPr>
            <w:rPr>
              <w:szCs w:val="21"/>
            </w:rPr>
          </w:pPr>
          <w:r>
            <w:rPr>
              <w:rFonts w:hint="eastAsia"/>
              <w:szCs w:val="21"/>
            </w:rPr>
            <w:t>其他说明：</w:t>
          </w:r>
        </w:p>
        <w:sdt>
          <w:sdtPr>
            <w:rPr>
              <w:szCs w:val="21"/>
            </w:rPr>
            <w:alias w:val="是否适用：在子公司中的权益其他说明[双击切换]"/>
            <w:tag w:val="_GBC_e4c33fb40d7a42bc88681a9facbf5ba5"/>
            <w:id w:val="1638536168"/>
            <w:lock w:val="sdtLocked"/>
            <w:placeholder>
              <w:docPart w:val="GBC22222222222222222222222222222"/>
            </w:placeholder>
          </w:sdtPr>
          <w:sdtContent>
            <w:p w:rsidR="00F26FE4" w:rsidRDefault="009F7A2C" w:rsidP="00337440">
              <w:pPr>
                <w:rPr>
                  <w:szCs w:val="21"/>
                </w:rPr>
              </w:pPr>
              <w:r>
                <w:rPr>
                  <w:szCs w:val="21"/>
                </w:rPr>
                <w:fldChar w:fldCharType="begin"/>
              </w:r>
              <w:r w:rsidR="00337440">
                <w:rPr>
                  <w:szCs w:val="21"/>
                </w:rPr>
                <w:instrText xml:space="preserve"> MACROBUTTON  SnrToggleCheckbox □适用 </w:instrText>
              </w:r>
              <w:r>
                <w:rPr>
                  <w:szCs w:val="21"/>
                </w:rPr>
                <w:fldChar w:fldCharType="end"/>
              </w:r>
              <w:r>
                <w:rPr>
                  <w:szCs w:val="21"/>
                </w:rPr>
                <w:fldChar w:fldCharType="begin"/>
              </w:r>
              <w:r w:rsidR="00337440">
                <w:rPr>
                  <w:szCs w:val="21"/>
                </w:rPr>
                <w:instrText xml:space="preserve"> MACROBUTTON  SnrToggleCheckbox √不适用 </w:instrText>
              </w:r>
              <w:r>
                <w:rPr>
                  <w:szCs w:val="21"/>
                </w:rPr>
                <w:fldChar w:fldCharType="end"/>
              </w:r>
            </w:p>
          </w:sdtContent>
        </w:sdt>
      </w:sdtContent>
    </w:sdt>
    <w:p w:rsidR="00F26FE4" w:rsidRDefault="00F26FE4">
      <w:pPr>
        <w:rPr>
          <w:szCs w:val="21"/>
        </w:rPr>
      </w:pPr>
    </w:p>
    <w:p w:rsidR="00F26FE4" w:rsidRDefault="00AC67CE">
      <w:pPr>
        <w:pStyle w:val="3"/>
        <w:numPr>
          <w:ilvl w:val="2"/>
          <w:numId w:val="62"/>
        </w:numPr>
        <w:rPr>
          <w:rFonts w:ascii="宋体" w:hAnsi="宋体" w:cs="Arial"/>
          <w:szCs w:val="21"/>
        </w:rPr>
      </w:pPr>
      <w:r>
        <w:rPr>
          <w:rFonts w:ascii="宋体" w:hAnsi="宋体" w:cs="Arial" w:hint="eastAsia"/>
          <w:szCs w:val="21"/>
        </w:rPr>
        <w:t>在子公司的所有者权益份额发生变化且仍控制子公司的交易</w:t>
      </w:r>
    </w:p>
    <w:sdt>
      <w:sdtPr>
        <w:alias w:val="是否适用：在子公司的所有者权益份额发生变化且仍控制子公司的交易[双击切换]"/>
        <w:tag w:val="_GBC_51b903d8f50944dc91e91048eba723cd"/>
        <w:id w:val="-1348016544"/>
        <w:lock w:val="sdtLocked"/>
        <w:placeholder>
          <w:docPart w:val="GBC22222222222222222222222222222"/>
        </w:placeholder>
      </w:sdtPr>
      <w:sdtContent>
        <w:p w:rsidR="00337440" w:rsidRDefault="009F7A2C" w:rsidP="00337440">
          <w:pPr>
            <w:rPr>
              <w:szCs w:val="21"/>
            </w:rPr>
          </w:pPr>
          <w:r>
            <w:fldChar w:fldCharType="begin"/>
          </w:r>
          <w:r w:rsidR="00337440">
            <w:instrText xml:space="preserve"> MACROBUTTON  SnrToggleCheckbox □适用 </w:instrText>
          </w:r>
          <w:r>
            <w:fldChar w:fldCharType="end"/>
          </w:r>
          <w:r>
            <w:fldChar w:fldCharType="begin"/>
          </w:r>
          <w:r w:rsidR="00337440">
            <w:instrText xml:space="preserve"> MACROBUTTON  SnrToggleCheckbox √不适用 </w:instrText>
          </w:r>
          <w:r>
            <w:fldChar w:fldCharType="end"/>
          </w:r>
        </w:p>
      </w:sdtContent>
    </w:sdt>
    <w:p w:rsidR="00F26FE4" w:rsidRDefault="00F26FE4">
      <w:pPr>
        <w:rPr>
          <w:szCs w:val="21"/>
        </w:rPr>
      </w:pPr>
    </w:p>
    <w:p w:rsidR="00F26FE4" w:rsidRDefault="00AC67CE">
      <w:pPr>
        <w:pStyle w:val="3"/>
        <w:numPr>
          <w:ilvl w:val="2"/>
          <w:numId w:val="62"/>
        </w:numPr>
        <w:rPr>
          <w:rFonts w:ascii="宋体" w:hAnsi="宋体" w:cs="Arial"/>
          <w:szCs w:val="21"/>
        </w:rPr>
      </w:pPr>
      <w:r>
        <w:rPr>
          <w:rFonts w:ascii="宋体" w:hAnsi="宋体" w:cs="Arial" w:hint="eastAsia"/>
          <w:szCs w:val="21"/>
        </w:rPr>
        <w:t>在合营企业或联营企业中的权益</w:t>
      </w:r>
    </w:p>
    <w:sdt>
      <w:sdtPr>
        <w:alias w:val="是否适用：在合营企业或联营企业中的权益[双击切换]"/>
        <w:tag w:val="_GBC_31c0fe2068fd4a898e4269df4925aa76"/>
        <w:id w:val="-198712246"/>
        <w:lock w:val="sdtLocked"/>
        <w:placeholder>
          <w:docPart w:val="GBC22222222222222222222222222222"/>
        </w:placeholder>
      </w:sdtPr>
      <w:sdtContent>
        <w:p w:rsidR="00337440" w:rsidRDefault="009F7A2C" w:rsidP="00337440">
          <w:pPr>
            <w:rPr>
              <w:rFonts w:cs="Arial"/>
              <w:szCs w:val="21"/>
            </w:rPr>
          </w:pPr>
          <w:r>
            <w:fldChar w:fldCharType="begin"/>
          </w:r>
          <w:r w:rsidR="00337440">
            <w:instrText xml:space="preserve"> MACROBUTTON  SnrToggleCheckbox □适用 </w:instrText>
          </w:r>
          <w:r>
            <w:fldChar w:fldCharType="end"/>
          </w:r>
          <w:r>
            <w:fldChar w:fldCharType="begin"/>
          </w:r>
          <w:r w:rsidR="00337440">
            <w:instrText xml:space="preserve"> MACROBUTTON  SnrToggleCheckbox √不适用 </w:instrText>
          </w:r>
          <w:r>
            <w:fldChar w:fldCharType="end"/>
          </w:r>
        </w:p>
      </w:sdtContent>
    </w:sdt>
    <w:p w:rsidR="00F26FE4" w:rsidRDefault="00F26FE4">
      <w:pPr>
        <w:rPr>
          <w:rFonts w:cs="Arial"/>
          <w:szCs w:val="21"/>
        </w:rPr>
      </w:pPr>
    </w:p>
    <w:p w:rsidR="00F26FE4" w:rsidRDefault="00F26FE4">
      <w:pPr>
        <w:rPr>
          <w:rFonts w:cs="Arial"/>
          <w:szCs w:val="21"/>
        </w:rPr>
      </w:pPr>
    </w:p>
    <w:sdt>
      <w:sdtPr>
        <w:rPr>
          <w:rFonts w:ascii="宋体" w:hAnsi="宋体" w:cs="Arial" w:hint="eastAsia"/>
          <w:b w:val="0"/>
          <w:bCs w:val="0"/>
          <w:kern w:val="0"/>
          <w:szCs w:val="21"/>
        </w:rPr>
        <w:alias w:val="模块:重要的共同经营"/>
        <w:tag w:val="_GBC_90d44eb1222944759107483908112493"/>
        <w:id w:val="2049020771"/>
        <w:lock w:val="sdtLocked"/>
        <w:placeholder>
          <w:docPart w:val="GBC22222222222222222222222222222"/>
        </w:placeholder>
      </w:sdtPr>
      <w:sdtEndPr>
        <w:rPr>
          <w:rFonts w:cstheme="minorBidi" w:hint="default"/>
        </w:rPr>
      </w:sdtEndPr>
      <w:sdtContent>
        <w:p w:rsidR="00F26FE4" w:rsidRDefault="00AC67CE">
          <w:pPr>
            <w:pStyle w:val="3"/>
            <w:numPr>
              <w:ilvl w:val="2"/>
              <w:numId w:val="62"/>
            </w:numPr>
            <w:rPr>
              <w:rFonts w:ascii="宋体" w:hAnsi="宋体" w:cs="Arial"/>
              <w:szCs w:val="21"/>
            </w:rPr>
          </w:pPr>
          <w:r>
            <w:rPr>
              <w:rFonts w:ascii="宋体" w:hAnsi="宋体" w:cs="Arial" w:hint="eastAsia"/>
              <w:szCs w:val="21"/>
            </w:rPr>
            <w:t>重要的共同经营</w:t>
          </w:r>
        </w:p>
        <w:sdt>
          <w:sdtPr>
            <w:alias w:val="是否适用：重要的共同经营[双击切换]"/>
            <w:tag w:val="_GBC_7911b1c8195d4c20b2800b1c5ac94a93"/>
            <w:id w:val="-1669393679"/>
            <w:lock w:val="sdtLocked"/>
            <w:placeholder>
              <w:docPart w:val="GBC22222222222222222222222222222"/>
            </w:placeholder>
          </w:sdtPr>
          <w:sdtContent>
            <w:p w:rsidR="00337440" w:rsidRDefault="009F7A2C" w:rsidP="00337440">
              <w:r>
                <w:fldChar w:fldCharType="begin"/>
              </w:r>
              <w:r w:rsidR="00337440">
                <w:instrText xml:space="preserve"> MACROBUTTON  SnrToggleCheckbox □适用 </w:instrText>
              </w:r>
              <w:r>
                <w:fldChar w:fldCharType="end"/>
              </w:r>
              <w:r>
                <w:fldChar w:fldCharType="begin"/>
              </w:r>
              <w:r w:rsidR="00337440">
                <w:instrText xml:space="preserve"> MACROBUTTON  SnrToggleCheckbox √不适用 </w:instrText>
              </w:r>
              <w:r>
                <w:fldChar w:fldCharType="end"/>
              </w:r>
            </w:p>
          </w:sdtContent>
        </w:sdt>
        <w:p w:rsidR="00F26FE4" w:rsidRDefault="009F7A2C">
          <w:pPr>
            <w:rPr>
              <w:rFonts w:cs="Arial"/>
              <w:szCs w:val="21"/>
            </w:rPr>
          </w:pPr>
        </w:p>
      </w:sdtContent>
    </w:sdt>
    <w:p w:rsidR="00F26FE4" w:rsidRDefault="00F26FE4">
      <w:pPr>
        <w:rPr>
          <w:rFonts w:cs="Arial"/>
          <w:szCs w:val="21"/>
        </w:rPr>
      </w:pPr>
    </w:p>
    <w:sdt>
      <w:sdtPr>
        <w:rPr>
          <w:rFonts w:ascii="宋体" w:hAnsi="宋体" w:cs="Arial" w:hint="eastAsia"/>
          <w:b w:val="0"/>
          <w:bCs w:val="0"/>
          <w:kern w:val="0"/>
          <w:szCs w:val="21"/>
        </w:rPr>
        <w:alias w:val="模块:在未纳入合并财务报表范围的结构化主体中的权益"/>
        <w:tag w:val="_GBC_5cfea65e45c44f1b9fdec762be35880d"/>
        <w:id w:val="291489580"/>
        <w:lock w:val="sdtLocked"/>
        <w:placeholder>
          <w:docPart w:val="GBC22222222222222222222222222222"/>
        </w:placeholder>
      </w:sdtPr>
      <w:sdtContent>
        <w:p w:rsidR="00F26FE4" w:rsidRDefault="00AC67CE">
          <w:pPr>
            <w:pStyle w:val="3"/>
            <w:numPr>
              <w:ilvl w:val="2"/>
              <w:numId w:val="62"/>
            </w:numPr>
            <w:rPr>
              <w:rFonts w:ascii="宋体" w:hAnsi="宋体" w:cs="Arial"/>
              <w:szCs w:val="21"/>
            </w:rPr>
          </w:pPr>
          <w:r>
            <w:rPr>
              <w:rFonts w:ascii="宋体" w:hAnsi="宋体" w:cs="Arial" w:hint="eastAsia"/>
              <w:szCs w:val="21"/>
            </w:rPr>
            <w:t>在未纳入合并财务报表范围的结构化主体中的权益</w:t>
          </w:r>
        </w:p>
        <w:p w:rsidR="00F26FE4" w:rsidRDefault="00AC67CE">
          <w:pPr>
            <w:rPr>
              <w:rFonts w:cs="Arial"/>
              <w:szCs w:val="21"/>
            </w:rPr>
          </w:pPr>
          <w:r>
            <w:rPr>
              <w:rFonts w:cs="Arial" w:hint="eastAsia"/>
              <w:szCs w:val="21"/>
            </w:rPr>
            <w:t>未纳入合并财务报表范围的结构化主体的相关说明：</w:t>
          </w:r>
        </w:p>
        <w:sdt>
          <w:sdtPr>
            <w:rPr>
              <w:rFonts w:cs="Arial"/>
              <w:szCs w:val="21"/>
            </w:rPr>
            <w:alias w:val="是否适用：未纳入合并财务报表范围的结构化主体的相关说明[双击切换]"/>
            <w:tag w:val="_GBC_48eb6d215e5341c694f98d18f5889902"/>
            <w:id w:val="-1448235139"/>
            <w:lock w:val="sdtLocked"/>
            <w:placeholder>
              <w:docPart w:val="GBC22222222222222222222222222222"/>
            </w:placeholder>
          </w:sdtPr>
          <w:sdtContent>
            <w:p w:rsidR="00F26FE4" w:rsidRDefault="009F7A2C" w:rsidP="00337440">
              <w:pPr>
                <w:rPr>
                  <w:rFonts w:cs="Arial"/>
                  <w:szCs w:val="21"/>
                </w:rPr>
              </w:pPr>
              <w:r>
                <w:rPr>
                  <w:rFonts w:cs="Arial"/>
                  <w:szCs w:val="21"/>
                </w:rPr>
                <w:fldChar w:fldCharType="begin"/>
              </w:r>
              <w:r w:rsidR="00337440">
                <w:rPr>
                  <w:rFonts w:cs="Arial"/>
                  <w:szCs w:val="21"/>
                </w:rPr>
                <w:instrText xml:space="preserve"> MACROBUTTON  SnrToggleCheckbox □适用 </w:instrText>
              </w:r>
              <w:r>
                <w:rPr>
                  <w:rFonts w:cs="Arial"/>
                  <w:szCs w:val="21"/>
                </w:rPr>
                <w:fldChar w:fldCharType="end"/>
              </w:r>
              <w:r>
                <w:rPr>
                  <w:rFonts w:cs="Arial"/>
                  <w:szCs w:val="21"/>
                </w:rPr>
                <w:fldChar w:fldCharType="begin"/>
              </w:r>
              <w:r w:rsidR="00337440">
                <w:rPr>
                  <w:rFonts w:cs="Arial"/>
                  <w:szCs w:val="21"/>
                </w:rPr>
                <w:instrText xml:space="preserve"> MACROBUTTON  SnrToggleCheckbox √不适用 </w:instrText>
              </w:r>
              <w:r>
                <w:rPr>
                  <w:rFonts w:cs="Arial"/>
                  <w:szCs w:val="21"/>
                </w:rPr>
                <w:fldChar w:fldCharType="end"/>
              </w:r>
            </w:p>
          </w:sdtContent>
        </w:sdt>
        <w:p w:rsidR="00F26FE4" w:rsidRDefault="009F7A2C">
          <w:pPr>
            <w:rPr>
              <w:rFonts w:cs="Arial"/>
              <w:szCs w:val="21"/>
            </w:rPr>
          </w:pPr>
        </w:p>
      </w:sdtContent>
    </w:sdt>
    <w:sdt>
      <w:sdtPr>
        <w:rPr>
          <w:rFonts w:ascii="宋体" w:hAnsi="宋体" w:cs="Arial" w:hint="eastAsia"/>
          <w:b w:val="0"/>
          <w:bCs w:val="0"/>
          <w:kern w:val="0"/>
          <w:szCs w:val="21"/>
        </w:rPr>
        <w:alias w:val="模块:在其他主体中的权益其他需要说明的事项"/>
        <w:tag w:val="_GBC_b24eb633f5244c748225389f3b3cedd1"/>
        <w:id w:val="-1932501229"/>
        <w:lock w:val="sdtLocked"/>
        <w:placeholder>
          <w:docPart w:val="GBC22222222222222222222222222222"/>
        </w:placeholder>
      </w:sdtPr>
      <w:sdtContent>
        <w:p w:rsidR="00F26FE4" w:rsidRDefault="00AC67CE">
          <w:pPr>
            <w:pStyle w:val="3"/>
            <w:numPr>
              <w:ilvl w:val="2"/>
              <w:numId w:val="62"/>
            </w:numPr>
            <w:rPr>
              <w:rFonts w:ascii="宋体" w:hAnsi="宋体" w:cs="Arial"/>
              <w:szCs w:val="21"/>
            </w:rPr>
          </w:pPr>
          <w:r>
            <w:rPr>
              <w:rFonts w:ascii="宋体" w:hAnsi="宋体" w:cs="Arial" w:hint="eastAsia"/>
              <w:szCs w:val="21"/>
            </w:rPr>
            <w:t>其他</w:t>
          </w:r>
        </w:p>
        <w:sdt>
          <w:sdtPr>
            <w:alias w:val="是否适用：在其他主体中的权益其他需要说明的事项[双击切换]"/>
            <w:tag w:val="_GBC_ad8b7a7df0724efaa681a931c91befff"/>
            <w:id w:val="1908422305"/>
            <w:lock w:val="sdtLocked"/>
            <w:placeholder>
              <w:docPart w:val="GBC22222222222222222222222222222"/>
            </w:placeholder>
          </w:sdtPr>
          <w:sdtContent>
            <w:p w:rsidR="00F26FE4" w:rsidRDefault="009F7A2C" w:rsidP="00337440">
              <w:r>
                <w:fldChar w:fldCharType="begin"/>
              </w:r>
              <w:r w:rsidR="00337440">
                <w:instrText xml:space="preserve"> MACROBUTTON  SnrToggleCheckbox □适用 </w:instrText>
              </w:r>
              <w:r>
                <w:fldChar w:fldCharType="end"/>
              </w:r>
              <w:r>
                <w:fldChar w:fldCharType="begin"/>
              </w:r>
              <w:r w:rsidR="00337440">
                <w:instrText xml:space="preserve"> MACROBUTTON  SnrToggleCheckbox √不适用 </w:instrText>
              </w:r>
              <w:r>
                <w:fldChar w:fldCharType="end"/>
              </w:r>
            </w:p>
          </w:sdtContent>
        </w:sdt>
      </w:sdtContent>
    </w:sdt>
    <w:p w:rsidR="00F26FE4" w:rsidRDefault="00F26FE4"/>
    <w:sdt>
      <w:sdtPr>
        <w:rPr>
          <w:rFonts w:ascii="宋体" w:hAnsi="宋体" w:cs="宋体" w:hint="eastAsia"/>
          <w:b w:val="0"/>
          <w:bCs w:val="0"/>
          <w:kern w:val="0"/>
          <w:szCs w:val="24"/>
        </w:rPr>
        <w:alias w:val="模块:与金融工具相关的风险"/>
        <w:tag w:val="_GBC_815d628fea814e7191d23a3fcbe2783c"/>
        <w:id w:val="-433215572"/>
        <w:lock w:val="sdtLocked"/>
        <w:placeholder>
          <w:docPart w:val="GBC22222222222222222222222222222"/>
        </w:placeholder>
      </w:sdtPr>
      <w:sdtContent>
        <w:p w:rsidR="00F26FE4" w:rsidRDefault="00AC67CE">
          <w:pPr>
            <w:pStyle w:val="2"/>
            <w:numPr>
              <w:ilvl w:val="0"/>
              <w:numId w:val="32"/>
            </w:numPr>
            <w:ind w:left="420" w:hanging="420"/>
            <w:rPr>
              <w:rFonts w:ascii="宋体" w:hAnsi="宋体"/>
            </w:rPr>
          </w:pPr>
          <w:r>
            <w:rPr>
              <w:rFonts w:ascii="宋体" w:hAnsi="宋体" w:hint="eastAsia"/>
            </w:rPr>
            <w:t>与金融工具相关的风险</w:t>
          </w:r>
        </w:p>
        <w:sdt>
          <w:sdtPr>
            <w:alias w:val="是否适用：与金融工具相关的风险[双击切换]"/>
            <w:tag w:val="_GBC_c64d1e82474c4f20aebea3bef4cc2f0f"/>
            <w:id w:val="416671031"/>
            <w:lock w:val="sdtLocked"/>
            <w:placeholder>
              <w:docPart w:val="GBC22222222222222222222222222222"/>
            </w:placeholder>
          </w:sdtPr>
          <w:sdtContent>
            <w:p w:rsidR="00F26FE4" w:rsidRDefault="009F7A2C">
              <w:r>
                <w:fldChar w:fldCharType="begin"/>
              </w:r>
              <w:r w:rsidR="00337440">
                <w:instrText xml:space="preserve"> MACROBUTTON  SnrToggleCheckbox √适用 </w:instrText>
              </w:r>
              <w:r>
                <w:fldChar w:fldCharType="end"/>
              </w:r>
              <w:r>
                <w:fldChar w:fldCharType="begin"/>
              </w:r>
              <w:r w:rsidR="00337440">
                <w:instrText xml:space="preserve"> MACROBUTTON  SnrToggleCheckbox □不适用 </w:instrText>
              </w:r>
              <w:r>
                <w:fldChar w:fldCharType="end"/>
              </w:r>
            </w:p>
          </w:sdtContent>
        </w:sdt>
        <w:sdt>
          <w:sdtPr>
            <w:rPr>
              <w:szCs w:val="21"/>
            </w:rPr>
            <w:alias w:val="与金融工具相关的风险"/>
            <w:tag w:val="_GBC_f6714dfdbb554edeb7e7fde71c65346d"/>
            <w:id w:val="-1873985921"/>
            <w:lock w:val="sdtLocked"/>
            <w:placeholder>
              <w:docPart w:val="GBC22222222222222222222222222222"/>
            </w:placeholder>
          </w:sdtPr>
          <w:sdtEndPr>
            <w:rPr>
              <w:b/>
            </w:rPr>
          </w:sdtEndPr>
          <w:sdtContent>
            <w:p w:rsidR="00337440" w:rsidRPr="001172B4" w:rsidRDefault="00337440" w:rsidP="002C1A9C">
              <w:pPr>
                <w:spacing w:line="360" w:lineRule="auto"/>
                <w:ind w:firstLineChars="200" w:firstLine="420"/>
                <w:rPr>
                  <w:szCs w:val="21"/>
                </w:rPr>
              </w:pPr>
              <w:r w:rsidRPr="001172B4">
                <w:rPr>
                  <w:rFonts w:hint="eastAsia"/>
                  <w:szCs w:val="21"/>
                </w:rPr>
                <w:t>本</w:t>
              </w:r>
              <w:r>
                <w:rPr>
                  <w:rFonts w:hint="eastAsia"/>
                  <w:szCs w:val="21"/>
                </w:rPr>
                <w:t>公司</w:t>
              </w:r>
              <w:r w:rsidRPr="001172B4">
                <w:rPr>
                  <w:rFonts w:hint="eastAsia"/>
                  <w:szCs w:val="21"/>
                </w:rPr>
                <w:t>的主要金融工具包括股权投资、债权投资、借款、应收账款、应付账款等，各项金融工具的详细情况说明见本</w:t>
              </w:r>
              <w:proofErr w:type="gramStart"/>
              <w:r w:rsidRPr="007126FF">
                <w:rPr>
                  <w:rFonts w:hint="eastAsia"/>
                  <w:szCs w:val="21"/>
                </w:rPr>
                <w:t>附注七</w:t>
              </w:r>
              <w:r w:rsidRPr="001172B4">
                <w:rPr>
                  <w:rFonts w:hint="eastAsia"/>
                  <w:szCs w:val="21"/>
                </w:rPr>
                <w:t>相关</w:t>
              </w:r>
              <w:proofErr w:type="gramEnd"/>
              <w:r w:rsidRPr="001172B4">
                <w:rPr>
                  <w:rFonts w:hint="eastAsia"/>
                  <w:szCs w:val="21"/>
                </w:rPr>
                <w:t>项目。与这些金融工具有关的风险，以及本</w:t>
              </w:r>
              <w:r>
                <w:rPr>
                  <w:rFonts w:hint="eastAsia"/>
                  <w:szCs w:val="21"/>
                </w:rPr>
                <w:t>公司</w:t>
              </w:r>
              <w:r w:rsidRPr="001172B4">
                <w:rPr>
                  <w:rFonts w:hint="eastAsia"/>
                  <w:szCs w:val="21"/>
                </w:rPr>
                <w:t>为降低这些风险所采取的风险管理政策如下所述。本</w:t>
              </w:r>
              <w:r>
                <w:rPr>
                  <w:rFonts w:hint="eastAsia"/>
                  <w:szCs w:val="21"/>
                </w:rPr>
                <w:t>公司</w:t>
              </w:r>
              <w:r w:rsidRPr="001172B4">
                <w:rPr>
                  <w:rFonts w:hint="eastAsia"/>
                  <w:szCs w:val="21"/>
                </w:rPr>
                <w:t>管理层对这些风险敞口进行管理和监控以确保将上述风险控制在限定的范围之内。</w:t>
              </w:r>
            </w:p>
            <w:p w:rsidR="00337440" w:rsidRPr="001172B4" w:rsidRDefault="00337440" w:rsidP="00337440">
              <w:pPr>
                <w:spacing w:line="360" w:lineRule="auto"/>
                <w:rPr>
                  <w:szCs w:val="21"/>
                </w:rPr>
              </w:pPr>
              <w:r w:rsidRPr="001172B4">
                <w:rPr>
                  <w:szCs w:val="21"/>
                </w:rPr>
                <w:t>1.市场风险</w:t>
              </w:r>
            </w:p>
            <w:p w:rsidR="00337440" w:rsidRPr="001172B4" w:rsidRDefault="00337440" w:rsidP="00337440">
              <w:pPr>
                <w:spacing w:line="360" w:lineRule="auto"/>
                <w:rPr>
                  <w:szCs w:val="21"/>
                </w:rPr>
              </w:pPr>
              <w:r w:rsidRPr="001172B4">
                <w:rPr>
                  <w:rFonts w:hint="eastAsia"/>
                  <w:szCs w:val="21"/>
                </w:rPr>
                <w:t>（</w:t>
              </w:r>
              <w:r w:rsidRPr="001172B4">
                <w:rPr>
                  <w:szCs w:val="21"/>
                </w:rPr>
                <w:t>1）外汇风险</w:t>
              </w:r>
            </w:p>
            <w:p w:rsidR="00337440" w:rsidRPr="001172B4" w:rsidRDefault="00337440" w:rsidP="002C1A9C">
              <w:pPr>
                <w:spacing w:line="360" w:lineRule="auto"/>
                <w:ind w:firstLineChars="200" w:firstLine="420"/>
                <w:rPr>
                  <w:szCs w:val="21"/>
                </w:rPr>
              </w:pPr>
              <w:r w:rsidRPr="001172B4">
                <w:rPr>
                  <w:rFonts w:hint="eastAsia"/>
                  <w:szCs w:val="21"/>
                </w:rPr>
                <w:t>外汇风险指因汇率变动产生损失的风险。本公司的主要经营位于中国境内，主要业务以人民币结算，暂无以外币结算的资产或负债。</w:t>
              </w:r>
            </w:p>
            <w:p w:rsidR="00337440" w:rsidRPr="001172B4" w:rsidRDefault="00337440" w:rsidP="00337440">
              <w:pPr>
                <w:spacing w:line="360" w:lineRule="auto"/>
                <w:rPr>
                  <w:szCs w:val="21"/>
                </w:rPr>
              </w:pPr>
              <w:r w:rsidRPr="001172B4">
                <w:rPr>
                  <w:rFonts w:hint="eastAsia"/>
                  <w:szCs w:val="21"/>
                </w:rPr>
                <w:t>（</w:t>
              </w:r>
              <w:r w:rsidRPr="001172B4">
                <w:rPr>
                  <w:szCs w:val="21"/>
                </w:rPr>
                <w:t>2）利率风险－现金流量变动风险</w:t>
              </w:r>
            </w:p>
            <w:p w:rsidR="00337440" w:rsidRPr="001172B4" w:rsidRDefault="00337440" w:rsidP="002C1A9C">
              <w:pPr>
                <w:spacing w:line="360" w:lineRule="auto"/>
                <w:ind w:firstLineChars="200" w:firstLine="420"/>
                <w:rPr>
                  <w:szCs w:val="21"/>
                </w:rPr>
              </w:pPr>
              <w:r w:rsidRPr="001172B4">
                <w:rPr>
                  <w:rFonts w:hint="eastAsia"/>
                  <w:szCs w:val="21"/>
                </w:rPr>
                <w:t>本</w:t>
              </w:r>
              <w:r>
                <w:rPr>
                  <w:rFonts w:hint="eastAsia"/>
                  <w:szCs w:val="21"/>
                </w:rPr>
                <w:t>公司</w:t>
              </w:r>
              <w:r w:rsidRPr="001172B4">
                <w:rPr>
                  <w:rFonts w:hint="eastAsia"/>
                  <w:szCs w:val="21"/>
                </w:rPr>
                <w:t>因利率变动引起金融工具现金流量变动的风险主要浮动利率的银行结构性存款，市场利率变化影响可变利率金融工具的利息收入，但对本</w:t>
              </w:r>
              <w:r>
                <w:rPr>
                  <w:rFonts w:hint="eastAsia"/>
                  <w:szCs w:val="21"/>
                </w:rPr>
                <w:t>公司</w:t>
              </w:r>
              <w:r w:rsidRPr="001172B4">
                <w:rPr>
                  <w:rFonts w:hint="eastAsia"/>
                  <w:szCs w:val="21"/>
                </w:rPr>
                <w:t>的业绩不</w:t>
              </w:r>
              <w:proofErr w:type="gramStart"/>
              <w:r w:rsidRPr="001172B4">
                <w:rPr>
                  <w:rFonts w:hint="eastAsia"/>
                  <w:szCs w:val="21"/>
                </w:rPr>
                <w:t>产生产生</w:t>
              </w:r>
              <w:proofErr w:type="gramEnd"/>
              <w:r w:rsidRPr="001172B4">
                <w:rPr>
                  <w:rFonts w:hint="eastAsia"/>
                  <w:szCs w:val="21"/>
                </w:rPr>
                <w:t>重大影响。</w:t>
              </w:r>
            </w:p>
            <w:p w:rsidR="00337440" w:rsidRPr="001172B4" w:rsidRDefault="00337440" w:rsidP="00337440">
              <w:pPr>
                <w:spacing w:line="360" w:lineRule="auto"/>
                <w:rPr>
                  <w:szCs w:val="21"/>
                </w:rPr>
              </w:pPr>
              <w:r>
                <w:rPr>
                  <w:szCs w:val="21"/>
                </w:rPr>
                <w:lastRenderedPageBreak/>
                <w:t>2.</w:t>
              </w:r>
              <w:r w:rsidRPr="001172B4">
                <w:rPr>
                  <w:szCs w:val="21"/>
                </w:rPr>
                <w:t>信用风险</w:t>
              </w:r>
            </w:p>
            <w:p w:rsidR="00337440" w:rsidRPr="001172B4" w:rsidRDefault="00337440" w:rsidP="002C1A9C">
              <w:pPr>
                <w:spacing w:line="360" w:lineRule="auto"/>
                <w:ind w:firstLineChars="200" w:firstLine="420"/>
                <w:rPr>
                  <w:szCs w:val="21"/>
                </w:rPr>
              </w:pPr>
              <w:r w:rsidRPr="001172B4">
                <w:rPr>
                  <w:szCs w:val="21"/>
                </w:rPr>
                <w:t>20</w:t>
              </w:r>
              <w:r w:rsidRPr="001172B4">
                <w:rPr>
                  <w:rFonts w:hint="eastAsia"/>
                  <w:szCs w:val="21"/>
                </w:rPr>
                <w:t>2</w:t>
              </w:r>
              <w:r>
                <w:rPr>
                  <w:rFonts w:hint="eastAsia"/>
                  <w:szCs w:val="21"/>
                </w:rPr>
                <w:t>1</w:t>
              </w:r>
              <w:r w:rsidRPr="001172B4">
                <w:rPr>
                  <w:szCs w:val="21"/>
                </w:rPr>
                <w:t>年</w:t>
              </w:r>
              <w:r>
                <w:rPr>
                  <w:rFonts w:hint="eastAsia"/>
                  <w:szCs w:val="21"/>
                </w:rPr>
                <w:t>6</w:t>
              </w:r>
              <w:r w:rsidRPr="001172B4">
                <w:rPr>
                  <w:szCs w:val="21"/>
                </w:rPr>
                <w:t>月3</w:t>
              </w:r>
              <w:r>
                <w:rPr>
                  <w:rFonts w:hint="eastAsia"/>
                  <w:szCs w:val="21"/>
                </w:rPr>
                <w:t>0</w:t>
              </w:r>
              <w:r w:rsidRPr="001172B4">
                <w:rPr>
                  <w:szCs w:val="21"/>
                </w:rPr>
                <w:t>日，可能引起本</w:t>
              </w:r>
              <w:r>
                <w:rPr>
                  <w:szCs w:val="21"/>
                </w:rPr>
                <w:t>公司</w:t>
              </w:r>
              <w:r w:rsidRPr="001172B4">
                <w:rPr>
                  <w:szCs w:val="21"/>
                </w:rPr>
                <w:t>财务损失的最大信用风险敞口主要来自于合同另一方未能履行义务而导致本</w:t>
              </w:r>
              <w:r>
                <w:rPr>
                  <w:szCs w:val="21"/>
                </w:rPr>
                <w:t>公司</w:t>
              </w:r>
              <w:r w:rsidRPr="001172B4">
                <w:rPr>
                  <w:szCs w:val="21"/>
                </w:rPr>
                <w:t>金融资产产生的损失以及本</w:t>
              </w:r>
              <w:r>
                <w:rPr>
                  <w:szCs w:val="21"/>
                </w:rPr>
                <w:t>公司</w:t>
              </w:r>
              <w:r w:rsidRPr="001172B4">
                <w:rPr>
                  <w:szCs w:val="21"/>
                </w:rPr>
                <w:t>承担的财务担保，具体包括：</w:t>
              </w:r>
            </w:p>
            <w:p w:rsidR="00337440" w:rsidRPr="001172B4" w:rsidRDefault="00337440" w:rsidP="00337440">
              <w:pPr>
                <w:spacing w:line="360" w:lineRule="auto"/>
                <w:rPr>
                  <w:szCs w:val="21"/>
                </w:rPr>
              </w:pPr>
              <w:r w:rsidRPr="001172B4">
                <w:rPr>
                  <w:rFonts w:hint="eastAsia"/>
                  <w:szCs w:val="21"/>
                </w:rPr>
                <w:t>合并资产负债表中已确认的金融资产的账面金额；对于以公允价值计量的金融工具而言，账面价值反映了其风险敞口，但并非最大风险敞口，其最大风险敞口将随着未来公允价值的变化而改变。</w:t>
              </w:r>
            </w:p>
            <w:p w:rsidR="00337440" w:rsidRPr="001172B4" w:rsidRDefault="00337440" w:rsidP="00337440">
              <w:pPr>
                <w:spacing w:line="360" w:lineRule="auto"/>
                <w:rPr>
                  <w:szCs w:val="21"/>
                </w:rPr>
              </w:pPr>
              <w:r w:rsidRPr="001172B4">
                <w:rPr>
                  <w:rFonts w:hint="eastAsia"/>
                  <w:szCs w:val="21"/>
                </w:rPr>
                <w:t>为降低信用风险，本</w:t>
              </w:r>
              <w:r>
                <w:rPr>
                  <w:rFonts w:hint="eastAsia"/>
                  <w:szCs w:val="21"/>
                </w:rPr>
                <w:t>公司</w:t>
              </w:r>
              <w:r w:rsidRPr="001172B4">
                <w:rPr>
                  <w:rFonts w:hint="eastAsia"/>
                  <w:szCs w:val="21"/>
                </w:rPr>
                <w:t>定期对应收款项进行测试，从客户的经营财务状况、现场调研、第三方资信情况等进行信用分析，并于每个资产负债表日审核每一单项应收款的回收情况，以确保就无法回收的款项计提充分的坏账准备。同时对于信用记录不良、存在长期拖欠的客户采用书面催款、法律途径等方式维护公司权益。因此，本</w:t>
              </w:r>
              <w:r>
                <w:rPr>
                  <w:rFonts w:hint="eastAsia"/>
                  <w:szCs w:val="21"/>
                </w:rPr>
                <w:t>公司</w:t>
              </w:r>
              <w:r w:rsidRPr="001172B4">
                <w:rPr>
                  <w:rFonts w:hint="eastAsia"/>
                  <w:szCs w:val="21"/>
                </w:rPr>
                <w:t>管理层认为本</w:t>
              </w:r>
              <w:r>
                <w:rPr>
                  <w:rFonts w:hint="eastAsia"/>
                  <w:szCs w:val="21"/>
                </w:rPr>
                <w:t>公司</w:t>
              </w:r>
              <w:r w:rsidRPr="001172B4">
                <w:rPr>
                  <w:rFonts w:hint="eastAsia"/>
                  <w:szCs w:val="21"/>
                </w:rPr>
                <w:t>所承担的信用风险已经大为降低。</w:t>
              </w:r>
            </w:p>
            <w:p w:rsidR="00337440" w:rsidRPr="001172B4" w:rsidRDefault="00337440" w:rsidP="00337440">
              <w:pPr>
                <w:spacing w:line="360" w:lineRule="auto"/>
                <w:rPr>
                  <w:szCs w:val="21"/>
                </w:rPr>
              </w:pPr>
              <w:r w:rsidRPr="001172B4">
                <w:rPr>
                  <w:rFonts w:hint="eastAsia"/>
                  <w:szCs w:val="21"/>
                </w:rPr>
                <w:t>本</w:t>
              </w:r>
              <w:r>
                <w:rPr>
                  <w:rFonts w:hint="eastAsia"/>
                  <w:szCs w:val="21"/>
                </w:rPr>
                <w:t>公司</w:t>
              </w:r>
              <w:r w:rsidRPr="001172B4">
                <w:rPr>
                  <w:rFonts w:hint="eastAsia"/>
                  <w:szCs w:val="21"/>
                </w:rPr>
                <w:t>的流动资金存放在信用评级较高的银行，故流动资金的信用风险较低。</w:t>
              </w:r>
            </w:p>
            <w:p w:rsidR="00337440" w:rsidRPr="001172B4" w:rsidRDefault="00337440" w:rsidP="00337440">
              <w:pPr>
                <w:spacing w:line="360" w:lineRule="auto"/>
                <w:rPr>
                  <w:szCs w:val="21"/>
                </w:rPr>
              </w:pPr>
              <w:r>
                <w:rPr>
                  <w:szCs w:val="21"/>
                </w:rPr>
                <w:t>3.</w:t>
              </w:r>
              <w:r w:rsidRPr="001172B4">
                <w:rPr>
                  <w:szCs w:val="21"/>
                </w:rPr>
                <w:t>流动性风险</w:t>
              </w:r>
            </w:p>
            <w:p w:rsidR="00337440" w:rsidRPr="001172B4" w:rsidRDefault="00337440" w:rsidP="00337440">
              <w:pPr>
                <w:spacing w:line="360" w:lineRule="auto"/>
                <w:rPr>
                  <w:szCs w:val="21"/>
                </w:rPr>
              </w:pPr>
              <w:r w:rsidRPr="001172B4">
                <w:rPr>
                  <w:rFonts w:hint="eastAsia"/>
                  <w:szCs w:val="21"/>
                </w:rPr>
                <w:t>管理流动性风险时，本</w:t>
              </w:r>
              <w:r>
                <w:rPr>
                  <w:rFonts w:hint="eastAsia"/>
                  <w:szCs w:val="21"/>
                </w:rPr>
                <w:t>公司</w:t>
              </w:r>
              <w:r w:rsidRPr="001172B4">
                <w:rPr>
                  <w:rFonts w:hint="eastAsia"/>
                  <w:szCs w:val="21"/>
                </w:rPr>
                <w:t>保持管理层认为充分的现金及现金等价物并对其进行监控，以满足本</w:t>
              </w:r>
              <w:r>
                <w:rPr>
                  <w:rFonts w:hint="eastAsia"/>
                  <w:szCs w:val="21"/>
                </w:rPr>
                <w:t>公司</w:t>
              </w:r>
              <w:r w:rsidRPr="001172B4">
                <w:rPr>
                  <w:rFonts w:hint="eastAsia"/>
                  <w:szCs w:val="21"/>
                </w:rPr>
                <w:t>经营需要，并降低现金流量波动的影响。</w:t>
              </w:r>
            </w:p>
            <w:p w:rsidR="00F26FE4" w:rsidRDefault="00337440" w:rsidP="00337440">
              <w:pPr>
                <w:spacing w:line="360" w:lineRule="auto"/>
                <w:rPr>
                  <w:b/>
                  <w:szCs w:val="21"/>
                </w:rPr>
              </w:pPr>
              <w:r w:rsidRPr="001172B4">
                <w:rPr>
                  <w:rFonts w:hint="eastAsia"/>
                  <w:szCs w:val="21"/>
                </w:rPr>
                <w:t>本</w:t>
              </w:r>
              <w:r>
                <w:rPr>
                  <w:rFonts w:hint="eastAsia"/>
                  <w:szCs w:val="21"/>
                </w:rPr>
                <w:t>公司</w:t>
              </w:r>
              <w:r w:rsidRPr="001172B4">
                <w:rPr>
                  <w:rFonts w:hint="eastAsia"/>
                  <w:szCs w:val="21"/>
                </w:rPr>
                <w:t>财务部门持续监控公司短期和长期的资金需求，以确保维持充裕的现金储备；同时从主要金融机构获得提供足够备用资金的承诺，以满足</w:t>
              </w:r>
              <w:r w:rsidRPr="00612C30">
                <w:rPr>
                  <w:rFonts w:hint="eastAsia"/>
                  <w:szCs w:val="21"/>
                </w:rPr>
                <w:t>短期和长期的资金需求。</w:t>
              </w:r>
            </w:p>
          </w:sdtContent>
        </w:sdt>
        <w:p w:rsidR="00F26FE4" w:rsidRDefault="009F7A2C">
          <w:pPr>
            <w:rPr>
              <w:color w:val="808080"/>
              <w:szCs w:val="21"/>
            </w:rPr>
          </w:pPr>
        </w:p>
      </w:sdtContent>
    </w:sdt>
    <w:p w:rsidR="00F26FE4" w:rsidRDefault="00AC67CE">
      <w:pPr>
        <w:pStyle w:val="2"/>
        <w:numPr>
          <w:ilvl w:val="0"/>
          <w:numId w:val="32"/>
        </w:numPr>
        <w:ind w:left="422" w:hanging="422"/>
        <w:rPr>
          <w:rFonts w:ascii="宋体" w:hAnsi="宋体"/>
        </w:rPr>
      </w:pPr>
      <w:r>
        <w:rPr>
          <w:rFonts w:ascii="宋体" w:hAnsi="宋体" w:hint="eastAsia"/>
        </w:rPr>
        <w:t>公允价值的披露</w:t>
      </w:r>
    </w:p>
    <w:bookmarkStart w:id="219" w:name="_Hlk10539195" w:displacedByCustomXml="next"/>
    <w:sdt>
      <w:sdtPr>
        <w:rPr>
          <w:rFonts w:ascii="宋体" w:hAnsi="宋体" w:cs="宋体" w:hint="eastAsia"/>
          <w:b w:val="0"/>
          <w:bCs w:val="0"/>
          <w:kern w:val="0"/>
          <w:szCs w:val="24"/>
        </w:rPr>
        <w:alias w:val="模块:以公允价值计量的资产和负债的期末公允价值"/>
        <w:tag w:val="_GBC_b5067cea5bbf475388ac2623e2c669d7"/>
        <w:id w:val="643706830"/>
        <w:lock w:val="sdtLocked"/>
        <w:placeholder>
          <w:docPart w:val="GBC22222222222222222222222222222"/>
        </w:placeholder>
      </w:sdtPr>
      <w:sdtEndPr>
        <w:rPr>
          <w:rFonts w:cstheme="minorBidi"/>
          <w:szCs w:val="21"/>
        </w:rPr>
      </w:sdtEndPr>
      <w:sdtContent>
        <w:p w:rsidR="00F26FE4" w:rsidRDefault="00AC67CE">
          <w:pPr>
            <w:pStyle w:val="3"/>
            <w:numPr>
              <w:ilvl w:val="0"/>
              <w:numId w:val="66"/>
            </w:numPr>
            <w:rPr>
              <w:rFonts w:ascii="宋体" w:hAnsi="宋体"/>
            </w:rPr>
          </w:pPr>
          <w:r>
            <w:rPr>
              <w:rFonts w:ascii="宋体" w:hAnsi="宋体" w:hint="eastAsia"/>
            </w:rPr>
            <w:t>以公允价值计量的资产和负债的期末公允价值</w:t>
          </w:r>
        </w:p>
        <w:sdt>
          <w:sdtPr>
            <w:alias w:val="是否适用：以公允价值计量的资产和负债的期末公允价值[双击切换]"/>
            <w:tag w:val="_GBC_291486261b6a4e8092eea55d961b7664"/>
            <w:id w:val="786391676"/>
            <w:lock w:val="sdtLocked"/>
            <w:placeholder>
              <w:docPart w:val="GBC22222222222222222222222222222"/>
            </w:placeholder>
          </w:sdtPr>
          <w:sdtContent>
            <w:p w:rsidR="00F26FE4" w:rsidRDefault="009F7A2C">
              <w:r>
                <w:fldChar w:fldCharType="begin"/>
              </w:r>
              <w:r w:rsidR="00834AC9">
                <w:instrText xml:space="preserve"> MACROBUTTON  SnrToggleCheckbox √适用 </w:instrText>
              </w:r>
              <w:r>
                <w:fldChar w:fldCharType="end"/>
              </w:r>
              <w:r>
                <w:fldChar w:fldCharType="begin"/>
              </w:r>
              <w:r w:rsidR="00834AC9">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以公允价值计量的资产和负债的期末公允价值"/>
              <w:tag w:val="_GBC_4b785696cde44d3f8a4a7d28ab963e38"/>
              <w:id w:val="-129213122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以公允价值计量的资产和负债的期末公允价值"/>
              <w:tag w:val="_GBC_3bb5670d72804a4b8298edc3e439955a"/>
              <w:id w:val="51303694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370"/>
            <w:gridCol w:w="1668"/>
            <w:gridCol w:w="1629"/>
            <w:gridCol w:w="1696"/>
            <w:gridCol w:w="1526"/>
          </w:tblGrid>
          <w:tr w:rsidR="00834AC9" w:rsidTr="003366CB">
            <w:trPr>
              <w:trHeight w:val="145"/>
            </w:trPr>
            <w:sdt>
              <w:sdtPr>
                <w:tag w:val="_PLD_25e2bb7801744f08a089c0e6a2b31b9b"/>
                <w:id w:val="710225"/>
                <w:lock w:val="sdtLocked"/>
              </w:sdtPr>
              <w:sdtContent>
                <w:tc>
                  <w:tcPr>
                    <w:tcW w:w="1339" w:type="pct"/>
                    <w:vMerge w:val="restart"/>
                    <w:tcBorders>
                      <w:top w:val="single" w:sz="4" w:space="0" w:color="auto"/>
                      <w:left w:val="single" w:sz="4" w:space="0" w:color="auto"/>
                      <w:right w:val="single" w:sz="4" w:space="0" w:color="auto"/>
                    </w:tcBorders>
                    <w:shd w:val="clear" w:color="auto" w:fill="auto"/>
                    <w:vAlign w:val="center"/>
                  </w:tcPr>
                  <w:p w:rsidR="00834AC9" w:rsidRDefault="00834AC9" w:rsidP="003366CB">
                    <w:pPr>
                      <w:jc w:val="center"/>
                      <w:outlineLvl w:val="2"/>
                      <w:rPr>
                        <w:rFonts w:cs="Cambria"/>
                        <w:szCs w:val="21"/>
                      </w:rPr>
                    </w:pPr>
                    <w:r>
                      <w:rPr>
                        <w:rFonts w:cs="Cambria" w:hint="eastAsia"/>
                        <w:szCs w:val="21"/>
                      </w:rPr>
                      <w:t>项目</w:t>
                    </w:r>
                  </w:p>
                </w:tc>
              </w:sdtContent>
            </w:sdt>
            <w:sdt>
              <w:sdtPr>
                <w:tag w:val="_PLD_ad919f08ba5040a28e31328eb66da0bf"/>
                <w:id w:val="710226"/>
                <w:lock w:val="sdtLocked"/>
              </w:sdtPr>
              <w:sdtContent>
                <w:tc>
                  <w:tcPr>
                    <w:tcW w:w="366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outlineLvl w:val="2"/>
                      <w:rPr>
                        <w:rFonts w:cs="Cambria"/>
                        <w:szCs w:val="21"/>
                      </w:rPr>
                    </w:pPr>
                    <w:r>
                      <w:rPr>
                        <w:rFonts w:cs="Cambria" w:hint="eastAsia"/>
                        <w:szCs w:val="21"/>
                      </w:rPr>
                      <w:t>期末公允价值</w:t>
                    </w:r>
                  </w:p>
                </w:tc>
              </w:sdtContent>
            </w:sdt>
          </w:tr>
          <w:tr w:rsidR="00834AC9" w:rsidTr="003366CB">
            <w:trPr>
              <w:trHeight w:val="145"/>
            </w:trPr>
            <w:tc>
              <w:tcPr>
                <w:tcW w:w="1339" w:type="pct"/>
                <w:vMerge/>
                <w:tcBorders>
                  <w:left w:val="single" w:sz="4" w:space="0" w:color="auto"/>
                  <w:bottom w:val="single" w:sz="4" w:space="0" w:color="auto"/>
                  <w:right w:val="single" w:sz="4" w:space="0" w:color="auto"/>
                </w:tcBorders>
                <w:shd w:val="clear" w:color="auto" w:fill="auto"/>
                <w:vAlign w:val="center"/>
              </w:tcPr>
              <w:p w:rsidR="00834AC9" w:rsidRDefault="00834AC9" w:rsidP="003366CB">
                <w:pPr>
                  <w:jc w:val="center"/>
                  <w:outlineLvl w:val="2"/>
                  <w:rPr>
                    <w:rFonts w:cs="Cambria"/>
                    <w:szCs w:val="21"/>
                  </w:rPr>
                </w:pPr>
              </w:p>
            </w:tc>
            <w:sdt>
              <w:sdtPr>
                <w:tag w:val="_PLD_4bb34c3d92bf450fb80f7c0c95977a2b"/>
                <w:id w:val="710227"/>
                <w:lock w:val="sdtLocked"/>
              </w:sdtPr>
              <w:sdtContent>
                <w:tc>
                  <w:tcPr>
                    <w:tcW w:w="944"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outlineLvl w:val="2"/>
                      <w:rPr>
                        <w:rFonts w:cs="Cambria"/>
                        <w:szCs w:val="21"/>
                      </w:rPr>
                    </w:pPr>
                    <w:r>
                      <w:rPr>
                        <w:rFonts w:cs="Cambria" w:hint="eastAsia"/>
                        <w:szCs w:val="21"/>
                      </w:rPr>
                      <w:t>第一层次公允价值计量</w:t>
                    </w:r>
                  </w:p>
                </w:tc>
              </w:sdtContent>
            </w:sdt>
            <w:sdt>
              <w:sdtPr>
                <w:tag w:val="_PLD_08753059c9e04a10af2918fbc1559bed"/>
                <w:id w:val="710228"/>
                <w:lock w:val="sdtLocked"/>
              </w:sdtPr>
              <w:sdtContent>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outlineLvl w:val="2"/>
                      <w:rPr>
                        <w:rFonts w:cs="Cambria"/>
                        <w:szCs w:val="21"/>
                      </w:rPr>
                    </w:pPr>
                    <w:r>
                      <w:rPr>
                        <w:rFonts w:cs="Cambria" w:hint="eastAsia"/>
                        <w:szCs w:val="21"/>
                      </w:rPr>
                      <w:t>第二层次公允价值计量</w:t>
                    </w:r>
                  </w:p>
                </w:tc>
              </w:sdtContent>
            </w:sdt>
            <w:sdt>
              <w:sdtPr>
                <w:tag w:val="_PLD_b263de838c9c4afa9fddb6dee6409a62"/>
                <w:id w:val="710229"/>
                <w:lock w:val="sdtLocked"/>
              </w:sdtPr>
              <w:sdtContent>
                <w:tc>
                  <w:tcPr>
                    <w:tcW w:w="959"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outlineLvl w:val="2"/>
                      <w:rPr>
                        <w:rFonts w:cs="Cambria"/>
                        <w:szCs w:val="21"/>
                      </w:rPr>
                    </w:pPr>
                    <w:r>
                      <w:rPr>
                        <w:rFonts w:cs="Cambria" w:hint="eastAsia"/>
                        <w:szCs w:val="21"/>
                      </w:rPr>
                      <w:t>第三层次公允价值计量</w:t>
                    </w:r>
                  </w:p>
                </w:tc>
              </w:sdtContent>
            </w:sdt>
            <w:sdt>
              <w:sdtPr>
                <w:tag w:val="_PLD_50eba344a451417c8072228a7a4959c5"/>
                <w:id w:val="710230"/>
                <w:lock w:val="sdtLocked"/>
              </w:sdtPr>
              <w:sdtContent>
                <w:tc>
                  <w:tcPr>
                    <w:tcW w:w="836"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outlineLvl w:val="2"/>
                      <w:rPr>
                        <w:rFonts w:cs="Cambria"/>
                        <w:szCs w:val="21"/>
                      </w:rPr>
                    </w:pPr>
                    <w:r>
                      <w:rPr>
                        <w:rFonts w:cs="Cambria" w:hint="eastAsia"/>
                        <w:szCs w:val="21"/>
                      </w:rPr>
                      <w:t>合计</w:t>
                    </w:r>
                  </w:p>
                </w:tc>
              </w:sdtContent>
            </w:sdt>
          </w:tr>
          <w:tr w:rsidR="00834AC9" w:rsidTr="003366CB">
            <w:trPr>
              <w:trHeight w:val="227"/>
            </w:trPr>
            <w:sdt>
              <w:sdtPr>
                <w:tag w:val="_PLD_0df07aa5429843d5898a68994e53f99c"/>
                <w:id w:val="710231"/>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b/>
                        <w:szCs w:val="21"/>
                      </w:rPr>
                    </w:pPr>
                    <w:r>
                      <w:rPr>
                        <w:rFonts w:cs="Cambria" w:hint="eastAsia"/>
                        <w:b/>
                        <w:szCs w:val="21"/>
                      </w:rPr>
                      <w:t>一、持续的公允价值计量</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40"/>
            </w:trPr>
            <w:tc>
              <w:tcPr>
                <w:tcW w:w="1339" w:type="pct"/>
                <w:tcBorders>
                  <w:top w:val="single" w:sz="4" w:space="0" w:color="auto"/>
                  <w:left w:val="single" w:sz="4" w:space="0" w:color="auto"/>
                  <w:bottom w:val="single" w:sz="4" w:space="0" w:color="auto"/>
                  <w:right w:val="single" w:sz="4" w:space="0" w:color="auto"/>
                </w:tcBorders>
                <w:shd w:val="clear" w:color="auto" w:fill="auto"/>
              </w:tcPr>
              <w:sdt>
                <w:sdtPr>
                  <w:rPr>
                    <w:rFonts w:hint="eastAsia"/>
                  </w:rPr>
                  <w:tag w:val="_PLD_8e41e2365fb54f2a8e82acb6d5327c25"/>
                  <w:id w:val="710232"/>
                  <w:lock w:val="sdtLocked"/>
                </w:sdtPr>
                <w:sdtEndPr>
                  <w:rPr>
                    <w:shd w:val="solid" w:color="FFFFFF" w:fill="auto"/>
                  </w:rPr>
                </w:sdtEndPr>
                <w:sdtContent>
                  <w:p w:rsidR="00834AC9" w:rsidRDefault="00834AC9" w:rsidP="003366CB">
                    <w:pPr>
                      <w:outlineLvl w:val="2"/>
                    </w:pPr>
                    <w:r>
                      <w:rPr>
                        <w:rFonts w:hint="eastAsia"/>
                      </w:rPr>
                      <w:t>（一）</w:t>
                    </w:r>
                    <w:r>
                      <w:rPr>
                        <w:rFonts w:hint="eastAsia"/>
                        <w:shd w:val="solid" w:color="FFFFFF" w:fill="auto"/>
                      </w:rPr>
                      <w:t>交易性金融资产</w:t>
                    </w:r>
                  </w:p>
                </w:sdtContent>
              </w:sdt>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r w:rsidRPr="00834AC9">
                  <w:rPr>
                    <w:rFonts w:cs="Cambria"/>
                    <w:szCs w:val="21"/>
                  </w:rPr>
                  <w:t>37,000.60</w:t>
                </w: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r>
                  <w:t>37,000.60</w:t>
                </w:r>
              </w:p>
            </w:tc>
          </w:tr>
          <w:tr w:rsidR="00834AC9" w:rsidTr="003366CB">
            <w:trPr>
              <w:trHeight w:val="240"/>
            </w:trPr>
            <w:tc>
              <w:tcPr>
                <w:tcW w:w="1339" w:type="pct"/>
                <w:tcBorders>
                  <w:top w:val="single" w:sz="4" w:space="0" w:color="auto"/>
                  <w:left w:val="single" w:sz="4" w:space="0" w:color="auto"/>
                  <w:bottom w:val="single" w:sz="4" w:space="0" w:color="auto"/>
                  <w:right w:val="single" w:sz="4" w:space="0" w:color="auto"/>
                </w:tcBorders>
                <w:shd w:val="clear" w:color="auto" w:fill="auto"/>
              </w:tcPr>
              <w:sdt>
                <w:sdtPr>
                  <w:tag w:val="_PLD_ec78ce9b24c54617a7a100b54d80834e"/>
                  <w:id w:val="710233"/>
                  <w:lock w:val="sdtLocked"/>
                </w:sdtPr>
                <w:sdtContent>
                  <w:p w:rsidR="00834AC9" w:rsidRDefault="00834AC9" w:rsidP="003366CB">
                    <w:pPr>
                      <w:outlineLvl w:val="2"/>
                    </w:pPr>
                    <w:r>
                      <w:t>1.以公允价值计量且变动计入当期损益的金融资产</w:t>
                    </w:r>
                  </w:p>
                </w:sdtContent>
              </w:sdt>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p>
            </w:tc>
          </w:tr>
          <w:tr w:rsidR="00834AC9" w:rsidTr="003366CB">
            <w:trPr>
              <w:trHeight w:val="240"/>
            </w:trPr>
            <w:sdt>
              <w:sdtPr>
                <w:tag w:val="_PLD_1978a795a85148b4b91da91d8626cc66"/>
                <w:id w:val="710234"/>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hint="eastAsia"/>
                        <w:szCs w:val="21"/>
                      </w:rPr>
                      <w:t>（</w:t>
                    </w:r>
                    <w:r>
                      <w:rPr>
                        <w:rFonts w:cs="Cambria"/>
                        <w:szCs w:val="21"/>
                      </w:rPr>
                      <w:t>1</w:t>
                    </w:r>
                    <w:r>
                      <w:rPr>
                        <w:rFonts w:cs="Cambria" w:hint="eastAsia"/>
                        <w:szCs w:val="21"/>
                      </w:rPr>
                      <w:t>）债务工具投资</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p>
            </w:tc>
          </w:tr>
          <w:tr w:rsidR="00834AC9" w:rsidTr="003366CB">
            <w:trPr>
              <w:trHeight w:val="240"/>
            </w:trPr>
            <w:sdt>
              <w:sdtPr>
                <w:tag w:val="_PLD_77996810365c481083bed5a411822288"/>
                <w:id w:val="710235"/>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hint="eastAsia"/>
                        <w:szCs w:val="21"/>
                      </w:rPr>
                      <w:t>（</w:t>
                    </w:r>
                    <w:r>
                      <w:rPr>
                        <w:rFonts w:cs="Cambria"/>
                        <w:szCs w:val="21"/>
                      </w:rPr>
                      <w:t>2</w:t>
                    </w:r>
                    <w:r>
                      <w:rPr>
                        <w:rFonts w:cs="Cambria" w:hint="eastAsia"/>
                        <w:szCs w:val="21"/>
                      </w:rPr>
                      <w:t>）权益工具投资</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p>
            </w:tc>
          </w:tr>
          <w:tr w:rsidR="00834AC9" w:rsidTr="003366CB">
            <w:trPr>
              <w:trHeight w:val="240"/>
            </w:trPr>
            <w:sdt>
              <w:sdtPr>
                <w:tag w:val="_PLD_7417bbdf88f74ca7abe6826af039046b"/>
                <w:id w:val="710236"/>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hint="eastAsia"/>
                        <w:szCs w:val="21"/>
                      </w:rPr>
                      <w:t>（</w:t>
                    </w:r>
                    <w:r>
                      <w:rPr>
                        <w:rFonts w:cs="Cambria"/>
                        <w:szCs w:val="21"/>
                      </w:rPr>
                      <w:t>3</w:t>
                    </w:r>
                    <w:r>
                      <w:rPr>
                        <w:rFonts w:cs="Cambria" w:hint="eastAsia"/>
                        <w:szCs w:val="21"/>
                      </w:rPr>
                      <w:t>）衍生金融资产</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p>
            </w:tc>
          </w:tr>
          <w:tr w:rsidR="00834AC9" w:rsidTr="003366CB">
            <w:trPr>
              <w:trHeight w:val="799"/>
            </w:trPr>
            <w:tc>
              <w:tcPr>
                <w:tcW w:w="1339" w:type="pct"/>
                <w:tcBorders>
                  <w:top w:val="single" w:sz="4" w:space="0" w:color="auto"/>
                  <w:left w:val="single" w:sz="4" w:space="0" w:color="auto"/>
                  <w:bottom w:val="single" w:sz="4" w:space="0" w:color="auto"/>
                  <w:right w:val="single" w:sz="4" w:space="0" w:color="auto"/>
                </w:tcBorders>
                <w:shd w:val="clear" w:color="auto" w:fill="auto"/>
              </w:tcPr>
              <w:sdt>
                <w:sdtPr>
                  <w:rPr>
                    <w:rFonts w:cs="Cambria"/>
                    <w:szCs w:val="21"/>
                  </w:rPr>
                  <w:tag w:val="_PLD_8f2dd6e8cd7d4b6f8a25ea84b5be71b1"/>
                  <w:id w:val="710237"/>
                  <w:lock w:val="sdtLocked"/>
                </w:sdtPr>
                <w:sdtEndPr>
                  <w:rPr>
                    <w:rFonts w:hint="eastAsia"/>
                  </w:rPr>
                </w:sdtEndPr>
                <w:sdtContent>
                  <w:p w:rsidR="00834AC9" w:rsidRDefault="00834AC9" w:rsidP="003366CB">
                    <w:pPr>
                      <w:outlineLvl w:val="2"/>
                      <w:rPr>
                        <w:rFonts w:cs="Cambria"/>
                        <w:szCs w:val="21"/>
                      </w:rPr>
                    </w:pPr>
                    <w:r>
                      <w:rPr>
                        <w:rFonts w:cs="Cambria"/>
                        <w:szCs w:val="21"/>
                      </w:rPr>
                      <w:t xml:space="preserve">2. </w:t>
                    </w:r>
                    <w:r>
                      <w:rPr>
                        <w:rFonts w:cs="Cambria" w:hint="eastAsia"/>
                        <w:szCs w:val="21"/>
                      </w:rPr>
                      <w:t>指定以公允价值计量且其变动计入当期损益的金融资产</w:t>
                    </w:r>
                  </w:p>
                </w:sdtContent>
              </w:sdt>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r w:rsidRPr="00834AC9">
                  <w:rPr>
                    <w:rFonts w:cs="Cambria"/>
                    <w:szCs w:val="21"/>
                  </w:rPr>
                  <w:t>37,000.60</w:t>
                </w: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r>
                  <w:t>37,000.60</w:t>
                </w:r>
              </w:p>
            </w:tc>
          </w:tr>
          <w:tr w:rsidR="00834AC9" w:rsidTr="003366CB">
            <w:trPr>
              <w:trHeight w:val="240"/>
            </w:trPr>
            <w:sdt>
              <w:sdtPr>
                <w:tag w:val="_PLD_bd6d0cf9e96e4bebb25f8dcdf55d029f"/>
                <w:id w:val="710238"/>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hint="eastAsia"/>
                        <w:szCs w:val="21"/>
                      </w:rPr>
                      <w:t>（</w:t>
                    </w:r>
                    <w:r>
                      <w:rPr>
                        <w:rFonts w:cs="Cambria"/>
                        <w:szCs w:val="21"/>
                      </w:rPr>
                      <w:t>1</w:t>
                    </w:r>
                    <w:r>
                      <w:rPr>
                        <w:rFonts w:cs="Cambria" w:hint="eastAsia"/>
                        <w:szCs w:val="21"/>
                      </w:rPr>
                      <w:t>）债务工具投资</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p>
            </w:tc>
          </w:tr>
          <w:tr w:rsidR="00834AC9" w:rsidTr="003366CB">
            <w:trPr>
              <w:trHeight w:val="240"/>
            </w:trPr>
            <w:sdt>
              <w:sdtPr>
                <w:tag w:val="_PLD_9cde8bbc3a5e4a2a8e2cc318e0a0d8d4"/>
                <w:id w:val="710239"/>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hint="eastAsia"/>
                        <w:szCs w:val="21"/>
                      </w:rPr>
                      <w:t>（</w:t>
                    </w:r>
                    <w:r>
                      <w:rPr>
                        <w:rFonts w:cs="Cambria"/>
                        <w:szCs w:val="21"/>
                      </w:rPr>
                      <w:t>2</w:t>
                    </w:r>
                    <w:r>
                      <w:rPr>
                        <w:rFonts w:cs="Cambria" w:hint="eastAsia"/>
                        <w:szCs w:val="21"/>
                      </w:rPr>
                      <w:t>）权益工具投资</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r w:rsidRPr="00834AC9">
                  <w:rPr>
                    <w:rFonts w:cs="Cambria"/>
                    <w:szCs w:val="21"/>
                  </w:rPr>
                  <w:t>37,000.60</w:t>
                </w: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r>
                  <w:t>37,000.60</w:t>
                </w:r>
              </w:p>
            </w:tc>
          </w:tr>
          <w:tr w:rsidR="00834AC9" w:rsidTr="003366CB">
            <w:trPr>
              <w:trHeight w:val="240"/>
            </w:trPr>
            <w:tc>
              <w:tcPr>
                <w:tcW w:w="1339" w:type="pct"/>
                <w:tcBorders>
                  <w:top w:val="single" w:sz="4" w:space="0" w:color="auto"/>
                  <w:left w:val="single" w:sz="4" w:space="0" w:color="auto"/>
                  <w:bottom w:val="single" w:sz="4" w:space="0" w:color="auto"/>
                  <w:right w:val="single" w:sz="4" w:space="0" w:color="auto"/>
                </w:tcBorders>
                <w:shd w:val="clear" w:color="auto" w:fill="auto"/>
              </w:tcPr>
              <w:sdt>
                <w:sdtPr>
                  <w:rPr>
                    <w:rFonts w:hint="eastAsia"/>
                  </w:rPr>
                  <w:tag w:val="_PLD_0ef7eb1654ce4d2395b91be52c1c05a7"/>
                  <w:id w:val="710240"/>
                  <w:lock w:val="sdtLocked"/>
                </w:sdtPr>
                <w:sdtEndPr>
                  <w:rPr>
                    <w:shd w:val="solid" w:color="FFFFFF" w:fill="auto"/>
                  </w:rPr>
                </w:sdtEndPr>
                <w:sdtContent>
                  <w:p w:rsidR="00834AC9" w:rsidRDefault="00834AC9" w:rsidP="003366CB">
                    <w:pPr>
                      <w:outlineLvl w:val="2"/>
                    </w:pPr>
                    <w:r>
                      <w:rPr>
                        <w:rFonts w:hint="eastAsia"/>
                      </w:rPr>
                      <w:t>（二）</w:t>
                    </w:r>
                    <w:r>
                      <w:rPr>
                        <w:rFonts w:hint="eastAsia"/>
                        <w:shd w:val="solid" w:color="FFFFFF" w:fill="auto"/>
                      </w:rPr>
                      <w:t>其他债权投资</w:t>
                    </w:r>
                  </w:p>
                </w:sdtContent>
              </w:sdt>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40"/>
            </w:trPr>
            <w:tc>
              <w:tcPr>
                <w:tcW w:w="1339" w:type="pct"/>
                <w:tcBorders>
                  <w:top w:val="single" w:sz="4" w:space="0" w:color="auto"/>
                  <w:left w:val="single" w:sz="4" w:space="0" w:color="auto"/>
                  <w:bottom w:val="single" w:sz="4" w:space="0" w:color="auto"/>
                  <w:right w:val="single" w:sz="4" w:space="0" w:color="auto"/>
                </w:tcBorders>
                <w:shd w:val="clear" w:color="auto" w:fill="auto"/>
              </w:tcPr>
              <w:sdt>
                <w:sdtPr>
                  <w:rPr>
                    <w:rFonts w:hint="eastAsia"/>
                  </w:rPr>
                  <w:tag w:val="_PLD_26c080e935a648bda25a9c513fb13567"/>
                  <w:id w:val="710241"/>
                  <w:lock w:val="sdtLocked"/>
                </w:sdtPr>
                <w:sdtEndPr>
                  <w:rPr>
                    <w:shd w:val="solid" w:color="FFFFFF" w:fill="auto"/>
                  </w:rPr>
                </w:sdtEndPr>
                <w:sdtContent>
                  <w:p w:rsidR="00834AC9" w:rsidRDefault="00834AC9" w:rsidP="003366CB">
                    <w:pPr>
                      <w:outlineLvl w:val="2"/>
                    </w:pPr>
                    <w:r>
                      <w:rPr>
                        <w:rFonts w:hint="eastAsia"/>
                      </w:rPr>
                      <w:t>（三）</w:t>
                    </w:r>
                    <w:r>
                      <w:rPr>
                        <w:rFonts w:hint="eastAsia"/>
                        <w:shd w:val="solid" w:color="FFFFFF" w:fill="auto"/>
                      </w:rPr>
                      <w:t>其他权益工具投资</w:t>
                    </w:r>
                  </w:p>
                </w:sdtContent>
              </w:sdt>
            </w:tc>
            <w:tc>
              <w:tcPr>
                <w:tcW w:w="944"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r>
                  <w:t>6,402,672.45</w:t>
                </w:r>
              </w:p>
            </w:tc>
            <w:tc>
              <w:tcPr>
                <w:tcW w:w="922"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r>
                  <w:t>11,921,546.17</w:t>
                </w:r>
              </w:p>
            </w:tc>
            <w:tc>
              <w:tcPr>
                <w:tcW w:w="959"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r>
                  <w:t>6,500,000.00</w:t>
                </w:r>
              </w:p>
            </w:tc>
            <w:tc>
              <w:tcPr>
                <w:tcW w:w="836" w:type="pct"/>
                <w:tcBorders>
                  <w:top w:val="single" w:sz="4" w:space="0" w:color="auto"/>
                  <w:left w:val="single" w:sz="4" w:space="0" w:color="auto"/>
                  <w:bottom w:val="single" w:sz="4" w:space="0" w:color="auto"/>
                  <w:right w:val="single" w:sz="4" w:space="0" w:color="auto"/>
                </w:tcBorders>
                <w:vAlign w:val="center"/>
              </w:tcPr>
              <w:p w:rsidR="00834AC9" w:rsidRDefault="00834AC9" w:rsidP="003366CB">
                <w:pPr>
                  <w:jc w:val="right"/>
                  <w:rPr>
                    <w:sz w:val="24"/>
                  </w:rPr>
                </w:pPr>
                <w:r>
                  <w:t>24,824,218.62</w:t>
                </w:r>
              </w:p>
            </w:tc>
          </w:tr>
          <w:tr w:rsidR="00834AC9" w:rsidTr="003366CB">
            <w:trPr>
              <w:trHeight w:val="240"/>
            </w:trPr>
            <w:tc>
              <w:tcPr>
                <w:tcW w:w="1339" w:type="pct"/>
                <w:tcBorders>
                  <w:top w:val="single" w:sz="4" w:space="0" w:color="auto"/>
                  <w:left w:val="single" w:sz="4" w:space="0" w:color="auto"/>
                  <w:bottom w:val="single" w:sz="4" w:space="0" w:color="auto"/>
                  <w:right w:val="single" w:sz="4" w:space="0" w:color="auto"/>
                </w:tcBorders>
                <w:shd w:val="clear" w:color="auto" w:fill="auto"/>
              </w:tcPr>
              <w:sdt>
                <w:sdtPr>
                  <w:rPr>
                    <w:rFonts w:cs="Cambria" w:hint="eastAsia"/>
                    <w:szCs w:val="21"/>
                  </w:rPr>
                  <w:tag w:val="_PLD_e521af2dbeb842efa65b7582d9470c19"/>
                  <w:id w:val="710242"/>
                  <w:lock w:val="sdtLocked"/>
                </w:sdtPr>
                <w:sdtEndPr>
                  <w:rPr>
                    <w:shd w:val="solid" w:color="FFFFFF" w:fill="auto"/>
                  </w:rPr>
                </w:sdtEndPr>
                <w:sdtContent>
                  <w:p w:rsidR="00834AC9" w:rsidRDefault="00834AC9" w:rsidP="003366CB">
                    <w:pPr>
                      <w:outlineLvl w:val="2"/>
                      <w:rPr>
                        <w:rFonts w:cs="Cambria"/>
                        <w:szCs w:val="21"/>
                      </w:rPr>
                    </w:pPr>
                    <w:r>
                      <w:rPr>
                        <w:rFonts w:cs="Cambria" w:hint="eastAsia"/>
                        <w:szCs w:val="21"/>
                      </w:rPr>
                      <w:t>（四）</w:t>
                    </w:r>
                    <w:r>
                      <w:rPr>
                        <w:rFonts w:cs="Cambria" w:hint="eastAsia"/>
                        <w:szCs w:val="21"/>
                        <w:shd w:val="solid" w:color="FFFFFF" w:fill="auto"/>
                      </w:rPr>
                      <w:t>投资性房地产</w:t>
                    </w:r>
                  </w:p>
                </w:sdtContent>
              </w:sdt>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40"/>
            </w:trPr>
            <w:sdt>
              <w:sdtPr>
                <w:tag w:val="_PLD_57edf64645394a44a2d92d5afc4d538a"/>
                <w:id w:val="710243"/>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szCs w:val="21"/>
                      </w:rPr>
                      <w:t>1.</w:t>
                    </w:r>
                    <w:r>
                      <w:rPr>
                        <w:rFonts w:cs="Cambria" w:hint="eastAsia"/>
                        <w:szCs w:val="21"/>
                      </w:rPr>
                      <w:t>出租用的土地使用权</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40"/>
            </w:trPr>
            <w:sdt>
              <w:sdtPr>
                <w:tag w:val="_PLD_6d74812087eb4d618df7ab958a1a93e7"/>
                <w:id w:val="710244"/>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szCs w:val="21"/>
                      </w:rPr>
                      <w:t>2.</w:t>
                    </w:r>
                    <w:r>
                      <w:rPr>
                        <w:rFonts w:cs="Cambria" w:hint="eastAsia"/>
                        <w:szCs w:val="21"/>
                      </w:rPr>
                      <w:t>出租的建筑物</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468"/>
            </w:trPr>
            <w:sdt>
              <w:sdtPr>
                <w:tag w:val="_PLD_cd8170692aa8491292e4c34925248dd8"/>
                <w:id w:val="710245"/>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szCs w:val="21"/>
                      </w:rPr>
                      <w:t>3.</w:t>
                    </w:r>
                    <w:r>
                      <w:rPr>
                        <w:rFonts w:cs="Cambria" w:hint="eastAsia"/>
                        <w:szCs w:val="21"/>
                      </w:rPr>
                      <w:t>持有并</w:t>
                    </w:r>
                    <w:proofErr w:type="gramStart"/>
                    <w:r>
                      <w:rPr>
                        <w:rFonts w:cs="Cambria" w:hint="eastAsia"/>
                        <w:szCs w:val="21"/>
                      </w:rPr>
                      <w:t>准备增值</w:t>
                    </w:r>
                    <w:proofErr w:type="gramEnd"/>
                    <w:r>
                      <w:rPr>
                        <w:rFonts w:cs="Cambria" w:hint="eastAsia"/>
                        <w:szCs w:val="21"/>
                      </w:rPr>
                      <w:t>后转让的土地使用权</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40"/>
            </w:trPr>
            <w:tc>
              <w:tcPr>
                <w:tcW w:w="1339" w:type="pct"/>
                <w:tcBorders>
                  <w:top w:val="single" w:sz="4" w:space="0" w:color="auto"/>
                  <w:left w:val="single" w:sz="4" w:space="0" w:color="auto"/>
                  <w:bottom w:val="single" w:sz="4" w:space="0" w:color="auto"/>
                  <w:right w:val="single" w:sz="4" w:space="0" w:color="auto"/>
                </w:tcBorders>
                <w:shd w:val="clear" w:color="auto" w:fill="auto"/>
              </w:tcPr>
              <w:sdt>
                <w:sdtPr>
                  <w:rPr>
                    <w:rFonts w:cs="Cambria" w:hint="eastAsia"/>
                    <w:szCs w:val="21"/>
                  </w:rPr>
                  <w:tag w:val="_PLD_17df5add0fe54a5e960e67a648bdf930"/>
                  <w:id w:val="710246"/>
                  <w:lock w:val="sdtLocked"/>
                </w:sdtPr>
                <w:sdtEndPr>
                  <w:rPr>
                    <w:shd w:val="solid" w:color="FFFFFF" w:fill="auto"/>
                  </w:rPr>
                </w:sdtEndPr>
                <w:sdtContent>
                  <w:p w:rsidR="00834AC9" w:rsidRDefault="00834AC9" w:rsidP="003366CB">
                    <w:pPr>
                      <w:outlineLvl w:val="2"/>
                      <w:rPr>
                        <w:rFonts w:cs="Cambria"/>
                        <w:szCs w:val="21"/>
                      </w:rPr>
                    </w:pPr>
                    <w:r>
                      <w:rPr>
                        <w:rFonts w:cs="Cambria" w:hint="eastAsia"/>
                        <w:szCs w:val="21"/>
                      </w:rPr>
                      <w:t>（五）</w:t>
                    </w:r>
                    <w:r>
                      <w:rPr>
                        <w:rFonts w:cs="Cambria" w:hint="eastAsia"/>
                        <w:szCs w:val="21"/>
                        <w:shd w:val="solid" w:color="FFFFFF" w:fill="auto"/>
                      </w:rPr>
                      <w:t>生物资产</w:t>
                    </w:r>
                  </w:p>
                </w:sdtContent>
              </w:sdt>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40"/>
            </w:trPr>
            <w:sdt>
              <w:sdtPr>
                <w:tag w:val="_PLD_a56923a5772c443c8378f09a59e35325"/>
                <w:id w:val="710247"/>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szCs w:val="21"/>
                      </w:rPr>
                      <w:t>1.</w:t>
                    </w:r>
                    <w:r>
                      <w:rPr>
                        <w:rFonts w:cs="Cambria" w:hint="eastAsia"/>
                        <w:szCs w:val="21"/>
                      </w:rPr>
                      <w:t>消耗性生物资产</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40"/>
            </w:trPr>
            <w:sdt>
              <w:sdtPr>
                <w:tag w:val="_PLD_255f970805f24da69438fbd6d7d1a094"/>
                <w:id w:val="710248"/>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szCs w:val="21"/>
                      </w:rPr>
                      <w:t>2.</w:t>
                    </w:r>
                    <w:r>
                      <w:rPr>
                        <w:rFonts w:cs="Cambria" w:hint="eastAsia"/>
                        <w:szCs w:val="21"/>
                      </w:rPr>
                      <w:t>生产性生物资产</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
            <w:sdtPr>
              <w:rPr>
                <w:rFonts w:cs="Cambria"/>
                <w:szCs w:val="21"/>
              </w:rPr>
              <w:alias w:val="持续以公允价值计量的资产总额明细"/>
              <w:tag w:val="_TUP_e78f47dfe89a44bda0f59b05bd53aa70"/>
              <w:id w:val="710249"/>
              <w:lock w:val="sdtLocked"/>
            </w:sdtPr>
            <w:sdtContent>
              <w:tr w:rsidR="00834AC9" w:rsidTr="003366CB">
                <w:trPr>
                  <w:trHeight w:val="215"/>
                </w:trPr>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t>（六）应收款项融资</w:t>
                    </w:r>
                  </w:p>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Content>
          </w:sdt>
          <w:sdt>
            <w:sdtPr>
              <w:rPr>
                <w:rFonts w:cs="Cambria"/>
                <w:szCs w:val="21"/>
              </w:rPr>
              <w:alias w:val="持续以公允价值计量的资产总额明细"/>
              <w:tag w:val="_TUP_e78f47dfe89a44bda0f59b05bd53aa70"/>
              <w:id w:val="710250"/>
              <w:lock w:val="sdtLocked"/>
            </w:sdtPr>
            <w:sdtContent>
              <w:tr w:rsidR="00834AC9" w:rsidTr="003366CB">
                <w:trPr>
                  <w:trHeight w:val="215"/>
                </w:trPr>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t>应收票据</w:t>
                    </w:r>
                  </w:p>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r>
                      <w:t>84,727,628.15</w:t>
                    </w: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r>
                      <w:t>84,727,628.15</w:t>
                    </w:r>
                  </w:p>
                </w:tc>
              </w:tr>
            </w:sdtContent>
          </w:sdt>
          <w:tr w:rsidR="00834AC9" w:rsidTr="003366CB">
            <w:trPr>
              <w:trHeight w:val="468"/>
            </w:trPr>
            <w:sdt>
              <w:sdtPr>
                <w:tag w:val="_PLD_5f085d8452914c828c6cb5c210cfc97c"/>
                <w:id w:val="710251"/>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b/>
                        <w:szCs w:val="21"/>
                      </w:rPr>
                    </w:pPr>
                    <w:r>
                      <w:rPr>
                        <w:rFonts w:cs="Cambria" w:hint="eastAsia"/>
                        <w:b/>
                        <w:szCs w:val="21"/>
                      </w:rPr>
                      <w:t>持续以公允价值计量的资产总额</w:t>
                    </w:r>
                  </w:p>
                </w:tc>
              </w:sdtContent>
            </w:sdt>
            <w:tc>
              <w:tcPr>
                <w:tcW w:w="944" w:type="pct"/>
                <w:tcBorders>
                  <w:top w:val="single" w:sz="4" w:space="0" w:color="auto"/>
                  <w:left w:val="single" w:sz="4" w:space="0" w:color="auto"/>
                  <w:bottom w:val="single" w:sz="4" w:space="0" w:color="auto"/>
                  <w:right w:val="single" w:sz="4" w:space="0" w:color="auto"/>
                </w:tcBorders>
                <w:vAlign w:val="center"/>
              </w:tcPr>
              <w:p w:rsidR="00834AC9" w:rsidRDefault="00834AC9" w:rsidP="00834AC9">
                <w:pPr>
                  <w:jc w:val="right"/>
                  <w:rPr>
                    <w:sz w:val="24"/>
                  </w:rPr>
                </w:pPr>
                <w:r>
                  <w:t>6,439,673.05</w:t>
                </w:r>
              </w:p>
            </w:tc>
            <w:tc>
              <w:tcPr>
                <w:tcW w:w="922" w:type="pct"/>
                <w:tcBorders>
                  <w:top w:val="single" w:sz="4" w:space="0" w:color="auto"/>
                  <w:left w:val="single" w:sz="4" w:space="0" w:color="auto"/>
                  <w:bottom w:val="single" w:sz="4" w:space="0" w:color="auto"/>
                  <w:right w:val="single" w:sz="4" w:space="0" w:color="auto"/>
                </w:tcBorders>
                <w:vAlign w:val="center"/>
              </w:tcPr>
              <w:p w:rsidR="00834AC9" w:rsidRDefault="00834AC9" w:rsidP="00834AC9">
                <w:pPr>
                  <w:jc w:val="right"/>
                  <w:rPr>
                    <w:sz w:val="24"/>
                  </w:rPr>
                </w:pPr>
                <w:r>
                  <w:t>11,921,546.17</w:t>
                </w:r>
              </w:p>
            </w:tc>
            <w:tc>
              <w:tcPr>
                <w:tcW w:w="959" w:type="pct"/>
                <w:tcBorders>
                  <w:top w:val="single" w:sz="4" w:space="0" w:color="auto"/>
                  <w:left w:val="single" w:sz="4" w:space="0" w:color="auto"/>
                  <w:bottom w:val="single" w:sz="4" w:space="0" w:color="auto"/>
                  <w:right w:val="single" w:sz="4" w:space="0" w:color="auto"/>
                </w:tcBorders>
                <w:vAlign w:val="center"/>
              </w:tcPr>
              <w:p w:rsidR="00834AC9" w:rsidRDefault="00834AC9" w:rsidP="00834AC9">
                <w:pPr>
                  <w:jc w:val="right"/>
                  <w:rPr>
                    <w:sz w:val="24"/>
                  </w:rPr>
                </w:pPr>
                <w:r>
                  <w:t>91,227,628.15</w:t>
                </w:r>
              </w:p>
            </w:tc>
            <w:tc>
              <w:tcPr>
                <w:tcW w:w="836" w:type="pct"/>
                <w:tcBorders>
                  <w:top w:val="single" w:sz="4" w:space="0" w:color="auto"/>
                  <w:left w:val="single" w:sz="4" w:space="0" w:color="auto"/>
                  <w:bottom w:val="single" w:sz="4" w:space="0" w:color="auto"/>
                  <w:right w:val="single" w:sz="4" w:space="0" w:color="auto"/>
                </w:tcBorders>
                <w:vAlign w:val="center"/>
              </w:tcPr>
              <w:p w:rsidR="00834AC9" w:rsidRDefault="00834AC9" w:rsidP="00834AC9">
                <w:pPr>
                  <w:jc w:val="right"/>
                  <w:rPr>
                    <w:sz w:val="24"/>
                  </w:rPr>
                </w:pPr>
                <w:r>
                  <w:t>109,588,847.37</w:t>
                </w:r>
              </w:p>
            </w:tc>
          </w:tr>
          <w:tr w:rsidR="00834AC9" w:rsidTr="003366CB">
            <w:trPr>
              <w:trHeight w:val="296"/>
            </w:trPr>
            <w:tc>
              <w:tcPr>
                <w:tcW w:w="1339" w:type="pct"/>
                <w:tcBorders>
                  <w:top w:val="single" w:sz="4" w:space="0" w:color="auto"/>
                  <w:left w:val="single" w:sz="4" w:space="0" w:color="auto"/>
                  <w:bottom w:val="single" w:sz="4" w:space="0" w:color="auto"/>
                  <w:right w:val="single" w:sz="4" w:space="0" w:color="auto"/>
                </w:tcBorders>
                <w:shd w:val="clear" w:color="auto" w:fill="auto"/>
              </w:tcPr>
              <w:sdt>
                <w:sdtPr>
                  <w:rPr>
                    <w:rFonts w:cs="Cambria" w:hint="eastAsia"/>
                    <w:szCs w:val="21"/>
                  </w:rPr>
                  <w:tag w:val="_PLD_cc157d5ce186429f9c96a03dc3e4daa5"/>
                  <w:id w:val="710252"/>
                  <w:lock w:val="sdtLocked"/>
                </w:sdtPr>
                <w:sdtEndPr>
                  <w:rPr>
                    <w:shd w:val="solid" w:color="FFFFFF" w:fill="auto"/>
                  </w:rPr>
                </w:sdtEndPr>
                <w:sdtContent>
                  <w:p w:rsidR="00834AC9" w:rsidRDefault="00834AC9" w:rsidP="003366CB">
                    <w:pPr>
                      <w:outlineLvl w:val="2"/>
                      <w:rPr>
                        <w:rFonts w:cs="Cambria"/>
                        <w:szCs w:val="21"/>
                      </w:rPr>
                    </w:pPr>
                    <w:r>
                      <w:rPr>
                        <w:rFonts w:cs="Cambria" w:hint="eastAsia"/>
                        <w:szCs w:val="21"/>
                      </w:rPr>
                      <w:t>（六）</w:t>
                    </w:r>
                    <w:r>
                      <w:rPr>
                        <w:rFonts w:cs="Cambria" w:hint="eastAsia"/>
                        <w:szCs w:val="21"/>
                        <w:shd w:val="solid" w:color="FFFFFF" w:fill="auto"/>
                      </w:rPr>
                      <w:t>交易性金融负债</w:t>
                    </w:r>
                  </w:p>
                </w:sdtContent>
              </w:sdt>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96"/>
            </w:trPr>
            <w:tc>
              <w:tcPr>
                <w:tcW w:w="1339" w:type="pct"/>
                <w:tcBorders>
                  <w:top w:val="single" w:sz="4" w:space="0" w:color="auto"/>
                  <w:left w:val="single" w:sz="4" w:space="0" w:color="auto"/>
                  <w:bottom w:val="single" w:sz="4" w:space="0" w:color="auto"/>
                  <w:right w:val="single" w:sz="4" w:space="0" w:color="auto"/>
                </w:tcBorders>
                <w:shd w:val="clear" w:color="auto" w:fill="auto"/>
              </w:tcPr>
              <w:sdt>
                <w:sdtPr>
                  <w:rPr>
                    <w:rFonts w:cs="Cambria"/>
                    <w:szCs w:val="21"/>
                  </w:rPr>
                  <w:tag w:val="_PLD_eb6384ebff854706abc6b9d2b2078934"/>
                  <w:id w:val="710253"/>
                  <w:lock w:val="sdtLocked"/>
                </w:sdtPr>
                <w:sdtContent>
                  <w:p w:rsidR="00834AC9" w:rsidRDefault="00834AC9" w:rsidP="003366CB">
                    <w:pPr>
                      <w:outlineLvl w:val="2"/>
                      <w:rPr>
                        <w:rFonts w:cs="Cambria"/>
                        <w:szCs w:val="21"/>
                      </w:rPr>
                    </w:pPr>
                    <w:r>
                      <w:rPr>
                        <w:rFonts w:cs="Cambria"/>
                        <w:szCs w:val="21"/>
                      </w:rPr>
                      <w:t>1.以公允价值计量且变动计入当期损益的金融负债</w:t>
                    </w:r>
                  </w:p>
                </w:sdtContent>
              </w:sdt>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40"/>
            </w:trPr>
            <w:sdt>
              <w:sdtPr>
                <w:tag w:val="_PLD_ab3489e8472645f1a23a90c81a64fec3"/>
                <w:id w:val="710254"/>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hint="eastAsia"/>
                        <w:szCs w:val="21"/>
                      </w:rPr>
                      <w:t>其中：发行的交易性债券</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pPr>
              </w:p>
            </w:tc>
          </w:tr>
          <w:tr w:rsidR="00834AC9" w:rsidTr="003366CB">
            <w:trPr>
              <w:trHeight w:val="286"/>
            </w:trPr>
            <w:sdt>
              <w:sdtPr>
                <w:tag w:val="_PLD_78b2b3a16d0b40e8b29ab580ecc53877"/>
                <w:id w:val="710255"/>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tabs>
                        <w:tab w:val="left" w:pos="432"/>
                        <w:tab w:val="center" w:pos="5630"/>
                        <w:tab w:val="center" w:pos="7430"/>
                      </w:tabs>
                      <w:ind w:firstLineChars="300" w:firstLine="630"/>
                      <w:rPr>
                        <w:rFonts w:cs="Cambria"/>
                        <w:szCs w:val="21"/>
                      </w:rPr>
                    </w:pPr>
                    <w:r>
                      <w:rPr>
                        <w:rFonts w:cs="Cambria" w:hint="eastAsia"/>
                        <w:szCs w:val="21"/>
                      </w:rPr>
                      <w:t>衍生金融负债</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84"/>
            </w:trPr>
            <w:sdt>
              <w:sdtPr>
                <w:tag w:val="_PLD_6e5dd1c748b04c09b7a17c31799de512"/>
                <w:id w:val="710256"/>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tabs>
                        <w:tab w:val="left" w:pos="432"/>
                        <w:tab w:val="center" w:pos="5630"/>
                        <w:tab w:val="center" w:pos="7430"/>
                      </w:tabs>
                      <w:ind w:firstLineChars="300" w:firstLine="630"/>
                      <w:rPr>
                        <w:rFonts w:cs="Cambria"/>
                        <w:szCs w:val="21"/>
                      </w:rPr>
                    </w:pPr>
                    <w:r>
                      <w:rPr>
                        <w:rFonts w:cs="Cambria" w:hint="eastAsia"/>
                        <w:szCs w:val="21"/>
                      </w:rPr>
                      <w:t>其他</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468"/>
            </w:trPr>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9F7A2C" w:rsidP="003366CB">
                <w:pPr>
                  <w:outlineLvl w:val="2"/>
                  <w:rPr>
                    <w:rFonts w:cs="Cambria"/>
                    <w:szCs w:val="21"/>
                  </w:rPr>
                </w:pPr>
                <w:sdt>
                  <w:sdtPr>
                    <w:rPr>
                      <w:rFonts w:cs="Cambria" w:hint="eastAsia"/>
                      <w:szCs w:val="21"/>
                    </w:rPr>
                    <w:tag w:val="_PLD_0b3835804c874ab6ada0c339f3ba564e"/>
                    <w:id w:val="710257"/>
                    <w:lock w:val="sdtLocked"/>
                  </w:sdtPr>
                  <w:sdtContent>
                    <w:r w:rsidR="00834AC9">
                      <w:rPr>
                        <w:rFonts w:cs="Cambria" w:hint="eastAsia"/>
                        <w:szCs w:val="21"/>
                      </w:rPr>
                      <w:t>2.指定为以公允价值计量且变动计入当期损益的金融负债</w:t>
                    </w:r>
                  </w:sdtContent>
                </w:sdt>
              </w:p>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
            <w:sdtPr>
              <w:rPr>
                <w:rFonts w:cs="Cambria"/>
                <w:szCs w:val="21"/>
              </w:rPr>
              <w:alias w:val="持续以公允价值计量的负债总额明细"/>
              <w:tag w:val="_TUP_172ed93d1efa4937b93762fbf0b55638"/>
              <w:id w:val="710258"/>
              <w:lock w:val="sdtLocked"/>
            </w:sdtPr>
            <w:sdtContent>
              <w:tr w:rsidR="00834AC9" w:rsidTr="003366CB">
                <w:trPr>
                  <w:trHeight w:val="215"/>
                </w:trPr>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p>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Content>
          </w:sdt>
          <w:sdt>
            <w:sdtPr>
              <w:rPr>
                <w:rFonts w:cs="Cambria"/>
                <w:szCs w:val="21"/>
              </w:rPr>
              <w:alias w:val="持续以公允价值计量的负债总额明细"/>
              <w:tag w:val="_TUP_172ed93d1efa4937b93762fbf0b55638"/>
              <w:id w:val="710259"/>
              <w:lock w:val="sdtLocked"/>
            </w:sdtPr>
            <w:sdtContent>
              <w:tr w:rsidR="00834AC9" w:rsidTr="003366CB">
                <w:trPr>
                  <w:trHeight w:val="215"/>
                </w:trPr>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p>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Content>
          </w:sdt>
          <w:tr w:rsidR="00834AC9" w:rsidTr="003366CB">
            <w:trPr>
              <w:trHeight w:val="468"/>
            </w:trPr>
            <w:sdt>
              <w:sdtPr>
                <w:tag w:val="_PLD_55f0f867d07f4493bbf5709a51eefe65"/>
                <w:id w:val="710260"/>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b/>
                        <w:szCs w:val="21"/>
                      </w:rPr>
                    </w:pPr>
                    <w:r>
                      <w:rPr>
                        <w:rFonts w:cs="Cambria" w:hint="eastAsia"/>
                        <w:b/>
                        <w:szCs w:val="21"/>
                      </w:rPr>
                      <w:t>持续以公允价值计量的负债总额</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tabs>
                    <w:tab w:val="center" w:pos="824"/>
                    <w:tab w:val="right" w:pos="1649"/>
                  </w:tabs>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40"/>
            </w:trPr>
            <w:sdt>
              <w:sdtPr>
                <w:tag w:val="_PLD_4459ed4c85024af2b9f72ebfc4538cf7"/>
                <w:id w:val="710261"/>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b/>
                        <w:szCs w:val="21"/>
                      </w:rPr>
                    </w:pPr>
                    <w:r>
                      <w:rPr>
                        <w:rFonts w:cs="Cambria" w:hint="eastAsia"/>
                        <w:b/>
                        <w:szCs w:val="21"/>
                      </w:rPr>
                      <w:t>二、非持续的公允价值计量</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r w:rsidR="00834AC9" w:rsidTr="003366CB">
            <w:trPr>
              <w:trHeight w:val="240"/>
            </w:trPr>
            <w:sdt>
              <w:sdtPr>
                <w:tag w:val="_PLD_17836ddde96f42d9960d4a0147639c54"/>
                <w:id w:val="710262"/>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r>
                      <w:rPr>
                        <w:rFonts w:cs="Cambria" w:hint="eastAsia"/>
                        <w:szCs w:val="21"/>
                      </w:rPr>
                      <w:t>（一）持有待售资产</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
            <w:sdtPr>
              <w:rPr>
                <w:rFonts w:cs="Cambria"/>
                <w:szCs w:val="21"/>
              </w:rPr>
              <w:alias w:val="非持续以公允价值计量的资产总额明细"/>
              <w:tag w:val="_TUP_03808ad2d95243fa986b48559b276876"/>
              <w:id w:val="710263"/>
              <w:lock w:val="sdtLocked"/>
            </w:sdtPr>
            <w:sdtContent>
              <w:tr w:rsidR="00834AC9" w:rsidTr="003366CB">
                <w:trPr>
                  <w:trHeight w:val="215"/>
                </w:trPr>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p>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Content>
          </w:sdt>
          <w:sdt>
            <w:sdtPr>
              <w:rPr>
                <w:rFonts w:cs="Cambria"/>
                <w:szCs w:val="21"/>
              </w:rPr>
              <w:alias w:val="非持续以公允价值计量的资产总额明细"/>
              <w:tag w:val="_TUP_03808ad2d95243fa986b48559b276876"/>
              <w:id w:val="710264"/>
              <w:lock w:val="sdtLocked"/>
            </w:sdtPr>
            <w:sdtContent>
              <w:tr w:rsidR="00834AC9" w:rsidTr="003366CB">
                <w:trPr>
                  <w:trHeight w:val="215"/>
                </w:trPr>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p>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Content>
          </w:sdt>
          <w:tr w:rsidR="00834AC9" w:rsidTr="003366CB">
            <w:trPr>
              <w:trHeight w:val="468"/>
            </w:trPr>
            <w:sdt>
              <w:sdtPr>
                <w:tag w:val="_PLD_5606f89679c6406591acd746a38b1e22"/>
                <w:id w:val="710265"/>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b/>
                        <w:szCs w:val="21"/>
                      </w:rPr>
                    </w:pPr>
                    <w:r>
                      <w:rPr>
                        <w:rFonts w:cs="Cambria" w:hint="eastAsia"/>
                        <w:b/>
                        <w:szCs w:val="21"/>
                      </w:rPr>
                      <w:t>非持续以公允价值计量的资产总额</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p w:rsidR="00834AC9" w:rsidRDefault="00834AC9" w:rsidP="003366CB">
                <w:pPr>
                  <w:jc w:val="center"/>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
            <w:sdtPr>
              <w:rPr>
                <w:rFonts w:cs="Cambria"/>
                <w:szCs w:val="21"/>
              </w:rPr>
              <w:alias w:val="非持续以公允价值计量的负债总额明细"/>
              <w:tag w:val="_TUP_4425d7aee7f44bc08cf8906bad5b10f3"/>
              <w:id w:val="710266"/>
              <w:lock w:val="sdtLocked"/>
            </w:sdtPr>
            <w:sdtContent>
              <w:tr w:rsidR="00834AC9" w:rsidTr="003366CB">
                <w:trPr>
                  <w:trHeight w:val="215"/>
                </w:trPr>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p>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Content>
          </w:sdt>
          <w:sdt>
            <w:sdtPr>
              <w:rPr>
                <w:rFonts w:cs="Cambria"/>
                <w:szCs w:val="21"/>
              </w:rPr>
              <w:alias w:val="非持续以公允价值计量的负债总额明细"/>
              <w:tag w:val="_TUP_4425d7aee7f44bc08cf8906bad5b10f3"/>
              <w:id w:val="710267"/>
              <w:lock w:val="sdtLocked"/>
            </w:sdtPr>
            <w:sdtContent>
              <w:tr w:rsidR="00834AC9" w:rsidTr="003366CB">
                <w:trPr>
                  <w:trHeight w:val="215"/>
                </w:trPr>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szCs w:val="21"/>
                      </w:rPr>
                    </w:pPr>
                  </w:p>
                </w:tc>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sdtContent>
          </w:sdt>
          <w:tr w:rsidR="00834AC9" w:rsidTr="003366CB">
            <w:trPr>
              <w:trHeight w:val="481"/>
            </w:trPr>
            <w:sdt>
              <w:sdtPr>
                <w:tag w:val="_PLD_2ad2f17c0f784900bcd5d8acb5d78381"/>
                <w:id w:val="710268"/>
                <w:lock w:val="sdtLocked"/>
              </w:sdtPr>
              <w:sdtContent>
                <w:tc>
                  <w:tcPr>
                    <w:tcW w:w="133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outlineLvl w:val="2"/>
                      <w:rPr>
                        <w:rFonts w:cs="Cambria"/>
                        <w:b/>
                        <w:szCs w:val="21"/>
                      </w:rPr>
                    </w:pPr>
                    <w:r>
                      <w:rPr>
                        <w:rFonts w:cs="Cambria" w:hint="eastAsia"/>
                        <w:b/>
                        <w:szCs w:val="21"/>
                      </w:rPr>
                      <w:t>非持续以公允价值计量的负债总额</w:t>
                    </w:r>
                  </w:p>
                </w:tc>
              </w:sdtContent>
            </w:sdt>
            <w:tc>
              <w:tcPr>
                <w:tcW w:w="944"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22"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959"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c>
              <w:tcPr>
                <w:tcW w:w="836" w:type="pct"/>
                <w:tcBorders>
                  <w:top w:val="single" w:sz="4" w:space="0" w:color="auto"/>
                  <w:left w:val="single" w:sz="4" w:space="0" w:color="auto"/>
                  <w:bottom w:val="single" w:sz="4" w:space="0" w:color="auto"/>
                  <w:right w:val="single" w:sz="4" w:space="0" w:color="auto"/>
                </w:tcBorders>
              </w:tcPr>
              <w:p w:rsidR="00834AC9" w:rsidRDefault="00834AC9" w:rsidP="003366CB">
                <w:pPr>
                  <w:jc w:val="right"/>
                  <w:outlineLvl w:val="2"/>
                  <w:rPr>
                    <w:rFonts w:cs="Cambria"/>
                    <w:szCs w:val="21"/>
                  </w:rPr>
                </w:pPr>
              </w:p>
            </w:tc>
          </w:tr>
        </w:tbl>
        <w:p w:rsidR="00834AC9" w:rsidRDefault="00834AC9"/>
        <w:p w:rsidR="00F26FE4" w:rsidRDefault="009F7A2C">
          <w:pPr>
            <w:tabs>
              <w:tab w:val="left" w:pos="1134"/>
            </w:tabs>
            <w:rPr>
              <w:rFonts w:cs="Cambria"/>
              <w:b/>
              <w:szCs w:val="21"/>
            </w:rPr>
          </w:pPr>
        </w:p>
      </w:sdtContent>
    </w:sdt>
    <w:bookmarkEnd w:id="219" w:displacedByCustomXml="prev"/>
    <w:sdt>
      <w:sdtPr>
        <w:rPr>
          <w:rFonts w:ascii="宋体" w:hAnsi="宋体" w:cs="Arial" w:hint="eastAsia"/>
          <w:b w:val="0"/>
          <w:bCs w:val="0"/>
          <w:kern w:val="0"/>
          <w:szCs w:val="21"/>
        </w:rPr>
        <w:alias w:val="模块:持续和非持续第一层次公允价值计量项目市价的确定依据"/>
        <w:tag w:val="_GBC_9cf59ced96b14247921100dffef5784f"/>
        <w:id w:val="527914424"/>
        <w:lock w:val="sdtLocked"/>
        <w:placeholder>
          <w:docPart w:val="GBC22222222222222222222222222222"/>
        </w:placeholder>
      </w:sdtPr>
      <w:sdtEndPr>
        <w:rPr>
          <w:rFonts w:cs="Cambria"/>
          <w:b/>
        </w:rPr>
      </w:sdtEndPr>
      <w:sdtContent>
        <w:p w:rsidR="00F26FE4" w:rsidRDefault="00AC67CE">
          <w:pPr>
            <w:pStyle w:val="3"/>
            <w:numPr>
              <w:ilvl w:val="0"/>
              <w:numId w:val="66"/>
            </w:numPr>
            <w:rPr>
              <w:rFonts w:ascii="宋体" w:hAnsi="宋体" w:cs="Arial"/>
              <w:szCs w:val="21"/>
            </w:rPr>
          </w:pPr>
          <w:r>
            <w:rPr>
              <w:rFonts w:ascii="宋体" w:hAnsi="宋体" w:cs="Arial" w:hint="eastAsia"/>
              <w:szCs w:val="21"/>
            </w:rPr>
            <w:t>持续和非持续第一层次公允价值计量项目市价的确定依据</w:t>
          </w:r>
        </w:p>
        <w:sdt>
          <w:sdtPr>
            <w:alias w:val="是否适用：持续和非持续第一层次公允价值计量项目市价的确定依据[双击切换]"/>
            <w:tag w:val="_GBC_699178e78c6743f697df07ed34d59216"/>
            <w:id w:val="523601108"/>
            <w:lock w:val="sdtLocked"/>
            <w:placeholder>
              <w:docPart w:val="GBC22222222222222222222222222222"/>
            </w:placeholder>
          </w:sdtPr>
          <w:sdtContent>
            <w:p w:rsidR="00F26FE4" w:rsidRDefault="009F7A2C" w:rsidP="00834AC9">
              <w:pPr>
                <w:rPr>
                  <w:rFonts w:cs="Arial"/>
                  <w:szCs w:val="21"/>
                </w:rPr>
              </w:pPr>
              <w:r>
                <w:fldChar w:fldCharType="begin"/>
              </w:r>
              <w:r w:rsidR="00834AC9">
                <w:instrText xml:space="preserve"> MACROBUTTON  SnrToggleCheckbox □适用 </w:instrText>
              </w:r>
              <w:r>
                <w:fldChar w:fldCharType="end"/>
              </w:r>
              <w:r>
                <w:fldChar w:fldCharType="begin"/>
              </w:r>
              <w:r w:rsidR="00834AC9">
                <w:instrText xml:space="preserve"> MACROBUTTON  SnrToggleCheckbox √不适用 </w:instrText>
              </w:r>
              <w:r>
                <w:fldChar w:fldCharType="end"/>
              </w:r>
            </w:p>
          </w:sdtContent>
        </w:sdt>
        <w:p w:rsidR="00F26FE4" w:rsidRDefault="009F7A2C">
          <w:pPr>
            <w:tabs>
              <w:tab w:val="left" w:pos="1134"/>
            </w:tabs>
            <w:rPr>
              <w:rFonts w:cs="Cambria"/>
              <w:b/>
              <w:szCs w:val="21"/>
            </w:rPr>
          </w:pPr>
        </w:p>
      </w:sdtContent>
    </w:sdt>
    <w:sdt>
      <w:sdtPr>
        <w:rPr>
          <w:rFonts w:ascii="宋体" w:hAnsi="宋体" w:cs="Arial" w:hint="eastAsia"/>
          <w:b w:val="0"/>
          <w:bCs w:val="0"/>
          <w:kern w:val="0"/>
          <w:szCs w:val="21"/>
        </w:rPr>
        <w:alias w:val="模块:持续和非持续第二层次公允价值计量项目，采用的估值技术和重要参数的定性及定量信息"/>
        <w:tag w:val="_GBC_8e00be36ed6245f895b032b3059a4854"/>
        <w:id w:val="546416813"/>
        <w:lock w:val="sdtLocked"/>
        <w:placeholder>
          <w:docPart w:val="GBC22222222222222222222222222222"/>
        </w:placeholder>
      </w:sdtPr>
      <w:sdtEndPr>
        <w:rPr>
          <w:rFonts w:cs="Cambria" w:hint="default"/>
        </w:rPr>
      </w:sdtEndPr>
      <w:sdtContent>
        <w:p w:rsidR="00F26FE4" w:rsidRDefault="00AC67CE">
          <w:pPr>
            <w:pStyle w:val="3"/>
            <w:numPr>
              <w:ilvl w:val="0"/>
              <w:numId w:val="66"/>
            </w:numPr>
            <w:rPr>
              <w:rFonts w:ascii="宋体" w:hAnsi="宋体"/>
            </w:rPr>
          </w:pPr>
          <w:r>
            <w:rPr>
              <w:rFonts w:ascii="宋体" w:hAnsi="宋体" w:cs="Arial" w:hint="eastAsia"/>
              <w:szCs w:val="21"/>
            </w:rPr>
            <w:t>持续和非持续第二层次公允价值计量项目，采用的估值技术和重要参数的定性及定量信息</w:t>
          </w:r>
        </w:p>
        <w:sdt>
          <w:sdtPr>
            <w:rPr>
              <w:rFonts w:cs="Cambria" w:hint="eastAsia"/>
              <w:szCs w:val="21"/>
            </w:rPr>
            <w:alias w:val="是否适用：持续和非持续第二层次公允价值计量项目，采用的估值技术和重要参数的定性及定量信息[双击切换]"/>
            <w:tag w:val="_GBC_8bee9b1c9bf241d5ae1f2c4578fc3b6c"/>
            <w:id w:val="923842811"/>
            <w:lock w:val="sdtLocked"/>
            <w:placeholder>
              <w:docPart w:val="GBC22222222222222222222222222222"/>
            </w:placeholder>
          </w:sdtPr>
          <w:sdtContent>
            <w:p w:rsidR="00F26FE4" w:rsidRDefault="009F7A2C" w:rsidP="00834AC9">
              <w:pPr>
                <w:tabs>
                  <w:tab w:val="left" w:pos="1134"/>
                </w:tabs>
                <w:rPr>
                  <w:rFonts w:cs="Cambria"/>
                  <w:szCs w:val="21"/>
                </w:rPr>
              </w:pPr>
              <w:r>
                <w:rPr>
                  <w:rFonts w:cs="Cambria"/>
                  <w:szCs w:val="21"/>
                </w:rPr>
                <w:fldChar w:fldCharType="begin"/>
              </w:r>
              <w:r w:rsidR="00834AC9">
                <w:rPr>
                  <w:rFonts w:cs="Cambria"/>
                  <w:szCs w:val="21"/>
                </w:rPr>
                <w:instrText xml:space="preserve"> MACROBUTTON  SnrToggleCheckbox □适用 </w:instrText>
              </w:r>
              <w:r>
                <w:rPr>
                  <w:rFonts w:cs="Cambria"/>
                  <w:szCs w:val="21"/>
                </w:rPr>
                <w:fldChar w:fldCharType="end"/>
              </w:r>
              <w:r>
                <w:rPr>
                  <w:rFonts w:cs="Cambria"/>
                  <w:szCs w:val="21"/>
                </w:rPr>
                <w:fldChar w:fldCharType="begin"/>
              </w:r>
              <w:r w:rsidR="00834AC9">
                <w:rPr>
                  <w:rFonts w:cs="Cambria"/>
                  <w:szCs w:val="21"/>
                </w:rPr>
                <w:instrText xml:space="preserve"> MACROBUTTON  SnrToggleCheckbox √不适用 </w:instrText>
              </w:r>
              <w:r>
                <w:rPr>
                  <w:rFonts w:cs="Cambria"/>
                  <w:szCs w:val="21"/>
                </w:rPr>
                <w:fldChar w:fldCharType="end"/>
              </w:r>
            </w:p>
          </w:sdtContent>
        </w:sdt>
      </w:sdtContent>
    </w:sdt>
    <w:p w:rsidR="00F26FE4" w:rsidRDefault="00F26FE4">
      <w:pPr>
        <w:rPr>
          <w:szCs w:val="21"/>
        </w:rPr>
      </w:pPr>
    </w:p>
    <w:sdt>
      <w:sdtPr>
        <w:rPr>
          <w:rFonts w:ascii="宋体" w:hAnsi="宋体" w:cs="Arial" w:hint="eastAsia"/>
          <w:b w:val="0"/>
          <w:bCs w:val="0"/>
          <w:kern w:val="0"/>
          <w:szCs w:val="21"/>
        </w:rPr>
        <w:alias w:val="模块:持续和非持续第三层次公允价值计量项目，采用的估值技术和重要参数的定性及定量信息"/>
        <w:tag w:val="_GBC_5d389bac3ad747a292eb45fd87ce5896"/>
        <w:id w:val="284544477"/>
        <w:lock w:val="sdtLocked"/>
        <w:placeholder>
          <w:docPart w:val="GBC22222222222222222222222222222"/>
        </w:placeholder>
      </w:sdtPr>
      <w:sdtEndPr>
        <w:rPr>
          <w:rFonts w:cs="Cambria"/>
          <w:color w:val="808080"/>
        </w:rPr>
      </w:sdtEndPr>
      <w:sdtContent>
        <w:p w:rsidR="00F26FE4" w:rsidRDefault="00AC67CE">
          <w:pPr>
            <w:pStyle w:val="3"/>
            <w:numPr>
              <w:ilvl w:val="0"/>
              <w:numId w:val="66"/>
            </w:numPr>
            <w:rPr>
              <w:rFonts w:ascii="宋体" w:hAnsi="宋体"/>
            </w:rPr>
          </w:pPr>
          <w:r>
            <w:rPr>
              <w:rFonts w:ascii="宋体" w:hAnsi="宋体" w:cs="Arial" w:hint="eastAsia"/>
              <w:szCs w:val="21"/>
            </w:rPr>
            <w:t>持续和非持续第三层次公允价值计量项目，采用的估值技术和重要参数的定性及定量信息</w:t>
          </w:r>
        </w:p>
        <w:sdt>
          <w:sdtPr>
            <w:rPr>
              <w:rFonts w:hint="eastAsia"/>
              <w:szCs w:val="21"/>
            </w:rPr>
            <w:alias w:val="是否适用：持续和非持续第三层次公允价值计量项目，采用的估值技术和重要参数的定性及定量信息[双击切换]"/>
            <w:tag w:val="_GBC_4feedb18bf344f2ebff0035f82f30e3c"/>
            <w:id w:val="555900472"/>
            <w:lock w:val="sdtLocked"/>
            <w:placeholder>
              <w:docPart w:val="GBC22222222222222222222222222222"/>
            </w:placeholder>
          </w:sdtPr>
          <w:sdtContent>
            <w:p w:rsidR="00F26FE4" w:rsidRDefault="009F7A2C" w:rsidP="00834AC9">
              <w:pPr>
                <w:rPr>
                  <w:szCs w:val="21"/>
                </w:rPr>
              </w:pPr>
              <w:r>
                <w:rPr>
                  <w:szCs w:val="21"/>
                </w:rPr>
                <w:fldChar w:fldCharType="begin"/>
              </w:r>
              <w:r w:rsidR="00834AC9">
                <w:rPr>
                  <w:szCs w:val="21"/>
                </w:rPr>
                <w:instrText xml:space="preserve"> MACROBUTTON  SnrToggleCheckbox □适用 </w:instrText>
              </w:r>
              <w:r>
                <w:rPr>
                  <w:szCs w:val="21"/>
                </w:rPr>
                <w:fldChar w:fldCharType="end"/>
              </w:r>
              <w:r>
                <w:rPr>
                  <w:szCs w:val="21"/>
                </w:rPr>
                <w:fldChar w:fldCharType="begin"/>
              </w:r>
              <w:r w:rsidR="00834AC9">
                <w:rPr>
                  <w:szCs w:val="21"/>
                </w:rPr>
                <w:instrText xml:space="preserve"> MACROBUTTON  SnrToggleCheckbox √不适用 </w:instrText>
              </w:r>
              <w:r>
                <w:rPr>
                  <w:szCs w:val="21"/>
                </w:rPr>
                <w:fldChar w:fldCharType="end"/>
              </w:r>
            </w:p>
          </w:sdtContent>
        </w:sdt>
        <w:p w:rsidR="00F26FE4" w:rsidRDefault="009F7A2C">
          <w:pPr>
            <w:tabs>
              <w:tab w:val="left" w:pos="1134"/>
            </w:tabs>
            <w:rPr>
              <w:rFonts w:cs="Cambria"/>
              <w:b/>
              <w:szCs w:val="21"/>
            </w:rPr>
          </w:pPr>
        </w:p>
      </w:sdtContent>
    </w:sdt>
    <w:sdt>
      <w:sdtPr>
        <w:rPr>
          <w:rFonts w:ascii="宋体" w:hAnsi="宋体" w:cs="宋体" w:hint="eastAsia"/>
          <w:b w:val="0"/>
          <w:bCs w:val="0"/>
          <w:kern w:val="0"/>
          <w:szCs w:val="24"/>
        </w:rPr>
        <w:alias w:val="模块:持续的第三层次公允价值计量的项目期初与期末账面价值之间的调节信息及不可观察参数的敏感性分析"/>
        <w:tag w:val="_GBC_353ab3e0cb19455ab2c2c2a397421afe"/>
        <w:id w:val="1082880174"/>
        <w:lock w:val="sdtLocked"/>
        <w:placeholder>
          <w:docPart w:val="GBC22222222222222222222222222222"/>
        </w:placeholder>
      </w:sdtPr>
      <w:sdtEndPr>
        <w:rPr>
          <w:rFonts w:cs="Cambria"/>
          <w:color w:val="808080"/>
          <w:szCs w:val="21"/>
        </w:rPr>
      </w:sdtEndPr>
      <w:sdtContent>
        <w:p w:rsidR="00F26FE4" w:rsidRDefault="00AC67CE">
          <w:pPr>
            <w:pStyle w:val="3"/>
            <w:numPr>
              <w:ilvl w:val="0"/>
              <w:numId w:val="66"/>
            </w:numPr>
            <w:rPr>
              <w:rFonts w:ascii="宋体" w:hAnsi="宋体"/>
            </w:rPr>
          </w:pPr>
          <w:r>
            <w:rPr>
              <w:rFonts w:ascii="宋体" w:hAnsi="宋体" w:hint="eastAsia"/>
            </w:rPr>
            <w:t>持续的第三层次公允价值计量项目，期初与期末账面价值间的调节信息及不可观察参数敏感性分析</w:t>
          </w:r>
        </w:p>
        <w:sdt>
          <w:sdtPr>
            <w:rPr>
              <w:rFonts w:hint="eastAsia"/>
              <w:szCs w:val="21"/>
            </w:rPr>
            <w:alias w:val="是否适用：持续的第三层次公允价值计量项目，期初与期末账面价值间的调节信息及不可观察参数敏感性分析[双击切换]"/>
            <w:tag w:val="_GBC_fbb80659fa8c4cbba85b32b2b514495c"/>
            <w:id w:val="943809968"/>
            <w:lock w:val="sdtLocked"/>
            <w:placeholder>
              <w:docPart w:val="GBC22222222222222222222222222222"/>
            </w:placeholder>
          </w:sdtPr>
          <w:sdtContent>
            <w:p w:rsidR="00F26FE4" w:rsidRDefault="009F7A2C" w:rsidP="00834AC9">
              <w:pPr>
                <w:rPr>
                  <w:szCs w:val="21"/>
                </w:rPr>
              </w:pPr>
              <w:r>
                <w:rPr>
                  <w:szCs w:val="21"/>
                </w:rPr>
                <w:fldChar w:fldCharType="begin"/>
              </w:r>
              <w:r w:rsidR="00834AC9">
                <w:rPr>
                  <w:szCs w:val="21"/>
                </w:rPr>
                <w:instrText xml:space="preserve"> MACROBUTTON  SnrToggleCheckbox □适用 </w:instrText>
              </w:r>
              <w:r>
                <w:rPr>
                  <w:szCs w:val="21"/>
                </w:rPr>
                <w:fldChar w:fldCharType="end"/>
              </w:r>
              <w:r>
                <w:rPr>
                  <w:szCs w:val="21"/>
                </w:rPr>
                <w:fldChar w:fldCharType="begin"/>
              </w:r>
              <w:r w:rsidR="00834AC9">
                <w:rPr>
                  <w:szCs w:val="21"/>
                </w:rPr>
                <w:instrText xml:space="preserve"> MACROBUTTON  SnrToggleCheckbox √不适用 </w:instrText>
              </w:r>
              <w:r>
                <w:rPr>
                  <w:szCs w:val="21"/>
                </w:rPr>
                <w:fldChar w:fldCharType="end"/>
              </w:r>
            </w:p>
          </w:sdtContent>
        </w:sdt>
        <w:p w:rsidR="00F26FE4" w:rsidRDefault="009F7A2C">
          <w:pPr>
            <w:tabs>
              <w:tab w:val="left" w:pos="1134"/>
            </w:tabs>
            <w:rPr>
              <w:rFonts w:cs="Cambria"/>
              <w:b/>
              <w:szCs w:val="21"/>
            </w:rPr>
          </w:pPr>
        </w:p>
      </w:sdtContent>
    </w:sdt>
    <w:sdt>
      <w:sdtPr>
        <w:rPr>
          <w:rFonts w:ascii="宋体" w:hAnsi="宋体" w:cs="宋体" w:hint="eastAsia"/>
          <w:b w:val="0"/>
          <w:bCs w:val="0"/>
          <w:kern w:val="0"/>
          <w:szCs w:val="24"/>
        </w:rPr>
        <w:alias w:val="模块:持续的公允价值计量项目，本期内发生各层级之间转换的，转换的原因及确定转换时点的政策"/>
        <w:tag w:val="_GBC_a9200ec73b8d485e80b76f1a9ee34c49"/>
        <w:id w:val="-1908838014"/>
        <w:lock w:val="sdtLocked"/>
        <w:placeholder>
          <w:docPart w:val="GBC22222222222222222222222222222"/>
        </w:placeholder>
      </w:sdtPr>
      <w:sdtEndPr>
        <w:rPr>
          <w:rFonts w:cs="Cambria"/>
          <w:szCs w:val="21"/>
        </w:rPr>
      </w:sdtEndPr>
      <w:sdtContent>
        <w:p w:rsidR="00F26FE4" w:rsidRDefault="00AC67CE">
          <w:pPr>
            <w:pStyle w:val="3"/>
            <w:numPr>
              <w:ilvl w:val="0"/>
              <w:numId w:val="66"/>
            </w:numPr>
            <w:rPr>
              <w:rFonts w:ascii="宋体" w:hAnsi="宋体"/>
            </w:rPr>
          </w:pPr>
          <w:r>
            <w:rPr>
              <w:rFonts w:ascii="宋体" w:hAnsi="宋体" w:hint="eastAsia"/>
            </w:rPr>
            <w:t>持续的公允价值计量项目，本期内发生各层级之间转换的，转换的原因及确定转换时点的政策</w:t>
          </w:r>
        </w:p>
        <w:sdt>
          <w:sdtPr>
            <w:rPr>
              <w:rFonts w:hint="eastAsia"/>
              <w:szCs w:val="21"/>
            </w:rPr>
            <w:alias w:val="是否适用：持续的公允价值计量项目，本期内发生各层级之间转换的，转换的原因及确定转换时点的政策[双击切换]"/>
            <w:tag w:val="_GBC_e3d16a79a58242bc9c7be1f3a6f00898"/>
            <w:id w:val="-5059134"/>
            <w:lock w:val="sdtLocked"/>
            <w:placeholder>
              <w:docPart w:val="GBC22222222222222222222222222222"/>
            </w:placeholder>
          </w:sdtPr>
          <w:sdtContent>
            <w:p w:rsidR="00F26FE4" w:rsidRDefault="009F7A2C" w:rsidP="00834AC9">
              <w:pPr>
                <w:rPr>
                  <w:szCs w:val="21"/>
                </w:rPr>
              </w:pPr>
              <w:r>
                <w:rPr>
                  <w:szCs w:val="21"/>
                </w:rPr>
                <w:fldChar w:fldCharType="begin"/>
              </w:r>
              <w:r w:rsidR="00834AC9">
                <w:rPr>
                  <w:szCs w:val="21"/>
                </w:rPr>
                <w:instrText xml:space="preserve"> MACROBUTTON  SnrToggleCheckbox □适用 </w:instrText>
              </w:r>
              <w:r>
                <w:rPr>
                  <w:szCs w:val="21"/>
                </w:rPr>
                <w:fldChar w:fldCharType="end"/>
              </w:r>
              <w:r>
                <w:rPr>
                  <w:szCs w:val="21"/>
                </w:rPr>
                <w:fldChar w:fldCharType="begin"/>
              </w:r>
              <w:r w:rsidR="00834AC9">
                <w:rPr>
                  <w:szCs w:val="21"/>
                </w:rPr>
                <w:instrText xml:space="preserve"> MACROBUTTON  SnrToggleCheckbox √不适用 </w:instrText>
              </w:r>
              <w:r>
                <w:rPr>
                  <w:szCs w:val="21"/>
                </w:rPr>
                <w:fldChar w:fldCharType="end"/>
              </w:r>
            </w:p>
          </w:sdtContent>
        </w:sdt>
        <w:p w:rsidR="00F26FE4" w:rsidRDefault="009F7A2C">
          <w:pPr>
            <w:tabs>
              <w:tab w:val="left" w:pos="1134"/>
            </w:tabs>
            <w:rPr>
              <w:rFonts w:cs="Cambria"/>
              <w:b/>
              <w:szCs w:val="21"/>
            </w:rPr>
          </w:pPr>
        </w:p>
      </w:sdtContent>
    </w:sdt>
    <w:sdt>
      <w:sdtPr>
        <w:rPr>
          <w:rFonts w:ascii="宋体" w:hAnsi="宋体" w:cs="宋体" w:hint="eastAsia"/>
          <w:b w:val="0"/>
          <w:bCs w:val="0"/>
          <w:kern w:val="0"/>
          <w:szCs w:val="24"/>
        </w:rPr>
        <w:alias w:val="模块:本期内发生的估值技术变更及变更原因"/>
        <w:tag w:val="_GBC_8e563310a4b84a5d9dfe74fdbc178926"/>
        <w:id w:val="2122875796"/>
        <w:lock w:val="sdtLocked"/>
        <w:placeholder>
          <w:docPart w:val="GBC22222222222222222222222222222"/>
        </w:placeholder>
      </w:sdtPr>
      <w:sdtEndPr>
        <w:rPr>
          <w:rFonts w:cstheme="minorBidi"/>
          <w:szCs w:val="21"/>
        </w:rPr>
      </w:sdtEndPr>
      <w:sdtContent>
        <w:p w:rsidR="00F26FE4" w:rsidRDefault="00AC67CE">
          <w:pPr>
            <w:pStyle w:val="3"/>
            <w:numPr>
              <w:ilvl w:val="0"/>
              <w:numId w:val="66"/>
            </w:numPr>
            <w:rPr>
              <w:rFonts w:ascii="宋体" w:hAnsi="宋体"/>
            </w:rPr>
          </w:pPr>
          <w:r>
            <w:rPr>
              <w:rFonts w:ascii="宋体" w:hAnsi="宋体" w:hint="eastAsia"/>
            </w:rPr>
            <w:t>本期内发生的估值技术变更及变更原因</w:t>
          </w:r>
        </w:p>
        <w:sdt>
          <w:sdtPr>
            <w:alias w:val="是否适用：本期内发生的估值技术变更及变更原因[双击切换]"/>
            <w:tag w:val="_GBC_b070160060a9485c87417fe5a8b5e02f"/>
            <w:id w:val="-567576909"/>
            <w:lock w:val="sdtLocked"/>
            <w:placeholder>
              <w:docPart w:val="GBC22222222222222222222222222222"/>
            </w:placeholder>
          </w:sdtPr>
          <w:sdtContent>
            <w:p w:rsidR="00F26FE4" w:rsidRDefault="009F7A2C" w:rsidP="00834AC9">
              <w:pPr>
                <w:rPr>
                  <w:szCs w:val="21"/>
                </w:rPr>
              </w:pPr>
              <w:r>
                <w:fldChar w:fldCharType="begin"/>
              </w:r>
              <w:r w:rsidR="00834AC9">
                <w:instrText xml:space="preserve"> MACROBUTTON  SnrToggleCheckbox □适用 </w:instrText>
              </w:r>
              <w:r>
                <w:fldChar w:fldCharType="end"/>
              </w:r>
              <w:r>
                <w:fldChar w:fldCharType="begin"/>
              </w:r>
              <w:r w:rsidR="00834AC9">
                <w:instrText xml:space="preserve"> MACROBUTTON  SnrToggleCheckbox √不适用 </w:instrText>
              </w:r>
              <w:r>
                <w:fldChar w:fldCharType="end"/>
              </w:r>
            </w:p>
          </w:sdtContent>
        </w:sdt>
        <w:p w:rsidR="00F26FE4" w:rsidRDefault="009F7A2C">
          <w:pPr>
            <w:rPr>
              <w:rFonts w:cstheme="minorBidi"/>
              <w:szCs w:val="21"/>
            </w:rPr>
          </w:pPr>
        </w:p>
      </w:sdtContent>
    </w:sdt>
    <w:sdt>
      <w:sdtPr>
        <w:rPr>
          <w:rFonts w:ascii="宋体" w:hAnsi="宋体" w:cstheme="minorBidi" w:hint="eastAsia"/>
          <w:b w:val="0"/>
          <w:bCs w:val="0"/>
          <w:kern w:val="0"/>
          <w:szCs w:val="21"/>
        </w:rPr>
        <w:alias w:val="模块:不以公允价值计量的金融资产和金融负债的公允价值情况"/>
        <w:tag w:val="_GBC_e354e1f41f824854b8f3345d52a9cfab"/>
        <w:id w:val="1128209772"/>
        <w:lock w:val="sdtLocked"/>
        <w:placeholder>
          <w:docPart w:val="GBC22222222222222222222222222222"/>
        </w:placeholder>
      </w:sdtPr>
      <w:sdtContent>
        <w:p w:rsidR="00F26FE4" w:rsidRDefault="00AC67CE">
          <w:pPr>
            <w:pStyle w:val="3"/>
            <w:numPr>
              <w:ilvl w:val="0"/>
              <w:numId w:val="66"/>
            </w:numPr>
            <w:rPr>
              <w:rFonts w:ascii="宋体" w:hAnsi="宋体" w:cstheme="minorBidi"/>
              <w:szCs w:val="21"/>
            </w:rPr>
          </w:pPr>
          <w:r>
            <w:rPr>
              <w:rFonts w:ascii="宋体" w:hAnsi="宋体" w:cstheme="minorBidi" w:hint="eastAsia"/>
              <w:szCs w:val="21"/>
            </w:rPr>
            <w:t>不以公允价值计量的</w:t>
          </w:r>
          <w:r>
            <w:rPr>
              <w:rFonts w:ascii="宋体" w:hAnsi="宋体" w:hint="eastAsia"/>
            </w:rPr>
            <w:t>金融资产</w:t>
          </w:r>
          <w:r>
            <w:rPr>
              <w:rFonts w:ascii="宋体" w:hAnsi="宋体" w:cstheme="minorBidi" w:hint="eastAsia"/>
              <w:szCs w:val="21"/>
            </w:rPr>
            <w:t>和金融负债的公允价值情况</w:t>
          </w:r>
        </w:p>
        <w:sdt>
          <w:sdtPr>
            <w:rPr>
              <w:rFonts w:cstheme="minorBidi" w:hint="eastAsia"/>
              <w:szCs w:val="21"/>
            </w:rPr>
            <w:alias w:val="是否适用：不以公允价值计量的金融资产和金融负债的公允价值情况[双击切换]"/>
            <w:tag w:val="_GBC_848a058035fb408c922e66294e86defb"/>
            <w:id w:val="607387022"/>
            <w:lock w:val="sdtLocked"/>
            <w:placeholder>
              <w:docPart w:val="GBC22222222222222222222222222222"/>
            </w:placeholder>
          </w:sdtPr>
          <w:sdtContent>
            <w:p w:rsidR="00F26FE4" w:rsidRDefault="009F7A2C" w:rsidP="00834AC9">
              <w:pPr>
                <w:rPr>
                  <w:rFonts w:cstheme="minorBidi"/>
                  <w:szCs w:val="21"/>
                </w:rPr>
              </w:pPr>
              <w:r>
                <w:rPr>
                  <w:rFonts w:cstheme="minorBidi"/>
                  <w:szCs w:val="21"/>
                </w:rPr>
                <w:fldChar w:fldCharType="begin"/>
              </w:r>
              <w:r w:rsidR="00834AC9">
                <w:rPr>
                  <w:rFonts w:cstheme="minorBidi"/>
                  <w:szCs w:val="21"/>
                </w:rPr>
                <w:instrText xml:space="preserve"> MACROBUTTON  SnrToggleCheckbox □适用 </w:instrText>
              </w:r>
              <w:r>
                <w:rPr>
                  <w:rFonts w:cstheme="minorBidi"/>
                  <w:szCs w:val="21"/>
                </w:rPr>
                <w:fldChar w:fldCharType="end"/>
              </w:r>
              <w:r>
                <w:rPr>
                  <w:rFonts w:cstheme="minorBidi"/>
                  <w:szCs w:val="21"/>
                </w:rPr>
                <w:fldChar w:fldCharType="begin"/>
              </w:r>
              <w:r w:rsidR="00834AC9">
                <w:rPr>
                  <w:rFonts w:cstheme="minorBidi"/>
                  <w:szCs w:val="21"/>
                </w:rPr>
                <w:instrText xml:space="preserve"> MACROBUTTON  SnrToggleCheckbox √不适用 </w:instrText>
              </w:r>
              <w:r>
                <w:rPr>
                  <w:rFonts w:cstheme="minorBidi"/>
                  <w:szCs w:val="21"/>
                </w:rPr>
                <w:fldChar w:fldCharType="end"/>
              </w:r>
            </w:p>
          </w:sdtContent>
        </w:sdt>
      </w:sdtContent>
    </w:sdt>
    <w:p w:rsidR="00F26FE4" w:rsidRDefault="00F26FE4">
      <w:pPr>
        <w:rPr>
          <w:rFonts w:cstheme="minorBidi"/>
          <w:szCs w:val="21"/>
        </w:rPr>
      </w:pPr>
    </w:p>
    <w:sdt>
      <w:sdtPr>
        <w:rPr>
          <w:rFonts w:ascii="宋体" w:hAnsi="宋体" w:cs="宋体"/>
          <w:b w:val="0"/>
          <w:bCs w:val="0"/>
          <w:kern w:val="0"/>
          <w:szCs w:val="21"/>
        </w:rPr>
        <w:alias w:val="模块:公允价值其他需要披露的事项"/>
        <w:tag w:val="_GBC_1551c1b4fedc4ac0ae859b67b4b79904"/>
        <w:id w:val="1018898348"/>
        <w:lock w:val="sdtLocked"/>
        <w:placeholder>
          <w:docPart w:val="GBC22222222222222222222222222222"/>
        </w:placeholder>
      </w:sdtPr>
      <w:sdtContent>
        <w:p w:rsidR="00F26FE4" w:rsidRDefault="00AC67CE">
          <w:pPr>
            <w:pStyle w:val="3"/>
            <w:numPr>
              <w:ilvl w:val="0"/>
              <w:numId w:val="66"/>
            </w:numPr>
            <w:rPr>
              <w:rFonts w:ascii="宋体" w:hAnsi="宋体"/>
              <w:szCs w:val="21"/>
            </w:rPr>
          </w:pPr>
          <w:r>
            <w:rPr>
              <w:rFonts w:ascii="宋体" w:hAnsi="宋体" w:hint="eastAsia"/>
              <w:szCs w:val="21"/>
            </w:rPr>
            <w:t>其他</w:t>
          </w:r>
        </w:p>
        <w:sdt>
          <w:sdtPr>
            <w:rPr>
              <w:rFonts w:hint="eastAsia"/>
              <w:szCs w:val="21"/>
            </w:rPr>
            <w:alias w:val="是否适用：公允价值其他需要披露的事项[双击切换]"/>
            <w:tag w:val="_GBC_9174a0e7dec04e80924ee384dabe783a"/>
            <w:id w:val="-407382603"/>
            <w:lock w:val="sdtLocked"/>
            <w:placeholder>
              <w:docPart w:val="GBC22222222222222222222222222222"/>
            </w:placeholder>
          </w:sdtPr>
          <w:sdtContent>
            <w:p w:rsidR="00F26FE4" w:rsidRDefault="009F7A2C" w:rsidP="00834AC9">
              <w:pPr>
                <w:rPr>
                  <w:szCs w:val="21"/>
                </w:rPr>
              </w:pPr>
              <w:r>
                <w:rPr>
                  <w:szCs w:val="21"/>
                </w:rPr>
                <w:fldChar w:fldCharType="begin"/>
              </w:r>
              <w:r w:rsidR="00834AC9">
                <w:rPr>
                  <w:szCs w:val="21"/>
                </w:rPr>
                <w:instrText xml:space="preserve"> MACROBUTTON  SnrToggleCheckbox □适用 </w:instrText>
              </w:r>
              <w:r>
                <w:rPr>
                  <w:szCs w:val="21"/>
                </w:rPr>
                <w:fldChar w:fldCharType="end"/>
              </w:r>
              <w:r>
                <w:rPr>
                  <w:szCs w:val="21"/>
                </w:rPr>
                <w:fldChar w:fldCharType="begin"/>
              </w:r>
              <w:r w:rsidR="00834AC9">
                <w:rPr>
                  <w:szCs w:val="21"/>
                </w:rPr>
                <w:instrText xml:space="preserve"> MACROBUTTON  SnrToggleCheckbox √不适用 </w:instrText>
              </w:r>
              <w:r>
                <w:rPr>
                  <w:szCs w:val="21"/>
                </w:rPr>
                <w:fldChar w:fldCharType="end"/>
              </w:r>
            </w:p>
          </w:sdtContent>
        </w:sdt>
        <w:p w:rsidR="00F26FE4" w:rsidRDefault="009F7A2C">
          <w:pPr>
            <w:rPr>
              <w:szCs w:val="21"/>
            </w:rPr>
          </w:pPr>
        </w:p>
      </w:sdtContent>
    </w:sdt>
    <w:p w:rsidR="00F26FE4" w:rsidRDefault="00AC67CE">
      <w:pPr>
        <w:pStyle w:val="2"/>
        <w:numPr>
          <w:ilvl w:val="0"/>
          <w:numId w:val="32"/>
        </w:numPr>
        <w:ind w:left="422" w:hanging="422"/>
        <w:rPr>
          <w:rFonts w:ascii="宋体" w:hAnsi="宋体"/>
        </w:rPr>
      </w:pPr>
      <w:r>
        <w:rPr>
          <w:rFonts w:ascii="宋体" w:hAnsi="宋体" w:hint="eastAsia"/>
        </w:rPr>
        <w:t>关联方及关联交易</w:t>
      </w:r>
    </w:p>
    <w:sdt>
      <w:sdtPr>
        <w:rPr>
          <w:rFonts w:ascii="宋体" w:hAnsi="宋体" w:cs="宋体" w:hint="eastAsia"/>
          <w:b w:val="0"/>
          <w:bCs w:val="0"/>
          <w:kern w:val="0"/>
          <w:szCs w:val="24"/>
        </w:rPr>
        <w:alias w:val="模块:本企业的母公司情况"/>
        <w:tag w:val="_GBC_29e1f7491caa4c3e96eef8c84532de84"/>
        <w:id w:val="-1052152164"/>
        <w:lock w:val="sdtLocked"/>
        <w:placeholder>
          <w:docPart w:val="GBC22222222222222222222222222222"/>
        </w:placeholder>
      </w:sdtPr>
      <w:sdtEndPr>
        <w:rPr>
          <w:rFonts w:cs="Cambria"/>
          <w:szCs w:val="21"/>
        </w:rPr>
      </w:sdtEndPr>
      <w:sdtContent>
        <w:p w:rsidR="00F26FE4" w:rsidRDefault="00AC67CE">
          <w:pPr>
            <w:pStyle w:val="3"/>
            <w:numPr>
              <w:ilvl w:val="0"/>
              <w:numId w:val="67"/>
            </w:numPr>
            <w:rPr>
              <w:rFonts w:ascii="宋体" w:hAnsi="宋体"/>
            </w:rPr>
          </w:pPr>
          <w:r>
            <w:rPr>
              <w:rFonts w:ascii="宋体" w:hAnsi="宋体" w:hint="eastAsia"/>
            </w:rPr>
            <w:t>本企业的母公司情况</w:t>
          </w:r>
        </w:p>
        <w:sdt>
          <w:sdtPr>
            <w:alias w:val="是否适用：本企业的母公司情况[双击切换]"/>
            <w:tag w:val="_GBC_ead7e4ec9cc847adb62aa8efd8005802"/>
            <w:id w:val="-999655027"/>
            <w:lock w:val="sdtLocked"/>
            <w:placeholder>
              <w:docPart w:val="GBC22222222222222222222222222222"/>
            </w:placeholder>
          </w:sdtPr>
          <w:sdtContent>
            <w:p w:rsidR="00F26FE4" w:rsidRDefault="009F7A2C">
              <w:r>
                <w:fldChar w:fldCharType="begin"/>
              </w:r>
              <w:r w:rsidR="00834AC9">
                <w:instrText xml:space="preserve"> MACROBUTTON  SnrToggleCheckbox √适用 </w:instrText>
              </w:r>
              <w:r>
                <w:fldChar w:fldCharType="end"/>
              </w:r>
              <w:r>
                <w:fldChar w:fldCharType="begin"/>
              </w:r>
              <w:r w:rsidR="00834AC9">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本企业的母公司情况"/>
              <w:tag w:val="_GBC_6deea75122314a599b3383585a0f5cfe"/>
              <w:id w:val="-88841599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万元</w:t>
              </w:r>
            </w:sdtContent>
          </w:sdt>
          <w:r>
            <w:rPr>
              <w:rFonts w:hint="eastAsia"/>
            </w:rPr>
            <w:t xml:space="preserve">  币种：</w:t>
          </w:r>
          <w:sdt>
            <w:sdtPr>
              <w:rPr>
                <w:rFonts w:hint="eastAsia"/>
              </w:rPr>
              <w:alias w:val="币种：本企业的母公司情况"/>
              <w:tag w:val="_GBC_3d5eae3a190749288b0c0bc9b1b1a3a3"/>
              <w:id w:val="178314886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7"/>
            <w:gridCol w:w="1234"/>
            <w:gridCol w:w="1464"/>
            <w:gridCol w:w="1464"/>
            <w:gridCol w:w="1683"/>
            <w:gridCol w:w="1817"/>
          </w:tblGrid>
          <w:tr w:rsidR="00834AC9" w:rsidTr="003366CB">
            <w:trPr>
              <w:trHeight w:val="842"/>
            </w:trPr>
            <w:sdt>
              <w:sdtPr>
                <w:tag w:val="_PLD_19f86fac20c44d648212d3b573ca4c90"/>
                <w:id w:val="710432"/>
                <w:lock w:val="sdtLocked"/>
              </w:sdtPr>
              <w:sdtContent>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rPr>
                        <w:rFonts w:cs="Cambria"/>
                        <w:szCs w:val="21"/>
                      </w:rPr>
                    </w:pPr>
                    <w:r>
                      <w:rPr>
                        <w:rFonts w:cs="Cambria" w:hint="eastAsia"/>
                        <w:szCs w:val="21"/>
                      </w:rPr>
                      <w:t>母公司名称</w:t>
                    </w:r>
                  </w:p>
                </w:tc>
              </w:sdtContent>
            </w:sdt>
            <w:sdt>
              <w:sdtPr>
                <w:tag w:val="_PLD_d0e9e84346084d4db76e60afa87cf85a"/>
                <w:id w:val="710433"/>
                <w:lock w:val="sdtLocked"/>
              </w:sdtPr>
              <w:sdtContent>
                <w:tc>
                  <w:tcPr>
                    <w:tcW w:w="681"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rPr>
                        <w:rFonts w:cs="Cambria"/>
                        <w:szCs w:val="21"/>
                      </w:rPr>
                    </w:pPr>
                    <w:r>
                      <w:rPr>
                        <w:rFonts w:cs="Cambria" w:hint="eastAsia"/>
                        <w:szCs w:val="21"/>
                      </w:rPr>
                      <w:t>注册地</w:t>
                    </w:r>
                  </w:p>
                </w:tc>
              </w:sdtContent>
            </w:sdt>
            <w:sdt>
              <w:sdtPr>
                <w:tag w:val="_PLD_862851f8ff08431ea28c3420f555e42d"/>
                <w:id w:val="710434"/>
                <w:lock w:val="sdtLocked"/>
              </w:sdtPr>
              <w:sdtContent>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rPr>
                        <w:rFonts w:cs="Cambria"/>
                        <w:szCs w:val="21"/>
                      </w:rPr>
                    </w:pPr>
                    <w:r>
                      <w:rPr>
                        <w:rFonts w:cs="Cambria" w:hint="eastAsia"/>
                        <w:szCs w:val="21"/>
                      </w:rPr>
                      <w:t>业务性质</w:t>
                    </w:r>
                  </w:p>
                </w:tc>
              </w:sdtContent>
            </w:sdt>
            <w:sdt>
              <w:sdtPr>
                <w:tag w:val="_PLD_77ed8bc59084448aa6eced74a15c106f"/>
                <w:id w:val="710435"/>
                <w:lock w:val="sdtLocked"/>
              </w:sdtPr>
              <w:sdtContent>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rPr>
                        <w:rFonts w:cs="Cambria"/>
                        <w:szCs w:val="21"/>
                      </w:rPr>
                    </w:pPr>
                    <w:r>
                      <w:rPr>
                        <w:rFonts w:cs="Cambria" w:hint="eastAsia"/>
                        <w:szCs w:val="21"/>
                      </w:rPr>
                      <w:t>注册资本</w:t>
                    </w:r>
                  </w:p>
                </w:tc>
              </w:sdtContent>
            </w:sdt>
            <w:sdt>
              <w:sdtPr>
                <w:tag w:val="_PLD_360f61c4c6c14f0abe6480ef7f30e958"/>
                <w:id w:val="710436"/>
                <w:lock w:val="sdtLocked"/>
              </w:sdtPr>
              <w:sdtContent>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rPr>
                        <w:rFonts w:cs="Cambria"/>
                        <w:szCs w:val="21"/>
                      </w:rPr>
                    </w:pPr>
                    <w:r>
                      <w:rPr>
                        <w:rFonts w:cs="Cambria" w:hint="eastAsia"/>
                        <w:szCs w:val="21"/>
                      </w:rPr>
                      <w:t>母公司对本企业的持股比例</w:t>
                    </w:r>
                    <w:r>
                      <w:rPr>
                        <w:rFonts w:cs="Cambria"/>
                        <w:szCs w:val="21"/>
                      </w:rPr>
                      <w:t>(%)</w:t>
                    </w:r>
                  </w:p>
                </w:tc>
              </w:sdtContent>
            </w:sdt>
            <w:sdt>
              <w:sdtPr>
                <w:tag w:val="_PLD_3ef945e24ca64fc394d2e6b861604fcf"/>
                <w:id w:val="710437"/>
                <w:lock w:val="sdtLocked"/>
              </w:sdtPr>
              <w:sdtContent>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jc w:val="center"/>
                      <w:rPr>
                        <w:rFonts w:cs="Cambria"/>
                        <w:szCs w:val="21"/>
                      </w:rPr>
                    </w:pPr>
                    <w:r>
                      <w:rPr>
                        <w:rFonts w:cs="Cambria" w:hint="eastAsia"/>
                        <w:szCs w:val="21"/>
                      </w:rPr>
                      <w:t>母公司对本企业的表决权比例</w:t>
                    </w:r>
                    <w:r>
                      <w:rPr>
                        <w:rFonts w:cs="Cambria"/>
                        <w:szCs w:val="21"/>
                      </w:rPr>
                      <w:t>(%)</w:t>
                    </w:r>
                  </w:p>
                </w:tc>
              </w:sdtContent>
            </w:sdt>
          </w:tr>
          <w:sdt>
            <w:sdtPr>
              <w:rPr>
                <w:rFonts w:cs="Cambria"/>
                <w:szCs w:val="21"/>
              </w:rPr>
              <w:alias w:val="本企业的母公司情况明细"/>
              <w:tag w:val="_GBC_e3a0ec4880544cc4ad472a056e28a2a2"/>
              <w:id w:val="710438"/>
              <w:lock w:val="sdtLocked"/>
            </w:sdtPr>
            <w:sdtContent>
              <w:tr w:rsidR="00834AC9" w:rsidTr="003366CB">
                <w:trPr>
                  <w:trHeight w:val="255"/>
                </w:trPr>
                <w:tc>
                  <w:tcPr>
                    <w:tcW w:w="765" w:type="pct"/>
                    <w:tcBorders>
                      <w:top w:val="single" w:sz="4" w:space="0" w:color="auto"/>
                      <w:left w:val="single" w:sz="4" w:space="0" w:color="auto"/>
                      <w:bottom w:val="single" w:sz="4" w:space="0" w:color="auto"/>
                      <w:right w:val="single" w:sz="4" w:space="0" w:color="auto"/>
                    </w:tcBorders>
                    <w:shd w:val="clear" w:color="auto" w:fill="auto"/>
                    <w:vAlign w:val="center"/>
                  </w:tcPr>
                  <w:p w:rsidR="00834AC9" w:rsidRDefault="00834AC9" w:rsidP="003366CB">
                    <w:pPr>
                      <w:rPr>
                        <w:rFonts w:cs="Cambria"/>
                        <w:szCs w:val="21"/>
                      </w:rPr>
                    </w:pPr>
                    <w:r>
                      <w:t>冶金自动化研究设计院</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rPr>
                        <w:rFonts w:cs="Cambria"/>
                        <w:szCs w:val="21"/>
                      </w:rPr>
                    </w:pPr>
                    <w:r>
                      <w:t>北京市西四环南路72号</w:t>
                    </w:r>
                  </w:p>
                </w:tc>
                <w:tc>
                  <w:tcPr>
                    <w:tcW w:w="808"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rPr>
                        <w:rFonts w:cs="Cambria"/>
                        <w:szCs w:val="21"/>
                      </w:rPr>
                    </w:pPr>
                    <w:r>
                      <w:t>自动化设备研制、开发、生产</w:t>
                    </w:r>
                  </w:p>
                </w:tc>
                <w:tc>
                  <w:tcPr>
                    <w:tcW w:w="808"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jc w:val="right"/>
                      <w:rPr>
                        <w:rFonts w:cs="Cambria"/>
                        <w:szCs w:val="21"/>
                      </w:rPr>
                    </w:pPr>
                    <w:r>
                      <w:t>1.03亿元</w:t>
                    </w:r>
                  </w:p>
                </w:tc>
                <w:tc>
                  <w:tcPr>
                    <w:tcW w:w="929"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jc w:val="right"/>
                      <w:rPr>
                        <w:rFonts w:cs="Cambria"/>
                        <w:szCs w:val="21"/>
                      </w:rPr>
                    </w:pPr>
                    <w:r>
                      <w:t>42.95</w:t>
                    </w:r>
                  </w:p>
                </w:tc>
                <w:tc>
                  <w:tcPr>
                    <w:tcW w:w="1003" w:type="pct"/>
                    <w:tcBorders>
                      <w:top w:val="single" w:sz="4" w:space="0" w:color="auto"/>
                      <w:left w:val="single" w:sz="4" w:space="0" w:color="auto"/>
                      <w:bottom w:val="single" w:sz="4" w:space="0" w:color="auto"/>
                      <w:right w:val="single" w:sz="4" w:space="0" w:color="auto"/>
                    </w:tcBorders>
                    <w:shd w:val="clear" w:color="auto" w:fill="auto"/>
                  </w:tcPr>
                  <w:p w:rsidR="00834AC9" w:rsidRDefault="00834AC9" w:rsidP="003366CB">
                    <w:pPr>
                      <w:jc w:val="right"/>
                      <w:rPr>
                        <w:rFonts w:cs="Cambria"/>
                        <w:szCs w:val="21"/>
                      </w:rPr>
                    </w:pPr>
                    <w:r>
                      <w:t>42.95</w:t>
                    </w:r>
                  </w:p>
                </w:tc>
              </w:tr>
            </w:sdtContent>
          </w:sdt>
        </w:tbl>
        <w:p w:rsidR="00834AC9" w:rsidRDefault="00834AC9"/>
        <w:p w:rsidR="00F26FE4" w:rsidRDefault="00AC67CE">
          <w:pPr>
            <w:tabs>
              <w:tab w:val="left" w:pos="1134"/>
            </w:tabs>
            <w:rPr>
              <w:rFonts w:cs="Cambria"/>
              <w:szCs w:val="21"/>
            </w:rPr>
          </w:pPr>
          <w:r>
            <w:rPr>
              <w:rFonts w:cs="Cambria" w:hint="eastAsia"/>
              <w:szCs w:val="21"/>
            </w:rPr>
            <w:t>本企业的母公司情况的说明</w:t>
          </w:r>
        </w:p>
        <w:sdt>
          <w:sdtPr>
            <w:rPr>
              <w:rFonts w:cs="Cambria"/>
              <w:szCs w:val="21"/>
            </w:rPr>
            <w:alias w:val="本企业的母公司情况的说明"/>
            <w:tag w:val="_GBC_23f67537c1df4d9d9ede9fbc78ad06a4"/>
            <w:id w:val="548966000"/>
            <w:lock w:val="sdtLocked"/>
            <w:placeholder>
              <w:docPart w:val="GBC22222222222222222222222222222"/>
            </w:placeholder>
          </w:sdtPr>
          <w:sdtContent>
            <w:p w:rsidR="00F26FE4" w:rsidRDefault="00834AC9">
              <w:pPr>
                <w:tabs>
                  <w:tab w:val="left" w:pos="1134"/>
                </w:tabs>
                <w:rPr>
                  <w:rFonts w:cs="Cambria"/>
                  <w:szCs w:val="21"/>
                </w:rPr>
              </w:pPr>
              <w:r>
                <w:rPr>
                  <w:rFonts w:cs="Cambria" w:hint="eastAsia"/>
                  <w:szCs w:val="21"/>
                </w:rPr>
                <w:t>无</w:t>
              </w:r>
            </w:p>
          </w:sdtContent>
        </w:sdt>
        <w:p w:rsidR="00F26FE4" w:rsidRDefault="00AC67CE">
          <w:pPr>
            <w:rPr>
              <w:szCs w:val="21"/>
            </w:rPr>
          </w:pPr>
          <w:r>
            <w:rPr>
              <w:rFonts w:hint="eastAsia"/>
              <w:szCs w:val="21"/>
            </w:rPr>
            <w:t>本企业最终控制方是</w:t>
          </w:r>
          <w:sdt>
            <w:sdtPr>
              <w:rPr>
                <w:rFonts w:hint="eastAsia"/>
                <w:szCs w:val="21"/>
              </w:rPr>
              <w:alias w:val="本企业最终控制方"/>
              <w:tag w:val="_GBC_951a676520994ab7a3822c5f58c20b7d"/>
              <w:id w:val="466630387"/>
              <w:lock w:val="sdtLocked"/>
              <w:placeholder>
                <w:docPart w:val="GBC22222222222222222222222222222"/>
              </w:placeholder>
            </w:sdtPr>
            <w:sdtContent>
              <w:r w:rsidR="00834AC9" w:rsidRPr="000843C8">
                <w:rPr>
                  <w:rFonts w:hint="eastAsia"/>
                  <w:szCs w:val="21"/>
                </w:rPr>
                <w:t>中国钢</w:t>
              </w:r>
              <w:proofErr w:type="gramStart"/>
              <w:r w:rsidR="00834AC9" w:rsidRPr="000843C8">
                <w:rPr>
                  <w:rFonts w:hint="eastAsia"/>
                  <w:szCs w:val="21"/>
                </w:rPr>
                <w:t>研</w:t>
              </w:r>
              <w:proofErr w:type="gramEnd"/>
              <w:r w:rsidR="00834AC9" w:rsidRPr="000843C8">
                <w:rPr>
                  <w:rFonts w:hint="eastAsia"/>
                  <w:szCs w:val="21"/>
                </w:rPr>
                <w:t>科技集团有限公司</w:t>
              </w:r>
            </w:sdtContent>
          </w:sdt>
        </w:p>
        <w:p w:rsidR="00F26FE4" w:rsidRDefault="00AC67CE">
          <w:pPr>
            <w:rPr>
              <w:szCs w:val="21"/>
            </w:rPr>
          </w:pPr>
          <w:r>
            <w:rPr>
              <w:rFonts w:hint="eastAsia"/>
              <w:szCs w:val="21"/>
            </w:rPr>
            <w:t>其他说明：</w:t>
          </w:r>
        </w:p>
        <w:sdt>
          <w:sdtPr>
            <w:rPr>
              <w:szCs w:val="21"/>
            </w:rPr>
            <w:alias w:val="本企业的母公司情况的其他说明"/>
            <w:tag w:val="_GBC_72b4ca7a02944263a74be4174baff4cf"/>
            <w:id w:val="1929927469"/>
            <w:lock w:val="sdtLocked"/>
            <w:placeholder>
              <w:docPart w:val="GBC22222222222222222222222222222"/>
            </w:placeholder>
          </w:sdtPr>
          <w:sdtContent>
            <w:p w:rsidR="00F26FE4" w:rsidRDefault="00834AC9">
              <w:pPr>
                <w:rPr>
                  <w:szCs w:val="21"/>
                </w:rPr>
              </w:pPr>
              <w:r>
                <w:rPr>
                  <w:rFonts w:hint="eastAsia"/>
                  <w:szCs w:val="21"/>
                </w:rPr>
                <w:t>无</w:t>
              </w:r>
            </w:p>
          </w:sdtContent>
        </w:sdt>
        <w:p w:rsidR="00F26FE4" w:rsidRDefault="009F7A2C">
          <w:pPr>
            <w:rPr>
              <w:szCs w:val="21"/>
            </w:rPr>
          </w:pPr>
        </w:p>
      </w:sdtContent>
    </w:sdt>
    <w:sdt>
      <w:sdtPr>
        <w:rPr>
          <w:rFonts w:ascii="宋体" w:hAnsi="宋体" w:cs="Arial" w:hint="eastAsia"/>
          <w:b w:val="0"/>
          <w:bCs w:val="0"/>
          <w:kern w:val="0"/>
          <w:szCs w:val="21"/>
        </w:rPr>
        <w:alias w:val="模块:本企业的子公司情况"/>
        <w:tag w:val="_GBC_244a434a920446c1838410fee0ac8ba8"/>
        <w:id w:val="-1430571002"/>
        <w:lock w:val="sdtLocked"/>
        <w:placeholder>
          <w:docPart w:val="GBC22222222222222222222222222222"/>
        </w:placeholder>
      </w:sdtPr>
      <w:sdtEndPr>
        <w:rPr>
          <w:rFonts w:cs="Cambria"/>
        </w:rPr>
      </w:sdtEndPr>
      <w:sdtContent>
        <w:p w:rsidR="00F26FE4" w:rsidRDefault="00AC67CE">
          <w:pPr>
            <w:pStyle w:val="3"/>
            <w:numPr>
              <w:ilvl w:val="0"/>
              <w:numId w:val="67"/>
            </w:numPr>
            <w:rPr>
              <w:rFonts w:ascii="宋体" w:hAnsi="宋体" w:cs="Arial"/>
              <w:szCs w:val="21"/>
            </w:rPr>
          </w:pPr>
          <w:r>
            <w:rPr>
              <w:rFonts w:ascii="宋体" w:hAnsi="宋体" w:cs="Arial" w:hint="eastAsia"/>
              <w:szCs w:val="21"/>
            </w:rPr>
            <w:t>本企业的子公司情况</w:t>
          </w:r>
        </w:p>
        <w:p w:rsidR="00F26FE4" w:rsidRDefault="00AC67CE">
          <w:pPr>
            <w:rPr>
              <w:szCs w:val="21"/>
            </w:rPr>
          </w:pPr>
          <w:r>
            <w:rPr>
              <w:rFonts w:hint="eastAsia"/>
              <w:szCs w:val="21"/>
            </w:rPr>
            <w:t>本企业子公司的情况详见附注</w:t>
          </w:r>
        </w:p>
        <w:sdt>
          <w:sdtPr>
            <w:rPr>
              <w:szCs w:val="21"/>
            </w:rPr>
            <w:alias w:val="是否适用：本公司的子公司情况详见附注[双击切换]"/>
            <w:tag w:val="_GBC_a8d551b9f62149d3bf9322adae2c671f"/>
            <w:id w:val="1545025869"/>
            <w:lock w:val="sdtLocked"/>
            <w:placeholder>
              <w:docPart w:val="GBC22222222222222222222222222222"/>
            </w:placeholder>
          </w:sdtPr>
          <w:sdtContent>
            <w:p w:rsidR="00F26FE4" w:rsidRDefault="009F7A2C">
              <w:pPr>
                <w:rPr>
                  <w:szCs w:val="21"/>
                </w:rPr>
              </w:pPr>
              <w:r>
                <w:rPr>
                  <w:szCs w:val="21"/>
                </w:rPr>
                <w:fldChar w:fldCharType="begin"/>
              </w:r>
              <w:r w:rsidR="00834AC9">
                <w:rPr>
                  <w:szCs w:val="21"/>
                </w:rPr>
                <w:instrText xml:space="preserve"> MACROBUTTON  SnrToggleCheckbox √适用 </w:instrText>
              </w:r>
              <w:r>
                <w:rPr>
                  <w:szCs w:val="21"/>
                </w:rPr>
                <w:fldChar w:fldCharType="end"/>
              </w:r>
              <w:r>
                <w:rPr>
                  <w:szCs w:val="21"/>
                </w:rPr>
                <w:fldChar w:fldCharType="begin"/>
              </w:r>
              <w:r w:rsidR="00834AC9">
                <w:rPr>
                  <w:szCs w:val="21"/>
                </w:rPr>
                <w:instrText xml:space="preserve"> MACROBUTTON  SnrToggleCheckbox □不适用 </w:instrText>
              </w:r>
              <w:r>
                <w:rPr>
                  <w:szCs w:val="21"/>
                </w:rPr>
                <w:fldChar w:fldCharType="end"/>
              </w:r>
            </w:p>
          </w:sdtContent>
        </w:sdt>
        <w:sdt>
          <w:sdtPr>
            <w:rPr>
              <w:rFonts w:hint="eastAsia"/>
              <w:szCs w:val="21"/>
            </w:rPr>
            <w:alias w:val="本公司的子公司情况详见附注"/>
            <w:tag w:val="_GBC_bb3e2669c3cc45d0a6637b1809087708"/>
            <w:id w:val="-1464038270"/>
            <w:lock w:val="sdtLocked"/>
            <w:placeholder>
              <w:docPart w:val="GBC22222222222222222222222222222"/>
            </w:placeholder>
          </w:sdtPr>
          <w:sdtContent>
            <w:p w:rsidR="00F26FE4" w:rsidRDefault="00834AC9">
              <w:pPr>
                <w:rPr>
                  <w:szCs w:val="21"/>
                </w:rPr>
              </w:pPr>
              <w:r w:rsidRPr="007E79A8">
                <w:rPr>
                  <w:rFonts w:hint="eastAsia"/>
                  <w:szCs w:val="21"/>
                </w:rPr>
                <w:t>详见</w:t>
              </w:r>
              <w:r w:rsidRPr="007126FF">
                <w:rPr>
                  <w:rFonts w:hint="eastAsia"/>
                  <w:szCs w:val="21"/>
                </w:rPr>
                <w:t>附注九</w:t>
              </w:r>
              <w:r w:rsidRPr="007E79A8">
                <w:rPr>
                  <w:rFonts w:hint="eastAsia"/>
                  <w:szCs w:val="21"/>
                </w:rPr>
                <w:t>、</w:t>
              </w:r>
              <w:r w:rsidRPr="007E79A8">
                <w:rPr>
                  <w:szCs w:val="21"/>
                </w:rPr>
                <w:t>1</w:t>
              </w:r>
              <w:r w:rsidRPr="007E79A8">
                <w:rPr>
                  <w:rFonts w:hint="eastAsia"/>
                  <w:szCs w:val="21"/>
                </w:rPr>
                <w:t>在子公司中的权益。</w:t>
              </w:r>
            </w:p>
          </w:sdtContent>
        </w:sdt>
        <w:p w:rsidR="00F26FE4" w:rsidRDefault="009F7A2C">
          <w:pPr>
            <w:tabs>
              <w:tab w:val="left" w:pos="1134"/>
            </w:tabs>
            <w:rPr>
              <w:rFonts w:cs="Cambria"/>
              <w:szCs w:val="21"/>
            </w:rPr>
          </w:pPr>
        </w:p>
      </w:sdtContent>
    </w:sdt>
    <w:sdt>
      <w:sdtPr>
        <w:rPr>
          <w:rFonts w:ascii="宋体" w:hAnsi="宋体" w:cs="宋体" w:hint="eastAsia"/>
          <w:b w:val="0"/>
          <w:bCs w:val="0"/>
          <w:kern w:val="0"/>
          <w:szCs w:val="24"/>
        </w:rPr>
        <w:alias w:val="模块:存在关联方交易或余额的合营和联营企业情况"/>
        <w:tag w:val="_GBC_a5638b7fd6a848a19564209060b6909a"/>
        <w:id w:val="1899400680"/>
        <w:lock w:val="sdtLocked"/>
        <w:placeholder>
          <w:docPart w:val="GBC22222222222222222222222222222"/>
        </w:placeholder>
      </w:sdtPr>
      <w:sdtEndPr>
        <w:rPr>
          <w:rFonts w:cs="Cambria"/>
          <w:szCs w:val="21"/>
        </w:rPr>
      </w:sdtEndPr>
      <w:sdtContent>
        <w:p w:rsidR="00F26FE4" w:rsidRDefault="00AC67CE">
          <w:pPr>
            <w:pStyle w:val="3"/>
            <w:numPr>
              <w:ilvl w:val="0"/>
              <w:numId w:val="67"/>
            </w:numPr>
            <w:rPr>
              <w:rFonts w:ascii="宋体" w:hAnsi="宋体"/>
            </w:rPr>
          </w:pPr>
          <w:r>
            <w:rPr>
              <w:rFonts w:ascii="宋体" w:hAnsi="宋体" w:hint="eastAsia"/>
            </w:rPr>
            <w:t>本企业合营和联营企业情况</w:t>
          </w:r>
        </w:p>
        <w:p w:rsidR="00F26FE4" w:rsidRDefault="00AC67CE">
          <w:r>
            <w:rPr>
              <w:rFonts w:hint="eastAsia"/>
            </w:rPr>
            <w:t>本企业重要的合营或联营企业详见附注</w:t>
          </w:r>
        </w:p>
        <w:sdt>
          <w:sdtPr>
            <w:alias w:val="是否适用：本企业重要的合营或联营企业详见附注[双击切换]"/>
            <w:tag w:val="_GBC_2a369d3377e94598b2a744dfe59973e2"/>
            <w:id w:val="-871382951"/>
            <w:lock w:val="sdtLocked"/>
            <w:placeholder>
              <w:docPart w:val="GBC22222222222222222222222222222"/>
            </w:placeholder>
          </w:sdtPr>
          <w:sdtContent>
            <w:p w:rsidR="00F26FE4" w:rsidRDefault="009F7A2C" w:rsidP="00834AC9">
              <w:r>
                <w:fldChar w:fldCharType="begin"/>
              </w:r>
              <w:r w:rsidR="00834AC9">
                <w:instrText xml:space="preserve"> MACROBUTTON  SnrToggleCheckbox □适用 </w:instrText>
              </w:r>
              <w:r>
                <w:fldChar w:fldCharType="end"/>
              </w:r>
              <w:r>
                <w:fldChar w:fldCharType="begin"/>
              </w:r>
              <w:r w:rsidR="00834AC9">
                <w:instrText xml:space="preserve"> MACROBUTTON  SnrToggleCheckbox √不适用 </w:instrText>
              </w:r>
              <w:r>
                <w:fldChar w:fldCharType="end"/>
              </w:r>
            </w:p>
          </w:sdtContent>
        </w:sdt>
        <w:p w:rsidR="00F26FE4" w:rsidRDefault="00F26FE4"/>
        <w:p w:rsidR="00F26FE4" w:rsidRDefault="00AC67CE">
          <w:r>
            <w:rPr>
              <w:rFonts w:hint="eastAsia"/>
            </w:rPr>
            <w:t>本期与本公司发生关联方交易，或前期与本公司发生关联方交易形成余额的其他合营或联营企业情况如下</w:t>
          </w:r>
        </w:p>
        <w:sdt>
          <w:sdtPr>
            <w:alias w:val="是否适用：本期与本公司发生关联方交易，或前期与本公司发生关联方交易形成余额的其他合营或联营企业情况如下[双击切换]"/>
            <w:tag w:val="_GBC_cab97913a7cc4573b25c34077eadbc4c"/>
            <w:id w:val="-395742942"/>
            <w:lock w:val="sdtLocked"/>
            <w:placeholder>
              <w:docPart w:val="GBC22222222222222222222222222222"/>
            </w:placeholder>
          </w:sdtPr>
          <w:sdtContent>
            <w:p w:rsidR="00834AC9" w:rsidRDefault="009F7A2C" w:rsidP="00834AC9">
              <w:pPr>
                <w:rPr>
                  <w:rFonts w:cs="Cambria"/>
                  <w:szCs w:val="21"/>
                </w:rPr>
              </w:pPr>
              <w:r>
                <w:fldChar w:fldCharType="begin"/>
              </w:r>
              <w:r w:rsidR="00834AC9">
                <w:instrText xml:space="preserve"> MACROBUTTON  SnrToggleCheckbox □适用 </w:instrText>
              </w:r>
              <w:r>
                <w:fldChar w:fldCharType="end"/>
              </w:r>
              <w:r>
                <w:fldChar w:fldCharType="begin"/>
              </w:r>
              <w:r w:rsidR="00834AC9">
                <w:instrText xml:space="preserve"> MACROBUTTON  SnrToggleCheckbox √不适用 </w:instrText>
              </w:r>
              <w:r>
                <w:fldChar w:fldCharType="end"/>
              </w:r>
            </w:p>
          </w:sdtContent>
        </w:sdt>
        <w:p w:rsidR="00F26FE4" w:rsidRDefault="00F26FE4">
          <w:pPr>
            <w:tabs>
              <w:tab w:val="left" w:pos="1134"/>
            </w:tabs>
            <w:rPr>
              <w:rFonts w:cs="Cambria"/>
              <w:szCs w:val="21"/>
            </w:rPr>
          </w:pPr>
        </w:p>
        <w:p w:rsidR="00F26FE4" w:rsidRDefault="009F7A2C">
          <w:pPr>
            <w:tabs>
              <w:tab w:val="left" w:pos="1134"/>
            </w:tabs>
            <w:rPr>
              <w:rFonts w:cs="Cambria"/>
              <w:szCs w:val="21"/>
            </w:rPr>
          </w:pPr>
        </w:p>
      </w:sdtContent>
    </w:sdt>
    <w:sdt>
      <w:sdtPr>
        <w:rPr>
          <w:rFonts w:ascii="宋体" w:hAnsi="宋体" w:cs="宋体" w:hint="eastAsia"/>
          <w:b w:val="0"/>
          <w:bCs w:val="0"/>
          <w:kern w:val="0"/>
          <w:szCs w:val="24"/>
        </w:rPr>
        <w:alias w:val="模块:其他关联方情况"/>
        <w:tag w:val="_GBC_047a0ce3dc594d779db6d4cbc1623727"/>
        <w:id w:val="720168677"/>
        <w:lock w:val="sdtLocked"/>
        <w:placeholder>
          <w:docPart w:val="GBC22222222222222222222222222222"/>
        </w:placeholder>
      </w:sdtPr>
      <w:sdtEndPr>
        <w:rPr>
          <w:rFonts w:cs="Cambria"/>
          <w:szCs w:val="21"/>
        </w:rPr>
      </w:sdtEndPr>
      <w:sdtContent>
        <w:p w:rsidR="00F26FE4" w:rsidRDefault="00AC67CE">
          <w:pPr>
            <w:pStyle w:val="3"/>
            <w:numPr>
              <w:ilvl w:val="0"/>
              <w:numId w:val="67"/>
            </w:numPr>
            <w:rPr>
              <w:rFonts w:ascii="宋体" w:hAnsi="宋体"/>
            </w:rPr>
          </w:pPr>
          <w:r>
            <w:rPr>
              <w:rFonts w:ascii="宋体" w:hAnsi="宋体" w:hint="eastAsia"/>
            </w:rPr>
            <w:t>其他关联方情况</w:t>
          </w:r>
        </w:p>
        <w:sdt>
          <w:sdtPr>
            <w:alias w:val="是否适用：其他关联方情况[双击切换]"/>
            <w:tag w:val="_GBC_f9c029ef57734babb6375a74af1e3736"/>
            <w:id w:val="-669868457"/>
            <w:lock w:val="sdtLocked"/>
            <w:placeholder>
              <w:docPart w:val="GBC22222222222222222222222222222"/>
            </w:placeholder>
          </w:sdtPr>
          <w:sdtContent>
            <w:p w:rsidR="00F26FE4" w:rsidRDefault="009F7A2C">
              <w:r>
                <w:fldChar w:fldCharType="begin"/>
              </w:r>
              <w:r w:rsidR="00810F6D">
                <w:instrText xml:space="preserve"> MACROBUTTON  SnrToggleCheckbox √适用 </w:instrText>
              </w:r>
              <w:r>
                <w:fldChar w:fldCharType="end"/>
              </w:r>
              <w:r>
                <w:fldChar w:fldCharType="begin"/>
              </w:r>
              <w:r w:rsidR="00810F6D">
                <w:instrText xml:space="preserve"> MACROBUTTON  SnrToggleCheckbox □不适用 </w:instrText>
              </w:r>
              <w:r>
                <w:fldChar w:fldCharType="end"/>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78"/>
            <w:gridCol w:w="5071"/>
          </w:tblGrid>
          <w:tr w:rsidR="00A80CF7" w:rsidTr="003366CB">
            <w:trPr>
              <w:trHeight w:val="267"/>
            </w:trPr>
            <w:sdt>
              <w:sdtPr>
                <w:tag w:val="_PLD_8fe00abbc9b249a98b2e3ac6b12f12db"/>
                <w:id w:val="711198"/>
                <w:lock w:val="sdtLocked"/>
              </w:sdtPr>
              <w:sdtContent>
                <w:tc>
                  <w:tcPr>
                    <w:tcW w:w="2198" w:type="pct"/>
                    <w:tcBorders>
                      <w:top w:val="single" w:sz="4" w:space="0" w:color="auto"/>
                      <w:left w:val="single" w:sz="4" w:space="0" w:color="auto"/>
                      <w:bottom w:val="single" w:sz="4" w:space="0" w:color="auto"/>
                      <w:right w:val="single" w:sz="4" w:space="0" w:color="auto"/>
                    </w:tcBorders>
                    <w:shd w:val="clear" w:color="auto" w:fill="auto"/>
                  </w:tcPr>
                  <w:p w:rsidR="00A80CF7" w:rsidRDefault="00A80CF7" w:rsidP="003366CB">
                    <w:pPr>
                      <w:jc w:val="center"/>
                      <w:rPr>
                        <w:rFonts w:cs="Cambria"/>
                        <w:szCs w:val="21"/>
                      </w:rPr>
                    </w:pPr>
                    <w:r>
                      <w:rPr>
                        <w:rFonts w:cs="Cambria" w:hint="eastAsia"/>
                        <w:szCs w:val="21"/>
                      </w:rPr>
                      <w:t>其他关联方名称</w:t>
                    </w:r>
                  </w:p>
                </w:tc>
              </w:sdtContent>
            </w:sdt>
            <w:sdt>
              <w:sdtPr>
                <w:tag w:val="_PLD_c1304840da1e482f80286e0c7ca19002"/>
                <w:id w:val="711199"/>
                <w:lock w:val="sdtLocked"/>
              </w:sdtPr>
              <w:sdtContent>
                <w:tc>
                  <w:tcPr>
                    <w:tcW w:w="2802" w:type="pct"/>
                    <w:tcBorders>
                      <w:top w:val="single" w:sz="4" w:space="0" w:color="auto"/>
                      <w:left w:val="single" w:sz="4" w:space="0" w:color="auto"/>
                      <w:bottom w:val="single" w:sz="4" w:space="0" w:color="auto"/>
                      <w:right w:val="single" w:sz="4" w:space="0" w:color="auto"/>
                    </w:tcBorders>
                    <w:shd w:val="clear" w:color="auto" w:fill="auto"/>
                  </w:tcPr>
                  <w:p w:rsidR="00A80CF7" w:rsidRDefault="00A80CF7" w:rsidP="003366CB">
                    <w:pPr>
                      <w:jc w:val="center"/>
                      <w:rPr>
                        <w:rFonts w:cs="Cambria"/>
                        <w:szCs w:val="21"/>
                      </w:rPr>
                    </w:pPr>
                    <w:r>
                      <w:rPr>
                        <w:rFonts w:cs="Cambria" w:hint="eastAsia"/>
                        <w:szCs w:val="21"/>
                      </w:rPr>
                      <w:t>其他关联方与本企业关系</w:t>
                    </w:r>
                  </w:p>
                </w:tc>
              </w:sdtContent>
            </w:sdt>
          </w:tr>
          <w:sdt>
            <w:sdtPr>
              <w:rPr>
                <w:rFonts w:cs="Cambria"/>
                <w:szCs w:val="21"/>
              </w:rPr>
              <w:alias w:val="本企业的其他关联方情况明细"/>
              <w:tag w:val="_GBC_2ec4adf7a1ce48faaeba9536b2bf6d81"/>
              <w:id w:val="711201"/>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t>安泰科技股份有限公司</w:t>
                    </w:r>
                  </w:p>
                </w:tc>
                <w:sdt>
                  <w:sdtPr>
                    <w:rPr>
                      <w:rFonts w:cs="Cambria"/>
                      <w:szCs w:val="21"/>
                    </w:rPr>
                    <w:alias w:val="本企业的其他关联方情况明细－其他关联方与本公司关系"/>
                    <w:tag w:val="_GBC_2205fb8ea5f648b5a0c9e8e3f8499f9f"/>
                    <w:id w:val="711200"/>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Pr>
                            <w:rFonts w:cs="Cambria"/>
                            <w:szCs w:val="21"/>
                          </w:rPr>
                          <w:t>集团兄弟公司</w:t>
                        </w:r>
                      </w:p>
                    </w:tc>
                  </w:sdtContent>
                </w:sdt>
              </w:tr>
            </w:sdtContent>
          </w:sdt>
          <w:sdt>
            <w:sdtPr>
              <w:rPr>
                <w:rFonts w:cs="Cambria"/>
                <w:szCs w:val="21"/>
              </w:rPr>
              <w:alias w:val="本企业的其他关联方情况明细"/>
              <w:tag w:val="_GBC_2ec4adf7a1ce48faaeba9536b2bf6d81"/>
              <w:id w:val="711203"/>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t>钢铁研究总院</w:t>
                    </w:r>
                  </w:p>
                </w:tc>
                <w:sdt>
                  <w:sdtPr>
                    <w:rPr>
                      <w:rFonts w:cs="Cambria"/>
                      <w:szCs w:val="21"/>
                    </w:rPr>
                    <w:alias w:val="本企业的其他关联方情况明细－其他关联方与本公司关系"/>
                    <w:tag w:val="_GBC_2205fb8ea5f648b5a0c9e8e3f8499f9f"/>
                    <w:id w:val="711202"/>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Pr>
                            <w:rFonts w:cs="Cambria"/>
                            <w:szCs w:val="21"/>
                          </w:rPr>
                          <w:t>集团兄弟公司</w:t>
                        </w:r>
                      </w:p>
                    </w:tc>
                  </w:sdtContent>
                </w:sdt>
              </w:tr>
            </w:sdtContent>
          </w:sdt>
          <w:sdt>
            <w:sdtPr>
              <w:rPr>
                <w:rFonts w:cs="Cambria"/>
                <w:szCs w:val="21"/>
              </w:rPr>
              <w:alias w:val="本企业的其他关联方情况明细"/>
              <w:tag w:val="_GBC_2ec4adf7a1ce48faaeba9536b2bf6d81"/>
              <w:id w:val="711205"/>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proofErr w:type="gramStart"/>
                    <w:r>
                      <w:t>新冶高科技</w:t>
                    </w:r>
                    <w:proofErr w:type="gramEnd"/>
                    <w:r>
                      <w:t>集团有限公司</w:t>
                    </w:r>
                  </w:p>
                </w:tc>
                <w:sdt>
                  <w:sdtPr>
                    <w:rPr>
                      <w:rFonts w:cs="Cambria"/>
                      <w:szCs w:val="21"/>
                    </w:rPr>
                    <w:alias w:val="本企业的其他关联方情况明细－其他关联方与本公司关系"/>
                    <w:tag w:val="_GBC_2205fb8ea5f648b5a0c9e8e3f8499f9f"/>
                    <w:id w:val="711204"/>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Pr>
                            <w:rFonts w:cs="Cambria"/>
                            <w:szCs w:val="21"/>
                          </w:rPr>
                          <w:t>集团兄弟公司</w:t>
                        </w:r>
                      </w:p>
                    </w:tc>
                  </w:sdtContent>
                </w:sdt>
              </w:tr>
            </w:sdtContent>
          </w:sdt>
          <w:sdt>
            <w:sdtPr>
              <w:rPr>
                <w:rFonts w:cs="Cambria"/>
                <w:szCs w:val="21"/>
              </w:rPr>
              <w:alias w:val="本企业的其他关联方情况明细"/>
              <w:tag w:val="_GBC_2ec4adf7a1ce48faaeba9536b2bf6d81"/>
              <w:id w:val="711207"/>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t>北京钢研大慧科技发展有限公司</w:t>
                    </w:r>
                  </w:p>
                </w:tc>
                <w:sdt>
                  <w:sdtPr>
                    <w:rPr>
                      <w:rFonts w:cs="Cambria"/>
                      <w:szCs w:val="21"/>
                    </w:rPr>
                    <w:alias w:val="本企业的其他关联方情况明细－其他关联方与本公司关系"/>
                    <w:tag w:val="_GBC_2205fb8ea5f648b5a0c9e8e3f8499f9f"/>
                    <w:id w:val="711206"/>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sidRPr="00A80CF7">
                          <w:rPr>
                            <w:rFonts w:cs="Cambria" w:hint="eastAsia"/>
                            <w:szCs w:val="21"/>
                          </w:rPr>
                          <w:t>集团兄弟公司</w:t>
                        </w:r>
                      </w:p>
                    </w:tc>
                  </w:sdtContent>
                </w:sdt>
              </w:tr>
            </w:sdtContent>
          </w:sdt>
          <w:sdt>
            <w:sdtPr>
              <w:rPr>
                <w:rFonts w:cs="Cambria"/>
                <w:szCs w:val="21"/>
              </w:rPr>
              <w:alias w:val="本企业的其他关联方情况明细"/>
              <w:tag w:val="_GBC_2ec4adf7a1ce48faaeba9536b2bf6d81"/>
              <w:id w:val="711657"/>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rsidRPr="00A80CF7">
                      <w:rPr>
                        <w:rFonts w:cs="Cambria" w:hint="eastAsia"/>
                        <w:szCs w:val="21"/>
                      </w:rPr>
                      <w:t>北京钢</w:t>
                    </w:r>
                    <w:proofErr w:type="gramStart"/>
                    <w:r w:rsidRPr="00A80CF7">
                      <w:rPr>
                        <w:rFonts w:cs="Cambria" w:hint="eastAsia"/>
                        <w:szCs w:val="21"/>
                      </w:rPr>
                      <w:t>研新冶</w:t>
                    </w:r>
                    <w:proofErr w:type="gramEnd"/>
                    <w:r w:rsidRPr="00A80CF7">
                      <w:rPr>
                        <w:rFonts w:cs="Cambria" w:hint="eastAsia"/>
                        <w:szCs w:val="21"/>
                      </w:rPr>
                      <w:t>工程设计有限公司</w:t>
                    </w:r>
                  </w:p>
                </w:tc>
                <w:sdt>
                  <w:sdtPr>
                    <w:rPr>
                      <w:rFonts w:cs="Cambria"/>
                      <w:szCs w:val="21"/>
                    </w:rPr>
                    <w:alias w:val="本企业的其他关联方情况明细－其他关联方与本公司关系"/>
                    <w:tag w:val="_GBC_2205fb8ea5f648b5a0c9e8e3f8499f9f"/>
                    <w:id w:val="711658"/>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sidRPr="00A80CF7">
                          <w:rPr>
                            <w:rFonts w:cs="Cambria" w:hint="eastAsia"/>
                            <w:szCs w:val="21"/>
                          </w:rPr>
                          <w:t>集团兄弟公司</w:t>
                        </w:r>
                      </w:p>
                    </w:tc>
                  </w:sdtContent>
                </w:sdt>
              </w:tr>
            </w:sdtContent>
          </w:sdt>
          <w:sdt>
            <w:sdtPr>
              <w:rPr>
                <w:rFonts w:cs="Cambria"/>
                <w:szCs w:val="21"/>
              </w:rPr>
              <w:alias w:val="本企业的其他关联方情况明细"/>
              <w:tag w:val="_GBC_2ec4adf7a1ce48faaeba9536b2bf6d81"/>
              <w:id w:val="711537"/>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rsidRPr="00A80CF7">
                      <w:rPr>
                        <w:rFonts w:cs="Cambria" w:hint="eastAsia"/>
                        <w:szCs w:val="21"/>
                      </w:rPr>
                      <w:t>钢</w:t>
                    </w:r>
                    <w:proofErr w:type="gramStart"/>
                    <w:r w:rsidRPr="00A80CF7">
                      <w:rPr>
                        <w:rFonts w:cs="Cambria" w:hint="eastAsia"/>
                        <w:szCs w:val="21"/>
                      </w:rPr>
                      <w:t>研</w:t>
                    </w:r>
                    <w:proofErr w:type="gramEnd"/>
                    <w:r w:rsidRPr="00A80CF7">
                      <w:rPr>
                        <w:rFonts w:cs="Cambria" w:hint="eastAsia"/>
                        <w:szCs w:val="21"/>
                      </w:rPr>
                      <w:t>工程设计有限公司</w:t>
                    </w:r>
                  </w:p>
                </w:tc>
                <w:sdt>
                  <w:sdtPr>
                    <w:rPr>
                      <w:rFonts w:cs="Cambria"/>
                      <w:szCs w:val="21"/>
                    </w:rPr>
                    <w:alias w:val="本企业的其他关联方情况明细－其他关联方与本公司关系"/>
                    <w:tag w:val="_GBC_2205fb8ea5f648b5a0c9e8e3f8499f9f"/>
                    <w:id w:val="711538"/>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sidRPr="00A80CF7">
                          <w:rPr>
                            <w:rFonts w:cs="Cambria" w:hint="eastAsia"/>
                            <w:szCs w:val="21"/>
                          </w:rPr>
                          <w:t>集团兄弟公司</w:t>
                        </w:r>
                      </w:p>
                    </w:tc>
                  </w:sdtContent>
                </w:sdt>
              </w:tr>
            </w:sdtContent>
          </w:sdt>
          <w:sdt>
            <w:sdtPr>
              <w:rPr>
                <w:rFonts w:cs="Cambria"/>
                <w:szCs w:val="21"/>
              </w:rPr>
              <w:alias w:val="本企业的其他关联方情况明细"/>
              <w:tag w:val="_GBC_2ec4adf7a1ce48faaeba9536b2bf6d81"/>
              <w:id w:val="711209"/>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t>中联先进钢铁材料技术有限责任公司</w:t>
                    </w:r>
                  </w:p>
                </w:tc>
                <w:sdt>
                  <w:sdtPr>
                    <w:rPr>
                      <w:rFonts w:cs="Cambria"/>
                      <w:szCs w:val="21"/>
                    </w:rPr>
                    <w:alias w:val="本企业的其他关联方情况明细－其他关联方与本公司关系"/>
                    <w:tag w:val="_GBC_2205fb8ea5f648b5a0c9e8e3f8499f9f"/>
                    <w:id w:val="711208"/>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sidRPr="00A80CF7">
                          <w:rPr>
                            <w:rFonts w:cs="Cambria" w:hint="eastAsia"/>
                            <w:szCs w:val="21"/>
                          </w:rPr>
                          <w:t>集团兄弟公司</w:t>
                        </w:r>
                      </w:p>
                    </w:tc>
                  </w:sdtContent>
                </w:sdt>
              </w:tr>
            </w:sdtContent>
          </w:sdt>
          <w:sdt>
            <w:sdtPr>
              <w:rPr>
                <w:rFonts w:cs="Cambria"/>
                <w:szCs w:val="21"/>
              </w:rPr>
              <w:alias w:val="本企业的其他关联方情况明细"/>
              <w:tag w:val="_GBC_2ec4adf7a1ce48faaeba9536b2bf6d81"/>
              <w:id w:val="711211"/>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t>北京钢</w:t>
                    </w:r>
                    <w:proofErr w:type="gramStart"/>
                    <w:r>
                      <w:t>研</w:t>
                    </w:r>
                    <w:proofErr w:type="gramEnd"/>
                    <w:r>
                      <w:t>物业管理有限责任公司</w:t>
                    </w:r>
                  </w:p>
                </w:tc>
                <w:sdt>
                  <w:sdtPr>
                    <w:rPr>
                      <w:rFonts w:cs="Cambria"/>
                      <w:szCs w:val="21"/>
                    </w:rPr>
                    <w:alias w:val="本企业的其他关联方情况明细－其他关联方与本公司关系"/>
                    <w:tag w:val="_GBC_2205fb8ea5f648b5a0c9e8e3f8499f9f"/>
                    <w:id w:val="711210"/>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sidRPr="00A80CF7">
                          <w:rPr>
                            <w:rFonts w:cs="Cambria" w:hint="eastAsia"/>
                            <w:szCs w:val="21"/>
                          </w:rPr>
                          <w:t>集团兄弟公司</w:t>
                        </w:r>
                      </w:p>
                    </w:tc>
                  </w:sdtContent>
                </w:sdt>
              </w:tr>
            </w:sdtContent>
          </w:sdt>
          <w:sdt>
            <w:sdtPr>
              <w:rPr>
                <w:rFonts w:cs="Cambria"/>
                <w:szCs w:val="21"/>
              </w:rPr>
              <w:alias w:val="本企业的其他关联方情况明细"/>
              <w:tag w:val="_GBC_2ec4adf7a1ce48faaeba9536b2bf6d81"/>
              <w:id w:val="711213"/>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t>河北钢研科技有限公司</w:t>
                    </w:r>
                  </w:p>
                </w:tc>
                <w:sdt>
                  <w:sdtPr>
                    <w:rPr>
                      <w:rFonts w:cs="Cambria"/>
                      <w:szCs w:val="21"/>
                    </w:rPr>
                    <w:alias w:val="本企业的其他关联方情况明细－其他关联方与本公司关系"/>
                    <w:tag w:val="_GBC_2205fb8ea5f648b5a0c9e8e3f8499f9f"/>
                    <w:id w:val="711212"/>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sidRPr="00A80CF7">
                          <w:rPr>
                            <w:rFonts w:cs="Cambria" w:hint="eastAsia"/>
                            <w:szCs w:val="21"/>
                          </w:rPr>
                          <w:t>集团兄弟公司</w:t>
                        </w:r>
                      </w:p>
                    </w:tc>
                  </w:sdtContent>
                </w:sdt>
              </w:tr>
            </w:sdtContent>
          </w:sdt>
          <w:sdt>
            <w:sdtPr>
              <w:rPr>
                <w:rFonts w:cs="Cambria"/>
                <w:szCs w:val="21"/>
              </w:rPr>
              <w:alias w:val="本企业的其他关联方情况明细"/>
              <w:tag w:val="_GBC_2ec4adf7a1ce48faaeba9536b2bf6d81"/>
              <w:id w:val="711215"/>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t>钢</w:t>
                    </w:r>
                    <w:proofErr w:type="gramStart"/>
                    <w:r>
                      <w:t>研</w:t>
                    </w:r>
                    <w:proofErr w:type="gramEnd"/>
                    <w:r>
                      <w:t>大慧投资有限公司</w:t>
                    </w:r>
                  </w:p>
                </w:tc>
                <w:sdt>
                  <w:sdtPr>
                    <w:rPr>
                      <w:rFonts w:cs="Cambria"/>
                      <w:szCs w:val="21"/>
                    </w:rPr>
                    <w:alias w:val="本企业的其他关联方情况明细－其他关联方与本公司关系"/>
                    <w:tag w:val="_GBC_2205fb8ea5f648b5a0c9e8e3f8499f9f"/>
                    <w:id w:val="711214"/>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sidRPr="00A80CF7">
                          <w:rPr>
                            <w:rFonts w:cs="Cambria" w:hint="eastAsia"/>
                            <w:szCs w:val="21"/>
                          </w:rPr>
                          <w:t>集团兄弟公司</w:t>
                        </w:r>
                      </w:p>
                    </w:tc>
                  </w:sdtContent>
                </w:sdt>
              </w:tr>
            </w:sdtContent>
          </w:sdt>
          <w:sdt>
            <w:sdtPr>
              <w:rPr>
                <w:rFonts w:cs="Cambria"/>
                <w:szCs w:val="21"/>
              </w:rPr>
              <w:alias w:val="本企业的其他关联方情况明细"/>
              <w:tag w:val="_GBC_2ec4adf7a1ce48faaeba9536b2bf6d81"/>
              <w:id w:val="711217"/>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t>北京钢研高纳科技股份有限公司</w:t>
                    </w:r>
                  </w:p>
                </w:tc>
                <w:sdt>
                  <w:sdtPr>
                    <w:rPr>
                      <w:rFonts w:cs="Cambria"/>
                      <w:szCs w:val="21"/>
                    </w:rPr>
                    <w:alias w:val="本企业的其他关联方情况明细－其他关联方与本公司关系"/>
                    <w:tag w:val="_GBC_2205fb8ea5f648b5a0c9e8e3f8499f9f"/>
                    <w:id w:val="711216"/>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sidRPr="00A80CF7">
                          <w:rPr>
                            <w:rFonts w:cs="Cambria" w:hint="eastAsia"/>
                            <w:szCs w:val="21"/>
                          </w:rPr>
                          <w:t>集团兄弟公司</w:t>
                        </w:r>
                      </w:p>
                    </w:tc>
                  </w:sdtContent>
                </w:sdt>
              </w:tr>
            </w:sdtContent>
          </w:sdt>
          <w:sdt>
            <w:sdtPr>
              <w:rPr>
                <w:rFonts w:cs="Cambria"/>
                <w:szCs w:val="21"/>
              </w:rPr>
              <w:alias w:val="本企业的其他关联方情况明细"/>
              <w:tag w:val="_GBC_2ec4adf7a1ce48faaeba9536b2bf6d81"/>
              <w:id w:val="711219"/>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r>
                      <w:t>安泰国际贸易有限公司</w:t>
                    </w:r>
                  </w:p>
                </w:tc>
                <w:sdt>
                  <w:sdtPr>
                    <w:rPr>
                      <w:rFonts w:cs="Cambria"/>
                      <w:szCs w:val="21"/>
                    </w:rPr>
                    <w:alias w:val="本企业的其他关联方情况明细－其他关联方与本公司关系"/>
                    <w:tag w:val="_GBC_2205fb8ea5f648b5a0c9e8e3f8499f9f"/>
                    <w:id w:val="711218"/>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sidRPr="00A80CF7">
                          <w:rPr>
                            <w:rFonts w:cs="Cambria" w:hint="eastAsia"/>
                            <w:szCs w:val="21"/>
                          </w:rPr>
                          <w:t>集团兄弟公司</w:t>
                        </w:r>
                      </w:p>
                    </w:tc>
                  </w:sdtContent>
                </w:sdt>
              </w:tr>
            </w:sdtContent>
          </w:sdt>
          <w:sdt>
            <w:sdtPr>
              <w:rPr>
                <w:rFonts w:cs="Cambria"/>
                <w:szCs w:val="21"/>
              </w:rPr>
              <w:alias w:val="本企业的其他关联方情况明细"/>
              <w:tag w:val="_GBC_2ec4adf7a1ce48faaeba9536b2bf6d81"/>
              <w:id w:val="711221"/>
              <w:lock w:val="sdtLocked"/>
            </w:sdtPr>
            <w:sdtContent>
              <w:tr w:rsidR="00A80CF7" w:rsidTr="003366CB">
                <w:trPr>
                  <w:trHeight w:val="267"/>
                </w:trPr>
                <w:tc>
                  <w:tcPr>
                    <w:tcW w:w="2198" w:type="pct"/>
                    <w:tcBorders>
                      <w:top w:val="single" w:sz="4" w:space="0" w:color="auto"/>
                      <w:left w:val="single" w:sz="4" w:space="0" w:color="auto"/>
                      <w:bottom w:val="single" w:sz="4" w:space="0" w:color="auto"/>
                      <w:right w:val="single" w:sz="4" w:space="0" w:color="auto"/>
                    </w:tcBorders>
                    <w:vAlign w:val="center"/>
                  </w:tcPr>
                  <w:p w:rsidR="00A80CF7" w:rsidRDefault="00A80CF7" w:rsidP="003366CB">
                    <w:pPr>
                      <w:rPr>
                        <w:rFonts w:cs="Cambria"/>
                        <w:szCs w:val="21"/>
                      </w:rPr>
                    </w:pPr>
                    <w:proofErr w:type="gramStart"/>
                    <w:r>
                      <w:t>河冶科技</w:t>
                    </w:r>
                    <w:proofErr w:type="gramEnd"/>
                    <w:r>
                      <w:t>股份有限公司</w:t>
                    </w:r>
                  </w:p>
                </w:tc>
                <w:sdt>
                  <w:sdtPr>
                    <w:rPr>
                      <w:rFonts w:cs="Cambria"/>
                      <w:szCs w:val="21"/>
                    </w:rPr>
                    <w:alias w:val="本企业的其他关联方情况明细－其他关联方与本公司关系"/>
                    <w:tag w:val="_GBC_2205fb8ea5f648b5a0c9e8e3f8499f9f"/>
                    <w:id w:val="711220"/>
                    <w:lock w:val="sdtLocked"/>
                    <w:comboBox>
                      <w:listItem w:displayText="参股股东" w:value="参股股东"/>
                      <w:listItem w:displayText="母公司的全资子公司" w:value="母公司的全资子公司"/>
                      <w:listItem w:displayText="母公司的控股子公司" w:value="母公司的控股子公司"/>
                      <w:listItem w:displayText="股东的子公司" w:value="股东的子公司"/>
                      <w:listItem w:displayText="集团兄弟公司" w:value="集团兄弟公司"/>
                      <w:listItem w:displayText="关联人（与公司同一董事长）" w:value="关联人（与公司同一董事长）"/>
                      <w:listItem w:displayText="关联人（与公司同一总经理）" w:value="关联人（与公司同一总经理）"/>
                      <w:listItem w:displayText="其他" w:value="其他"/>
                    </w:comboBox>
                  </w:sdtPr>
                  <w:sdtContent>
                    <w:tc>
                      <w:tcPr>
                        <w:tcW w:w="2802" w:type="pct"/>
                        <w:tcBorders>
                          <w:top w:val="single" w:sz="4" w:space="0" w:color="auto"/>
                          <w:left w:val="single" w:sz="4" w:space="0" w:color="auto"/>
                          <w:bottom w:val="single" w:sz="4" w:space="0" w:color="auto"/>
                          <w:right w:val="single" w:sz="4" w:space="0" w:color="auto"/>
                        </w:tcBorders>
                      </w:tcPr>
                      <w:p w:rsidR="00A80CF7" w:rsidRDefault="00A80CF7" w:rsidP="003366CB">
                        <w:pPr>
                          <w:rPr>
                            <w:rFonts w:cs="Cambria"/>
                            <w:szCs w:val="21"/>
                          </w:rPr>
                        </w:pPr>
                        <w:r w:rsidRPr="00A80CF7">
                          <w:rPr>
                            <w:rFonts w:cs="Cambria" w:hint="eastAsia"/>
                            <w:szCs w:val="21"/>
                          </w:rPr>
                          <w:t>集团兄弟公司</w:t>
                        </w:r>
                      </w:p>
                    </w:tc>
                  </w:sdtContent>
                </w:sdt>
              </w:tr>
            </w:sdtContent>
          </w:sdt>
        </w:tbl>
        <w:p w:rsidR="00A80CF7" w:rsidRDefault="00A80CF7"/>
        <w:p w:rsidR="00F26FE4" w:rsidRDefault="00AC67CE">
          <w:pPr>
            <w:tabs>
              <w:tab w:val="left" w:pos="1134"/>
            </w:tabs>
            <w:rPr>
              <w:rFonts w:cs="Cambria"/>
              <w:szCs w:val="21"/>
            </w:rPr>
          </w:pPr>
          <w:r>
            <w:rPr>
              <w:rFonts w:cs="Cambria" w:hint="eastAsia"/>
              <w:szCs w:val="21"/>
            </w:rPr>
            <w:t>其他说明</w:t>
          </w:r>
        </w:p>
        <w:sdt>
          <w:sdtPr>
            <w:rPr>
              <w:rFonts w:cs="Cambria"/>
              <w:szCs w:val="21"/>
            </w:rPr>
            <w:alias w:val="本企业的其他关联方情况的说明"/>
            <w:tag w:val="_GBC_214bcb1375e347c4be22006f5cc854a9"/>
            <w:id w:val="705064274"/>
            <w:lock w:val="sdtLocked"/>
            <w:placeholder>
              <w:docPart w:val="GBC22222222222222222222222222222"/>
            </w:placeholder>
          </w:sdtPr>
          <w:sdtContent>
            <w:p w:rsidR="00F26FE4" w:rsidRDefault="003366CB">
              <w:pPr>
                <w:tabs>
                  <w:tab w:val="left" w:pos="1134"/>
                </w:tabs>
                <w:rPr>
                  <w:rFonts w:cs="Cambria"/>
                  <w:szCs w:val="21"/>
                </w:rPr>
              </w:pPr>
              <w:r>
                <w:rPr>
                  <w:rFonts w:cs="Cambria" w:hint="eastAsia"/>
                  <w:szCs w:val="21"/>
                </w:rPr>
                <w:t>无</w:t>
              </w:r>
            </w:p>
          </w:sdtContent>
        </w:sdt>
        <w:p w:rsidR="00F26FE4" w:rsidRDefault="009F7A2C">
          <w:pPr>
            <w:tabs>
              <w:tab w:val="left" w:pos="1134"/>
            </w:tabs>
            <w:rPr>
              <w:rFonts w:cs="Cambria"/>
              <w:b/>
              <w:szCs w:val="21"/>
            </w:rPr>
          </w:pPr>
        </w:p>
      </w:sdtContent>
    </w:sdt>
    <w:p w:rsidR="00F26FE4" w:rsidRDefault="00AC67CE">
      <w:pPr>
        <w:pStyle w:val="3"/>
        <w:numPr>
          <w:ilvl w:val="0"/>
          <w:numId w:val="67"/>
        </w:numPr>
        <w:rPr>
          <w:rFonts w:ascii="宋体" w:hAnsi="宋体"/>
        </w:rPr>
      </w:pPr>
      <w:r>
        <w:rPr>
          <w:rFonts w:ascii="宋体" w:hAnsi="宋体" w:hint="eastAsia"/>
        </w:rPr>
        <w:t>关联交易情况</w:t>
      </w:r>
    </w:p>
    <w:p w:rsidR="00F26FE4" w:rsidRDefault="00AC67CE">
      <w:pPr>
        <w:pStyle w:val="4"/>
        <w:numPr>
          <w:ilvl w:val="0"/>
          <w:numId w:val="68"/>
        </w:numPr>
        <w:tabs>
          <w:tab w:val="left" w:pos="616"/>
        </w:tabs>
        <w:rPr>
          <w:rFonts w:ascii="宋体" w:hAnsi="宋体"/>
        </w:rPr>
      </w:pPr>
      <w:r>
        <w:rPr>
          <w:rFonts w:ascii="宋体" w:hAnsi="宋体" w:hint="eastAsia"/>
        </w:rPr>
        <w:t>购销商品、提供和接受劳务的关联交易</w:t>
      </w:r>
    </w:p>
    <w:sdt>
      <w:sdtPr>
        <w:rPr>
          <w:rFonts w:hint="eastAsia"/>
        </w:rPr>
        <w:alias w:val="模块:采购商品/接受劳务情况表"/>
        <w:tag w:val="_GBC_dbf08b5679414647a0fbf4c088d641de"/>
        <w:id w:val="-2085758075"/>
        <w:lock w:val="sdtLocked"/>
        <w:placeholder>
          <w:docPart w:val="GBC22222222222222222222222222222"/>
        </w:placeholder>
      </w:sdtPr>
      <w:sdtEndPr>
        <w:rPr>
          <w:rFonts w:hint="default"/>
        </w:rPr>
      </w:sdtEndPr>
      <w:sdtContent>
        <w:p w:rsidR="00F26FE4" w:rsidRDefault="00AC67CE">
          <w:r>
            <w:rPr>
              <w:rFonts w:hint="eastAsia"/>
            </w:rPr>
            <w:t>采购商品/接受劳务情况表</w:t>
          </w:r>
        </w:p>
        <w:sdt>
          <w:sdtPr>
            <w:alias w:val="是否适用：采购商品或接受劳务情况表[双击切换]"/>
            <w:tag w:val="_GBC_ba304c7536f34a3f9d88448fb11ca349"/>
            <w:id w:val="126901248"/>
            <w:lock w:val="sdtLocked"/>
            <w:placeholder>
              <w:docPart w:val="GBC22222222222222222222222222222"/>
            </w:placeholder>
          </w:sdtPr>
          <w:sdtContent>
            <w:p w:rsidR="00F26FE4" w:rsidRDefault="009F7A2C">
              <w:r>
                <w:fldChar w:fldCharType="begin"/>
              </w:r>
              <w:r w:rsidR="003366CB">
                <w:instrText xml:space="preserve"> MACROBUTTON  SnrToggleCheckbox √适用 </w:instrText>
              </w:r>
              <w:r>
                <w:fldChar w:fldCharType="end"/>
              </w:r>
              <w:r>
                <w:fldChar w:fldCharType="begin"/>
              </w:r>
              <w:r w:rsidR="003366CB">
                <w:instrText xml:space="preserve"> MACROBUTTON  SnrToggleCheckbox □不适用 </w:instrText>
              </w:r>
              <w:r>
                <w:fldChar w:fldCharType="end"/>
              </w:r>
            </w:p>
          </w:sdtContent>
        </w:sdt>
        <w:p w:rsidR="00F26FE4" w:rsidRDefault="00AC67CE">
          <w:pPr>
            <w:jc w:val="right"/>
            <w:rPr>
              <w:rFonts w:cs="Cambria"/>
              <w:b/>
              <w:bCs/>
              <w:szCs w:val="21"/>
            </w:rPr>
          </w:pPr>
          <w:r>
            <w:rPr>
              <w:rFonts w:cs="Cambria" w:hint="eastAsia"/>
              <w:szCs w:val="21"/>
            </w:rPr>
            <w:t>单位：</w:t>
          </w:r>
          <w:sdt>
            <w:sdtPr>
              <w:rPr>
                <w:rFonts w:cs="Cambria" w:hint="eastAsia"/>
                <w:szCs w:val="21"/>
              </w:rPr>
              <w:alias w:val="单位：采购商品接受劳务情况表"/>
              <w:tag w:val="_GBC_e8711f0989ee42659555a9f5631abd88"/>
              <w:id w:val="104996816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cs="Cambria" w:hint="eastAsia"/>
                  <w:szCs w:val="21"/>
                </w:rPr>
                <w:t>元</w:t>
              </w:r>
            </w:sdtContent>
          </w:sdt>
          <w:r>
            <w:rPr>
              <w:rFonts w:cs="Cambria" w:hint="eastAsia"/>
              <w:szCs w:val="21"/>
            </w:rPr>
            <w:t xml:space="preserve">  币种：</w:t>
          </w:r>
          <w:sdt>
            <w:sdtPr>
              <w:rPr>
                <w:rFonts w:cs="Cambria" w:hint="eastAsia"/>
                <w:szCs w:val="21"/>
              </w:rPr>
              <w:alias w:val="币种：采购商品接受劳务情况表"/>
              <w:tag w:val="_GBC_dc28b68caa744ea9a5230887b822319a"/>
              <w:id w:val="-144452530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cs="Cambria"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tblBorders>
            <w:tblCellMar>
              <w:left w:w="30" w:type="dxa"/>
              <w:right w:w="30" w:type="dxa"/>
            </w:tblCellMar>
            <w:tblLook w:val="0000"/>
          </w:tblPr>
          <w:tblGrid>
            <w:gridCol w:w="2423"/>
            <w:gridCol w:w="2143"/>
            <w:gridCol w:w="2170"/>
            <w:gridCol w:w="2157"/>
          </w:tblGrid>
          <w:tr w:rsidR="003366CB" w:rsidTr="003366CB">
            <w:trPr>
              <w:cantSplit/>
              <w:trHeight w:val="295"/>
            </w:trPr>
            <w:sdt>
              <w:sdtPr>
                <w:tag w:val="_PLD_5b37ccbdc11a45c3bbc2cf6527561c9d"/>
                <w:id w:val="711822"/>
                <w:lock w:val="sdtLocked"/>
              </w:sdtPr>
              <w:sdtContent>
                <w:tc>
                  <w:tcPr>
                    <w:tcW w:w="1362" w:type="pct"/>
                    <w:tcBorders>
                      <w:top w:val="single" w:sz="4" w:space="0" w:color="auto"/>
                      <w:left w:val="single" w:sz="4" w:space="0" w:color="auto"/>
                      <w:bottom w:val="single" w:sz="4" w:space="0" w:color="auto"/>
                      <w:right w:val="single" w:sz="4" w:space="0" w:color="auto"/>
                    </w:tcBorders>
                    <w:shd w:val="clear" w:color="auto" w:fill="auto"/>
                    <w:vAlign w:val="center"/>
                  </w:tcPr>
                  <w:p w:rsidR="003366CB" w:rsidRDefault="003366CB" w:rsidP="003366CB">
                    <w:pPr>
                      <w:jc w:val="center"/>
                      <w:rPr>
                        <w:rFonts w:cs="Cambria"/>
                        <w:szCs w:val="21"/>
                      </w:rPr>
                    </w:pPr>
                    <w:r>
                      <w:rPr>
                        <w:rFonts w:cs="Cambria" w:hint="eastAsia"/>
                        <w:szCs w:val="21"/>
                      </w:rPr>
                      <w:t>关联方</w:t>
                    </w:r>
                  </w:p>
                </w:tc>
              </w:sdtContent>
            </w:sdt>
            <w:sdt>
              <w:sdtPr>
                <w:tag w:val="_PLD_2d7b095c1f35485da0de73d655b7a571"/>
                <w:id w:val="711823"/>
                <w:lock w:val="sdtLocked"/>
              </w:sdtPr>
              <w:sdtContent>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rsidR="003366CB" w:rsidRDefault="003366CB" w:rsidP="003366CB">
                    <w:pPr>
                      <w:jc w:val="center"/>
                      <w:rPr>
                        <w:rFonts w:cs="Cambria"/>
                        <w:szCs w:val="21"/>
                      </w:rPr>
                    </w:pPr>
                    <w:r>
                      <w:rPr>
                        <w:rFonts w:cs="Cambria" w:hint="eastAsia"/>
                        <w:szCs w:val="21"/>
                      </w:rPr>
                      <w:t>关联交易内容</w:t>
                    </w:r>
                  </w:p>
                </w:tc>
              </w:sdtContent>
            </w:sdt>
            <w:sdt>
              <w:sdtPr>
                <w:tag w:val="_PLD_2d255188abfa41f4af0fad1a74ac6d6d"/>
                <w:id w:val="711824"/>
                <w:lock w:val="sdtLocked"/>
              </w:sdtPr>
              <w:sdtContent>
                <w:tc>
                  <w:tcPr>
                    <w:tcW w:w="1220" w:type="pct"/>
                    <w:tcBorders>
                      <w:top w:val="single" w:sz="4" w:space="0" w:color="auto"/>
                      <w:left w:val="single" w:sz="4" w:space="0" w:color="auto"/>
                      <w:right w:val="single" w:sz="4" w:space="0" w:color="auto"/>
                    </w:tcBorders>
                    <w:shd w:val="clear" w:color="auto" w:fill="auto"/>
                    <w:vAlign w:val="center"/>
                  </w:tcPr>
                  <w:p w:rsidR="003366CB" w:rsidRDefault="003366CB" w:rsidP="003366CB">
                    <w:pPr>
                      <w:jc w:val="center"/>
                      <w:rPr>
                        <w:rFonts w:cs="Cambria"/>
                        <w:szCs w:val="21"/>
                      </w:rPr>
                    </w:pPr>
                    <w:r>
                      <w:rPr>
                        <w:rFonts w:cs="Cambria" w:hint="eastAsia"/>
                        <w:szCs w:val="21"/>
                      </w:rPr>
                      <w:t>本期发生额</w:t>
                    </w:r>
                  </w:p>
                </w:tc>
              </w:sdtContent>
            </w:sdt>
            <w:sdt>
              <w:sdtPr>
                <w:tag w:val="_PLD_60fc9f0737164f9694363f102a4420bb"/>
                <w:id w:val="711825"/>
                <w:lock w:val="sdtLocked"/>
              </w:sdtPr>
              <w:sdtContent>
                <w:tc>
                  <w:tcPr>
                    <w:tcW w:w="1213" w:type="pct"/>
                    <w:tcBorders>
                      <w:top w:val="single" w:sz="4" w:space="0" w:color="auto"/>
                      <w:left w:val="single" w:sz="4" w:space="0" w:color="auto"/>
                      <w:right w:val="single" w:sz="4" w:space="0" w:color="auto"/>
                    </w:tcBorders>
                    <w:shd w:val="clear" w:color="auto" w:fill="auto"/>
                    <w:vAlign w:val="center"/>
                  </w:tcPr>
                  <w:p w:rsidR="003366CB" w:rsidRDefault="003366CB" w:rsidP="003366CB">
                    <w:pPr>
                      <w:jc w:val="center"/>
                      <w:rPr>
                        <w:rFonts w:cs="Cambria"/>
                        <w:szCs w:val="21"/>
                      </w:rPr>
                    </w:pPr>
                    <w:r>
                      <w:rPr>
                        <w:rFonts w:cs="Cambria" w:hint="eastAsia"/>
                        <w:szCs w:val="21"/>
                      </w:rPr>
                      <w:t>上期发生额</w:t>
                    </w:r>
                  </w:p>
                </w:tc>
              </w:sdtContent>
            </w:sdt>
          </w:tr>
          <w:sdt>
            <w:sdtPr>
              <w:rPr>
                <w:szCs w:val="21"/>
              </w:rPr>
              <w:alias w:val="采购商品接受劳务情况明细"/>
              <w:tag w:val="_GBC_0c9767805cb8416eaba14f759181aa29"/>
              <w:id w:val="711826"/>
              <w:lock w:val="sdtLocked"/>
            </w:sdtPr>
            <w:sdtContent>
              <w:tr w:rsidR="003366CB" w:rsidTr="003366CB">
                <w:trPr>
                  <w:cantSplit/>
                </w:trPr>
                <w:tc>
                  <w:tcPr>
                    <w:tcW w:w="1362"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冶金自动化研究设计院</w:t>
                    </w:r>
                  </w:p>
                </w:tc>
                <w:tc>
                  <w:tcPr>
                    <w:tcW w:w="1205"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采购商品</w:t>
                    </w:r>
                  </w:p>
                </w:tc>
                <w:tc>
                  <w:tcPr>
                    <w:tcW w:w="1220"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rPr>
                        <w:szCs w:val="21"/>
                      </w:rPr>
                    </w:pPr>
                    <w:r>
                      <w:t>831,414.58</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rPr>
                        <w:szCs w:val="21"/>
                      </w:rPr>
                    </w:pPr>
                    <w:r>
                      <w:t>1,627,600.00</w:t>
                    </w:r>
                  </w:p>
                </w:tc>
              </w:tr>
            </w:sdtContent>
          </w:sdt>
          <w:sdt>
            <w:sdtPr>
              <w:rPr>
                <w:szCs w:val="21"/>
              </w:rPr>
              <w:alias w:val="采购商品接受劳务情况明细"/>
              <w:tag w:val="_GBC_0c9767805cb8416eaba14f759181aa29"/>
              <w:id w:val="711827"/>
              <w:lock w:val="sdtLocked"/>
            </w:sdtPr>
            <w:sdtContent>
              <w:tr w:rsidR="003366CB" w:rsidTr="003366CB">
                <w:trPr>
                  <w:cantSplit/>
                </w:trPr>
                <w:tc>
                  <w:tcPr>
                    <w:tcW w:w="1362"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冶金自动化研究设计院</w:t>
                    </w:r>
                  </w:p>
                </w:tc>
                <w:tc>
                  <w:tcPr>
                    <w:tcW w:w="1205"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接受劳务</w:t>
                    </w:r>
                  </w:p>
                </w:tc>
                <w:tc>
                  <w:tcPr>
                    <w:tcW w:w="1220"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rPr>
                        <w:szCs w:val="21"/>
                      </w:rPr>
                    </w:pPr>
                    <w:r>
                      <w:t>2,410,614.00</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rPr>
                        <w:szCs w:val="21"/>
                      </w:rPr>
                    </w:pPr>
                    <w:r>
                      <w:t>2,359,000.00</w:t>
                    </w:r>
                  </w:p>
                </w:tc>
              </w:tr>
            </w:sdtContent>
          </w:sdt>
          <w:sdt>
            <w:sdtPr>
              <w:rPr>
                <w:szCs w:val="21"/>
              </w:rPr>
              <w:alias w:val="采购商品接受劳务情况明细"/>
              <w:tag w:val="_GBC_0c9767805cb8416eaba14f759181aa29"/>
              <w:id w:val="711828"/>
              <w:lock w:val="sdtLocked"/>
            </w:sdtPr>
            <w:sdtEndPr>
              <w:rPr>
                <w:szCs w:val="24"/>
              </w:rPr>
            </w:sdtEndPr>
            <w:sdtContent>
              <w:tr w:rsidR="003366CB" w:rsidTr="003366CB">
                <w:trPr>
                  <w:cantSplit/>
                </w:trPr>
                <w:tc>
                  <w:tcPr>
                    <w:tcW w:w="1362"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合计</w:t>
                    </w:r>
                  </w:p>
                </w:tc>
                <w:tc>
                  <w:tcPr>
                    <w:tcW w:w="1205"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r>
                      <w:t xml:space="preserve">　</w:t>
                    </w:r>
                  </w:p>
                </w:tc>
                <w:tc>
                  <w:tcPr>
                    <w:tcW w:w="1220"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pPr>
                    <w:r>
                      <w:t>3,242,028.58</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pPr>
                    <w:r>
                      <w:t>3,986,600.00</w:t>
                    </w:r>
                  </w:p>
                </w:tc>
              </w:tr>
            </w:sdtContent>
          </w:sdt>
        </w:tbl>
        <w:p w:rsidR="003366CB" w:rsidRDefault="003366CB"/>
        <w:p w:rsidR="00F26FE4" w:rsidRDefault="009F7A2C"/>
      </w:sdtContent>
    </w:sdt>
    <w:sdt>
      <w:sdtPr>
        <w:rPr>
          <w:rFonts w:hint="eastAsia"/>
          <w:szCs w:val="21"/>
        </w:rPr>
        <w:alias w:val="模块:出售商品/提供劳务情况"/>
        <w:tag w:val="_GBC_a4e1c0efe9f741ecbb648a33c9afb8fd"/>
        <w:id w:val="-2015915295"/>
        <w:lock w:val="sdtLocked"/>
        <w:placeholder>
          <w:docPart w:val="GBC22222222222222222222222222222"/>
        </w:placeholder>
      </w:sdtPr>
      <w:sdtEndPr>
        <w:rPr>
          <w:rFonts w:cs="Cambria"/>
        </w:rPr>
      </w:sdtEndPr>
      <w:sdtContent>
        <w:p w:rsidR="00F26FE4" w:rsidRDefault="00AC67CE">
          <w:pPr>
            <w:ind w:rightChars="-369" w:right="-775"/>
            <w:rPr>
              <w:szCs w:val="21"/>
            </w:rPr>
          </w:pPr>
          <w:r>
            <w:rPr>
              <w:rFonts w:hint="eastAsia"/>
              <w:szCs w:val="21"/>
            </w:rPr>
            <w:t>出售商品/提供劳务情况表</w:t>
          </w:r>
        </w:p>
        <w:sdt>
          <w:sdtPr>
            <w:rPr>
              <w:szCs w:val="21"/>
            </w:rPr>
            <w:alias w:val="是否适用：出售商品或提供劳务情况表[双击切换]"/>
            <w:tag w:val="_GBC_18ae630e2f3641959d3a9fc1a3f3ccf3"/>
            <w:id w:val="-1529877384"/>
            <w:lock w:val="sdtLocked"/>
            <w:placeholder>
              <w:docPart w:val="GBC22222222222222222222222222222"/>
            </w:placeholder>
          </w:sdtPr>
          <w:sdtContent>
            <w:p w:rsidR="00F26FE4" w:rsidRDefault="009F7A2C">
              <w:pPr>
                <w:ind w:rightChars="-369" w:right="-775"/>
                <w:rPr>
                  <w:szCs w:val="21"/>
                </w:rPr>
              </w:pPr>
              <w:r>
                <w:rPr>
                  <w:szCs w:val="21"/>
                </w:rPr>
                <w:fldChar w:fldCharType="begin"/>
              </w:r>
              <w:r w:rsidR="003366CB">
                <w:rPr>
                  <w:szCs w:val="21"/>
                </w:rPr>
                <w:instrText xml:space="preserve"> MACROBUTTON  SnrToggleCheckbox √适用 </w:instrText>
              </w:r>
              <w:r>
                <w:rPr>
                  <w:szCs w:val="21"/>
                </w:rPr>
                <w:fldChar w:fldCharType="end"/>
              </w:r>
              <w:r>
                <w:rPr>
                  <w:szCs w:val="21"/>
                </w:rPr>
                <w:fldChar w:fldCharType="begin"/>
              </w:r>
              <w:r w:rsidR="003366CB">
                <w:rPr>
                  <w:szCs w:val="21"/>
                </w:rPr>
                <w:instrText xml:space="preserve"> MACROBUTTON  SnrToggleCheckbox □不适用 </w:instrText>
              </w:r>
              <w:r>
                <w:rPr>
                  <w:szCs w:val="21"/>
                </w:rPr>
                <w:fldChar w:fldCharType="end"/>
              </w:r>
            </w:p>
          </w:sdtContent>
        </w:sdt>
        <w:p w:rsidR="00F26FE4" w:rsidRDefault="00AC67CE">
          <w:pPr>
            <w:tabs>
              <w:tab w:val="left" w:pos="3870"/>
            </w:tabs>
            <w:jc w:val="right"/>
            <w:rPr>
              <w:rFonts w:cs="Cambria"/>
              <w:szCs w:val="21"/>
            </w:rPr>
          </w:pPr>
          <w:r>
            <w:rPr>
              <w:szCs w:val="21"/>
            </w:rPr>
            <w:t>单位</w:t>
          </w:r>
          <w:r>
            <w:rPr>
              <w:rFonts w:hint="eastAsia"/>
              <w:szCs w:val="21"/>
            </w:rPr>
            <w:t>：</w:t>
          </w:r>
          <w:sdt>
            <w:sdtPr>
              <w:rPr>
                <w:szCs w:val="21"/>
              </w:rPr>
              <w:alias w:val="单位：出售商品提供劳务情况表"/>
              <w:tag w:val="_GBC_d53494f853ed4767a511f9c2c780c566"/>
              <w:id w:val="-138965038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szCs w:val="21"/>
                </w:rPr>
                <w:t>元</w:t>
              </w:r>
            </w:sdtContent>
          </w:sdt>
          <w:r>
            <w:rPr>
              <w:szCs w:val="21"/>
            </w:rPr>
            <w:t xml:space="preserve">  币种：</w:t>
          </w:r>
          <w:sdt>
            <w:sdtPr>
              <w:rPr>
                <w:szCs w:val="21"/>
              </w:rPr>
              <w:alias w:val="币种：出售商品提供劳务情况表"/>
              <w:tag w:val="_GBC_d298f57687684d2eafef1d8c13d51722"/>
              <w:id w:val="-8238428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szCs w:val="21"/>
                </w:rPr>
                <w:t>人民币</w:t>
              </w:r>
            </w:sdtContent>
          </w:sdt>
        </w:p>
        <w:tbl>
          <w:tblPr>
            <w:tblW w:w="5000" w:type="pct"/>
            <w:tblBorders>
              <w:top w:val="single" w:sz="4" w:space="0" w:color="auto"/>
              <w:left w:val="single" w:sz="4" w:space="0" w:color="auto"/>
              <w:bottom w:val="single" w:sz="4" w:space="0" w:color="auto"/>
              <w:right w:val="single" w:sz="4" w:space="0" w:color="auto"/>
            </w:tblBorders>
            <w:tblCellMar>
              <w:left w:w="30" w:type="dxa"/>
              <w:right w:w="30" w:type="dxa"/>
            </w:tblCellMar>
            <w:tblLook w:val="0000"/>
          </w:tblPr>
          <w:tblGrid>
            <w:gridCol w:w="2415"/>
            <w:gridCol w:w="2122"/>
            <w:gridCol w:w="2177"/>
            <w:gridCol w:w="2179"/>
          </w:tblGrid>
          <w:tr w:rsidR="003366CB" w:rsidTr="003366CB">
            <w:trPr>
              <w:cantSplit/>
              <w:trHeight w:val="273"/>
            </w:trPr>
            <w:sdt>
              <w:sdtPr>
                <w:tag w:val="_PLD_70510986aab647e99b00ba57c32e64cd"/>
                <w:id w:val="711991"/>
                <w:lock w:val="sdtLocked"/>
              </w:sdtPr>
              <w:sdtContent>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rsidR="003366CB" w:rsidRDefault="003366CB" w:rsidP="003366CB">
                    <w:pPr>
                      <w:jc w:val="center"/>
                      <w:rPr>
                        <w:rFonts w:cs="Cambria"/>
                        <w:szCs w:val="21"/>
                      </w:rPr>
                    </w:pPr>
                    <w:r>
                      <w:rPr>
                        <w:rFonts w:cs="Cambria" w:hint="eastAsia"/>
                        <w:szCs w:val="21"/>
                      </w:rPr>
                      <w:t>关联方</w:t>
                    </w:r>
                  </w:p>
                </w:tc>
              </w:sdtContent>
            </w:sdt>
            <w:sdt>
              <w:sdtPr>
                <w:tag w:val="_PLD_66da90262f3d401c8151235b4c6f5e93"/>
                <w:id w:val="711992"/>
                <w:lock w:val="sdtLocked"/>
              </w:sdtPr>
              <w:sdtContent>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rsidR="003366CB" w:rsidRDefault="003366CB" w:rsidP="003366CB">
                    <w:pPr>
                      <w:jc w:val="center"/>
                      <w:rPr>
                        <w:rFonts w:cs="Cambria"/>
                        <w:szCs w:val="21"/>
                      </w:rPr>
                    </w:pPr>
                    <w:r>
                      <w:rPr>
                        <w:rFonts w:cs="Cambria" w:hint="eastAsia"/>
                        <w:szCs w:val="21"/>
                      </w:rPr>
                      <w:t>关联交易内容</w:t>
                    </w:r>
                  </w:p>
                </w:tc>
              </w:sdtContent>
            </w:sdt>
            <w:sdt>
              <w:sdtPr>
                <w:tag w:val="_PLD_09c424bd80324eb49dafea569ce1931b"/>
                <w:id w:val="711993"/>
                <w:lock w:val="sdtLocked"/>
              </w:sdtPr>
              <w:sdtContent>
                <w:tc>
                  <w:tcPr>
                    <w:tcW w:w="1224" w:type="pct"/>
                    <w:tcBorders>
                      <w:top w:val="single" w:sz="4" w:space="0" w:color="auto"/>
                      <w:left w:val="single" w:sz="4" w:space="0" w:color="auto"/>
                      <w:right w:val="single" w:sz="4" w:space="0" w:color="auto"/>
                    </w:tcBorders>
                    <w:shd w:val="clear" w:color="auto" w:fill="auto"/>
                    <w:vAlign w:val="center"/>
                  </w:tcPr>
                  <w:p w:rsidR="003366CB" w:rsidRDefault="003366CB" w:rsidP="003366CB">
                    <w:pPr>
                      <w:jc w:val="center"/>
                      <w:rPr>
                        <w:rFonts w:cs="Cambria"/>
                        <w:szCs w:val="21"/>
                      </w:rPr>
                    </w:pPr>
                    <w:r>
                      <w:rPr>
                        <w:rFonts w:cs="Cambria" w:hint="eastAsia"/>
                        <w:szCs w:val="21"/>
                      </w:rPr>
                      <w:t>本期发生额</w:t>
                    </w:r>
                  </w:p>
                </w:tc>
              </w:sdtContent>
            </w:sdt>
            <w:sdt>
              <w:sdtPr>
                <w:tag w:val="_PLD_fd0f9e0691744db49d5ceaf95d42197c"/>
                <w:id w:val="711994"/>
                <w:lock w:val="sdtLocked"/>
              </w:sdtPr>
              <w:sdtContent>
                <w:tc>
                  <w:tcPr>
                    <w:tcW w:w="1225" w:type="pct"/>
                    <w:tcBorders>
                      <w:top w:val="single" w:sz="4" w:space="0" w:color="auto"/>
                      <w:left w:val="single" w:sz="4" w:space="0" w:color="auto"/>
                      <w:right w:val="single" w:sz="4" w:space="0" w:color="auto"/>
                    </w:tcBorders>
                    <w:shd w:val="clear" w:color="auto" w:fill="auto"/>
                    <w:vAlign w:val="center"/>
                  </w:tcPr>
                  <w:p w:rsidR="003366CB" w:rsidRDefault="003366CB" w:rsidP="003366CB">
                    <w:pPr>
                      <w:jc w:val="center"/>
                      <w:rPr>
                        <w:rFonts w:cs="Cambria"/>
                        <w:szCs w:val="21"/>
                      </w:rPr>
                    </w:pPr>
                    <w:r>
                      <w:rPr>
                        <w:rFonts w:cs="Cambria" w:hint="eastAsia"/>
                        <w:szCs w:val="21"/>
                      </w:rPr>
                      <w:t>上期发生额</w:t>
                    </w:r>
                  </w:p>
                </w:tc>
              </w:sdtContent>
            </w:sdt>
          </w:tr>
          <w:sdt>
            <w:sdtPr>
              <w:rPr>
                <w:szCs w:val="21"/>
              </w:rPr>
              <w:alias w:val="出售商品提供劳务情况明细"/>
              <w:tag w:val="_GBC_d6e24b6ca62645f180ecf5d4621afdc6"/>
              <w:id w:val="711995"/>
              <w:lock w:val="sdtLocked"/>
            </w:sdtPr>
            <w:sdtContent>
              <w:tr w:rsidR="003366CB" w:rsidTr="003366CB">
                <w:trPr>
                  <w:cantSplit/>
                </w:trPr>
                <w:tc>
                  <w:tcPr>
                    <w:tcW w:w="1358"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冶金自动化研究设计院</w:t>
                    </w:r>
                  </w:p>
                </w:tc>
                <w:tc>
                  <w:tcPr>
                    <w:tcW w:w="1193"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销售商品</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rPr>
                        <w:szCs w:val="21"/>
                      </w:rPr>
                    </w:pPr>
                    <w:r>
                      <w:t>177,594.69</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rPr>
                        <w:szCs w:val="21"/>
                      </w:rPr>
                    </w:pPr>
                    <w:r>
                      <w:t>4,676,202.17</w:t>
                    </w:r>
                  </w:p>
                </w:tc>
              </w:tr>
            </w:sdtContent>
          </w:sdt>
          <w:sdt>
            <w:sdtPr>
              <w:rPr>
                <w:szCs w:val="21"/>
              </w:rPr>
              <w:alias w:val="出售商品提供劳务情况明细"/>
              <w:tag w:val="_GBC_d6e24b6ca62645f180ecf5d4621afdc6"/>
              <w:id w:val="711996"/>
              <w:lock w:val="sdtLocked"/>
            </w:sdtPr>
            <w:sdtContent>
              <w:tr w:rsidR="003366CB" w:rsidTr="003366CB">
                <w:trPr>
                  <w:cantSplit/>
                </w:trPr>
                <w:tc>
                  <w:tcPr>
                    <w:tcW w:w="1358"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北京钢</w:t>
                    </w:r>
                    <w:proofErr w:type="gramStart"/>
                    <w:r>
                      <w:t>研新冶</w:t>
                    </w:r>
                    <w:proofErr w:type="gramEnd"/>
                    <w:r>
                      <w:t>工程设计有限公司</w:t>
                    </w:r>
                  </w:p>
                </w:tc>
                <w:tc>
                  <w:tcPr>
                    <w:tcW w:w="1193"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销售商品</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rPr>
                        <w:szCs w:val="21"/>
                      </w:rPr>
                    </w:pPr>
                    <w:r>
                      <w:t>13,061,807.02</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rPr>
                        <w:szCs w:val="21"/>
                      </w:rPr>
                    </w:pPr>
                  </w:p>
                </w:tc>
              </w:tr>
            </w:sdtContent>
          </w:sdt>
          <w:sdt>
            <w:sdtPr>
              <w:rPr>
                <w:szCs w:val="21"/>
              </w:rPr>
              <w:alias w:val="出售商品提供劳务情况明细"/>
              <w:tag w:val="_GBC_d6e24b6ca62645f180ecf5d4621afdc6"/>
              <w:id w:val="711997"/>
              <w:lock w:val="sdtLocked"/>
            </w:sdtPr>
            <w:sdtContent>
              <w:tr w:rsidR="003366CB" w:rsidTr="003366CB">
                <w:trPr>
                  <w:cantSplit/>
                </w:trPr>
                <w:tc>
                  <w:tcPr>
                    <w:tcW w:w="1358"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合计</w:t>
                    </w:r>
                  </w:p>
                </w:tc>
                <w:tc>
                  <w:tcPr>
                    <w:tcW w:w="1193"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rPr>
                        <w:szCs w:val="21"/>
                      </w:rPr>
                    </w:pPr>
                    <w:r>
                      <w:t> </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rPr>
                        <w:szCs w:val="21"/>
                      </w:rPr>
                    </w:pPr>
                    <w:r>
                      <w:t>13,239,401.71</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366CB" w:rsidRDefault="003366CB" w:rsidP="003366CB">
                    <w:pPr>
                      <w:jc w:val="right"/>
                      <w:rPr>
                        <w:szCs w:val="21"/>
                      </w:rPr>
                    </w:pPr>
                    <w:r>
                      <w:t>4,676,202.17</w:t>
                    </w:r>
                  </w:p>
                </w:tc>
              </w:tr>
            </w:sdtContent>
          </w:sdt>
        </w:tbl>
        <w:p w:rsidR="003366CB" w:rsidRDefault="003366CB"/>
        <w:p w:rsidR="00F26FE4" w:rsidRDefault="00AC67CE">
          <w:pPr>
            <w:rPr>
              <w:rFonts w:cs="Cambria"/>
              <w:szCs w:val="21"/>
            </w:rPr>
          </w:pPr>
          <w:r>
            <w:rPr>
              <w:rFonts w:cs="Cambria" w:hint="eastAsia"/>
              <w:szCs w:val="21"/>
            </w:rPr>
            <w:t>购销商品、提供和接受劳务的关联交易说明</w:t>
          </w:r>
        </w:p>
        <w:sdt>
          <w:sdtPr>
            <w:rPr>
              <w:rFonts w:cs="Cambria"/>
              <w:szCs w:val="21"/>
            </w:rPr>
            <w:alias w:val="是否适用：购销商品、提供和接受劳务的关联交易说明[双击切换]"/>
            <w:tag w:val="_GBC_9ec9e1b38e7f48d89bb7f6441bed1bd1"/>
            <w:id w:val="-228226570"/>
            <w:lock w:val="sdtLocked"/>
            <w:placeholder>
              <w:docPart w:val="GBC22222222222222222222222222222"/>
            </w:placeholder>
          </w:sdtPr>
          <w:sdtContent>
            <w:p w:rsidR="00F26FE4" w:rsidRDefault="009F7A2C" w:rsidP="003366CB">
              <w:pPr>
                <w:rPr>
                  <w:rFonts w:cs="Cambria"/>
                  <w:szCs w:val="21"/>
                </w:rPr>
              </w:pPr>
              <w:r>
                <w:rPr>
                  <w:rFonts w:cs="Cambria"/>
                  <w:szCs w:val="21"/>
                </w:rPr>
                <w:fldChar w:fldCharType="begin"/>
              </w:r>
              <w:r w:rsidR="003366CB">
                <w:rPr>
                  <w:rFonts w:cs="Cambria"/>
                  <w:szCs w:val="21"/>
                </w:rPr>
                <w:instrText xml:space="preserve"> MACROBUTTON  SnrToggleCheckbox □适用 </w:instrText>
              </w:r>
              <w:r>
                <w:rPr>
                  <w:rFonts w:cs="Cambria"/>
                  <w:szCs w:val="21"/>
                </w:rPr>
                <w:fldChar w:fldCharType="end"/>
              </w:r>
              <w:r>
                <w:rPr>
                  <w:rFonts w:cs="Cambria"/>
                  <w:szCs w:val="21"/>
                </w:rPr>
                <w:fldChar w:fldCharType="begin"/>
              </w:r>
              <w:r w:rsidR="003366CB">
                <w:rPr>
                  <w:rFonts w:cs="Cambria"/>
                  <w:szCs w:val="21"/>
                </w:rPr>
                <w:instrText xml:space="preserve"> MACROBUTTON  SnrToggleCheckbox √不适用 </w:instrText>
              </w:r>
              <w:r>
                <w:rPr>
                  <w:rFonts w:cs="Cambria"/>
                  <w:szCs w:val="21"/>
                </w:rPr>
                <w:fldChar w:fldCharType="end"/>
              </w:r>
            </w:p>
          </w:sdtContent>
        </w:sdt>
        <w:p w:rsidR="00F26FE4" w:rsidRDefault="009F7A2C">
          <w:pPr>
            <w:rPr>
              <w:rFonts w:cs="Cambria"/>
              <w:szCs w:val="21"/>
            </w:rPr>
          </w:pPr>
        </w:p>
      </w:sdtContent>
    </w:sdt>
    <w:sdt>
      <w:sdtPr>
        <w:rPr>
          <w:rFonts w:ascii="宋体" w:hAnsi="宋体" w:cs="宋体" w:hint="eastAsia"/>
          <w:b w:val="0"/>
          <w:bCs w:val="0"/>
          <w:kern w:val="0"/>
          <w:szCs w:val="24"/>
        </w:rPr>
        <w:alias w:val="模块:关联受托管理/承包及委托管理/出包情况"/>
        <w:tag w:val="_GBC_41e9e66a2ab04304a0db7b9e032817c5"/>
        <w:id w:val="924153262"/>
        <w:lock w:val="sdtLocked"/>
        <w:placeholder>
          <w:docPart w:val="GBC22222222222222222222222222222"/>
        </w:placeholder>
      </w:sdtPr>
      <w:sdtEndPr>
        <w:rPr>
          <w:rFonts w:cs="Cambria" w:hint="default"/>
          <w:szCs w:val="21"/>
        </w:rPr>
      </w:sdtEndPr>
      <w:sdtContent>
        <w:p w:rsidR="00F26FE4" w:rsidRDefault="00AC67CE">
          <w:pPr>
            <w:pStyle w:val="4"/>
            <w:numPr>
              <w:ilvl w:val="0"/>
              <w:numId w:val="68"/>
            </w:numPr>
            <w:tabs>
              <w:tab w:val="left" w:pos="616"/>
            </w:tabs>
            <w:rPr>
              <w:rFonts w:ascii="宋体" w:hAnsi="宋体"/>
            </w:rPr>
          </w:pPr>
          <w:r>
            <w:rPr>
              <w:rFonts w:ascii="宋体" w:hAnsi="宋体" w:hint="eastAsia"/>
            </w:rPr>
            <w:t>关联受托管理/承包及委托管理/出包情况</w:t>
          </w:r>
        </w:p>
        <w:p w:rsidR="00F26FE4" w:rsidRDefault="00AC67CE">
          <w:pPr>
            <w:rPr>
              <w:szCs w:val="21"/>
            </w:rPr>
          </w:pPr>
          <w:r>
            <w:rPr>
              <w:rFonts w:hint="eastAsia"/>
              <w:szCs w:val="21"/>
            </w:rPr>
            <w:t>本公司受托管理/承包情况表：</w:t>
          </w:r>
        </w:p>
        <w:sdt>
          <w:sdtPr>
            <w:rPr>
              <w:rFonts w:cs="Cambria"/>
              <w:szCs w:val="21"/>
            </w:rPr>
            <w:alias w:val="是否适用：本公司受托管理或承包情况表[双击切换]"/>
            <w:tag w:val="_GBC_3810b3cad54c4b2f9754e7d6be3e9480"/>
            <w:id w:val="873661283"/>
            <w:lock w:val="sdtLocked"/>
            <w:placeholder>
              <w:docPart w:val="GBC22222222222222222222222222222"/>
            </w:placeholder>
          </w:sdtPr>
          <w:sdtContent>
            <w:p w:rsidR="00F26FE4" w:rsidRDefault="009F7A2C" w:rsidP="003366CB">
              <w:pPr>
                <w:rPr>
                  <w:rFonts w:cs="Cambria"/>
                  <w:szCs w:val="21"/>
                </w:rPr>
              </w:pPr>
              <w:r>
                <w:rPr>
                  <w:rFonts w:cs="Cambria"/>
                  <w:szCs w:val="21"/>
                </w:rPr>
                <w:fldChar w:fldCharType="begin"/>
              </w:r>
              <w:r w:rsidR="003366CB">
                <w:rPr>
                  <w:rFonts w:cs="Cambria"/>
                  <w:szCs w:val="21"/>
                </w:rPr>
                <w:instrText xml:space="preserve"> MACROBUTTON  SnrToggleCheckbox □适用 </w:instrText>
              </w:r>
              <w:r>
                <w:rPr>
                  <w:rFonts w:cs="Cambria"/>
                  <w:szCs w:val="21"/>
                </w:rPr>
                <w:fldChar w:fldCharType="end"/>
              </w:r>
              <w:r>
                <w:rPr>
                  <w:rFonts w:cs="Cambria"/>
                  <w:szCs w:val="21"/>
                </w:rPr>
                <w:fldChar w:fldCharType="begin"/>
              </w:r>
              <w:r w:rsidR="003366CB">
                <w:rPr>
                  <w:rFonts w:cs="Cambria"/>
                  <w:szCs w:val="21"/>
                </w:rPr>
                <w:instrText xml:space="preserve"> MACROBUTTON  SnrToggleCheckbox √不适用 </w:instrText>
              </w:r>
              <w:r>
                <w:rPr>
                  <w:rFonts w:cs="Cambria"/>
                  <w:szCs w:val="21"/>
                </w:rPr>
                <w:fldChar w:fldCharType="end"/>
              </w:r>
            </w:p>
          </w:sdtContent>
        </w:sdt>
        <w:p w:rsidR="00F26FE4" w:rsidRDefault="00AC67CE">
          <w:pPr>
            <w:rPr>
              <w:rFonts w:cs="Cambria"/>
              <w:szCs w:val="21"/>
            </w:rPr>
          </w:pPr>
          <w:r>
            <w:rPr>
              <w:rFonts w:cs="Cambria" w:hint="eastAsia"/>
              <w:szCs w:val="21"/>
            </w:rPr>
            <w:t>关联托管/承包情况说明</w:t>
          </w:r>
        </w:p>
        <w:sdt>
          <w:sdtPr>
            <w:rPr>
              <w:rFonts w:cs="Cambria"/>
              <w:szCs w:val="21"/>
            </w:rPr>
            <w:alias w:val="是否适用：关联托管或承包情况说明[双击切换]"/>
            <w:tag w:val="_GBC_42ec6e3170b04610899c528ce7bda003"/>
            <w:id w:val="861170074"/>
            <w:lock w:val="sdtLocked"/>
            <w:placeholder>
              <w:docPart w:val="GBC22222222222222222222222222222"/>
            </w:placeholder>
          </w:sdtPr>
          <w:sdtContent>
            <w:p w:rsidR="00F26FE4" w:rsidRDefault="009F7A2C" w:rsidP="003366CB">
              <w:pPr>
                <w:rPr>
                  <w:rFonts w:cs="Cambria"/>
                  <w:szCs w:val="21"/>
                </w:rPr>
              </w:pPr>
              <w:r>
                <w:rPr>
                  <w:rFonts w:cs="Cambria"/>
                  <w:szCs w:val="21"/>
                </w:rPr>
                <w:fldChar w:fldCharType="begin"/>
              </w:r>
              <w:r w:rsidR="003366CB">
                <w:rPr>
                  <w:rFonts w:cs="Cambria"/>
                  <w:szCs w:val="21"/>
                </w:rPr>
                <w:instrText xml:space="preserve"> MACROBUTTON  SnrToggleCheckbox □适用 </w:instrText>
              </w:r>
              <w:r>
                <w:rPr>
                  <w:rFonts w:cs="Cambria"/>
                  <w:szCs w:val="21"/>
                </w:rPr>
                <w:fldChar w:fldCharType="end"/>
              </w:r>
              <w:r>
                <w:rPr>
                  <w:rFonts w:cs="Cambria"/>
                  <w:szCs w:val="21"/>
                </w:rPr>
                <w:fldChar w:fldCharType="begin"/>
              </w:r>
              <w:r w:rsidR="003366CB">
                <w:rPr>
                  <w:rFonts w:cs="Cambria"/>
                  <w:szCs w:val="21"/>
                </w:rPr>
                <w:instrText xml:space="preserve"> MACROBUTTON  SnrToggleCheckbox √不适用 </w:instrText>
              </w:r>
              <w:r>
                <w:rPr>
                  <w:rFonts w:cs="Cambria"/>
                  <w:szCs w:val="21"/>
                </w:rPr>
                <w:fldChar w:fldCharType="end"/>
              </w:r>
            </w:p>
          </w:sdtContent>
        </w:sdt>
        <w:p w:rsidR="00F26FE4" w:rsidRDefault="00F26FE4">
          <w:pPr>
            <w:rPr>
              <w:rFonts w:cs="Cambria"/>
              <w:szCs w:val="21"/>
            </w:rPr>
          </w:pPr>
        </w:p>
        <w:p w:rsidR="00F26FE4" w:rsidRDefault="00AC67CE">
          <w:pPr>
            <w:rPr>
              <w:rFonts w:cs="Cambria"/>
              <w:bCs/>
              <w:szCs w:val="21"/>
            </w:rPr>
          </w:pPr>
          <w:r>
            <w:rPr>
              <w:rFonts w:hint="eastAsia"/>
              <w:szCs w:val="21"/>
            </w:rPr>
            <w:t>本公司</w:t>
          </w:r>
          <w:r>
            <w:rPr>
              <w:rFonts w:cs="Cambria" w:hint="eastAsia"/>
              <w:bCs/>
              <w:szCs w:val="21"/>
            </w:rPr>
            <w:t>委托管理/出</w:t>
          </w:r>
          <w:proofErr w:type="gramStart"/>
          <w:r>
            <w:rPr>
              <w:rFonts w:cs="Cambria" w:hint="eastAsia"/>
              <w:bCs/>
              <w:szCs w:val="21"/>
            </w:rPr>
            <w:t>包情况</w:t>
          </w:r>
          <w:proofErr w:type="gramEnd"/>
          <w:r>
            <w:rPr>
              <w:rFonts w:cs="Cambria" w:hint="eastAsia"/>
              <w:bCs/>
              <w:szCs w:val="21"/>
            </w:rPr>
            <w:t>表：</w:t>
          </w:r>
        </w:p>
        <w:sdt>
          <w:sdtPr>
            <w:rPr>
              <w:rFonts w:cs="Cambria"/>
              <w:bCs/>
              <w:szCs w:val="21"/>
            </w:rPr>
            <w:alias w:val="是否适用：本公司委托管理或出包情况表[双击切换]"/>
            <w:tag w:val="_GBC_37bf111a27194665b76f71bb5418d53c"/>
            <w:id w:val="982124778"/>
            <w:lock w:val="sdtLocked"/>
            <w:placeholder>
              <w:docPart w:val="GBC22222222222222222222222222222"/>
            </w:placeholder>
          </w:sdtPr>
          <w:sdtContent>
            <w:p w:rsidR="00F26FE4" w:rsidRDefault="009F7A2C" w:rsidP="003366CB">
              <w:pPr>
                <w:rPr>
                  <w:rFonts w:cs="Cambria"/>
                  <w:bCs/>
                  <w:szCs w:val="21"/>
                </w:rPr>
              </w:pPr>
              <w:r>
                <w:rPr>
                  <w:rFonts w:cs="Cambria"/>
                  <w:bCs/>
                  <w:szCs w:val="21"/>
                </w:rPr>
                <w:fldChar w:fldCharType="begin"/>
              </w:r>
              <w:r w:rsidR="003366CB">
                <w:rPr>
                  <w:rFonts w:cs="Cambria"/>
                  <w:bCs/>
                  <w:szCs w:val="21"/>
                </w:rPr>
                <w:instrText xml:space="preserve"> MACROBUTTON  SnrToggleCheckbox □适用 </w:instrText>
              </w:r>
              <w:r>
                <w:rPr>
                  <w:rFonts w:cs="Cambria"/>
                  <w:bCs/>
                  <w:szCs w:val="21"/>
                </w:rPr>
                <w:fldChar w:fldCharType="end"/>
              </w:r>
              <w:r>
                <w:rPr>
                  <w:rFonts w:cs="Cambria"/>
                  <w:bCs/>
                  <w:szCs w:val="21"/>
                </w:rPr>
                <w:fldChar w:fldCharType="begin"/>
              </w:r>
              <w:r w:rsidR="003366CB">
                <w:rPr>
                  <w:rFonts w:cs="Cambria"/>
                  <w:bCs/>
                  <w:szCs w:val="21"/>
                </w:rPr>
                <w:instrText xml:space="preserve"> MACROBUTTON  SnrToggleCheckbox √不适用 </w:instrText>
              </w:r>
              <w:r>
                <w:rPr>
                  <w:rFonts w:cs="Cambria"/>
                  <w:bCs/>
                  <w:szCs w:val="21"/>
                </w:rPr>
                <w:fldChar w:fldCharType="end"/>
              </w:r>
            </w:p>
          </w:sdtContent>
        </w:sdt>
        <w:p w:rsidR="00F26FE4" w:rsidRDefault="00AC67CE">
          <w:pPr>
            <w:rPr>
              <w:rFonts w:cs="Cambria"/>
              <w:bCs/>
              <w:szCs w:val="21"/>
            </w:rPr>
          </w:pPr>
          <w:r>
            <w:rPr>
              <w:rFonts w:cs="Cambria" w:hint="eastAsia"/>
              <w:bCs/>
              <w:szCs w:val="21"/>
            </w:rPr>
            <w:lastRenderedPageBreak/>
            <w:t>关联管理/出</w:t>
          </w:r>
          <w:proofErr w:type="gramStart"/>
          <w:r>
            <w:rPr>
              <w:rFonts w:cs="Cambria" w:hint="eastAsia"/>
              <w:bCs/>
              <w:szCs w:val="21"/>
            </w:rPr>
            <w:t>包情况</w:t>
          </w:r>
          <w:proofErr w:type="gramEnd"/>
          <w:r>
            <w:rPr>
              <w:rFonts w:cs="Cambria" w:hint="eastAsia"/>
              <w:bCs/>
              <w:szCs w:val="21"/>
            </w:rPr>
            <w:t>说明</w:t>
          </w:r>
        </w:p>
        <w:sdt>
          <w:sdtPr>
            <w:rPr>
              <w:rFonts w:cs="Cambria"/>
              <w:bCs/>
              <w:szCs w:val="21"/>
            </w:rPr>
            <w:alias w:val="是否适用：关联管理或出包情况说明[双击切换]"/>
            <w:tag w:val="_GBC_0b0339c118c542eb8a6e3a68fab8e375"/>
            <w:id w:val="2025748419"/>
            <w:lock w:val="sdtLocked"/>
            <w:placeholder>
              <w:docPart w:val="GBC22222222222222222222222222222"/>
            </w:placeholder>
          </w:sdtPr>
          <w:sdtContent>
            <w:p w:rsidR="00F26FE4" w:rsidRDefault="009F7A2C" w:rsidP="00EE0202">
              <w:pPr>
                <w:rPr>
                  <w:rFonts w:cs="Cambria"/>
                  <w:bCs/>
                  <w:szCs w:val="21"/>
                </w:rPr>
              </w:pPr>
              <w:r>
                <w:rPr>
                  <w:rFonts w:cs="Cambria"/>
                  <w:bCs/>
                  <w:szCs w:val="21"/>
                </w:rPr>
                <w:fldChar w:fldCharType="begin"/>
              </w:r>
              <w:r w:rsidR="00EE0202">
                <w:rPr>
                  <w:rFonts w:cs="Cambria"/>
                  <w:bCs/>
                  <w:szCs w:val="21"/>
                </w:rPr>
                <w:instrText xml:space="preserve"> MACROBUTTON  SnrToggleCheckbox □适用 </w:instrText>
              </w:r>
              <w:r>
                <w:rPr>
                  <w:rFonts w:cs="Cambria"/>
                  <w:bCs/>
                  <w:szCs w:val="21"/>
                </w:rPr>
                <w:fldChar w:fldCharType="end"/>
              </w:r>
              <w:r>
                <w:rPr>
                  <w:rFonts w:cs="Cambria"/>
                  <w:bCs/>
                  <w:szCs w:val="21"/>
                </w:rPr>
                <w:fldChar w:fldCharType="begin"/>
              </w:r>
              <w:r w:rsidR="00EE0202">
                <w:rPr>
                  <w:rFonts w:cs="Cambria"/>
                  <w:bCs/>
                  <w:szCs w:val="21"/>
                </w:rPr>
                <w:instrText xml:space="preserve"> MACROBUTTON  SnrToggleCheckbox √不适用 </w:instrText>
              </w:r>
              <w:r>
                <w:rPr>
                  <w:rFonts w:cs="Cambria"/>
                  <w:bCs/>
                  <w:szCs w:val="21"/>
                </w:rPr>
                <w:fldChar w:fldCharType="end"/>
              </w:r>
            </w:p>
          </w:sdtContent>
        </w:sdt>
        <w:p w:rsidR="00F26FE4" w:rsidRDefault="009F7A2C">
          <w:pPr>
            <w:rPr>
              <w:rFonts w:cs="Cambria"/>
              <w:szCs w:val="21"/>
            </w:rPr>
          </w:pPr>
        </w:p>
      </w:sdtContent>
    </w:sdt>
    <w:sdt>
      <w:sdtPr>
        <w:rPr>
          <w:rFonts w:ascii="宋体" w:hAnsi="宋体" w:cs="宋体" w:hint="eastAsia"/>
          <w:b w:val="0"/>
          <w:bCs w:val="0"/>
          <w:kern w:val="0"/>
          <w:szCs w:val="24"/>
        </w:rPr>
        <w:alias w:val="模块:关联租赁情况"/>
        <w:tag w:val="_GBC_17f3281299e640aa88ca71463490c054"/>
        <w:id w:val="-1408770529"/>
        <w:lock w:val="sdtLocked"/>
        <w:placeholder>
          <w:docPart w:val="GBC22222222222222222222222222222"/>
        </w:placeholder>
      </w:sdtPr>
      <w:sdtContent>
        <w:p w:rsidR="00F26FE4" w:rsidRDefault="00AC67CE">
          <w:pPr>
            <w:pStyle w:val="4"/>
            <w:numPr>
              <w:ilvl w:val="0"/>
              <w:numId w:val="68"/>
            </w:numPr>
            <w:tabs>
              <w:tab w:val="left" w:pos="616"/>
            </w:tabs>
            <w:rPr>
              <w:rFonts w:ascii="宋体" w:hAnsi="宋体"/>
            </w:rPr>
          </w:pPr>
          <w:r>
            <w:rPr>
              <w:rFonts w:ascii="宋体" w:hAnsi="宋体" w:hint="eastAsia"/>
            </w:rPr>
            <w:t>关联租赁情况</w:t>
          </w:r>
        </w:p>
        <w:p w:rsidR="00F26FE4" w:rsidRDefault="00AC67CE">
          <w:pPr>
            <w:rPr>
              <w:szCs w:val="21"/>
            </w:rPr>
          </w:pPr>
          <w:r>
            <w:rPr>
              <w:rFonts w:hint="eastAsia"/>
              <w:szCs w:val="21"/>
            </w:rPr>
            <w:t>本公司作为出租方：</w:t>
          </w:r>
        </w:p>
        <w:sdt>
          <w:sdtPr>
            <w:rPr>
              <w:szCs w:val="21"/>
            </w:rPr>
            <w:alias w:val="是否适用：本公司作为出租方的租赁情况表[双击切换]"/>
            <w:tag w:val="_GBC_f12cb8266cbd482b93c6a4bba1b05fb7"/>
            <w:id w:val="556829171"/>
            <w:lock w:val="sdtLocked"/>
            <w:placeholder>
              <w:docPart w:val="GBC22222222222222222222222222222"/>
            </w:placeholder>
          </w:sdtPr>
          <w:sdtContent>
            <w:p w:rsidR="00F26FE4" w:rsidRDefault="009F7A2C">
              <w:pPr>
                <w:rPr>
                  <w:szCs w:val="21"/>
                </w:rPr>
              </w:pPr>
              <w:r>
                <w:rPr>
                  <w:szCs w:val="21"/>
                </w:rPr>
                <w:fldChar w:fldCharType="begin"/>
              </w:r>
              <w:r w:rsidR="003366CB">
                <w:rPr>
                  <w:szCs w:val="21"/>
                </w:rPr>
                <w:instrText xml:space="preserve"> MACROBUTTON  SnrToggleCheckbox √适用 </w:instrText>
              </w:r>
              <w:r>
                <w:rPr>
                  <w:szCs w:val="21"/>
                </w:rPr>
                <w:fldChar w:fldCharType="end"/>
              </w:r>
              <w:r>
                <w:rPr>
                  <w:szCs w:val="21"/>
                </w:rPr>
                <w:fldChar w:fldCharType="begin"/>
              </w:r>
              <w:r w:rsidR="003366CB">
                <w:rPr>
                  <w:szCs w:val="21"/>
                </w:rPr>
                <w:instrText xml:space="preserve"> MACROBUTTON  SnrToggleCheckbox □不适用 </w:instrText>
              </w:r>
              <w:r>
                <w:rPr>
                  <w:szCs w:val="21"/>
                </w:rPr>
                <w:fldChar w:fldCharType="end"/>
              </w:r>
            </w:p>
          </w:sdtContent>
        </w:sdt>
        <w:p w:rsidR="00F26FE4" w:rsidRDefault="00AC67CE">
          <w:pPr>
            <w:jc w:val="right"/>
            <w:rPr>
              <w:szCs w:val="21"/>
            </w:rPr>
          </w:pPr>
          <w:r>
            <w:rPr>
              <w:rFonts w:hint="eastAsia"/>
              <w:szCs w:val="21"/>
            </w:rPr>
            <w:t>单位：</w:t>
          </w:r>
          <w:sdt>
            <w:sdtPr>
              <w:rPr>
                <w:rFonts w:hint="eastAsia"/>
                <w:szCs w:val="21"/>
              </w:rPr>
              <w:alias w:val="单位：关联租赁情况"/>
              <w:tag w:val="_GBC_b6ac4f0274e84bf2bac59898fb55e11d"/>
              <w:id w:val="-9741048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关联租赁情况"/>
              <w:tag w:val="_GBC_268dafb121cf40fdbb2bbe55df2badf0"/>
              <w:id w:val="2117859916"/>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775"/>
            <w:gridCol w:w="1983"/>
            <w:gridCol w:w="2462"/>
            <w:gridCol w:w="2673"/>
          </w:tblGrid>
          <w:tr w:rsidR="004D0391" w:rsidTr="00615E2D">
            <w:trPr>
              <w:trHeight w:val="338"/>
            </w:trPr>
            <w:sdt>
              <w:sdtPr>
                <w:tag w:val="_PLD_d0bc662d818f4cea8a5953be241f0994"/>
                <w:id w:val="712387"/>
                <w:lock w:val="sdtLocked"/>
              </w:sdtPr>
              <w:sdtContent>
                <w:tc>
                  <w:tcPr>
                    <w:tcW w:w="998" w:type="pct"/>
                    <w:tcBorders>
                      <w:top w:val="single" w:sz="4" w:space="0" w:color="auto"/>
                      <w:left w:val="single" w:sz="4" w:space="0" w:color="auto"/>
                      <w:right w:val="single" w:sz="4" w:space="0" w:color="auto"/>
                    </w:tcBorders>
                    <w:shd w:val="clear" w:color="auto" w:fill="auto"/>
                    <w:vAlign w:val="center"/>
                  </w:tcPr>
                  <w:p w:rsidR="004D0391" w:rsidRDefault="004D0391" w:rsidP="00615E2D">
                    <w:pPr>
                      <w:jc w:val="center"/>
                      <w:rPr>
                        <w:szCs w:val="21"/>
                      </w:rPr>
                    </w:pPr>
                    <w:r>
                      <w:rPr>
                        <w:rFonts w:hint="eastAsia"/>
                        <w:szCs w:val="21"/>
                      </w:rPr>
                      <w:t>承租方名称</w:t>
                    </w:r>
                  </w:p>
                </w:tc>
              </w:sdtContent>
            </w:sdt>
            <w:sdt>
              <w:sdtPr>
                <w:tag w:val="_PLD_b201e1ba80ff4620b34885e088e03080"/>
                <w:id w:val="712388"/>
                <w:lock w:val="sdtLocked"/>
              </w:sdtPr>
              <w:sdtContent>
                <w:tc>
                  <w:tcPr>
                    <w:tcW w:w="1115" w:type="pct"/>
                    <w:tcBorders>
                      <w:top w:val="single" w:sz="4" w:space="0" w:color="auto"/>
                      <w:left w:val="single" w:sz="4" w:space="0" w:color="auto"/>
                      <w:right w:val="single" w:sz="4" w:space="0" w:color="auto"/>
                    </w:tcBorders>
                    <w:shd w:val="clear" w:color="auto" w:fill="auto"/>
                    <w:vAlign w:val="center"/>
                  </w:tcPr>
                  <w:p w:rsidR="004D0391" w:rsidRDefault="004D0391" w:rsidP="00615E2D">
                    <w:pPr>
                      <w:jc w:val="center"/>
                      <w:rPr>
                        <w:szCs w:val="21"/>
                      </w:rPr>
                    </w:pPr>
                    <w:r>
                      <w:rPr>
                        <w:rFonts w:hint="eastAsia"/>
                        <w:szCs w:val="21"/>
                      </w:rPr>
                      <w:t>租赁资产种类</w:t>
                    </w:r>
                  </w:p>
                </w:tc>
              </w:sdtContent>
            </w:sdt>
            <w:sdt>
              <w:sdtPr>
                <w:tag w:val="_PLD_2247dbd372c64f6bb229457f3849c03a"/>
                <w:id w:val="712389"/>
                <w:lock w:val="sdtLocked"/>
              </w:sdtPr>
              <w:sdtContent>
                <w:tc>
                  <w:tcPr>
                    <w:tcW w:w="1384" w:type="pct"/>
                    <w:tcBorders>
                      <w:top w:val="single" w:sz="4" w:space="0" w:color="auto"/>
                      <w:left w:val="single" w:sz="4" w:space="0" w:color="auto"/>
                      <w:right w:val="single" w:sz="4" w:space="0" w:color="auto"/>
                    </w:tcBorders>
                    <w:shd w:val="clear" w:color="auto" w:fill="auto"/>
                    <w:vAlign w:val="center"/>
                  </w:tcPr>
                  <w:p w:rsidR="004D0391" w:rsidRDefault="004D0391" w:rsidP="00615E2D">
                    <w:pPr>
                      <w:jc w:val="center"/>
                      <w:rPr>
                        <w:szCs w:val="21"/>
                      </w:rPr>
                    </w:pPr>
                    <w:r>
                      <w:rPr>
                        <w:rFonts w:hint="eastAsia"/>
                        <w:szCs w:val="21"/>
                      </w:rPr>
                      <w:t>本期确认的租赁收入</w:t>
                    </w:r>
                  </w:p>
                </w:tc>
              </w:sdtContent>
            </w:sdt>
            <w:sdt>
              <w:sdtPr>
                <w:tag w:val="_PLD_94eb47eaf858403e8c39eab08f54efb9"/>
                <w:id w:val="712390"/>
                <w:lock w:val="sdtLocked"/>
              </w:sdtPr>
              <w:sdtContent>
                <w:tc>
                  <w:tcPr>
                    <w:tcW w:w="1503" w:type="pct"/>
                    <w:tcBorders>
                      <w:top w:val="single" w:sz="4" w:space="0" w:color="auto"/>
                      <w:left w:val="single" w:sz="4" w:space="0" w:color="auto"/>
                      <w:right w:val="single" w:sz="4" w:space="0" w:color="auto"/>
                    </w:tcBorders>
                    <w:shd w:val="clear" w:color="auto" w:fill="auto"/>
                    <w:vAlign w:val="center"/>
                  </w:tcPr>
                  <w:p w:rsidR="004D0391" w:rsidRDefault="004D0391" w:rsidP="00615E2D">
                    <w:pPr>
                      <w:jc w:val="center"/>
                      <w:rPr>
                        <w:szCs w:val="21"/>
                      </w:rPr>
                    </w:pPr>
                    <w:r>
                      <w:rPr>
                        <w:rFonts w:hint="eastAsia"/>
                        <w:szCs w:val="21"/>
                      </w:rPr>
                      <w:t>上期确认的租赁收入</w:t>
                    </w:r>
                  </w:p>
                </w:tc>
              </w:sdtContent>
            </w:sdt>
          </w:tr>
          <w:sdt>
            <w:sdtPr>
              <w:rPr>
                <w:szCs w:val="21"/>
              </w:rPr>
              <w:alias w:val="关联租赁情况"/>
              <w:tag w:val="_GBC_b0112b4dc9284dc5a94109344af1edea"/>
              <w:id w:val="712391"/>
              <w:lock w:val="sdtLocked"/>
            </w:sdtPr>
            <w:sdtContent>
              <w:tr w:rsidR="004D0391" w:rsidTr="00615E2D">
                <w:tc>
                  <w:tcPr>
                    <w:tcW w:w="998" w:type="pct"/>
                    <w:tcBorders>
                      <w:top w:val="single" w:sz="4" w:space="0" w:color="auto"/>
                      <w:left w:val="single" w:sz="4" w:space="0" w:color="auto"/>
                      <w:bottom w:val="single" w:sz="4" w:space="0" w:color="auto"/>
                      <w:right w:val="single" w:sz="4" w:space="0" w:color="auto"/>
                    </w:tcBorders>
                  </w:tcPr>
                  <w:p w:rsidR="004D0391" w:rsidRDefault="004D0391" w:rsidP="00615E2D">
                    <w:pPr>
                      <w:rPr>
                        <w:szCs w:val="21"/>
                      </w:rPr>
                    </w:pPr>
                    <w:r>
                      <w:t>北京金自天成液压技术有限公司</w:t>
                    </w:r>
                  </w:p>
                </w:tc>
                <w:tc>
                  <w:tcPr>
                    <w:tcW w:w="1115" w:type="pct"/>
                    <w:tcBorders>
                      <w:top w:val="single" w:sz="4" w:space="0" w:color="auto"/>
                      <w:left w:val="single" w:sz="4" w:space="0" w:color="auto"/>
                      <w:bottom w:val="single" w:sz="4" w:space="0" w:color="auto"/>
                      <w:right w:val="single" w:sz="4" w:space="0" w:color="auto"/>
                    </w:tcBorders>
                  </w:tcPr>
                  <w:p w:rsidR="004D0391" w:rsidRDefault="004D0391" w:rsidP="00615E2D">
                    <w:pPr>
                      <w:rPr>
                        <w:szCs w:val="21"/>
                      </w:rPr>
                    </w:pPr>
                    <w:r>
                      <w:t>房屋建筑物</w:t>
                    </w:r>
                  </w:p>
                </w:tc>
                <w:tc>
                  <w:tcPr>
                    <w:tcW w:w="1384" w:type="pct"/>
                    <w:tcBorders>
                      <w:top w:val="single" w:sz="4" w:space="0" w:color="auto"/>
                      <w:left w:val="single" w:sz="4" w:space="0" w:color="auto"/>
                      <w:bottom w:val="single" w:sz="4" w:space="0" w:color="auto"/>
                      <w:right w:val="single" w:sz="4" w:space="0" w:color="auto"/>
                    </w:tcBorders>
                  </w:tcPr>
                  <w:p w:rsidR="004D0391" w:rsidRDefault="004D0391" w:rsidP="00615E2D">
                    <w:pPr>
                      <w:jc w:val="right"/>
                      <w:rPr>
                        <w:szCs w:val="21"/>
                      </w:rPr>
                    </w:pPr>
                    <w:r>
                      <w:t>230,404.69</w:t>
                    </w:r>
                  </w:p>
                </w:tc>
                <w:tc>
                  <w:tcPr>
                    <w:tcW w:w="1503" w:type="pct"/>
                    <w:tcBorders>
                      <w:top w:val="single" w:sz="4" w:space="0" w:color="auto"/>
                      <w:left w:val="single" w:sz="4" w:space="0" w:color="auto"/>
                      <w:bottom w:val="single" w:sz="4" w:space="0" w:color="auto"/>
                      <w:right w:val="single" w:sz="4" w:space="0" w:color="auto"/>
                    </w:tcBorders>
                  </w:tcPr>
                  <w:p w:rsidR="004D0391" w:rsidRDefault="004D0391" w:rsidP="00615E2D">
                    <w:pPr>
                      <w:jc w:val="right"/>
                      <w:rPr>
                        <w:szCs w:val="21"/>
                      </w:rPr>
                    </w:pPr>
                    <w:r>
                      <w:t>230,404.69</w:t>
                    </w:r>
                  </w:p>
                </w:tc>
              </w:tr>
            </w:sdtContent>
          </w:sdt>
          <w:sdt>
            <w:sdtPr>
              <w:rPr>
                <w:szCs w:val="21"/>
              </w:rPr>
              <w:alias w:val="关联租赁情况"/>
              <w:tag w:val="_GBC_b0112b4dc9284dc5a94109344af1edea"/>
              <w:id w:val="712392"/>
              <w:lock w:val="sdtLocked"/>
            </w:sdtPr>
            <w:sdtContent>
              <w:tr w:rsidR="004D0391" w:rsidTr="00615E2D">
                <w:tc>
                  <w:tcPr>
                    <w:tcW w:w="998" w:type="pct"/>
                    <w:tcBorders>
                      <w:top w:val="single" w:sz="4" w:space="0" w:color="auto"/>
                      <w:left w:val="single" w:sz="4" w:space="0" w:color="auto"/>
                      <w:bottom w:val="single" w:sz="4" w:space="0" w:color="auto"/>
                      <w:right w:val="single" w:sz="4" w:space="0" w:color="auto"/>
                    </w:tcBorders>
                  </w:tcPr>
                  <w:p w:rsidR="004D0391" w:rsidRDefault="004D0391" w:rsidP="00615E2D">
                    <w:pPr>
                      <w:rPr>
                        <w:szCs w:val="21"/>
                      </w:rPr>
                    </w:pPr>
                    <w:r>
                      <w:t>安泰科技股份有限公司</w:t>
                    </w:r>
                  </w:p>
                </w:tc>
                <w:tc>
                  <w:tcPr>
                    <w:tcW w:w="1115" w:type="pct"/>
                    <w:tcBorders>
                      <w:top w:val="single" w:sz="4" w:space="0" w:color="auto"/>
                      <w:left w:val="single" w:sz="4" w:space="0" w:color="auto"/>
                      <w:bottom w:val="single" w:sz="4" w:space="0" w:color="auto"/>
                      <w:right w:val="single" w:sz="4" w:space="0" w:color="auto"/>
                    </w:tcBorders>
                  </w:tcPr>
                  <w:p w:rsidR="004D0391" w:rsidRDefault="004D0391" w:rsidP="00615E2D">
                    <w:pPr>
                      <w:rPr>
                        <w:szCs w:val="21"/>
                      </w:rPr>
                    </w:pPr>
                    <w:r>
                      <w:t>房屋建筑物</w:t>
                    </w:r>
                  </w:p>
                </w:tc>
                <w:tc>
                  <w:tcPr>
                    <w:tcW w:w="1384" w:type="pct"/>
                    <w:tcBorders>
                      <w:top w:val="single" w:sz="4" w:space="0" w:color="auto"/>
                      <w:left w:val="single" w:sz="4" w:space="0" w:color="auto"/>
                      <w:bottom w:val="single" w:sz="4" w:space="0" w:color="auto"/>
                      <w:right w:val="single" w:sz="4" w:space="0" w:color="auto"/>
                    </w:tcBorders>
                  </w:tcPr>
                  <w:p w:rsidR="004D0391" w:rsidRDefault="004D0391" w:rsidP="00615E2D">
                    <w:pPr>
                      <w:jc w:val="right"/>
                      <w:rPr>
                        <w:szCs w:val="21"/>
                      </w:rPr>
                    </w:pPr>
                    <w:r>
                      <w:t>38,335.22</w:t>
                    </w:r>
                  </w:p>
                </w:tc>
                <w:tc>
                  <w:tcPr>
                    <w:tcW w:w="1503" w:type="pct"/>
                    <w:tcBorders>
                      <w:top w:val="single" w:sz="4" w:space="0" w:color="auto"/>
                      <w:left w:val="single" w:sz="4" w:space="0" w:color="auto"/>
                      <w:bottom w:val="single" w:sz="4" w:space="0" w:color="auto"/>
                      <w:right w:val="single" w:sz="4" w:space="0" w:color="auto"/>
                    </w:tcBorders>
                  </w:tcPr>
                  <w:p w:rsidR="004D0391" w:rsidRDefault="004D0391" w:rsidP="00615E2D">
                    <w:pPr>
                      <w:jc w:val="right"/>
                      <w:rPr>
                        <w:szCs w:val="21"/>
                      </w:rPr>
                    </w:pPr>
                    <w:r>
                      <w:t>115,005.66</w:t>
                    </w:r>
                  </w:p>
                </w:tc>
              </w:tr>
            </w:sdtContent>
          </w:sdt>
          <w:sdt>
            <w:sdtPr>
              <w:rPr>
                <w:szCs w:val="21"/>
              </w:rPr>
              <w:alias w:val="关联租赁情况"/>
              <w:tag w:val="_GBC_b0112b4dc9284dc5a94109344af1edea"/>
              <w:id w:val="712393"/>
              <w:lock w:val="sdtLocked"/>
            </w:sdtPr>
            <w:sdtContent>
              <w:tr w:rsidR="004D0391" w:rsidTr="00615E2D">
                <w:tc>
                  <w:tcPr>
                    <w:tcW w:w="998" w:type="pct"/>
                    <w:tcBorders>
                      <w:top w:val="single" w:sz="4" w:space="0" w:color="auto"/>
                      <w:left w:val="single" w:sz="4" w:space="0" w:color="auto"/>
                      <w:bottom w:val="single" w:sz="4" w:space="0" w:color="auto"/>
                      <w:right w:val="single" w:sz="4" w:space="0" w:color="auto"/>
                    </w:tcBorders>
                  </w:tcPr>
                  <w:p w:rsidR="004D0391" w:rsidRDefault="004D0391" w:rsidP="00615E2D">
                    <w:pPr>
                      <w:rPr>
                        <w:szCs w:val="21"/>
                      </w:rPr>
                    </w:pPr>
                    <w:r>
                      <w:t>钢铁研究总院</w:t>
                    </w:r>
                  </w:p>
                </w:tc>
                <w:tc>
                  <w:tcPr>
                    <w:tcW w:w="1115" w:type="pct"/>
                    <w:tcBorders>
                      <w:top w:val="single" w:sz="4" w:space="0" w:color="auto"/>
                      <w:left w:val="single" w:sz="4" w:space="0" w:color="auto"/>
                      <w:bottom w:val="single" w:sz="4" w:space="0" w:color="auto"/>
                      <w:right w:val="single" w:sz="4" w:space="0" w:color="auto"/>
                    </w:tcBorders>
                  </w:tcPr>
                  <w:p w:rsidR="004D0391" w:rsidRDefault="004D0391" w:rsidP="00615E2D">
                    <w:pPr>
                      <w:rPr>
                        <w:szCs w:val="21"/>
                      </w:rPr>
                    </w:pPr>
                    <w:r>
                      <w:t>房屋建筑物</w:t>
                    </w:r>
                  </w:p>
                </w:tc>
                <w:tc>
                  <w:tcPr>
                    <w:tcW w:w="1384" w:type="pct"/>
                    <w:tcBorders>
                      <w:top w:val="single" w:sz="4" w:space="0" w:color="auto"/>
                      <w:left w:val="single" w:sz="4" w:space="0" w:color="auto"/>
                      <w:bottom w:val="single" w:sz="4" w:space="0" w:color="auto"/>
                      <w:right w:val="single" w:sz="4" w:space="0" w:color="auto"/>
                    </w:tcBorders>
                  </w:tcPr>
                  <w:p w:rsidR="004D0391" w:rsidRDefault="004D0391" w:rsidP="00615E2D">
                    <w:pPr>
                      <w:jc w:val="right"/>
                      <w:rPr>
                        <w:szCs w:val="21"/>
                      </w:rPr>
                    </w:pPr>
                    <w:r>
                      <w:t>29,811.83</w:t>
                    </w:r>
                  </w:p>
                </w:tc>
                <w:tc>
                  <w:tcPr>
                    <w:tcW w:w="1503" w:type="pct"/>
                    <w:tcBorders>
                      <w:top w:val="single" w:sz="4" w:space="0" w:color="auto"/>
                      <w:left w:val="single" w:sz="4" w:space="0" w:color="auto"/>
                      <w:bottom w:val="single" w:sz="4" w:space="0" w:color="auto"/>
                      <w:right w:val="single" w:sz="4" w:space="0" w:color="auto"/>
                    </w:tcBorders>
                  </w:tcPr>
                  <w:p w:rsidR="004D0391" w:rsidRDefault="004D0391" w:rsidP="00615E2D">
                    <w:pPr>
                      <w:jc w:val="right"/>
                      <w:rPr>
                        <w:szCs w:val="21"/>
                      </w:rPr>
                    </w:pPr>
                    <w:r>
                      <w:t>29,811.82</w:t>
                    </w:r>
                  </w:p>
                </w:tc>
              </w:tr>
            </w:sdtContent>
          </w:sdt>
          <w:sdt>
            <w:sdtPr>
              <w:rPr>
                <w:szCs w:val="21"/>
              </w:rPr>
              <w:alias w:val="关联租赁情况"/>
              <w:tag w:val="_GBC_b0112b4dc9284dc5a94109344af1edea"/>
              <w:id w:val="712394"/>
              <w:lock w:val="sdtLocked"/>
            </w:sdtPr>
            <w:sdtContent>
              <w:tr w:rsidR="004D0391" w:rsidTr="00615E2D">
                <w:tc>
                  <w:tcPr>
                    <w:tcW w:w="998" w:type="pct"/>
                    <w:tcBorders>
                      <w:top w:val="single" w:sz="4" w:space="0" w:color="auto"/>
                      <w:left w:val="single" w:sz="4" w:space="0" w:color="auto"/>
                      <w:bottom w:val="single" w:sz="4" w:space="0" w:color="auto"/>
                      <w:right w:val="single" w:sz="4" w:space="0" w:color="auto"/>
                    </w:tcBorders>
                  </w:tcPr>
                  <w:p w:rsidR="004D0391" w:rsidRDefault="004D0391" w:rsidP="00615E2D">
                    <w:pPr>
                      <w:rPr>
                        <w:szCs w:val="21"/>
                      </w:rPr>
                    </w:pPr>
                    <w:r>
                      <w:t>总计</w:t>
                    </w:r>
                  </w:p>
                </w:tc>
                <w:tc>
                  <w:tcPr>
                    <w:tcW w:w="1115" w:type="pct"/>
                    <w:tcBorders>
                      <w:top w:val="single" w:sz="4" w:space="0" w:color="auto"/>
                      <w:left w:val="single" w:sz="4" w:space="0" w:color="auto"/>
                      <w:bottom w:val="single" w:sz="4" w:space="0" w:color="auto"/>
                      <w:right w:val="single" w:sz="4" w:space="0" w:color="auto"/>
                    </w:tcBorders>
                  </w:tcPr>
                  <w:p w:rsidR="004D0391" w:rsidRDefault="004D0391" w:rsidP="00615E2D">
                    <w:pPr>
                      <w:rPr>
                        <w:szCs w:val="21"/>
                      </w:rPr>
                    </w:pPr>
                    <w:r>
                      <w:t> </w:t>
                    </w:r>
                  </w:p>
                </w:tc>
                <w:tc>
                  <w:tcPr>
                    <w:tcW w:w="1384" w:type="pct"/>
                    <w:tcBorders>
                      <w:top w:val="single" w:sz="4" w:space="0" w:color="auto"/>
                      <w:left w:val="single" w:sz="4" w:space="0" w:color="auto"/>
                      <w:bottom w:val="single" w:sz="4" w:space="0" w:color="auto"/>
                      <w:right w:val="single" w:sz="4" w:space="0" w:color="auto"/>
                    </w:tcBorders>
                  </w:tcPr>
                  <w:p w:rsidR="004D0391" w:rsidRDefault="004D0391" w:rsidP="00615E2D">
                    <w:pPr>
                      <w:jc w:val="right"/>
                      <w:rPr>
                        <w:szCs w:val="21"/>
                      </w:rPr>
                    </w:pPr>
                    <w:r>
                      <w:t>298,551.74</w:t>
                    </w:r>
                  </w:p>
                </w:tc>
                <w:tc>
                  <w:tcPr>
                    <w:tcW w:w="1503" w:type="pct"/>
                    <w:tcBorders>
                      <w:top w:val="single" w:sz="4" w:space="0" w:color="auto"/>
                      <w:left w:val="single" w:sz="4" w:space="0" w:color="auto"/>
                      <w:bottom w:val="single" w:sz="4" w:space="0" w:color="auto"/>
                      <w:right w:val="single" w:sz="4" w:space="0" w:color="auto"/>
                    </w:tcBorders>
                  </w:tcPr>
                  <w:p w:rsidR="004D0391" w:rsidRDefault="004D0391" w:rsidP="00615E2D">
                    <w:pPr>
                      <w:jc w:val="right"/>
                      <w:rPr>
                        <w:szCs w:val="21"/>
                      </w:rPr>
                    </w:pPr>
                    <w:r>
                      <w:t>375,222.17</w:t>
                    </w:r>
                  </w:p>
                </w:tc>
              </w:tr>
            </w:sdtContent>
          </w:sdt>
        </w:tbl>
        <w:p w:rsidR="004D0391" w:rsidRDefault="004D0391"/>
        <w:p w:rsidR="00F26FE4" w:rsidRDefault="00AC67CE">
          <w:pPr>
            <w:rPr>
              <w:szCs w:val="21"/>
            </w:rPr>
          </w:pPr>
          <w:r>
            <w:rPr>
              <w:rFonts w:hint="eastAsia"/>
              <w:szCs w:val="21"/>
            </w:rPr>
            <w:t>本公司作为承租方：</w:t>
          </w:r>
        </w:p>
        <w:sdt>
          <w:sdtPr>
            <w:rPr>
              <w:szCs w:val="21"/>
            </w:rPr>
            <w:alias w:val="是否适用：本公司作为承租方的租赁情况表[双击切换]"/>
            <w:tag w:val="_GBC_e3319fb4cbb04bb0ab5516046d7e77a4"/>
            <w:id w:val="-1791808626"/>
            <w:lock w:val="sdtLocked"/>
            <w:placeholder>
              <w:docPart w:val="GBC22222222222222222222222222222"/>
            </w:placeholder>
          </w:sdtPr>
          <w:sdtContent>
            <w:p w:rsidR="00F26FE4" w:rsidRDefault="009F7A2C" w:rsidP="004D0391">
              <w:r>
                <w:rPr>
                  <w:szCs w:val="21"/>
                </w:rPr>
                <w:fldChar w:fldCharType="begin"/>
              </w:r>
              <w:r w:rsidR="004D0391">
                <w:rPr>
                  <w:szCs w:val="21"/>
                </w:rPr>
                <w:instrText xml:space="preserve"> MACROBUTTON  SnrToggleCheckbox □适用 </w:instrText>
              </w:r>
              <w:r>
                <w:rPr>
                  <w:szCs w:val="21"/>
                </w:rPr>
                <w:fldChar w:fldCharType="end"/>
              </w:r>
              <w:r>
                <w:rPr>
                  <w:szCs w:val="21"/>
                </w:rPr>
                <w:fldChar w:fldCharType="begin"/>
              </w:r>
              <w:r w:rsidR="004D0391">
                <w:rPr>
                  <w:szCs w:val="21"/>
                </w:rPr>
                <w:instrText xml:space="preserve"> MACROBUTTON  SnrToggleCheckbox √不适用 </w:instrText>
              </w:r>
              <w:r>
                <w:rPr>
                  <w:szCs w:val="21"/>
                </w:rPr>
                <w:fldChar w:fldCharType="end"/>
              </w:r>
            </w:p>
          </w:sdtContent>
        </w:sdt>
        <w:p w:rsidR="00F26FE4" w:rsidRDefault="00AC67CE">
          <w:pPr>
            <w:rPr>
              <w:szCs w:val="21"/>
            </w:rPr>
          </w:pPr>
          <w:r>
            <w:rPr>
              <w:rFonts w:hint="eastAsia"/>
              <w:szCs w:val="21"/>
            </w:rPr>
            <w:t>关联租赁情况说明</w:t>
          </w:r>
        </w:p>
        <w:sdt>
          <w:sdtPr>
            <w:rPr>
              <w:szCs w:val="21"/>
            </w:rPr>
            <w:alias w:val="是否适用：关联租赁情况说明[双击切换]"/>
            <w:tag w:val="_GBC_a8d25c1a27d24bbeb9dd0063be85a310"/>
            <w:id w:val="-1566184594"/>
            <w:lock w:val="sdtLocked"/>
            <w:placeholder>
              <w:docPart w:val="GBC22222222222222222222222222222"/>
            </w:placeholder>
          </w:sdtPr>
          <w:sdtContent>
            <w:p w:rsidR="00F26FE4" w:rsidRDefault="009F7A2C" w:rsidP="004D0391">
              <w:pPr>
                <w:rPr>
                  <w:szCs w:val="21"/>
                </w:rPr>
              </w:pPr>
              <w:r>
                <w:rPr>
                  <w:szCs w:val="21"/>
                </w:rPr>
                <w:fldChar w:fldCharType="begin"/>
              </w:r>
              <w:r w:rsidR="004D0391">
                <w:rPr>
                  <w:szCs w:val="21"/>
                </w:rPr>
                <w:instrText xml:space="preserve"> MACROBUTTON  SnrToggleCheckbox □适用 </w:instrText>
              </w:r>
              <w:r>
                <w:rPr>
                  <w:szCs w:val="21"/>
                </w:rPr>
                <w:fldChar w:fldCharType="end"/>
              </w:r>
              <w:r>
                <w:rPr>
                  <w:szCs w:val="21"/>
                </w:rPr>
                <w:fldChar w:fldCharType="begin"/>
              </w:r>
              <w:r w:rsidR="004D0391">
                <w:rPr>
                  <w:szCs w:val="21"/>
                </w:rPr>
                <w:instrText xml:space="preserve"> MACROBUTTON  SnrToggleCheckbox √不适用 </w:instrText>
              </w:r>
              <w:r>
                <w:rPr>
                  <w:szCs w:val="21"/>
                </w:rPr>
                <w:fldChar w:fldCharType="end"/>
              </w:r>
            </w:p>
          </w:sdtContent>
        </w:sdt>
        <w:p w:rsidR="00F26FE4" w:rsidRDefault="009F7A2C"/>
      </w:sdtContent>
    </w:sdt>
    <w:sdt>
      <w:sdtPr>
        <w:rPr>
          <w:rFonts w:ascii="宋体" w:hAnsi="宋体" w:cs="Arial" w:hint="eastAsia"/>
          <w:b w:val="0"/>
          <w:bCs w:val="0"/>
          <w:kern w:val="0"/>
          <w:szCs w:val="21"/>
        </w:rPr>
        <w:alias w:val="模块:关联担保情况"/>
        <w:tag w:val="_GBC_a87b2e666bc14a67817d2d3189396350"/>
        <w:id w:val="1816059737"/>
        <w:lock w:val="sdtLocked"/>
        <w:placeholder>
          <w:docPart w:val="GBC22222222222222222222222222222"/>
        </w:placeholder>
      </w:sdtPr>
      <w:sdtEndPr>
        <w:rPr>
          <w:rFonts w:cs="Cambria" w:hint="default"/>
          <w:sz w:val="20"/>
          <w:szCs w:val="20"/>
        </w:rPr>
      </w:sdtEndPr>
      <w:sdtContent>
        <w:p w:rsidR="00F26FE4" w:rsidRDefault="00AC67CE">
          <w:pPr>
            <w:pStyle w:val="4"/>
            <w:numPr>
              <w:ilvl w:val="0"/>
              <w:numId w:val="68"/>
            </w:numPr>
            <w:tabs>
              <w:tab w:val="left" w:pos="616"/>
            </w:tabs>
            <w:rPr>
              <w:rFonts w:ascii="宋体" w:hAnsi="宋体" w:cs="Arial"/>
              <w:szCs w:val="21"/>
            </w:rPr>
          </w:pPr>
          <w:r>
            <w:rPr>
              <w:rFonts w:ascii="宋体" w:hAnsi="宋体" w:cs="Arial" w:hint="eastAsia"/>
              <w:szCs w:val="21"/>
            </w:rPr>
            <w:t>关联</w:t>
          </w:r>
          <w:r>
            <w:rPr>
              <w:rFonts w:ascii="宋体" w:hAnsi="宋体" w:hint="eastAsia"/>
            </w:rPr>
            <w:t>担保</w:t>
          </w:r>
          <w:r>
            <w:rPr>
              <w:rFonts w:ascii="宋体" w:hAnsi="宋体" w:cs="Arial" w:hint="eastAsia"/>
              <w:szCs w:val="21"/>
            </w:rPr>
            <w:t>情况</w:t>
          </w:r>
        </w:p>
        <w:p w:rsidR="00F26FE4" w:rsidRDefault="00AC67CE">
          <w:r>
            <w:rPr>
              <w:rFonts w:hint="eastAsia"/>
            </w:rPr>
            <w:t>本公司作为担保方</w:t>
          </w:r>
        </w:p>
        <w:sdt>
          <w:sdtPr>
            <w:alias w:val="是否适用：本公司作为担保方的担保情况表[双击切换]"/>
            <w:tag w:val="_GBC_f0150417f8ec4c5281b86683570391cb"/>
            <w:id w:val="713858032"/>
            <w:lock w:val="sdtLocked"/>
            <w:placeholder>
              <w:docPart w:val="GBC22222222222222222222222222222"/>
            </w:placeholder>
          </w:sdtPr>
          <w:sdtContent>
            <w:p w:rsidR="00F26FE4" w:rsidRDefault="009F7A2C" w:rsidP="004D0391">
              <w:r>
                <w:fldChar w:fldCharType="begin"/>
              </w:r>
              <w:r w:rsidR="004D0391">
                <w:instrText xml:space="preserve"> MACROBUTTON  SnrToggleCheckbox □适用 </w:instrText>
              </w:r>
              <w:r>
                <w:fldChar w:fldCharType="end"/>
              </w:r>
              <w:r>
                <w:fldChar w:fldCharType="begin"/>
              </w:r>
              <w:r w:rsidR="004D0391">
                <w:instrText xml:space="preserve"> MACROBUTTON  SnrToggleCheckbox √不适用 </w:instrText>
              </w:r>
              <w:r>
                <w:fldChar w:fldCharType="end"/>
              </w:r>
            </w:p>
          </w:sdtContent>
        </w:sdt>
        <w:p w:rsidR="00F26FE4" w:rsidRDefault="00AC67CE">
          <w:pPr>
            <w:rPr>
              <w:rFonts w:cs="Cambria"/>
            </w:rPr>
          </w:pPr>
          <w:r>
            <w:rPr>
              <w:rFonts w:cs="Cambria" w:hint="eastAsia"/>
            </w:rPr>
            <w:t>本公司作为被担保方</w:t>
          </w:r>
        </w:p>
        <w:sdt>
          <w:sdtPr>
            <w:rPr>
              <w:rFonts w:cs="Cambria"/>
            </w:rPr>
            <w:alias w:val="是否适用：本公司作为被担保方的担保情况表[双击切换]"/>
            <w:tag w:val="_GBC_3686094d29c941dd91bd168e3ef88833"/>
            <w:id w:val="-653527631"/>
            <w:lock w:val="sdtLocked"/>
            <w:placeholder>
              <w:docPart w:val="GBC22222222222222222222222222222"/>
            </w:placeholder>
          </w:sdtPr>
          <w:sdtContent>
            <w:p w:rsidR="00F26FE4" w:rsidRDefault="009F7A2C" w:rsidP="004D0391">
              <w:r>
                <w:rPr>
                  <w:rFonts w:cs="Cambria"/>
                </w:rPr>
                <w:fldChar w:fldCharType="begin"/>
              </w:r>
              <w:r w:rsidR="004D0391">
                <w:rPr>
                  <w:rFonts w:cs="Cambria"/>
                </w:rPr>
                <w:instrText xml:space="preserve"> MACROBUTTON  SnrToggleCheckbox □适用 </w:instrText>
              </w:r>
              <w:r>
                <w:rPr>
                  <w:rFonts w:cs="Cambria"/>
                </w:rPr>
                <w:fldChar w:fldCharType="end"/>
              </w:r>
              <w:r>
                <w:rPr>
                  <w:rFonts w:cs="Cambria"/>
                </w:rPr>
                <w:fldChar w:fldCharType="begin"/>
              </w:r>
              <w:r w:rsidR="004D0391">
                <w:rPr>
                  <w:rFonts w:cs="Cambria"/>
                </w:rPr>
                <w:instrText xml:space="preserve"> MACROBUTTON  SnrToggleCheckbox √不适用 </w:instrText>
              </w:r>
              <w:r>
                <w:rPr>
                  <w:rFonts w:cs="Cambria"/>
                </w:rPr>
                <w:fldChar w:fldCharType="end"/>
              </w:r>
            </w:p>
          </w:sdtContent>
        </w:sdt>
        <w:p w:rsidR="00F26FE4" w:rsidRDefault="00AC67CE">
          <w:pPr>
            <w:rPr>
              <w:rFonts w:cs="Cambria"/>
            </w:rPr>
          </w:pPr>
          <w:r>
            <w:rPr>
              <w:rFonts w:cs="Cambria" w:hint="eastAsia"/>
            </w:rPr>
            <w:t>关联担保情况说明</w:t>
          </w:r>
        </w:p>
        <w:sdt>
          <w:sdtPr>
            <w:rPr>
              <w:rFonts w:cs="Cambria"/>
            </w:rPr>
            <w:alias w:val="是否适用：关联担保情况说明[双击切换]"/>
            <w:tag w:val="_GBC_9a5a4769e8804b779ae17adb041890d7"/>
            <w:id w:val="1502479737"/>
            <w:lock w:val="sdtLocked"/>
            <w:placeholder>
              <w:docPart w:val="GBC22222222222222222222222222222"/>
            </w:placeholder>
          </w:sdtPr>
          <w:sdtContent>
            <w:p w:rsidR="00F26FE4" w:rsidRDefault="009F7A2C" w:rsidP="004D0391">
              <w:pPr>
                <w:rPr>
                  <w:rFonts w:cs="Cambria"/>
                </w:rPr>
              </w:pPr>
              <w:r>
                <w:rPr>
                  <w:rFonts w:cs="Cambria"/>
                </w:rPr>
                <w:fldChar w:fldCharType="begin"/>
              </w:r>
              <w:r w:rsidR="004D0391">
                <w:rPr>
                  <w:rFonts w:cs="Cambria"/>
                </w:rPr>
                <w:instrText xml:space="preserve"> MACROBUTTON  SnrToggleCheckbox □适用 </w:instrText>
              </w:r>
              <w:r>
                <w:rPr>
                  <w:rFonts w:cs="Cambria"/>
                </w:rPr>
                <w:fldChar w:fldCharType="end"/>
              </w:r>
              <w:r>
                <w:rPr>
                  <w:rFonts w:cs="Cambria"/>
                </w:rPr>
                <w:fldChar w:fldCharType="begin"/>
              </w:r>
              <w:r w:rsidR="004D0391">
                <w:rPr>
                  <w:rFonts w:cs="Cambria"/>
                </w:rPr>
                <w:instrText xml:space="preserve"> MACROBUTTON  SnrToggleCheckbox √不适用 </w:instrText>
              </w:r>
              <w:r>
                <w:rPr>
                  <w:rFonts w:cs="Cambria"/>
                </w:rPr>
                <w:fldChar w:fldCharType="end"/>
              </w:r>
            </w:p>
          </w:sdtContent>
        </w:sdt>
        <w:p w:rsidR="00F26FE4" w:rsidRDefault="009F7A2C">
          <w:pPr>
            <w:rPr>
              <w:rFonts w:cs="Cambria"/>
              <w:sz w:val="20"/>
              <w:szCs w:val="20"/>
            </w:rPr>
          </w:pPr>
        </w:p>
      </w:sdtContent>
    </w:sdt>
    <w:bookmarkStart w:id="220" w:name="_Hlk72829984" w:displacedByCustomXml="next"/>
    <w:sdt>
      <w:sdtPr>
        <w:rPr>
          <w:rFonts w:ascii="宋体" w:hAnsi="宋体" w:cs="Arial"/>
          <w:b w:val="0"/>
          <w:bCs w:val="0"/>
          <w:kern w:val="0"/>
          <w:szCs w:val="21"/>
        </w:rPr>
        <w:alias w:val="模块:"/>
        <w:tag w:val="_SEC_b82cc4dd84264685b7f47657a2755690"/>
        <w:id w:val="483823590"/>
        <w:lock w:val="sdtLocked"/>
        <w:placeholder>
          <w:docPart w:val="GBC22222222222222222222222222222"/>
        </w:placeholder>
      </w:sdtPr>
      <w:sdtEndPr>
        <w:rPr>
          <w:rFonts w:cs="Times New Roman"/>
          <w:kern w:val="2"/>
        </w:rPr>
      </w:sdtEndPr>
      <w:sdtContent>
        <w:p w:rsidR="00F26FE4" w:rsidRDefault="00AC67CE">
          <w:pPr>
            <w:pStyle w:val="4"/>
            <w:numPr>
              <w:ilvl w:val="0"/>
              <w:numId w:val="68"/>
            </w:numPr>
            <w:tabs>
              <w:tab w:val="num" w:pos="360"/>
              <w:tab w:val="left" w:pos="616"/>
            </w:tabs>
            <w:rPr>
              <w:rFonts w:ascii="宋体" w:hAnsi="宋体" w:cs="Arial"/>
              <w:kern w:val="0"/>
              <w:szCs w:val="21"/>
            </w:rPr>
          </w:pPr>
          <w:r>
            <w:rPr>
              <w:rFonts w:ascii="宋体" w:hAnsi="宋体" w:cs="Arial" w:hint="eastAsia"/>
              <w:kern w:val="0"/>
              <w:szCs w:val="21"/>
            </w:rPr>
            <w:t>关联方资金拆借</w:t>
          </w:r>
        </w:p>
        <w:sdt>
          <w:sdtPr>
            <w:alias w:val="是否适用：关联方资金拆借[双击切换]"/>
            <w:tag w:val="_GBC_4b2d20ddab104a06a9007945a55a3da5"/>
            <w:id w:val="-684129372"/>
            <w:lock w:val="sdtLocked"/>
            <w:placeholder>
              <w:docPart w:val="GBC22222222222222222222222222222"/>
            </w:placeholder>
          </w:sdtPr>
          <w:sdtContent>
            <w:p w:rsidR="00F26FE4" w:rsidRDefault="009F7A2C" w:rsidP="004D0391">
              <w:pPr>
                <w:rPr>
                  <w:rFonts w:cstheme="minorBidi"/>
                  <w:szCs w:val="21"/>
                </w:rPr>
              </w:pPr>
              <w:r>
                <w:fldChar w:fldCharType="begin"/>
              </w:r>
              <w:r w:rsidR="004D0391">
                <w:instrText xml:space="preserve">MACROBUTTON  SnrToggleCheckbox □适用 </w:instrText>
              </w:r>
              <w:r>
                <w:fldChar w:fldCharType="end"/>
              </w:r>
              <w:r>
                <w:fldChar w:fldCharType="begin"/>
              </w:r>
              <w:r w:rsidR="004D0391">
                <w:instrText xml:space="preserve"> MACROBUTTON  SnrToggleCheckbox √不适用 </w:instrText>
              </w:r>
              <w:r>
                <w:fldChar w:fldCharType="end"/>
              </w:r>
            </w:p>
          </w:sdtContent>
        </w:sdt>
      </w:sdtContent>
    </w:sdt>
    <w:bookmarkEnd w:id="220" w:displacedByCustomXml="next"/>
    <w:sdt>
      <w:sdtPr>
        <w:rPr>
          <w:rFonts w:ascii="宋体" w:hAnsi="宋体" w:cs="宋体" w:hint="eastAsia"/>
          <w:b w:val="0"/>
          <w:bCs w:val="0"/>
          <w:kern w:val="0"/>
          <w:szCs w:val="24"/>
        </w:rPr>
        <w:alias w:val="模块:关联方资产转让、债务重组情况"/>
        <w:tag w:val="_GBC_9319584d30f7446b9ff3e2a3d50022d5"/>
        <w:id w:val="2106541084"/>
        <w:lock w:val="sdtLocked"/>
        <w:placeholder>
          <w:docPart w:val="GBC22222222222222222222222222222"/>
        </w:placeholder>
      </w:sdtPr>
      <w:sdtEndPr>
        <w:rPr>
          <w:rFonts w:hint="default"/>
        </w:rPr>
      </w:sdtEndPr>
      <w:sdtContent>
        <w:p w:rsidR="00F26FE4" w:rsidRDefault="00AC67CE">
          <w:pPr>
            <w:pStyle w:val="4"/>
            <w:numPr>
              <w:ilvl w:val="0"/>
              <w:numId w:val="68"/>
            </w:numPr>
            <w:tabs>
              <w:tab w:val="left" w:pos="616"/>
            </w:tabs>
            <w:rPr>
              <w:rFonts w:ascii="宋体" w:hAnsi="宋体"/>
            </w:rPr>
          </w:pPr>
          <w:r>
            <w:rPr>
              <w:rFonts w:ascii="宋体" w:hAnsi="宋体" w:hint="eastAsia"/>
            </w:rPr>
            <w:t>关联方资产转让、债务重组情况</w:t>
          </w:r>
        </w:p>
        <w:sdt>
          <w:sdtPr>
            <w:alias w:val="是否适用：关联方资产转让、债务重组情况[双击切换]"/>
            <w:tag w:val="_GBC_c590c66abdbe454e89c4c55269fb6adf"/>
            <w:id w:val="-1433501930"/>
            <w:lock w:val="sdtLocked"/>
            <w:placeholder>
              <w:docPart w:val="GBC22222222222222222222222222222"/>
            </w:placeholder>
          </w:sdtPr>
          <w:sdtContent>
            <w:p w:rsidR="00F26FE4" w:rsidRDefault="009F7A2C" w:rsidP="004D0391">
              <w:pPr>
                <w:rPr>
                  <w:szCs w:val="21"/>
                </w:rPr>
              </w:pPr>
              <w:r>
                <w:fldChar w:fldCharType="begin"/>
              </w:r>
              <w:r w:rsidR="004D0391">
                <w:instrText xml:space="preserve"> MACROBUTTON  SnrToggleCheckbox □适用 </w:instrText>
              </w:r>
              <w:r>
                <w:fldChar w:fldCharType="end"/>
              </w:r>
              <w:r>
                <w:fldChar w:fldCharType="begin"/>
              </w:r>
              <w:r w:rsidR="004D0391">
                <w:instrText xml:space="preserve"> MACROBUTTON  SnrToggleCheckbox √不适用 </w:instrText>
              </w:r>
              <w:r>
                <w:fldChar w:fldCharType="end"/>
              </w:r>
            </w:p>
          </w:sdtContent>
        </w:sdt>
      </w:sdtContent>
    </w:sdt>
    <w:p w:rsidR="00F26FE4" w:rsidRDefault="00F26FE4"/>
    <w:sdt>
      <w:sdtPr>
        <w:rPr>
          <w:rFonts w:ascii="宋体" w:hAnsi="宋体" w:cs="宋体" w:hint="eastAsia"/>
          <w:b w:val="0"/>
          <w:bCs w:val="0"/>
          <w:kern w:val="0"/>
          <w:szCs w:val="24"/>
        </w:rPr>
        <w:alias w:val="模块:关键管理人员报酬"/>
        <w:tag w:val="_GBC_16da1beac91f4544809058bfda2ad3bf"/>
        <w:id w:val="-253446434"/>
        <w:lock w:val="sdtLocked"/>
        <w:placeholder>
          <w:docPart w:val="GBC22222222222222222222222222222"/>
        </w:placeholder>
      </w:sdtPr>
      <w:sdtEndPr>
        <w:rPr>
          <w:rFonts w:cs="Cambria"/>
          <w:szCs w:val="22"/>
        </w:rPr>
      </w:sdtEndPr>
      <w:sdtContent>
        <w:p w:rsidR="00F26FE4" w:rsidRDefault="00AC67CE">
          <w:pPr>
            <w:pStyle w:val="4"/>
            <w:numPr>
              <w:ilvl w:val="0"/>
              <w:numId w:val="68"/>
            </w:numPr>
            <w:tabs>
              <w:tab w:val="left" w:pos="616"/>
            </w:tabs>
            <w:rPr>
              <w:rFonts w:ascii="宋体" w:hAnsi="宋体"/>
            </w:rPr>
          </w:pPr>
          <w:r>
            <w:rPr>
              <w:rFonts w:ascii="宋体" w:hAnsi="宋体" w:hint="eastAsia"/>
            </w:rPr>
            <w:t>关键管理人员报酬</w:t>
          </w:r>
        </w:p>
        <w:sdt>
          <w:sdtPr>
            <w:alias w:val="是否适用：关键管理人员报酬[双击切换]"/>
            <w:tag w:val="_GBC_48379e9c7f5743bb916ac1cb044f4057"/>
            <w:id w:val="-1833674608"/>
            <w:lock w:val="sdtLocked"/>
            <w:placeholder>
              <w:docPart w:val="GBC22222222222222222222222222222"/>
            </w:placeholder>
          </w:sdtPr>
          <w:sdtContent>
            <w:p w:rsidR="00F26FE4" w:rsidRDefault="009F7A2C">
              <w:r>
                <w:fldChar w:fldCharType="begin"/>
              </w:r>
              <w:r w:rsidR="004D0391">
                <w:instrText xml:space="preserve"> MACROBUTTON  SnrToggleCheckbox √适用 </w:instrText>
              </w:r>
              <w:r>
                <w:fldChar w:fldCharType="end"/>
              </w:r>
              <w:r>
                <w:fldChar w:fldCharType="begin"/>
              </w:r>
              <w:r w:rsidR="004D0391">
                <w:instrText xml:space="preserve"> MACROBUTTON  SnrToggleCheckbox □不适用 </w:instrText>
              </w:r>
              <w:r>
                <w:fldChar w:fldCharType="end"/>
              </w:r>
            </w:p>
          </w:sdtContent>
        </w:sdt>
        <w:p w:rsidR="00F26FE4" w:rsidRDefault="00AC67CE">
          <w:pPr>
            <w:jc w:val="right"/>
            <w:rPr>
              <w:rFonts w:cs="Cambria"/>
            </w:rPr>
          </w:pPr>
          <w:r>
            <w:rPr>
              <w:rFonts w:cs="Cambria" w:hint="eastAsia"/>
            </w:rPr>
            <w:t>单位：</w:t>
          </w:r>
          <w:sdt>
            <w:sdtPr>
              <w:rPr>
                <w:rFonts w:cs="Cambria" w:hint="eastAsia"/>
              </w:rPr>
              <w:alias w:val="单位：财务附注：关键管理人员报酬"/>
              <w:tag w:val="_GBC_ce83ed5df8424f9a845da83f15361f10"/>
              <w:id w:val="-34996348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cs="Cambria" w:hint="eastAsia"/>
                </w:rPr>
                <w:t>万元</w:t>
              </w:r>
            </w:sdtContent>
          </w:sdt>
          <w:r>
            <w:rPr>
              <w:rFonts w:cs="Cambria" w:hint="eastAsia"/>
            </w:rPr>
            <w:t xml:space="preserve">  币种：</w:t>
          </w:r>
          <w:sdt>
            <w:sdtPr>
              <w:rPr>
                <w:rFonts w:cs="Cambria" w:hint="eastAsia"/>
              </w:rPr>
              <w:alias w:val="币种：财务附注：关键管理人员报酬"/>
              <w:tag w:val="_GBC_f493c9ef199846639115d5bc3032a26e"/>
              <w:id w:val="-23278578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cs="Cambria"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74"/>
            <w:gridCol w:w="3274"/>
            <w:gridCol w:w="2501"/>
          </w:tblGrid>
          <w:tr w:rsidR="00F26FE4" w:rsidTr="00A6733E">
            <w:sdt>
              <w:sdtPr>
                <w:tag w:val="_PLD_67f843efe3664c9fbe7a215b63622ea0"/>
                <w:id w:val="777998908"/>
                <w:lock w:val="sdtLocked"/>
              </w:sdtPr>
              <w:sdtContent>
                <w:tc>
                  <w:tcPr>
                    <w:tcW w:w="1809"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rFonts w:cs="Cambria"/>
                      </w:rPr>
                    </w:pPr>
                    <w:r>
                      <w:rPr>
                        <w:rFonts w:cs="Cambria" w:hint="eastAsia"/>
                      </w:rPr>
                      <w:t>项目</w:t>
                    </w:r>
                  </w:p>
                </w:tc>
              </w:sdtContent>
            </w:sdt>
            <w:sdt>
              <w:sdtPr>
                <w:tag w:val="_PLD_30a169af324e457e93d304c688a55945"/>
                <w:id w:val="763194186"/>
                <w:lock w:val="sdtLocked"/>
              </w:sdtPr>
              <w:sdtContent>
                <w:tc>
                  <w:tcPr>
                    <w:tcW w:w="1809"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rFonts w:cs="Cambria"/>
                      </w:rPr>
                    </w:pPr>
                    <w:r>
                      <w:rPr>
                        <w:rFonts w:cs="Cambria" w:hint="eastAsia"/>
                      </w:rPr>
                      <w:t>本期发生额</w:t>
                    </w:r>
                  </w:p>
                </w:tc>
              </w:sdtContent>
            </w:sdt>
            <w:sdt>
              <w:sdtPr>
                <w:tag w:val="_PLD_bf5a91780f544d6eade38e70db331a30"/>
                <w:id w:val="1027605665"/>
                <w:lock w:val="sdtLocked"/>
              </w:sdtPr>
              <w:sdtContent>
                <w:tc>
                  <w:tcPr>
                    <w:tcW w:w="1382"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rFonts w:cs="Cambria"/>
                      </w:rPr>
                    </w:pPr>
                    <w:r>
                      <w:rPr>
                        <w:rFonts w:cs="Cambria" w:hint="eastAsia"/>
                      </w:rPr>
                      <w:t>上期发生额</w:t>
                    </w:r>
                  </w:p>
                </w:tc>
              </w:sdtContent>
            </w:sdt>
          </w:tr>
          <w:tr w:rsidR="00F26FE4" w:rsidTr="00A77D13">
            <w:sdt>
              <w:sdtPr>
                <w:tag w:val="_PLD_bc4e2a2d92044454966304594fcd32da"/>
                <w:id w:val="-455873249"/>
                <w:lock w:val="sdtLocked"/>
              </w:sdtPr>
              <w:sdtContent>
                <w:tc>
                  <w:tcPr>
                    <w:tcW w:w="1809" w:type="pct"/>
                    <w:tcBorders>
                      <w:top w:val="single" w:sz="4" w:space="0" w:color="auto"/>
                      <w:left w:val="single" w:sz="4" w:space="0" w:color="auto"/>
                      <w:bottom w:val="single" w:sz="4" w:space="0" w:color="auto"/>
                      <w:right w:val="single" w:sz="4" w:space="0" w:color="auto"/>
                    </w:tcBorders>
                    <w:shd w:val="clear" w:color="auto" w:fill="auto"/>
                  </w:tcPr>
                  <w:p w:rsidR="00F26FE4" w:rsidRDefault="00AC67CE">
                    <w:pPr>
                      <w:rPr>
                        <w:rFonts w:cs="Cambria"/>
                      </w:rPr>
                    </w:pPr>
                    <w:r>
                      <w:rPr>
                        <w:rFonts w:cs="Cambria" w:hint="eastAsia"/>
                      </w:rPr>
                      <w:t>关键管理人员报酬</w:t>
                    </w:r>
                  </w:p>
                </w:tc>
              </w:sdtContent>
            </w:sdt>
            <w:tc>
              <w:tcPr>
                <w:tcW w:w="1809" w:type="pct"/>
                <w:tcBorders>
                  <w:top w:val="single" w:sz="4" w:space="0" w:color="auto"/>
                  <w:left w:val="single" w:sz="4" w:space="0" w:color="auto"/>
                  <w:bottom w:val="single" w:sz="4" w:space="0" w:color="auto"/>
                  <w:right w:val="single" w:sz="4" w:space="0" w:color="auto"/>
                </w:tcBorders>
                <w:shd w:val="clear" w:color="auto" w:fill="auto"/>
              </w:tcPr>
              <w:p w:rsidR="00F26FE4" w:rsidRDefault="008A2515">
                <w:pPr>
                  <w:jc w:val="right"/>
                  <w:rPr>
                    <w:rFonts w:cs="Cambria"/>
                  </w:rPr>
                </w:pPr>
                <w:r>
                  <w:rPr>
                    <w:rFonts w:cs="Cambria" w:hint="eastAsia"/>
                  </w:rPr>
                  <w:t>60.05</w:t>
                </w:r>
              </w:p>
            </w:tc>
            <w:tc>
              <w:tcPr>
                <w:tcW w:w="1382" w:type="pct"/>
                <w:tcBorders>
                  <w:top w:val="single" w:sz="4" w:space="0" w:color="auto"/>
                  <w:left w:val="single" w:sz="4" w:space="0" w:color="auto"/>
                  <w:bottom w:val="single" w:sz="4" w:space="0" w:color="auto"/>
                  <w:right w:val="single" w:sz="4" w:space="0" w:color="auto"/>
                </w:tcBorders>
                <w:shd w:val="clear" w:color="auto" w:fill="auto"/>
              </w:tcPr>
              <w:p w:rsidR="00F26FE4" w:rsidRDefault="004D0391" w:rsidP="004D0391">
                <w:pPr>
                  <w:jc w:val="right"/>
                  <w:rPr>
                    <w:rFonts w:cs="Cambria"/>
                  </w:rPr>
                </w:pPr>
                <w:r>
                  <w:rPr>
                    <w:rFonts w:cs="Cambria" w:hint="eastAsia"/>
                  </w:rPr>
                  <w:t>38.55</w:t>
                </w:r>
                <w:r>
                  <w:rPr>
                    <w:rFonts w:cs="Cambria" w:hint="eastAsia"/>
                    <w:szCs w:val="22"/>
                  </w:rPr>
                  <w:t xml:space="preserve"> </w:t>
                </w:r>
              </w:p>
            </w:tc>
          </w:tr>
        </w:tbl>
      </w:sdtContent>
    </w:sdt>
    <w:p w:rsidR="00F26FE4" w:rsidRDefault="00F26FE4">
      <w:pPr>
        <w:rPr>
          <w:szCs w:val="21"/>
        </w:rPr>
      </w:pPr>
    </w:p>
    <w:sdt>
      <w:sdtPr>
        <w:rPr>
          <w:rFonts w:ascii="宋体" w:hAnsi="宋体" w:cs="宋体" w:hint="eastAsia"/>
          <w:b w:val="0"/>
          <w:bCs w:val="0"/>
          <w:kern w:val="0"/>
          <w:szCs w:val="24"/>
        </w:rPr>
        <w:alias w:val="模块:其他关联交易"/>
        <w:tag w:val="_GBC_45e2e59b0d6145b48f7cfd576edaa9e6"/>
        <w:id w:val="-1219978683"/>
        <w:lock w:val="sdtLocked"/>
        <w:placeholder>
          <w:docPart w:val="GBC22222222222222222222222222222"/>
        </w:placeholder>
      </w:sdtPr>
      <w:sdtEndPr>
        <w:rPr>
          <w:rFonts w:cstheme="minorBidi" w:hint="default"/>
          <w:szCs w:val="21"/>
        </w:rPr>
      </w:sdtEndPr>
      <w:sdtContent>
        <w:p w:rsidR="00F26FE4" w:rsidRDefault="00AC67CE">
          <w:pPr>
            <w:pStyle w:val="4"/>
            <w:numPr>
              <w:ilvl w:val="0"/>
              <w:numId w:val="68"/>
            </w:numPr>
            <w:tabs>
              <w:tab w:val="left" w:pos="616"/>
            </w:tabs>
            <w:rPr>
              <w:rFonts w:ascii="宋体" w:hAnsi="宋体"/>
            </w:rPr>
          </w:pPr>
          <w:r>
            <w:rPr>
              <w:rFonts w:ascii="宋体" w:hAnsi="宋体" w:hint="eastAsia"/>
            </w:rPr>
            <w:t>其他关联交易</w:t>
          </w:r>
        </w:p>
        <w:sdt>
          <w:sdtPr>
            <w:alias w:val="是否适用：其他关联交易[双击切换]"/>
            <w:tag w:val="_GBC_9768a300838a499089a7b814ff3d817d"/>
            <w:id w:val="585508012"/>
            <w:lock w:val="sdtLocked"/>
            <w:placeholder>
              <w:docPart w:val="GBC22222222222222222222222222222"/>
            </w:placeholder>
          </w:sdtPr>
          <w:sdtContent>
            <w:p w:rsidR="00F26FE4" w:rsidRDefault="009F7A2C" w:rsidP="008A2515">
              <w:pPr>
                <w:rPr>
                  <w:szCs w:val="21"/>
                </w:rPr>
              </w:pPr>
              <w:r>
                <w:fldChar w:fldCharType="begin"/>
              </w:r>
              <w:r w:rsidR="008A2515">
                <w:instrText xml:space="preserve"> MACROBUTTON  SnrToggleCheckbox □适用 </w:instrText>
              </w:r>
              <w:r>
                <w:fldChar w:fldCharType="end"/>
              </w:r>
              <w:r>
                <w:fldChar w:fldCharType="begin"/>
              </w:r>
              <w:r w:rsidR="008A2515">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3"/>
        <w:numPr>
          <w:ilvl w:val="0"/>
          <w:numId w:val="67"/>
        </w:numPr>
        <w:rPr>
          <w:rFonts w:ascii="宋体" w:hAnsi="宋体" w:cs="Arial"/>
          <w:szCs w:val="21"/>
        </w:rPr>
      </w:pPr>
      <w:r>
        <w:rPr>
          <w:rFonts w:ascii="宋体" w:hAnsi="宋体" w:cs="Arial" w:hint="eastAsia"/>
          <w:szCs w:val="21"/>
        </w:rPr>
        <w:t>关联方应收应付款项</w:t>
      </w:r>
    </w:p>
    <w:sdt>
      <w:sdtPr>
        <w:rPr>
          <w:rFonts w:ascii="宋体" w:hAnsi="宋体" w:cs="Arial" w:hint="eastAsia"/>
          <w:b w:val="0"/>
          <w:bCs w:val="0"/>
          <w:kern w:val="0"/>
          <w:szCs w:val="21"/>
        </w:rPr>
        <w:alias w:val="模块:上市公司应收关联方款项"/>
        <w:tag w:val="_GBC_a8ddb53cf3424889a48a1749b5a1d910"/>
        <w:id w:val="-343020271"/>
        <w:lock w:val="sdtLocked"/>
        <w:placeholder>
          <w:docPart w:val="GBC22222222222222222222222222222"/>
        </w:placeholder>
      </w:sdtPr>
      <w:sdtEndPr>
        <w:rPr>
          <w:rFonts w:cstheme="minorBidi"/>
        </w:rPr>
      </w:sdtEndPr>
      <w:sdtContent>
        <w:p w:rsidR="00F26FE4" w:rsidRDefault="00AC67CE">
          <w:pPr>
            <w:pStyle w:val="4"/>
            <w:numPr>
              <w:ilvl w:val="0"/>
              <w:numId w:val="69"/>
            </w:numPr>
            <w:tabs>
              <w:tab w:val="left" w:pos="616"/>
            </w:tabs>
            <w:rPr>
              <w:rFonts w:ascii="宋体" w:hAnsi="宋体"/>
            </w:rPr>
          </w:pPr>
          <w:r>
            <w:rPr>
              <w:rFonts w:ascii="宋体" w:hAnsi="宋体" w:hint="eastAsia"/>
            </w:rPr>
            <w:t>应收项目</w:t>
          </w:r>
        </w:p>
        <w:sdt>
          <w:sdtPr>
            <w:alias w:val="是否适用：应收项目[双击切换]"/>
            <w:tag w:val="_GBC_e5475e28b21641f6895ac4770b2631b5"/>
            <w:id w:val="1822307200"/>
            <w:lock w:val="sdtLocked"/>
            <w:placeholder>
              <w:docPart w:val="GBC22222222222222222222222222222"/>
            </w:placeholder>
          </w:sdtPr>
          <w:sdtContent>
            <w:p w:rsidR="00F26FE4" w:rsidRDefault="009F7A2C">
              <w:r>
                <w:fldChar w:fldCharType="begin"/>
              </w:r>
              <w:r w:rsidR="008A2515">
                <w:instrText xml:space="preserve"> MACROBUTTON  SnrToggleCheckbox √适用 </w:instrText>
              </w:r>
              <w:r>
                <w:fldChar w:fldCharType="end"/>
              </w:r>
              <w:r>
                <w:fldChar w:fldCharType="begin"/>
              </w:r>
              <w:r w:rsidR="008A2515">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上市公司应收关联方款项"/>
              <w:tag w:val="_GBC_04d0c208b4494e01aba7984c41905093"/>
              <w:id w:val="-119228822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上市公司应收关联方款项"/>
              <w:tag w:val="_GBC_b106fdd467084a62837eebe1d06bbbee"/>
              <w:id w:val="-11860277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431"/>
            <w:gridCol w:w="1352"/>
            <w:gridCol w:w="1425"/>
            <w:gridCol w:w="1352"/>
            <w:gridCol w:w="1480"/>
            <w:gridCol w:w="1853"/>
          </w:tblGrid>
          <w:tr w:rsidR="00A4186E" w:rsidTr="00615E2D">
            <w:sdt>
              <w:sdtPr>
                <w:tag w:val="_PLD_75750bc8ac464afa98573c85adea097c"/>
                <w:id w:val="713407"/>
                <w:lock w:val="sdtLocked"/>
              </w:sdtPr>
              <w:sdtContent>
                <w:tc>
                  <w:tcPr>
                    <w:tcW w:w="805" w:type="pct"/>
                    <w:vMerge w:val="restart"/>
                    <w:tcBorders>
                      <w:top w:val="single" w:sz="4" w:space="0" w:color="auto"/>
                      <w:left w:val="single" w:sz="4" w:space="0" w:color="auto"/>
                      <w:right w:val="single" w:sz="4" w:space="0" w:color="auto"/>
                    </w:tcBorders>
                    <w:vAlign w:val="center"/>
                  </w:tcPr>
                  <w:p w:rsidR="00A4186E" w:rsidRDefault="00A4186E" w:rsidP="00615E2D">
                    <w:pPr>
                      <w:jc w:val="center"/>
                      <w:rPr>
                        <w:szCs w:val="21"/>
                      </w:rPr>
                    </w:pPr>
                    <w:r>
                      <w:rPr>
                        <w:rFonts w:hint="eastAsia"/>
                        <w:szCs w:val="21"/>
                      </w:rPr>
                      <w:t>项目名称</w:t>
                    </w:r>
                  </w:p>
                </w:tc>
              </w:sdtContent>
            </w:sdt>
            <w:sdt>
              <w:sdtPr>
                <w:tag w:val="_PLD_5006be842c534839b3dabcf833329dd5"/>
                <w:id w:val="713408"/>
                <w:lock w:val="sdtLocked"/>
              </w:sdtPr>
              <w:sdtContent>
                <w:tc>
                  <w:tcPr>
                    <w:tcW w:w="760" w:type="pct"/>
                    <w:vMerge w:val="restart"/>
                    <w:tcBorders>
                      <w:top w:val="single" w:sz="4" w:space="0" w:color="auto"/>
                      <w:left w:val="single" w:sz="4" w:space="0" w:color="auto"/>
                      <w:right w:val="single" w:sz="4" w:space="0" w:color="auto"/>
                    </w:tcBorders>
                    <w:vAlign w:val="center"/>
                  </w:tcPr>
                  <w:p w:rsidR="00A4186E" w:rsidRDefault="00A4186E" w:rsidP="00615E2D">
                    <w:pPr>
                      <w:jc w:val="center"/>
                      <w:rPr>
                        <w:szCs w:val="21"/>
                      </w:rPr>
                    </w:pPr>
                    <w:r>
                      <w:rPr>
                        <w:rFonts w:hint="eastAsia"/>
                        <w:szCs w:val="21"/>
                      </w:rPr>
                      <w:t>关联方</w:t>
                    </w:r>
                  </w:p>
                </w:tc>
              </w:sdtContent>
            </w:sdt>
            <w:sdt>
              <w:sdtPr>
                <w:tag w:val="_PLD_f8f3c28b2f064090a27f319875eb1b52"/>
                <w:id w:val="713409"/>
                <w:lock w:val="sdtLocked"/>
              </w:sdtPr>
              <w:sdtContent>
                <w:tc>
                  <w:tcPr>
                    <w:tcW w:w="1561" w:type="pct"/>
                    <w:gridSpan w:val="2"/>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center"/>
                      <w:rPr>
                        <w:szCs w:val="21"/>
                      </w:rPr>
                    </w:pPr>
                    <w:r>
                      <w:rPr>
                        <w:rFonts w:hint="eastAsia"/>
                        <w:szCs w:val="21"/>
                      </w:rPr>
                      <w:t>期末余额</w:t>
                    </w:r>
                  </w:p>
                </w:tc>
              </w:sdtContent>
            </w:sdt>
            <w:sdt>
              <w:sdtPr>
                <w:tag w:val="_PLD_fdab8cbff0b74f19a916d61075f629a0"/>
                <w:id w:val="713410"/>
                <w:lock w:val="sdtLocked"/>
              </w:sdtPr>
              <w:sdtContent>
                <w:tc>
                  <w:tcPr>
                    <w:tcW w:w="1873" w:type="pct"/>
                    <w:gridSpan w:val="2"/>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center"/>
                      <w:rPr>
                        <w:szCs w:val="21"/>
                      </w:rPr>
                    </w:pPr>
                    <w:r>
                      <w:rPr>
                        <w:rFonts w:hint="eastAsia"/>
                        <w:szCs w:val="21"/>
                      </w:rPr>
                      <w:t>期初余额</w:t>
                    </w:r>
                  </w:p>
                </w:tc>
              </w:sdtContent>
            </w:sdt>
          </w:tr>
          <w:tr w:rsidR="00A4186E" w:rsidTr="00615E2D">
            <w:tc>
              <w:tcPr>
                <w:tcW w:w="805" w:type="pct"/>
                <w:vMerge/>
                <w:tcBorders>
                  <w:left w:val="single" w:sz="4" w:space="0" w:color="auto"/>
                  <w:bottom w:val="single" w:sz="4" w:space="0" w:color="auto"/>
                  <w:right w:val="single" w:sz="4" w:space="0" w:color="auto"/>
                </w:tcBorders>
                <w:vAlign w:val="center"/>
              </w:tcPr>
              <w:p w:rsidR="00A4186E" w:rsidRDefault="00A4186E" w:rsidP="00615E2D">
                <w:pPr>
                  <w:jc w:val="center"/>
                  <w:rPr>
                    <w:szCs w:val="21"/>
                  </w:rPr>
                </w:pPr>
              </w:p>
            </w:tc>
            <w:tc>
              <w:tcPr>
                <w:tcW w:w="760" w:type="pct"/>
                <w:vMerge/>
                <w:tcBorders>
                  <w:left w:val="single" w:sz="4" w:space="0" w:color="auto"/>
                  <w:bottom w:val="single" w:sz="4" w:space="0" w:color="auto"/>
                  <w:right w:val="single" w:sz="4" w:space="0" w:color="auto"/>
                </w:tcBorders>
                <w:vAlign w:val="center"/>
              </w:tcPr>
              <w:p w:rsidR="00A4186E" w:rsidRDefault="00A4186E" w:rsidP="00615E2D">
                <w:pPr>
                  <w:jc w:val="center"/>
                  <w:rPr>
                    <w:szCs w:val="21"/>
                  </w:rPr>
                </w:pPr>
              </w:p>
            </w:tc>
            <w:sdt>
              <w:sdtPr>
                <w:tag w:val="_PLD_5c085d18049644c9860a00b248b7c0ba"/>
                <w:id w:val="713411"/>
                <w:lock w:val="sdtLocked"/>
              </w:sdtPr>
              <w:sdtContent>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center"/>
                      <w:rPr>
                        <w:szCs w:val="21"/>
                      </w:rPr>
                    </w:pPr>
                    <w:r>
                      <w:rPr>
                        <w:rFonts w:hint="eastAsia"/>
                        <w:szCs w:val="21"/>
                      </w:rPr>
                      <w:t>账面余额</w:t>
                    </w:r>
                  </w:p>
                </w:tc>
              </w:sdtContent>
            </w:sdt>
            <w:sdt>
              <w:sdtPr>
                <w:tag w:val="_PLD_8262489c05a6417a883e2c877ded6170"/>
                <w:id w:val="713412"/>
                <w:lock w:val="sdtLocked"/>
              </w:sdtPr>
              <w:sdtContent>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center"/>
                      <w:rPr>
                        <w:szCs w:val="21"/>
                      </w:rPr>
                    </w:pPr>
                    <w:r>
                      <w:rPr>
                        <w:rFonts w:hint="eastAsia"/>
                        <w:szCs w:val="21"/>
                      </w:rPr>
                      <w:t>坏账准备</w:t>
                    </w:r>
                  </w:p>
                </w:tc>
              </w:sdtContent>
            </w:sdt>
            <w:sdt>
              <w:sdtPr>
                <w:tag w:val="_PLD_46c6d827df3f47a3bc83a6dd8718f17e"/>
                <w:id w:val="713413"/>
                <w:lock w:val="sdtLocked"/>
              </w:sdtPr>
              <w:sdtContent>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center"/>
                      <w:rPr>
                        <w:szCs w:val="21"/>
                      </w:rPr>
                    </w:pPr>
                    <w:r>
                      <w:rPr>
                        <w:rFonts w:hint="eastAsia"/>
                        <w:szCs w:val="21"/>
                      </w:rPr>
                      <w:t>账面余额</w:t>
                    </w:r>
                  </w:p>
                </w:tc>
              </w:sdtContent>
            </w:sdt>
            <w:sdt>
              <w:sdtPr>
                <w:tag w:val="_PLD_fca2aa8baf8a48a7a4cdc730d7420d47"/>
                <w:id w:val="713414"/>
                <w:lock w:val="sdtLocked"/>
              </w:sdtPr>
              <w:sdtContent>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center"/>
                      <w:rPr>
                        <w:szCs w:val="21"/>
                      </w:rPr>
                    </w:pPr>
                    <w:r>
                      <w:rPr>
                        <w:rFonts w:hint="eastAsia"/>
                        <w:szCs w:val="21"/>
                      </w:rPr>
                      <w:t>坏账准备</w:t>
                    </w:r>
                  </w:p>
                </w:tc>
              </w:sdtContent>
            </w:sdt>
          </w:tr>
          <w:sdt>
            <w:sdtPr>
              <w:rPr>
                <w:rFonts w:hint="eastAsia"/>
                <w:szCs w:val="21"/>
              </w:rPr>
              <w:alias w:val="上市公司应收关联方款项明细"/>
              <w:tag w:val="_GBC_203fd12dc6be4a978fe2a9d9f5ad1070"/>
              <w:id w:val="713415"/>
              <w:lock w:val="sdtLocked"/>
            </w:sdtPr>
            <w:sdtContent>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Pr>
                        <w:rFonts w:hint="eastAsia"/>
                        <w:szCs w:val="21"/>
                      </w:rPr>
                      <w:t>应收账款</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冶金自动化研究设计院</w:t>
                    </w: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6,349,305.68</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628,340.28</w:t>
                    </w: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6,609,729.54</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1,695,036.48</w:t>
                    </w:r>
                  </w:p>
                </w:tc>
              </w:tr>
            </w:sdtContent>
          </w:sdt>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8A2515">
                  <w:rPr>
                    <w:rFonts w:hint="eastAsia"/>
                    <w:szCs w:val="21"/>
                  </w:rPr>
                  <w:t>应收账款</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安泰科技股份有限公司</w:t>
                </w: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91,000.00</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19,000.00</w:t>
                </w: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111,125.99</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16,006.30</w:t>
                </w: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8A2515">
                  <w:rPr>
                    <w:rFonts w:hint="eastAsia"/>
                    <w:szCs w:val="21"/>
                  </w:rPr>
                  <w:t>应收账款</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钢铁研究总院</w:t>
                </w: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285,000.00</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285,000.00</w:t>
                </w: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285,000.00</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285,000.00</w:t>
                </w: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8A2515">
                  <w:rPr>
                    <w:rFonts w:hint="eastAsia"/>
                    <w:szCs w:val="21"/>
                  </w:rPr>
                  <w:t>应收账款</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北京钢</w:t>
                </w:r>
                <w:proofErr w:type="gramStart"/>
                <w:r>
                  <w:t>研新冶</w:t>
                </w:r>
                <w:proofErr w:type="gramEnd"/>
                <w:r>
                  <w:t>工程设计有限公司</w:t>
                </w: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126,000.00</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126,000.00</w:t>
                </w: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126,000.00</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16,800.00</w:t>
                </w: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A4186E">
                  <w:rPr>
                    <w:rFonts w:hint="eastAsia"/>
                    <w:szCs w:val="21"/>
                  </w:rPr>
                  <w:t>小</w:t>
                </w:r>
                <w:r w:rsidRPr="00A4186E">
                  <w:rPr>
                    <w:szCs w:val="21"/>
                  </w:rPr>
                  <w:t xml:space="preserve">  计</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6,851,305.68</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1,058,340.28</w:t>
                </w: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7,131,855.53</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2,012,842.78</w:t>
                </w: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Pr>
                    <w:rFonts w:hint="eastAsia"/>
                    <w:szCs w:val="21"/>
                  </w:rPr>
                  <w:t>应收票据</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冶金自动化研究设计院</w:t>
                </w: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960,000.00</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5,324,435.00</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8A2515">
                  <w:rPr>
                    <w:rFonts w:hint="eastAsia"/>
                    <w:szCs w:val="21"/>
                  </w:rPr>
                  <w:t>应收票据</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北京钢</w:t>
                </w:r>
                <w:proofErr w:type="gramStart"/>
                <w:r>
                  <w:t>研新冶</w:t>
                </w:r>
                <w:proofErr w:type="gramEnd"/>
                <w:r>
                  <w:t>工程设计有限公司</w:t>
                </w: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0.00</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800,000.00</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A4186E">
                  <w:rPr>
                    <w:rFonts w:hint="eastAsia"/>
                    <w:szCs w:val="21"/>
                  </w:rPr>
                  <w:t>小</w:t>
                </w:r>
                <w:r w:rsidRPr="00A4186E">
                  <w:rPr>
                    <w:szCs w:val="21"/>
                  </w:rPr>
                  <w:t xml:space="preserve">  计</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960,000.00</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6,124,435.00</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Pr>
                    <w:rFonts w:hint="eastAsia"/>
                    <w:szCs w:val="21"/>
                  </w:rPr>
                  <w:t>预付账款</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冶金自动化研究设计院</w:t>
                </w: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1,551,432.80</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300,000.00</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A4186E">
                  <w:rPr>
                    <w:rFonts w:hint="eastAsia"/>
                    <w:szCs w:val="21"/>
                  </w:rPr>
                  <w:t>小</w:t>
                </w:r>
                <w:r w:rsidRPr="00A4186E">
                  <w:rPr>
                    <w:szCs w:val="21"/>
                  </w:rPr>
                  <w:t xml:space="preserve">  计</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1,551,432.80</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300,000.00</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Pr>
                    <w:rFonts w:hint="eastAsia"/>
                    <w:szCs w:val="21"/>
                  </w:rPr>
                  <w:t>其他应收款</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冶金自动化研究设计院</w:t>
                </w: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5,702,775.00</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289,413.75</w:t>
                </w: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5,706,296.34</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277,173.96</w:t>
                </w: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t>小  计</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5,702,775.00</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289,413.75</w:t>
                </w: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5,706,296.34</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277,173.96</w:t>
                </w:r>
              </w:p>
            </w:tc>
          </w:tr>
          <w:tr w:rsidR="00A4186E" w:rsidTr="00615E2D">
            <w:tc>
              <w:tcPr>
                <w:tcW w:w="805"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t>合计</w:t>
                </w:r>
              </w:p>
            </w:tc>
            <w:tc>
              <w:tcPr>
                <w:tcW w:w="760" w:type="pct"/>
                <w:tcBorders>
                  <w:top w:val="single" w:sz="4" w:space="0" w:color="auto"/>
                  <w:left w:val="single" w:sz="4" w:space="0" w:color="auto"/>
                  <w:bottom w:val="single" w:sz="4" w:space="0" w:color="auto"/>
                  <w:right w:val="single" w:sz="4" w:space="0" w:color="auto"/>
                </w:tcBorders>
              </w:tcPr>
              <w:p w:rsidR="00A4186E" w:rsidRDefault="00A4186E" w:rsidP="00615E2D">
                <w:pPr>
                  <w:autoSpaceDE w:val="0"/>
                  <w:autoSpaceDN w:val="0"/>
                  <w:adjustRightInd w:val="0"/>
                  <w:rPr>
                    <w:szCs w:val="21"/>
                  </w:rPr>
                </w:pPr>
              </w:p>
            </w:tc>
            <w:tc>
              <w:tcPr>
                <w:tcW w:w="80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15,065,513.48</w:t>
                </w:r>
              </w:p>
            </w:tc>
            <w:tc>
              <w:tcPr>
                <w:tcW w:w="760"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1,347,754.03</w:t>
                </w:r>
              </w:p>
            </w:tc>
            <w:tc>
              <w:tcPr>
                <w:tcW w:w="83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19,262,586.87</w:t>
                </w:r>
              </w:p>
            </w:tc>
            <w:tc>
              <w:tcPr>
                <w:tcW w:w="1042"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jc w:val="right"/>
                  <w:rPr>
                    <w:sz w:val="24"/>
                  </w:rPr>
                </w:pPr>
                <w:r>
                  <w:t>2,290,016.74</w:t>
                </w:r>
              </w:p>
            </w:tc>
          </w:tr>
        </w:tbl>
        <w:p w:rsidR="00A4186E" w:rsidRDefault="00A4186E"/>
        <w:p w:rsidR="00F26FE4" w:rsidRDefault="009F7A2C">
          <w:pPr>
            <w:rPr>
              <w:szCs w:val="21"/>
            </w:rPr>
          </w:pPr>
        </w:p>
      </w:sdtContent>
    </w:sdt>
    <w:sdt>
      <w:sdtPr>
        <w:rPr>
          <w:rFonts w:ascii="宋体" w:hAnsi="宋体" w:cs="宋体" w:hint="eastAsia"/>
          <w:b w:val="0"/>
          <w:bCs w:val="0"/>
          <w:kern w:val="0"/>
          <w:szCs w:val="24"/>
        </w:rPr>
        <w:alias w:val="模块:上市公司应付关联方款项"/>
        <w:tag w:val="_GBC_e7a5511f50dd4f05a897cdfaeac4023f"/>
        <w:id w:val="1717321587"/>
        <w:lock w:val="sdtLocked"/>
        <w:placeholder>
          <w:docPart w:val="GBC22222222222222222222222222222"/>
        </w:placeholder>
      </w:sdtPr>
      <w:sdtEndPr>
        <w:rPr>
          <w:rFonts w:cstheme="minorBidi"/>
          <w:szCs w:val="21"/>
        </w:rPr>
      </w:sdtEndPr>
      <w:sdtContent>
        <w:p w:rsidR="00F26FE4" w:rsidRDefault="00AC67CE">
          <w:pPr>
            <w:pStyle w:val="4"/>
            <w:numPr>
              <w:ilvl w:val="0"/>
              <w:numId w:val="69"/>
            </w:numPr>
            <w:tabs>
              <w:tab w:val="left" w:pos="616"/>
            </w:tabs>
            <w:rPr>
              <w:rFonts w:ascii="宋体" w:hAnsi="宋体"/>
            </w:rPr>
          </w:pPr>
          <w:r>
            <w:rPr>
              <w:rFonts w:ascii="宋体" w:hAnsi="宋体" w:hint="eastAsia"/>
            </w:rPr>
            <w:t>应付项目</w:t>
          </w:r>
        </w:p>
        <w:p w:rsidR="00F26FE4" w:rsidRDefault="009F7A2C">
          <w:sdt>
            <w:sdtPr>
              <w:rPr>
                <w:rFonts w:hint="eastAsia"/>
                <w:szCs w:val="21"/>
              </w:rPr>
              <w:alias w:val="是否适用：应付项目[双击切换]"/>
              <w:tag w:val="_GBC_9dbefb51b716471b878d2e2863524a53"/>
              <w:id w:val="-733623323"/>
              <w:lock w:val="sdtLocked"/>
              <w:placeholder>
                <w:docPart w:val="GBC22222222222222222222222222222"/>
              </w:placeholder>
            </w:sdtPr>
            <w:sdtContent>
              <w:r>
                <w:rPr>
                  <w:szCs w:val="21"/>
                </w:rPr>
                <w:fldChar w:fldCharType="begin"/>
              </w:r>
              <w:r w:rsidR="002665E8">
                <w:rPr>
                  <w:szCs w:val="21"/>
                </w:rPr>
                <w:instrText xml:space="preserve"> MACROBUTTON  SnrToggleCheckbox √适用 </w:instrText>
              </w:r>
              <w:r>
                <w:rPr>
                  <w:szCs w:val="21"/>
                </w:rPr>
                <w:fldChar w:fldCharType="end"/>
              </w:r>
              <w:r>
                <w:rPr>
                  <w:szCs w:val="21"/>
                </w:rPr>
                <w:fldChar w:fldCharType="begin"/>
              </w:r>
              <w:r w:rsidR="002665E8">
                <w:rPr>
                  <w:szCs w:val="21"/>
                </w:rPr>
                <w:instrText xml:space="preserve"> MACROBUTTON  SnrToggleCheckbox □不适用 </w:instrText>
              </w:r>
              <w:r>
                <w:rPr>
                  <w:szCs w:val="21"/>
                </w:rPr>
                <w:fldChar w:fldCharType="end"/>
              </w:r>
            </w:sdtContent>
          </w:sdt>
        </w:p>
        <w:p w:rsidR="00F26FE4" w:rsidRDefault="00AC67CE">
          <w:pPr>
            <w:jc w:val="right"/>
            <w:rPr>
              <w:szCs w:val="21"/>
            </w:rPr>
          </w:pPr>
          <w:r>
            <w:rPr>
              <w:rFonts w:hint="eastAsia"/>
              <w:szCs w:val="21"/>
            </w:rPr>
            <w:t>单位：</w:t>
          </w:r>
          <w:sdt>
            <w:sdtPr>
              <w:rPr>
                <w:rFonts w:hint="eastAsia"/>
                <w:szCs w:val="21"/>
              </w:rPr>
              <w:alias w:val="单位：上市公司应付关联方款项"/>
              <w:tag w:val="_GBC_08d04faee6a64768877db8f6ab14663e"/>
              <w:id w:val="30729986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上市公司应付关联方款项"/>
              <w:tag w:val="_GBC_124ea57c07fc4e23931a125a103e711c"/>
              <w:id w:val="-11954038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127"/>
            <w:gridCol w:w="2047"/>
            <w:gridCol w:w="2049"/>
            <w:gridCol w:w="2670"/>
          </w:tblGrid>
          <w:tr w:rsidR="00A4186E" w:rsidTr="00615E2D">
            <w:sdt>
              <w:sdtPr>
                <w:tag w:val="_PLD_cf838d28f8e94c899328f1b9cd175b08"/>
                <w:id w:val="713734"/>
                <w:lock w:val="sdtLocked"/>
              </w:sdtPr>
              <w:sdtContent>
                <w:tc>
                  <w:tcPr>
                    <w:tcW w:w="1196" w:type="pct"/>
                    <w:tcBorders>
                      <w:top w:val="single" w:sz="4" w:space="0" w:color="auto"/>
                      <w:left w:val="single" w:sz="4" w:space="0" w:color="auto"/>
                      <w:right w:val="single" w:sz="4" w:space="0" w:color="auto"/>
                    </w:tcBorders>
                  </w:tcPr>
                  <w:p w:rsidR="00A4186E" w:rsidRDefault="00A4186E" w:rsidP="00615E2D">
                    <w:pPr>
                      <w:jc w:val="center"/>
                      <w:rPr>
                        <w:szCs w:val="21"/>
                      </w:rPr>
                    </w:pPr>
                    <w:r>
                      <w:rPr>
                        <w:rFonts w:hint="eastAsia"/>
                        <w:szCs w:val="21"/>
                      </w:rPr>
                      <w:t>项目名称</w:t>
                    </w:r>
                  </w:p>
                </w:tc>
              </w:sdtContent>
            </w:sdt>
            <w:sdt>
              <w:sdtPr>
                <w:tag w:val="_PLD_25173a15407f4af6adbf91389dcc2257"/>
                <w:id w:val="713735"/>
                <w:lock w:val="sdtLocked"/>
              </w:sdtPr>
              <w:sdtContent>
                <w:tc>
                  <w:tcPr>
                    <w:tcW w:w="1151" w:type="pct"/>
                    <w:tcBorders>
                      <w:top w:val="single" w:sz="4" w:space="0" w:color="auto"/>
                      <w:left w:val="single" w:sz="4" w:space="0" w:color="auto"/>
                      <w:right w:val="single" w:sz="4" w:space="0" w:color="auto"/>
                    </w:tcBorders>
                  </w:tcPr>
                  <w:p w:rsidR="00A4186E" w:rsidRDefault="00A4186E" w:rsidP="00615E2D">
                    <w:pPr>
                      <w:jc w:val="center"/>
                      <w:rPr>
                        <w:szCs w:val="21"/>
                      </w:rPr>
                    </w:pPr>
                    <w:r>
                      <w:rPr>
                        <w:rFonts w:hint="eastAsia"/>
                        <w:szCs w:val="21"/>
                      </w:rPr>
                      <w:t>关联方</w:t>
                    </w:r>
                  </w:p>
                </w:tc>
              </w:sdtContent>
            </w:sdt>
            <w:sdt>
              <w:sdtPr>
                <w:tag w:val="_PLD_a8551739db0f47cab1b1a6ea0e700367"/>
                <w:id w:val="713736"/>
                <w:lock w:val="sdtLocked"/>
              </w:sdtPr>
              <w:sdtContent>
                <w:tc>
                  <w:tcPr>
                    <w:tcW w:w="1152" w:type="pct"/>
                    <w:tcBorders>
                      <w:top w:val="single" w:sz="4" w:space="0" w:color="auto"/>
                      <w:left w:val="single" w:sz="4" w:space="0" w:color="auto"/>
                      <w:bottom w:val="single" w:sz="4" w:space="0" w:color="auto"/>
                      <w:right w:val="single" w:sz="4" w:space="0" w:color="auto"/>
                    </w:tcBorders>
                  </w:tcPr>
                  <w:p w:rsidR="00A4186E" w:rsidRDefault="00A4186E" w:rsidP="00615E2D">
                    <w:pPr>
                      <w:jc w:val="center"/>
                      <w:rPr>
                        <w:szCs w:val="21"/>
                      </w:rPr>
                    </w:pPr>
                    <w:r>
                      <w:rPr>
                        <w:rFonts w:hint="eastAsia"/>
                        <w:szCs w:val="21"/>
                      </w:rPr>
                      <w:t>期末账面余额</w:t>
                    </w:r>
                  </w:p>
                </w:tc>
              </w:sdtContent>
            </w:sdt>
            <w:sdt>
              <w:sdtPr>
                <w:tag w:val="_PLD_83bc027cb7f1401db7a26beffe77ce00"/>
                <w:id w:val="713737"/>
                <w:lock w:val="sdtLocked"/>
              </w:sdtPr>
              <w:sdtContent>
                <w:tc>
                  <w:tcPr>
                    <w:tcW w:w="1501" w:type="pct"/>
                    <w:tcBorders>
                      <w:top w:val="single" w:sz="4" w:space="0" w:color="auto"/>
                      <w:left w:val="single" w:sz="4" w:space="0" w:color="auto"/>
                      <w:bottom w:val="single" w:sz="4" w:space="0" w:color="auto"/>
                      <w:right w:val="single" w:sz="4" w:space="0" w:color="auto"/>
                    </w:tcBorders>
                  </w:tcPr>
                  <w:p w:rsidR="00A4186E" w:rsidRDefault="00A4186E" w:rsidP="00615E2D">
                    <w:pPr>
                      <w:jc w:val="center"/>
                      <w:rPr>
                        <w:szCs w:val="21"/>
                      </w:rPr>
                    </w:pPr>
                    <w:r>
                      <w:rPr>
                        <w:rFonts w:hint="eastAsia"/>
                        <w:szCs w:val="21"/>
                      </w:rPr>
                      <w:t>期初账面余额</w:t>
                    </w:r>
                  </w:p>
                </w:tc>
              </w:sdtContent>
            </w:sdt>
          </w:tr>
          <w:sdt>
            <w:sdtPr>
              <w:rPr>
                <w:rFonts w:hint="eastAsia"/>
                <w:szCs w:val="21"/>
              </w:rPr>
              <w:alias w:val="上市公司应付关联方款项明细"/>
              <w:tag w:val="_GBC_bb3d19486f2b460b856a135056bd0897"/>
              <w:id w:val="713738"/>
              <w:lock w:val="sdtLocked"/>
            </w:sdtPr>
            <w:sdtContent>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Pr>
                        <w:rFonts w:hint="eastAsia"/>
                        <w:szCs w:val="21"/>
                      </w:rPr>
                      <w:t>应付账款</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北京钢</w:t>
                    </w:r>
                    <w:proofErr w:type="gramStart"/>
                    <w:r>
                      <w:t>研新冶</w:t>
                    </w:r>
                    <w:proofErr w:type="gramEnd"/>
                    <w:r>
                      <w:t>工程设计有限公司</w:t>
                    </w: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393,084.19</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393,084.19</w:t>
                    </w:r>
                  </w:p>
                </w:tc>
              </w:tr>
            </w:sdtContent>
          </w:sdt>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Pr>
                    <w:rFonts w:hint="eastAsia"/>
                    <w:szCs w:val="21"/>
                  </w:rPr>
                  <w:t>应付账款</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冶金自动化研究设计院</w:t>
                </w: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2,456,648.37</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2,254,350.07</w:t>
                </w:r>
              </w:p>
            </w:tc>
          </w:tr>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A4186E">
                  <w:rPr>
                    <w:rFonts w:hint="eastAsia"/>
                    <w:szCs w:val="21"/>
                  </w:rPr>
                  <w:t>小</w:t>
                </w:r>
                <w:r w:rsidRPr="00A4186E">
                  <w:rPr>
                    <w:szCs w:val="21"/>
                  </w:rPr>
                  <w:t xml:space="preserve">  计</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2,849,732.56</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2,647,434.26</w:t>
                </w:r>
              </w:p>
            </w:tc>
          </w:tr>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Pr>
                    <w:rFonts w:hint="eastAsia"/>
                    <w:szCs w:val="21"/>
                  </w:rPr>
                  <w:t>合同负债</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北京钢</w:t>
                </w:r>
                <w:proofErr w:type="gramStart"/>
                <w:r>
                  <w:t>研新冶</w:t>
                </w:r>
                <w:proofErr w:type="gramEnd"/>
                <w:r>
                  <w:t>工程设计有限公司</w:t>
                </w: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7,725,624.86</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6,624,600.01</w:t>
                </w:r>
              </w:p>
            </w:tc>
          </w:tr>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Pr>
                    <w:rFonts w:hint="eastAsia"/>
                    <w:szCs w:val="21"/>
                  </w:rPr>
                  <w:t>合同负债</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冶金自动化研究设计院</w:t>
                </w: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6,422,562.41</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5,660,697.31</w:t>
                </w:r>
              </w:p>
            </w:tc>
          </w:tr>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A4186E">
                  <w:rPr>
                    <w:rFonts w:hint="eastAsia"/>
                    <w:szCs w:val="21"/>
                  </w:rPr>
                  <w:t>小</w:t>
                </w:r>
                <w:r w:rsidRPr="00A4186E">
                  <w:rPr>
                    <w:szCs w:val="21"/>
                  </w:rPr>
                  <w:t xml:space="preserve">  计</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14,148,187.27</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12,285,297.32</w:t>
                </w:r>
              </w:p>
            </w:tc>
          </w:tr>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Pr>
                    <w:rFonts w:hint="eastAsia"/>
                    <w:szCs w:val="21"/>
                  </w:rPr>
                  <w:t>其他应付款</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冶金自动化研究设计院</w:t>
                </w: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2,712,780.43</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910,236.43</w:t>
                </w:r>
              </w:p>
            </w:tc>
          </w:tr>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A4186E">
                  <w:rPr>
                    <w:rFonts w:hint="eastAsia"/>
                    <w:szCs w:val="21"/>
                  </w:rPr>
                  <w:t>其他应付款</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中国钢</w:t>
                </w:r>
                <w:proofErr w:type="gramStart"/>
                <w:r>
                  <w:t>研</w:t>
                </w:r>
                <w:proofErr w:type="gramEnd"/>
                <w:r>
                  <w:t>科技集团有限公司</w:t>
                </w: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717,230.50</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717,230.50</w:t>
                </w:r>
              </w:p>
            </w:tc>
          </w:tr>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A4186E">
                  <w:rPr>
                    <w:rFonts w:hint="eastAsia"/>
                    <w:szCs w:val="21"/>
                  </w:rPr>
                  <w:t>其他应付款</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北京钢</w:t>
                </w:r>
                <w:proofErr w:type="gramStart"/>
                <w:r>
                  <w:t>研新冶</w:t>
                </w:r>
                <w:proofErr w:type="gramEnd"/>
                <w:r>
                  <w:t>工程设计有限公司</w:t>
                </w: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27,641.51</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27,641.51</w:t>
                </w:r>
              </w:p>
            </w:tc>
          </w:tr>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A4186E">
                  <w:rPr>
                    <w:rFonts w:hint="eastAsia"/>
                    <w:szCs w:val="21"/>
                  </w:rPr>
                  <w:t>其他应付款</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钢铁研究总院</w:t>
                </w: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5,217.07</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5,217.07</w:t>
                </w:r>
              </w:p>
            </w:tc>
          </w:tr>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rsidRPr="00A4186E">
                  <w:rPr>
                    <w:rFonts w:hint="eastAsia"/>
                    <w:szCs w:val="21"/>
                  </w:rPr>
                  <w:t>其他应付款</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r>
                  <w:t>安泰科技股份有限公司</w:t>
                </w: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0.00</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19,801.38</w:t>
                </w:r>
              </w:p>
            </w:tc>
          </w:tr>
          <w:sdt>
            <w:sdtPr>
              <w:rPr>
                <w:rFonts w:hint="eastAsia"/>
                <w:szCs w:val="21"/>
              </w:rPr>
              <w:alias w:val="上市公司应付关联方款项明细"/>
              <w:tag w:val="_GBC_bb3d19486f2b460b856a135056bd0897"/>
              <w:id w:val="713739"/>
              <w:lock w:val="sdtLocked"/>
            </w:sdtPr>
            <w:sdtContent>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t>小  计</w:t>
                    </w:r>
                  </w:p>
                </w:tc>
                <w:tc>
                  <w:tcPr>
                    <w:tcW w:w="1151"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rPr>
                        <w:sz w:val="24"/>
                      </w:rPr>
                    </w:pPr>
                  </w:p>
                </w:tc>
                <w:tc>
                  <w:tcPr>
                    <w:tcW w:w="1152"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3,462,869.51</w:t>
                    </w:r>
                  </w:p>
                </w:tc>
                <w:tc>
                  <w:tcPr>
                    <w:tcW w:w="1501" w:type="pct"/>
                    <w:tcBorders>
                      <w:top w:val="single" w:sz="4" w:space="0" w:color="auto"/>
                      <w:left w:val="single" w:sz="4" w:space="0" w:color="auto"/>
                      <w:bottom w:val="single" w:sz="4" w:space="0" w:color="auto"/>
                      <w:right w:val="single" w:sz="4" w:space="0" w:color="auto"/>
                    </w:tcBorders>
                    <w:vAlign w:val="center"/>
                  </w:tcPr>
                  <w:p w:rsidR="00A4186E" w:rsidRDefault="00A4186E" w:rsidP="00A4186E">
                    <w:pPr>
                      <w:jc w:val="right"/>
                      <w:rPr>
                        <w:sz w:val="24"/>
                      </w:rPr>
                    </w:pPr>
                    <w:r>
                      <w:t>1,680,126.89</w:t>
                    </w:r>
                  </w:p>
                </w:tc>
              </w:tr>
            </w:sdtContent>
          </w:sdt>
          <w:sdt>
            <w:sdtPr>
              <w:rPr>
                <w:rFonts w:hint="eastAsia"/>
                <w:szCs w:val="21"/>
              </w:rPr>
              <w:alias w:val="上市公司应付关联方款项明细"/>
              <w:tag w:val="_GBC_bb3d19486f2b460b856a135056bd0897"/>
              <w:id w:val="713740"/>
              <w:lock w:val="sdtLocked"/>
            </w:sdtPr>
            <w:sdtContent>
              <w:tr w:rsidR="00A4186E" w:rsidTr="00615E2D">
                <w:tc>
                  <w:tcPr>
                    <w:tcW w:w="1196" w:type="pct"/>
                    <w:tcBorders>
                      <w:top w:val="single" w:sz="4" w:space="0" w:color="auto"/>
                      <w:left w:val="single" w:sz="4" w:space="0" w:color="auto"/>
                      <w:bottom w:val="single" w:sz="4" w:space="0" w:color="auto"/>
                      <w:right w:val="single" w:sz="4" w:space="0" w:color="auto"/>
                    </w:tcBorders>
                    <w:vAlign w:val="center"/>
                  </w:tcPr>
                  <w:p w:rsidR="00A4186E" w:rsidRDefault="00A4186E" w:rsidP="00615E2D">
                    <w:pPr>
                      <w:autoSpaceDE w:val="0"/>
                      <w:autoSpaceDN w:val="0"/>
                      <w:adjustRightInd w:val="0"/>
                      <w:rPr>
                        <w:szCs w:val="21"/>
                      </w:rPr>
                    </w:pPr>
                    <w:r>
                      <w:t>合计</w:t>
                    </w:r>
                  </w:p>
                </w:tc>
                <w:tc>
                  <w:tcPr>
                    <w:tcW w:w="1151" w:type="pct"/>
                    <w:tcBorders>
                      <w:top w:val="single" w:sz="4" w:space="0" w:color="auto"/>
                      <w:left w:val="single" w:sz="4" w:space="0" w:color="auto"/>
                      <w:bottom w:val="single" w:sz="4" w:space="0" w:color="auto"/>
                      <w:right w:val="single" w:sz="4" w:space="0" w:color="auto"/>
                    </w:tcBorders>
                  </w:tcPr>
                  <w:p w:rsidR="00A4186E" w:rsidRDefault="00A4186E" w:rsidP="00615E2D">
                    <w:pPr>
                      <w:autoSpaceDE w:val="0"/>
                      <w:autoSpaceDN w:val="0"/>
                      <w:adjustRightInd w:val="0"/>
                      <w:rPr>
                        <w:szCs w:val="21"/>
                      </w:rPr>
                    </w:pPr>
                  </w:p>
                </w:tc>
                <w:tc>
                  <w:tcPr>
                    <w:tcW w:w="1152" w:type="pct"/>
                    <w:tcBorders>
                      <w:top w:val="single" w:sz="4" w:space="0" w:color="auto"/>
                      <w:left w:val="single" w:sz="4" w:space="0" w:color="auto"/>
                      <w:bottom w:val="single" w:sz="4" w:space="0" w:color="auto"/>
                      <w:right w:val="single" w:sz="4" w:space="0" w:color="auto"/>
                    </w:tcBorders>
                  </w:tcPr>
                  <w:p w:rsidR="00A4186E" w:rsidRDefault="00A4186E" w:rsidP="00A4186E">
                    <w:pPr>
                      <w:autoSpaceDE w:val="0"/>
                      <w:autoSpaceDN w:val="0"/>
                      <w:adjustRightInd w:val="0"/>
                      <w:jc w:val="right"/>
                      <w:rPr>
                        <w:szCs w:val="21"/>
                      </w:rPr>
                    </w:pPr>
                    <w:r>
                      <w:t>20,460,789.34</w:t>
                    </w:r>
                  </w:p>
                </w:tc>
                <w:tc>
                  <w:tcPr>
                    <w:tcW w:w="1501" w:type="pct"/>
                    <w:tcBorders>
                      <w:top w:val="single" w:sz="4" w:space="0" w:color="auto"/>
                      <w:left w:val="single" w:sz="4" w:space="0" w:color="auto"/>
                      <w:bottom w:val="single" w:sz="4" w:space="0" w:color="auto"/>
                      <w:right w:val="single" w:sz="4" w:space="0" w:color="auto"/>
                    </w:tcBorders>
                  </w:tcPr>
                  <w:p w:rsidR="00A4186E" w:rsidRDefault="00A4186E" w:rsidP="00A4186E">
                    <w:pPr>
                      <w:autoSpaceDE w:val="0"/>
                      <w:autoSpaceDN w:val="0"/>
                      <w:adjustRightInd w:val="0"/>
                      <w:jc w:val="right"/>
                      <w:rPr>
                        <w:szCs w:val="21"/>
                      </w:rPr>
                    </w:pPr>
                    <w:r>
                      <w:t>16,612,858.47</w:t>
                    </w:r>
                  </w:p>
                </w:tc>
              </w:tr>
            </w:sdtContent>
          </w:sdt>
        </w:tbl>
        <w:p w:rsidR="00A4186E" w:rsidRDefault="00A4186E"/>
        <w:p w:rsidR="00F26FE4" w:rsidRDefault="009F7A2C">
          <w:pPr>
            <w:rPr>
              <w:szCs w:val="21"/>
            </w:rPr>
          </w:pPr>
        </w:p>
      </w:sdtContent>
    </w:sdt>
    <w:sdt>
      <w:sdtPr>
        <w:rPr>
          <w:rFonts w:ascii="宋体" w:hAnsi="宋体" w:cs="宋体" w:hint="eastAsia"/>
          <w:b w:val="0"/>
          <w:bCs w:val="0"/>
          <w:kern w:val="0"/>
          <w:szCs w:val="24"/>
        </w:rPr>
        <w:alias w:val="模块:关联方承诺"/>
        <w:tag w:val="_GBC_945a5f0033de4c9786bb7245eedc88e3"/>
        <w:id w:val="931709211"/>
        <w:lock w:val="sdtLocked"/>
        <w:placeholder>
          <w:docPart w:val="GBC22222222222222222222222222222"/>
        </w:placeholder>
      </w:sdtPr>
      <w:sdtEndPr>
        <w:rPr>
          <w:rFonts w:cs="Cambria"/>
          <w:sz w:val="20"/>
          <w:szCs w:val="20"/>
        </w:rPr>
      </w:sdtEndPr>
      <w:sdtContent>
        <w:p w:rsidR="00F26FE4" w:rsidRDefault="00AC67CE">
          <w:pPr>
            <w:pStyle w:val="3"/>
            <w:numPr>
              <w:ilvl w:val="0"/>
              <w:numId w:val="67"/>
            </w:numPr>
            <w:rPr>
              <w:rFonts w:ascii="宋体" w:hAnsi="宋体" w:cs="Arial"/>
              <w:szCs w:val="21"/>
            </w:rPr>
          </w:pPr>
          <w:r>
            <w:rPr>
              <w:rFonts w:ascii="宋体" w:hAnsi="宋体" w:hint="eastAsia"/>
            </w:rPr>
            <w:t>关联方</w:t>
          </w:r>
          <w:r>
            <w:rPr>
              <w:rFonts w:ascii="宋体" w:hAnsi="宋体" w:cs="Arial" w:hint="eastAsia"/>
              <w:szCs w:val="21"/>
            </w:rPr>
            <w:t>承诺</w:t>
          </w:r>
        </w:p>
        <w:sdt>
          <w:sdtPr>
            <w:alias w:val="是否适用：关联方承诺[双击切换]"/>
            <w:tag w:val="_GBC_b906cacab2e94825966fa70e345656b5"/>
            <w:id w:val="1627888295"/>
            <w:lock w:val="sdtLocked"/>
            <w:placeholder>
              <w:docPart w:val="GBC22222222222222222222222222222"/>
            </w:placeholder>
          </w:sdtPr>
          <w:sdtContent>
            <w:p w:rsidR="00F26FE4" w:rsidRDefault="009F7A2C" w:rsidP="00A4186E">
              <w:pPr>
                <w:rPr>
                  <w:szCs w:val="21"/>
                </w:rPr>
              </w:pPr>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p w:rsidR="00F26FE4" w:rsidRDefault="009F7A2C">
          <w:pPr>
            <w:tabs>
              <w:tab w:val="left" w:pos="1134"/>
            </w:tabs>
            <w:rPr>
              <w:rFonts w:cs="Cambria"/>
              <w:sz w:val="20"/>
              <w:szCs w:val="20"/>
            </w:rPr>
          </w:pPr>
        </w:p>
      </w:sdtContent>
    </w:sdt>
    <w:sdt>
      <w:sdtPr>
        <w:rPr>
          <w:rFonts w:ascii="宋体" w:hAnsi="宋体" w:cs="Arial" w:hint="eastAsia"/>
          <w:b w:val="0"/>
          <w:bCs w:val="0"/>
          <w:kern w:val="0"/>
          <w:szCs w:val="21"/>
        </w:rPr>
        <w:alias w:val="模块:关联方及关联情况的其他说明"/>
        <w:tag w:val="_GBC_f467d909644e4ab6b08e0abfbea78eb8"/>
        <w:id w:val="-369609014"/>
        <w:lock w:val="sdtLocked"/>
        <w:placeholder>
          <w:docPart w:val="GBC22222222222222222222222222222"/>
        </w:placeholder>
      </w:sdtPr>
      <w:sdtEndPr>
        <w:rPr>
          <w:rFonts w:cs="Cambria"/>
          <w:sz w:val="20"/>
          <w:szCs w:val="20"/>
        </w:rPr>
      </w:sdtEndPr>
      <w:sdtContent>
        <w:p w:rsidR="00F26FE4" w:rsidRDefault="00AC67CE">
          <w:pPr>
            <w:pStyle w:val="3"/>
            <w:numPr>
              <w:ilvl w:val="0"/>
              <w:numId w:val="67"/>
            </w:numPr>
            <w:rPr>
              <w:rFonts w:ascii="宋体" w:hAnsi="宋体" w:cs="Arial"/>
              <w:szCs w:val="21"/>
            </w:rPr>
          </w:pPr>
          <w:r>
            <w:rPr>
              <w:rFonts w:ascii="宋体" w:hAnsi="宋体" w:cs="Arial" w:hint="eastAsia"/>
              <w:szCs w:val="21"/>
            </w:rPr>
            <w:t>其他</w:t>
          </w:r>
        </w:p>
        <w:sdt>
          <w:sdtPr>
            <w:alias w:val="是否适用：关联方及关联情况的其他说明[双击切换]"/>
            <w:tag w:val="_GBC_87161343db8b4a0b9e041c62c0df5e87"/>
            <w:id w:val="-625164822"/>
            <w:lock w:val="sdtLocked"/>
            <w:placeholder>
              <w:docPart w:val="GBC22222222222222222222222222222"/>
            </w:placeholder>
          </w:sdtPr>
          <w:sdtContent>
            <w:p w:rsidR="00F26FE4" w:rsidRDefault="009F7A2C" w:rsidP="00A4186E">
              <w:pPr>
                <w:rPr>
                  <w:rFonts w:cs="Cambria"/>
                  <w:b/>
                  <w:sz w:val="20"/>
                  <w:szCs w:val="20"/>
                </w:rPr>
              </w:pPr>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Content>
    </w:sdt>
    <w:p w:rsidR="00F26FE4" w:rsidRDefault="00AC67CE">
      <w:pPr>
        <w:pStyle w:val="2"/>
        <w:numPr>
          <w:ilvl w:val="0"/>
          <w:numId w:val="32"/>
        </w:numPr>
        <w:ind w:left="422" w:hanging="422"/>
        <w:rPr>
          <w:rFonts w:ascii="宋体" w:hAnsi="宋体"/>
        </w:rPr>
      </w:pPr>
      <w:r>
        <w:rPr>
          <w:rFonts w:ascii="宋体" w:hAnsi="宋体" w:hint="eastAsia"/>
        </w:rPr>
        <w:t>股份支付</w:t>
      </w:r>
    </w:p>
    <w:sdt>
      <w:sdtPr>
        <w:rPr>
          <w:rFonts w:ascii="宋体" w:hAnsi="宋体" w:cs="宋体" w:hint="eastAsia"/>
          <w:b w:val="0"/>
          <w:bCs w:val="0"/>
          <w:kern w:val="0"/>
          <w:szCs w:val="24"/>
        </w:rPr>
        <w:alias w:val="模块:股份支付总体情况"/>
        <w:tag w:val="_GBC_07972b1f6b5c4904b730c6b344e432ee"/>
        <w:id w:val="-345637912"/>
        <w:lock w:val="sdtLocked"/>
        <w:placeholder>
          <w:docPart w:val="GBC22222222222222222222222222222"/>
        </w:placeholder>
      </w:sdtPr>
      <w:sdtEndPr>
        <w:rPr>
          <w:rFonts w:cstheme="minorBidi"/>
          <w:szCs w:val="21"/>
        </w:rPr>
      </w:sdtEndPr>
      <w:sdtContent>
        <w:p w:rsidR="00F26FE4" w:rsidRDefault="00AC67CE">
          <w:pPr>
            <w:pStyle w:val="3"/>
            <w:numPr>
              <w:ilvl w:val="0"/>
              <w:numId w:val="70"/>
            </w:numPr>
            <w:rPr>
              <w:rFonts w:ascii="宋体" w:hAnsi="宋体"/>
            </w:rPr>
          </w:pPr>
          <w:r>
            <w:rPr>
              <w:rFonts w:ascii="宋体" w:hAnsi="宋体" w:hint="eastAsia"/>
            </w:rPr>
            <w:t>股份支付总体情况</w:t>
          </w:r>
        </w:p>
        <w:sdt>
          <w:sdtPr>
            <w:alias w:val="是否适用：股份支付总体情况[双击切换]"/>
            <w:tag w:val="_GBC_7d36569622d040fb870ad46d99420cd2"/>
            <w:id w:val="-43833004"/>
            <w:lock w:val="sdtLocked"/>
            <w:placeholder>
              <w:docPart w:val="GBC22222222222222222222222222222"/>
            </w:placeholder>
          </w:sdtPr>
          <w:sdtContent>
            <w:p w:rsidR="00A4186E" w:rsidRDefault="009F7A2C" w:rsidP="00A4186E">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p w:rsidR="00F26FE4" w:rsidRDefault="009F7A2C">
          <w:pPr>
            <w:rPr>
              <w:szCs w:val="21"/>
            </w:rPr>
          </w:pPr>
        </w:p>
      </w:sdtContent>
    </w:sdt>
    <w:sdt>
      <w:sdtPr>
        <w:rPr>
          <w:rFonts w:ascii="宋体" w:hAnsi="宋体" w:cs="宋体" w:hint="eastAsia"/>
          <w:b w:val="0"/>
          <w:bCs w:val="0"/>
          <w:kern w:val="0"/>
          <w:szCs w:val="24"/>
        </w:rPr>
        <w:alias w:val="模块:以权益结算的股份支付情况"/>
        <w:tag w:val="_GBC_a6f090c303de426580c058a0a463c95f"/>
        <w:id w:val="1827313757"/>
        <w:lock w:val="sdtLocked"/>
        <w:placeholder>
          <w:docPart w:val="GBC22222222222222222222222222222"/>
        </w:placeholder>
      </w:sdtPr>
      <w:sdtEndPr>
        <w:rPr>
          <w:rFonts w:cstheme="minorBidi"/>
          <w:szCs w:val="21"/>
        </w:rPr>
      </w:sdtEndPr>
      <w:sdtContent>
        <w:p w:rsidR="00F26FE4" w:rsidRDefault="00AC67CE">
          <w:pPr>
            <w:pStyle w:val="3"/>
            <w:numPr>
              <w:ilvl w:val="0"/>
              <w:numId w:val="70"/>
            </w:numPr>
            <w:rPr>
              <w:rFonts w:ascii="宋体" w:hAnsi="宋体"/>
            </w:rPr>
          </w:pPr>
          <w:r>
            <w:rPr>
              <w:rFonts w:ascii="宋体" w:hAnsi="宋体" w:hint="eastAsia"/>
            </w:rPr>
            <w:t>以权益结算的股份支付情况</w:t>
          </w:r>
        </w:p>
        <w:sdt>
          <w:sdtPr>
            <w:alias w:val="是否适用：以权益结算的股份支付情况[双击切换]"/>
            <w:tag w:val="_GBC_5d901e3b36be4331aac030c8e4b9b1a5"/>
            <w:id w:val="-293610917"/>
            <w:lock w:val="sdtLocked"/>
            <w:placeholder>
              <w:docPart w:val="GBC22222222222222222222222222222"/>
            </w:placeholder>
          </w:sdtPr>
          <w:sdtContent>
            <w:p w:rsidR="00A4186E" w:rsidRDefault="009F7A2C" w:rsidP="00A4186E">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p w:rsidR="00F26FE4" w:rsidRDefault="009F7A2C">
          <w:pPr>
            <w:rPr>
              <w:szCs w:val="21"/>
            </w:rPr>
          </w:pPr>
        </w:p>
      </w:sdtContent>
    </w:sdt>
    <w:p w:rsidR="00F26FE4" w:rsidRDefault="00F26FE4">
      <w:pPr>
        <w:rPr>
          <w:szCs w:val="21"/>
        </w:rPr>
      </w:pPr>
    </w:p>
    <w:sdt>
      <w:sdtPr>
        <w:rPr>
          <w:rFonts w:ascii="宋体" w:hAnsi="宋体" w:cs="宋体" w:hint="eastAsia"/>
          <w:b w:val="0"/>
          <w:bCs w:val="0"/>
          <w:kern w:val="0"/>
          <w:szCs w:val="24"/>
        </w:rPr>
        <w:alias w:val="模块:以现金结算的股份支付情况"/>
        <w:tag w:val="_GBC_e8a0c7296300463994744e877be96129"/>
        <w:id w:val="1587337663"/>
        <w:lock w:val="sdtLocked"/>
        <w:placeholder>
          <w:docPart w:val="GBC22222222222222222222222222222"/>
        </w:placeholder>
      </w:sdtPr>
      <w:sdtEndPr>
        <w:rPr>
          <w:rFonts w:cstheme="minorBidi"/>
          <w:szCs w:val="21"/>
        </w:rPr>
      </w:sdtEndPr>
      <w:sdtContent>
        <w:p w:rsidR="00F26FE4" w:rsidRDefault="00AC67CE">
          <w:pPr>
            <w:pStyle w:val="3"/>
            <w:numPr>
              <w:ilvl w:val="0"/>
              <w:numId w:val="70"/>
            </w:numPr>
            <w:rPr>
              <w:rFonts w:ascii="宋体" w:hAnsi="宋体"/>
            </w:rPr>
          </w:pPr>
          <w:r>
            <w:rPr>
              <w:rFonts w:ascii="宋体" w:hAnsi="宋体" w:hint="eastAsia"/>
            </w:rPr>
            <w:t>以现金结算的股份支付情况</w:t>
          </w:r>
        </w:p>
        <w:sdt>
          <w:sdtPr>
            <w:alias w:val="是否适用：以现金结算的股份支付情况[双击切换]"/>
            <w:tag w:val="_GBC_aa134f611909486bb3a2d6258058f88d"/>
            <w:id w:val="-1574734363"/>
            <w:lock w:val="sdtLocked"/>
            <w:placeholder>
              <w:docPart w:val="GBC22222222222222222222222222222"/>
            </w:placeholder>
          </w:sdtPr>
          <w:sdtContent>
            <w:p w:rsidR="00A4186E" w:rsidRDefault="009F7A2C" w:rsidP="00A4186E">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p w:rsidR="00F26FE4" w:rsidRDefault="009F7A2C">
          <w:pPr>
            <w:rPr>
              <w:szCs w:val="21"/>
            </w:rPr>
          </w:pPr>
        </w:p>
      </w:sdtContent>
    </w:sdt>
    <w:p w:rsidR="00F26FE4" w:rsidRDefault="00F26FE4">
      <w:pPr>
        <w:rPr>
          <w:szCs w:val="21"/>
        </w:rPr>
      </w:pPr>
    </w:p>
    <w:sdt>
      <w:sdtPr>
        <w:rPr>
          <w:rFonts w:ascii="宋体" w:hAnsi="宋体" w:cs="宋体" w:hint="eastAsia"/>
          <w:b w:val="0"/>
          <w:bCs w:val="0"/>
          <w:kern w:val="0"/>
          <w:szCs w:val="24"/>
        </w:rPr>
        <w:alias w:val="模块:股份支付的修改、终止情况"/>
        <w:tag w:val="_GBC_ae153862caea4ff5a57470b6f594f167"/>
        <w:id w:val="-248354384"/>
        <w:lock w:val="sdtLocked"/>
        <w:placeholder>
          <w:docPart w:val="GBC22222222222222222222222222222"/>
        </w:placeholder>
      </w:sdtPr>
      <w:sdtEndPr>
        <w:rPr>
          <w:rFonts w:cstheme="minorBidi" w:hint="default"/>
          <w:szCs w:val="21"/>
        </w:rPr>
      </w:sdtEndPr>
      <w:sdtContent>
        <w:p w:rsidR="00F26FE4" w:rsidRDefault="00AC67CE">
          <w:pPr>
            <w:pStyle w:val="3"/>
            <w:numPr>
              <w:ilvl w:val="0"/>
              <w:numId w:val="70"/>
            </w:numPr>
            <w:rPr>
              <w:rFonts w:ascii="宋体" w:hAnsi="宋体"/>
            </w:rPr>
          </w:pPr>
          <w:r>
            <w:rPr>
              <w:rFonts w:ascii="宋体" w:hAnsi="宋体" w:hint="eastAsia"/>
            </w:rPr>
            <w:t>股份支付的修改、终止情况</w:t>
          </w:r>
        </w:p>
        <w:sdt>
          <w:sdtPr>
            <w:alias w:val="是否适用：股份支付的修改、终止情况[双击切换]"/>
            <w:tag w:val="_GBC_794cdee9be3b4b478fa83b914d22ea66"/>
            <w:id w:val="1592670132"/>
            <w:lock w:val="sdtLocked"/>
            <w:placeholder>
              <w:docPart w:val="GBC22222222222222222222222222222"/>
            </w:placeholder>
          </w:sdtPr>
          <w:sdtContent>
            <w:p w:rsidR="00F26FE4" w:rsidRDefault="009F7A2C" w:rsidP="00A4186E">
              <w:pPr>
                <w:rPr>
                  <w:rFonts w:cstheme="minorBidi"/>
                  <w:szCs w:val="21"/>
                </w:rPr>
              </w:pPr>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Content>
    </w:sdt>
    <w:p w:rsidR="00F26FE4" w:rsidRDefault="00F26FE4">
      <w:pPr>
        <w:ind w:firstLineChars="100" w:firstLine="210"/>
        <w:rPr>
          <w:szCs w:val="21"/>
        </w:rPr>
      </w:pPr>
    </w:p>
    <w:sdt>
      <w:sdtPr>
        <w:rPr>
          <w:rFonts w:ascii="宋体" w:hAnsi="宋体" w:cs="宋体"/>
          <w:b w:val="0"/>
          <w:bCs w:val="0"/>
          <w:kern w:val="0"/>
          <w:szCs w:val="21"/>
        </w:rPr>
        <w:alias w:val="模块:股份支付的其他情况说明"/>
        <w:tag w:val="_GBC_d9554f13d811474eab6fe8ab0c5c8811"/>
        <w:id w:val="231745841"/>
        <w:lock w:val="sdtLocked"/>
        <w:placeholder>
          <w:docPart w:val="GBC22222222222222222222222222222"/>
        </w:placeholder>
      </w:sdtPr>
      <w:sdtContent>
        <w:p w:rsidR="00F26FE4" w:rsidRDefault="00AC67CE">
          <w:pPr>
            <w:pStyle w:val="3"/>
            <w:numPr>
              <w:ilvl w:val="0"/>
              <w:numId w:val="70"/>
            </w:numPr>
            <w:rPr>
              <w:rFonts w:ascii="宋体" w:hAnsi="宋体"/>
              <w:szCs w:val="21"/>
            </w:rPr>
          </w:pPr>
          <w:r>
            <w:rPr>
              <w:rFonts w:ascii="宋体" w:hAnsi="宋体" w:hint="eastAsia"/>
              <w:szCs w:val="21"/>
            </w:rPr>
            <w:t>其他</w:t>
          </w:r>
        </w:p>
        <w:sdt>
          <w:sdtPr>
            <w:alias w:val="是否适用：股份支付的其他情况说明[双击切换]"/>
            <w:tag w:val="_GBC_b8be1a19715949cab94dc673580d61a2"/>
            <w:id w:val="1659118407"/>
            <w:lock w:val="sdtLocked"/>
            <w:placeholder>
              <w:docPart w:val="GBC22222222222222222222222222222"/>
            </w:placeholder>
          </w:sdtPr>
          <w:sdtContent>
            <w:p w:rsidR="00F26FE4" w:rsidRDefault="009F7A2C" w:rsidP="00A4186E">
              <w:pPr>
                <w:rPr>
                  <w:szCs w:val="21"/>
                </w:rPr>
              </w:pPr>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2"/>
        <w:numPr>
          <w:ilvl w:val="0"/>
          <w:numId w:val="32"/>
        </w:numPr>
        <w:ind w:left="422" w:hanging="422"/>
        <w:rPr>
          <w:rFonts w:ascii="宋体" w:hAnsi="宋体"/>
        </w:rPr>
      </w:pPr>
      <w:r>
        <w:rPr>
          <w:rFonts w:ascii="宋体" w:hAnsi="宋体" w:hint="eastAsia"/>
        </w:rPr>
        <w:t>承诺及或有事项</w:t>
      </w:r>
    </w:p>
    <w:p w:rsidR="00F26FE4" w:rsidRDefault="00AC67CE">
      <w:pPr>
        <w:pStyle w:val="3"/>
        <w:numPr>
          <w:ilvl w:val="0"/>
          <w:numId w:val="71"/>
        </w:numPr>
        <w:rPr>
          <w:rFonts w:ascii="宋体" w:hAnsi="宋体"/>
        </w:rPr>
      </w:pPr>
      <w:r>
        <w:rPr>
          <w:rFonts w:ascii="宋体" w:hAnsi="宋体" w:hint="eastAsia"/>
        </w:rPr>
        <w:t>重要承诺事项</w:t>
      </w:r>
    </w:p>
    <w:sdt>
      <w:sdtPr>
        <w:alias w:val="是否适用：重要承诺事项[双击切换]"/>
        <w:tag w:val="_GBC_3ee02d2bff5e4dd69f75cc6148bdda8f"/>
        <w:id w:val="-1716730342"/>
        <w:lock w:val="sdtLocked"/>
        <w:placeholder>
          <w:docPart w:val="GBC22222222222222222222222222222"/>
        </w:placeholder>
      </w:sdtPr>
      <w:sdtContent>
        <w:p w:rsidR="00F26FE4" w:rsidRDefault="009F7A2C">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
      <w:sdtPr>
        <w:rPr>
          <w:rFonts w:hint="eastAsia"/>
          <w:b/>
          <w:bCs/>
        </w:rPr>
        <w:alias w:val="模块:资产负债表日存在的重大承诺"/>
        <w:tag w:val="_GBC_bd716a4e356044ddb7c8207f0edef471"/>
        <w:id w:val="1177696933"/>
        <w:lock w:val="sdtLocked"/>
        <w:placeholder>
          <w:docPart w:val="GBC22222222222222222222222222222"/>
        </w:placeholder>
      </w:sdtPr>
      <w:sdtEndPr>
        <w:rPr>
          <w:rFonts w:cstheme="minorBidi"/>
          <w:b w:val="0"/>
          <w:bCs w:val="0"/>
        </w:rPr>
      </w:sdtEndPr>
      <w:sdtContent>
        <w:p w:rsidR="00F26FE4" w:rsidRDefault="00AC67CE">
          <w:r>
            <w:rPr>
              <w:rFonts w:hint="eastAsia"/>
            </w:rPr>
            <w:t>资产负债表</w:t>
          </w:r>
          <w:proofErr w:type="gramStart"/>
          <w:r>
            <w:rPr>
              <w:rFonts w:hint="eastAsia"/>
            </w:rPr>
            <w:t>日存在</w:t>
          </w:r>
          <w:proofErr w:type="gramEnd"/>
          <w:r>
            <w:rPr>
              <w:rFonts w:hint="eastAsia"/>
            </w:rPr>
            <w:t>的对外重要承诺、性质、金额</w:t>
          </w:r>
        </w:p>
        <w:p w:rsidR="00F26FE4" w:rsidRPr="00A4186E" w:rsidRDefault="009F7A2C">
          <w:pPr>
            <w:rPr>
              <w:rFonts w:cs="Cambria"/>
              <w:bCs/>
            </w:rPr>
          </w:pPr>
          <w:sdt>
            <w:sdtPr>
              <w:rPr>
                <w:rFonts w:cs="Cambria"/>
                <w:bCs/>
              </w:rPr>
              <w:alias w:val="资产负债表日存在的重要承诺"/>
              <w:tag w:val="_GBC_b0cd6a8a93e142e5926c06e28f794da3"/>
              <w:id w:val="-514077704"/>
              <w:lock w:val="sdtLocked"/>
              <w:placeholder>
                <w:docPart w:val="GBC22222222222222222222222222222"/>
              </w:placeholder>
            </w:sdtPr>
            <w:sdtContent>
              <w:r w:rsidR="00A4186E">
                <w:rPr>
                  <w:rFonts w:hint="eastAsia"/>
                  <w:szCs w:val="21"/>
                </w:rPr>
                <w:t>截至</w:t>
              </w:r>
              <w:r w:rsidR="00A4186E">
                <w:rPr>
                  <w:szCs w:val="21"/>
                </w:rPr>
                <w:t>202</w:t>
              </w:r>
              <w:r w:rsidR="00A4186E">
                <w:rPr>
                  <w:rFonts w:hint="eastAsia"/>
                  <w:szCs w:val="21"/>
                </w:rPr>
                <w:t>1年</w:t>
              </w:r>
              <w:r w:rsidR="00A4186E">
                <w:rPr>
                  <w:szCs w:val="21"/>
                </w:rPr>
                <w:t>6</w:t>
              </w:r>
              <w:r w:rsidR="00A4186E">
                <w:rPr>
                  <w:rFonts w:hint="eastAsia"/>
                  <w:szCs w:val="21"/>
                </w:rPr>
                <w:t>月</w:t>
              </w:r>
              <w:r w:rsidR="00A4186E">
                <w:rPr>
                  <w:szCs w:val="21"/>
                </w:rPr>
                <w:t>30</w:t>
              </w:r>
              <w:r w:rsidR="00A4186E">
                <w:rPr>
                  <w:rFonts w:hint="eastAsia"/>
                  <w:szCs w:val="21"/>
                </w:rPr>
                <w:t>日，本集团无需要披露的重大承诺事项。</w:t>
              </w:r>
            </w:sdtContent>
          </w:sdt>
        </w:p>
      </w:sdtContent>
    </w:sdt>
    <w:p w:rsidR="00F26FE4" w:rsidRDefault="00AC67CE">
      <w:pPr>
        <w:pStyle w:val="3"/>
        <w:numPr>
          <w:ilvl w:val="0"/>
          <w:numId w:val="71"/>
        </w:numPr>
        <w:rPr>
          <w:rFonts w:ascii="宋体" w:hAnsi="宋体"/>
        </w:rPr>
      </w:pPr>
      <w:r>
        <w:rPr>
          <w:rFonts w:ascii="宋体" w:hAnsi="宋体" w:hint="eastAsia"/>
        </w:rPr>
        <w:t>或有事项</w:t>
      </w:r>
    </w:p>
    <w:sdt>
      <w:sdtPr>
        <w:rPr>
          <w:rFonts w:ascii="宋体" w:hAnsi="宋体" w:cs="宋体" w:hint="eastAsia"/>
          <w:b w:val="0"/>
          <w:bCs w:val="0"/>
          <w:kern w:val="0"/>
          <w:szCs w:val="24"/>
        </w:rPr>
        <w:alias w:val="模块:资产负债表日存在的或有事项"/>
        <w:tag w:val="_GBC_c667d796bd114ba58f4592903a5601f3"/>
        <w:id w:val="-1263993639"/>
        <w:lock w:val="sdtLocked"/>
        <w:placeholder>
          <w:docPart w:val="GBC22222222222222222222222222222"/>
        </w:placeholder>
      </w:sdtPr>
      <w:sdtEndPr>
        <w:rPr>
          <w:rFonts w:cstheme="minorBidi"/>
        </w:rPr>
      </w:sdtEndPr>
      <w:sdtContent>
        <w:p w:rsidR="00F26FE4" w:rsidRDefault="00AC67CE">
          <w:pPr>
            <w:pStyle w:val="4"/>
            <w:numPr>
              <w:ilvl w:val="0"/>
              <w:numId w:val="72"/>
            </w:numPr>
            <w:tabs>
              <w:tab w:val="left" w:pos="616"/>
            </w:tabs>
            <w:rPr>
              <w:rFonts w:ascii="宋体" w:hAnsi="宋体"/>
            </w:rPr>
          </w:pPr>
          <w:r>
            <w:rPr>
              <w:rFonts w:ascii="宋体" w:hAnsi="宋体" w:hint="eastAsia"/>
            </w:rPr>
            <w:t>资产负债表</w:t>
          </w:r>
          <w:proofErr w:type="gramStart"/>
          <w:r>
            <w:rPr>
              <w:rFonts w:ascii="宋体" w:hAnsi="宋体" w:hint="eastAsia"/>
            </w:rPr>
            <w:t>日存在</w:t>
          </w:r>
          <w:proofErr w:type="gramEnd"/>
          <w:r>
            <w:rPr>
              <w:rFonts w:ascii="宋体" w:hAnsi="宋体" w:hint="eastAsia"/>
            </w:rPr>
            <w:t>的重要或有事项</w:t>
          </w:r>
        </w:p>
        <w:sdt>
          <w:sdtPr>
            <w:alias w:val="是否适用：资产负债表日存在的重要或有事项[双击切换]"/>
            <w:tag w:val="_GBC_dea854a30b4642f6b78351afe6791c32"/>
            <w:id w:val="-950015474"/>
            <w:lock w:val="sdtLocked"/>
            <w:placeholder>
              <w:docPart w:val="GBC22222222222222222222222222222"/>
            </w:placeholder>
          </w:sdtPr>
          <w:sdtContent>
            <w:p w:rsidR="00F26FE4" w:rsidRDefault="009F7A2C">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
          <w:sdtPr>
            <w:alias w:val="资产负债表日存在的重要或有事项"/>
            <w:tag w:val="_GBC_9aacda4c45eb44bcb0d1f17e53741a1f"/>
            <w:id w:val="-1124461060"/>
            <w:lock w:val="sdtLocked"/>
            <w:placeholder>
              <w:docPart w:val="GBC22222222222222222222222222222"/>
            </w:placeholder>
          </w:sdtPr>
          <w:sdtContent>
            <w:p w:rsidR="00F26FE4" w:rsidRDefault="00A4186E">
              <w:r>
                <w:rPr>
                  <w:rFonts w:hint="eastAsia"/>
                  <w:szCs w:val="21"/>
                </w:rPr>
                <w:t>截至</w:t>
              </w:r>
              <w:r>
                <w:rPr>
                  <w:szCs w:val="21"/>
                </w:rPr>
                <w:t>202</w:t>
              </w:r>
              <w:r>
                <w:rPr>
                  <w:rFonts w:hint="eastAsia"/>
                  <w:szCs w:val="21"/>
                </w:rPr>
                <w:t>1年</w:t>
              </w:r>
              <w:r>
                <w:rPr>
                  <w:szCs w:val="21"/>
                </w:rPr>
                <w:t>6</w:t>
              </w:r>
              <w:r>
                <w:rPr>
                  <w:rFonts w:hint="eastAsia"/>
                  <w:szCs w:val="21"/>
                </w:rPr>
                <w:t>月</w:t>
              </w:r>
              <w:r>
                <w:rPr>
                  <w:szCs w:val="21"/>
                </w:rPr>
                <w:t>30</w:t>
              </w:r>
              <w:r>
                <w:rPr>
                  <w:rFonts w:hint="eastAsia"/>
                  <w:szCs w:val="21"/>
                </w:rPr>
                <w:t>日，本集团无需要披露的重大或有事项。</w:t>
              </w:r>
            </w:p>
          </w:sdtContent>
        </w:sdt>
      </w:sdtContent>
    </w:sdt>
    <w:sdt>
      <w:sdtPr>
        <w:rPr>
          <w:rFonts w:ascii="宋体" w:hAnsi="宋体" w:cs="宋体" w:hint="eastAsia"/>
          <w:b w:val="0"/>
          <w:bCs w:val="0"/>
          <w:kern w:val="0"/>
          <w:szCs w:val="24"/>
        </w:rPr>
        <w:alias w:val="模块:公司没有需要披露的或有事项，也应予以说明"/>
        <w:tag w:val="_GBC_428b07d001974f7390d8bb4142377be9"/>
        <w:id w:val="-1994552012"/>
        <w:lock w:val="sdtLocked"/>
        <w:placeholder>
          <w:docPart w:val="GBC22222222222222222222222222222"/>
        </w:placeholder>
      </w:sdtPr>
      <w:sdtEndPr>
        <w:rPr>
          <w:rFonts w:cstheme="minorBidi"/>
        </w:rPr>
      </w:sdtEndPr>
      <w:sdtContent>
        <w:p w:rsidR="00F26FE4" w:rsidRDefault="00AC67CE">
          <w:pPr>
            <w:pStyle w:val="4"/>
            <w:numPr>
              <w:ilvl w:val="0"/>
              <w:numId w:val="72"/>
            </w:numPr>
            <w:tabs>
              <w:tab w:val="left" w:pos="616"/>
            </w:tabs>
            <w:rPr>
              <w:rFonts w:ascii="宋体" w:hAnsi="宋体"/>
            </w:rPr>
          </w:pPr>
          <w:r>
            <w:rPr>
              <w:rFonts w:ascii="宋体" w:hAnsi="宋体" w:hint="eastAsia"/>
            </w:rPr>
            <w:t>公司没有需要披露的重要或有事项，也应予以说明：</w:t>
          </w:r>
        </w:p>
        <w:sdt>
          <w:sdtPr>
            <w:alias w:val="是否适用：公司没有需要披露的重要或有事项，也应予以说明[双击切换]"/>
            <w:tag w:val="_GBC_a0545390a9694adcaaee8509e290303c"/>
            <w:id w:val="289403213"/>
            <w:lock w:val="sdtLocked"/>
            <w:placeholder>
              <w:docPart w:val="GBC22222222222222222222222222222"/>
            </w:placeholder>
          </w:sdtPr>
          <w:sdtContent>
            <w:p w:rsidR="00F26FE4" w:rsidRDefault="009F7A2C" w:rsidP="00A4186E">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p w:rsidR="00F26FE4" w:rsidRDefault="009F7A2C">
          <w:pPr>
            <w:rPr>
              <w:rFonts w:cstheme="minorBidi"/>
            </w:rPr>
          </w:pPr>
        </w:p>
      </w:sdtContent>
    </w:sdt>
    <w:sdt>
      <w:sdtPr>
        <w:rPr>
          <w:rFonts w:ascii="宋体" w:hAnsi="宋体" w:cs="宋体"/>
          <w:b w:val="0"/>
          <w:bCs w:val="0"/>
          <w:kern w:val="0"/>
          <w:szCs w:val="24"/>
        </w:rPr>
        <w:alias w:val="模块:承诺及或有事项的其他情况说明"/>
        <w:tag w:val="_GBC_7967de77d1eb4fa3968e072c7d0d24ca"/>
        <w:id w:val="475346483"/>
        <w:lock w:val="sdtLocked"/>
        <w:placeholder>
          <w:docPart w:val="GBC22222222222222222222222222222"/>
        </w:placeholder>
      </w:sdtPr>
      <w:sdtContent>
        <w:p w:rsidR="00F26FE4" w:rsidRDefault="00AC67CE">
          <w:pPr>
            <w:pStyle w:val="3"/>
            <w:numPr>
              <w:ilvl w:val="0"/>
              <w:numId w:val="71"/>
            </w:numPr>
            <w:rPr>
              <w:rFonts w:ascii="宋体" w:hAnsi="宋体"/>
            </w:rPr>
          </w:pPr>
          <w:r>
            <w:rPr>
              <w:rFonts w:ascii="宋体" w:hAnsi="宋体" w:hint="eastAsia"/>
            </w:rPr>
            <w:t>其他</w:t>
          </w:r>
        </w:p>
        <w:sdt>
          <w:sdtPr>
            <w:alias w:val="是否适用：承诺及或有事项的其他情况说明[双击切换]"/>
            <w:tag w:val="_GBC_ff33b21a56eb4d3291f2b4875be5a2b2"/>
            <w:id w:val="-573744887"/>
            <w:lock w:val="sdtLocked"/>
            <w:placeholder>
              <w:docPart w:val="GBC22222222222222222222222222222"/>
            </w:placeholder>
          </w:sdtPr>
          <w:sdtContent>
            <w:p w:rsidR="00F26FE4" w:rsidRDefault="009F7A2C" w:rsidP="00A4186E">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Content>
    </w:sdt>
    <w:p w:rsidR="00F26FE4" w:rsidRDefault="00F26FE4"/>
    <w:p w:rsidR="00F26FE4" w:rsidRDefault="00AC67CE">
      <w:pPr>
        <w:pStyle w:val="2"/>
        <w:numPr>
          <w:ilvl w:val="0"/>
          <w:numId w:val="32"/>
        </w:numPr>
        <w:ind w:left="422" w:hanging="422"/>
        <w:rPr>
          <w:rFonts w:ascii="宋体" w:hAnsi="宋体"/>
        </w:rPr>
      </w:pPr>
      <w:r>
        <w:rPr>
          <w:rFonts w:ascii="宋体" w:hAnsi="宋体" w:hint="eastAsia"/>
        </w:rPr>
        <w:lastRenderedPageBreak/>
        <w:t>资产负债表日后事项</w:t>
      </w:r>
    </w:p>
    <w:sdt>
      <w:sdtPr>
        <w:rPr>
          <w:rFonts w:ascii="宋体" w:hAnsi="宋体" w:cs="宋体" w:hint="eastAsia"/>
          <w:b w:val="0"/>
          <w:bCs w:val="0"/>
          <w:kern w:val="0"/>
          <w:szCs w:val="24"/>
        </w:rPr>
        <w:alias w:val="模块:重要的非调整事项"/>
        <w:tag w:val="_GBC_5d1bcf8f61b9443ba6ffa54897c724fc"/>
        <w:id w:val="-1264372656"/>
        <w:lock w:val="sdtLocked"/>
        <w:placeholder>
          <w:docPart w:val="GBC22222222222222222222222222222"/>
        </w:placeholder>
      </w:sdtPr>
      <w:sdtEndPr>
        <w:rPr>
          <w:rFonts w:cstheme="minorBidi"/>
          <w:szCs w:val="22"/>
        </w:rPr>
      </w:sdtEndPr>
      <w:sdtContent>
        <w:p w:rsidR="00F26FE4" w:rsidRDefault="00AC67CE">
          <w:pPr>
            <w:pStyle w:val="3"/>
            <w:numPr>
              <w:ilvl w:val="0"/>
              <w:numId w:val="73"/>
            </w:numPr>
            <w:rPr>
              <w:rFonts w:ascii="宋体" w:hAnsi="宋体"/>
            </w:rPr>
          </w:pPr>
          <w:r>
            <w:rPr>
              <w:rFonts w:ascii="宋体" w:hAnsi="宋体" w:hint="eastAsia"/>
            </w:rPr>
            <w:t>重要的非调整事项</w:t>
          </w:r>
        </w:p>
        <w:sdt>
          <w:sdtPr>
            <w:alias w:val="是否适用：重要的非调整事项[双击切换]"/>
            <w:tag w:val="_GBC_ab366a8fb12748d6aa2a8401b360857c"/>
            <w:id w:val="603395345"/>
            <w:lock w:val="sdtLocked"/>
            <w:placeholder>
              <w:docPart w:val="GBC22222222222222222222222222222"/>
            </w:placeholder>
          </w:sdtPr>
          <w:sdtContent>
            <w:p w:rsidR="00F26FE4" w:rsidRDefault="009F7A2C" w:rsidP="00A4186E">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Content>
    </w:sdt>
    <w:sdt>
      <w:sdtPr>
        <w:rPr>
          <w:rFonts w:ascii="宋体" w:hAnsi="宋体" w:cs="宋体" w:hint="eastAsia"/>
          <w:b w:val="0"/>
          <w:bCs w:val="0"/>
          <w:kern w:val="0"/>
          <w:szCs w:val="24"/>
        </w:rPr>
        <w:alias w:val="模块:资产负债表日后利润分配情况说明"/>
        <w:tag w:val="_GBC_0fa3d44599d34674894cec144baccd50"/>
        <w:id w:val="-447543954"/>
        <w:lock w:val="sdtLocked"/>
        <w:placeholder>
          <w:docPart w:val="GBC22222222222222222222222222222"/>
        </w:placeholder>
      </w:sdtPr>
      <w:sdtEndPr>
        <w:rPr>
          <w:rFonts w:hint="default"/>
        </w:rPr>
      </w:sdtEndPr>
      <w:sdtContent>
        <w:p w:rsidR="00F26FE4" w:rsidRDefault="00AC67CE">
          <w:pPr>
            <w:pStyle w:val="3"/>
            <w:numPr>
              <w:ilvl w:val="0"/>
              <w:numId w:val="73"/>
            </w:numPr>
            <w:rPr>
              <w:rFonts w:ascii="宋体" w:hAnsi="宋体"/>
            </w:rPr>
          </w:pPr>
          <w:r>
            <w:rPr>
              <w:rFonts w:ascii="宋体" w:hAnsi="宋体" w:hint="eastAsia"/>
            </w:rPr>
            <w:t>利润分配情况</w:t>
          </w:r>
        </w:p>
        <w:sdt>
          <w:sdtPr>
            <w:alias w:val="是否适用：利润分配情况[双击切换]"/>
            <w:tag w:val="_GBC_a2ea8cd0604f474db0e7e62eb7fc0435"/>
            <w:id w:val="-1708560670"/>
            <w:lock w:val="sdtLocked"/>
            <w:placeholder>
              <w:docPart w:val="GBC22222222222222222222222222222"/>
            </w:placeholder>
          </w:sdtPr>
          <w:sdtContent>
            <w:p w:rsidR="00F26FE4" w:rsidRDefault="009F7A2C" w:rsidP="00A4186E">
              <w:pPr>
                <w:rPr>
                  <w:szCs w:val="21"/>
                </w:rPr>
              </w:pPr>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b w:val="0"/>
          <w:bCs w:val="0"/>
          <w:kern w:val="0"/>
          <w:szCs w:val="21"/>
        </w:rPr>
        <w:alias w:val="模块:资产负债表日后事项-销售退回说明"/>
        <w:tag w:val="_GBC_189c429afb95427192d478a4da4061cd"/>
        <w:id w:val="777757484"/>
        <w:lock w:val="sdtLocked"/>
        <w:placeholder>
          <w:docPart w:val="GBC22222222222222222222222222222"/>
        </w:placeholder>
      </w:sdtPr>
      <w:sdtContent>
        <w:bookmarkStart w:id="221" w:name="_Toc241636515" w:displacedByCustomXml="prev"/>
        <w:p w:rsidR="00F26FE4" w:rsidRDefault="00AC67CE">
          <w:pPr>
            <w:pStyle w:val="3"/>
            <w:numPr>
              <w:ilvl w:val="0"/>
              <w:numId w:val="73"/>
            </w:numPr>
            <w:rPr>
              <w:rFonts w:ascii="宋体" w:hAnsi="宋体"/>
            </w:rPr>
          </w:pPr>
          <w:r>
            <w:rPr>
              <w:rFonts w:ascii="宋体" w:hAnsi="宋体" w:hint="eastAsia"/>
              <w:szCs w:val="21"/>
            </w:rPr>
            <w:t>销售</w:t>
          </w:r>
          <w:r>
            <w:rPr>
              <w:rFonts w:ascii="宋体" w:hAnsi="宋体" w:hint="eastAsia"/>
            </w:rPr>
            <w:t>退回</w:t>
          </w:r>
        </w:p>
        <w:sdt>
          <w:sdtPr>
            <w:alias w:val="是否适用：销售退回[双击切换]"/>
            <w:tag w:val="_GBC_4175c0e820fa43cd98dd2d05c0dea8a8"/>
            <w:id w:val="845444715"/>
            <w:lock w:val="sdtLocked"/>
            <w:placeholder>
              <w:docPart w:val="GBC22222222222222222222222222222"/>
            </w:placeholder>
          </w:sdtPr>
          <w:sdtContent>
            <w:p w:rsidR="00F26FE4" w:rsidRDefault="009F7A2C" w:rsidP="00A4186E">
              <w:pPr>
                <w:rPr>
                  <w:szCs w:val="21"/>
                </w:rPr>
              </w:pPr>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hint="eastAsia"/>
          <w:b w:val="0"/>
          <w:bCs w:val="0"/>
          <w:kern w:val="0"/>
          <w:szCs w:val="24"/>
        </w:rPr>
        <w:alias w:val="模块:其他资产负债表日后事项说明"/>
        <w:tag w:val="_GBC_90d185c72bfe452398767dd3a98447a5"/>
        <w:id w:val="-2062393570"/>
        <w:lock w:val="sdtLocked"/>
        <w:placeholder>
          <w:docPart w:val="GBC22222222222222222222222222222"/>
        </w:placeholder>
      </w:sdtPr>
      <w:sdtContent>
        <w:p w:rsidR="00F26FE4" w:rsidRDefault="00AC67CE">
          <w:pPr>
            <w:pStyle w:val="3"/>
            <w:numPr>
              <w:ilvl w:val="0"/>
              <w:numId w:val="73"/>
            </w:numPr>
            <w:rPr>
              <w:rFonts w:ascii="宋体" w:hAnsi="宋体"/>
            </w:rPr>
          </w:pPr>
          <w:r>
            <w:rPr>
              <w:rFonts w:ascii="宋体" w:hAnsi="宋体" w:hint="eastAsia"/>
            </w:rPr>
            <w:t>其他资产负债表日后事项说明</w:t>
          </w:r>
          <w:bookmarkEnd w:id="221"/>
        </w:p>
        <w:sdt>
          <w:sdtPr>
            <w:alias w:val="是否适用：其他资产负债表日后事项说明[双击切换]"/>
            <w:tag w:val="_GBC_3da0e7092a0048ed9e147e2e860785f5"/>
            <w:id w:val="-1453402108"/>
            <w:lock w:val="sdtLocked"/>
            <w:placeholder>
              <w:docPart w:val="GBC22222222222222222222222222222"/>
            </w:placeholder>
          </w:sdtPr>
          <w:sdtContent>
            <w:p w:rsidR="00F26FE4" w:rsidRDefault="009F7A2C" w:rsidP="00A4186E">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2"/>
        <w:numPr>
          <w:ilvl w:val="0"/>
          <w:numId w:val="32"/>
        </w:numPr>
        <w:ind w:left="422" w:hanging="422"/>
        <w:rPr>
          <w:rFonts w:ascii="宋体" w:hAnsi="宋体"/>
        </w:rPr>
      </w:pPr>
      <w:r>
        <w:rPr>
          <w:rFonts w:ascii="宋体" w:hAnsi="宋体" w:hint="eastAsia"/>
        </w:rPr>
        <w:t>其他重要事项</w:t>
      </w:r>
    </w:p>
    <w:p w:rsidR="00F26FE4" w:rsidRDefault="00AC67CE">
      <w:pPr>
        <w:pStyle w:val="3"/>
        <w:numPr>
          <w:ilvl w:val="0"/>
          <w:numId w:val="74"/>
        </w:numPr>
        <w:rPr>
          <w:rFonts w:ascii="宋体" w:hAnsi="宋体"/>
        </w:rPr>
      </w:pPr>
      <w:r>
        <w:rPr>
          <w:rFonts w:ascii="宋体" w:hAnsi="宋体" w:hint="eastAsia"/>
        </w:rPr>
        <w:t>前期会计差错更正</w:t>
      </w:r>
    </w:p>
    <w:sdt>
      <w:sdtPr>
        <w:rPr>
          <w:rFonts w:ascii="宋体" w:hAnsi="宋体" w:cs="宋体" w:hint="eastAsia"/>
          <w:b w:val="0"/>
          <w:bCs w:val="0"/>
          <w:kern w:val="0"/>
          <w:szCs w:val="21"/>
        </w:rPr>
        <w:alias w:val="模块:会计差错更正(追溯重述)"/>
        <w:tag w:val="_GBC_cb1f61a36a2a43b0ad30697c25cce450"/>
        <w:id w:val="-948774972"/>
        <w:lock w:val="sdtLocked"/>
        <w:placeholder>
          <w:docPart w:val="GBC22222222222222222222222222222"/>
        </w:placeholder>
      </w:sdtPr>
      <w:sdtContent>
        <w:p w:rsidR="00F26FE4" w:rsidRDefault="00AC67CE">
          <w:pPr>
            <w:pStyle w:val="4"/>
            <w:numPr>
              <w:ilvl w:val="0"/>
              <w:numId w:val="75"/>
            </w:numPr>
            <w:tabs>
              <w:tab w:val="left" w:pos="602"/>
            </w:tabs>
            <w:rPr>
              <w:rFonts w:ascii="宋体" w:hAnsi="宋体"/>
            </w:rPr>
          </w:pPr>
          <w:r>
            <w:rPr>
              <w:rFonts w:ascii="宋体" w:hAnsi="宋体" w:hint="eastAsia"/>
            </w:rPr>
            <w:t>追溯重述法</w:t>
          </w:r>
        </w:p>
        <w:sdt>
          <w:sdtPr>
            <w:rPr>
              <w:rFonts w:hint="eastAsia"/>
              <w:szCs w:val="21"/>
            </w:rPr>
            <w:alias w:val="是否适用：追溯重述法[双击切换]"/>
            <w:tag w:val="_GBC_9d59987ec8f64e568cc0874cd76bb5ce"/>
            <w:id w:val="18058296"/>
            <w:lock w:val="sdtLocked"/>
            <w:placeholder>
              <w:docPart w:val="GBC22222222222222222222222222222"/>
            </w:placeholder>
          </w:sdtPr>
          <w:sdtContent>
            <w:p w:rsidR="00F26FE4" w:rsidRDefault="009F7A2C" w:rsidP="00A4186E">
              <w:pPr>
                <w:rPr>
                  <w:szCs w:val="21"/>
                </w:rPr>
              </w:pPr>
              <w:r>
                <w:rPr>
                  <w:szCs w:val="21"/>
                </w:rPr>
                <w:fldChar w:fldCharType="begin"/>
              </w:r>
              <w:r w:rsidR="00A4186E">
                <w:rPr>
                  <w:szCs w:val="21"/>
                </w:rPr>
                <w:instrText xml:space="preserve"> MACROBUTTON  SnrToggleCheckbox □适用 </w:instrText>
              </w:r>
              <w:r>
                <w:rPr>
                  <w:szCs w:val="21"/>
                </w:rPr>
                <w:fldChar w:fldCharType="end"/>
              </w:r>
              <w:r>
                <w:rPr>
                  <w:szCs w:val="21"/>
                </w:rPr>
                <w:fldChar w:fldCharType="begin"/>
              </w:r>
              <w:r w:rsidR="00A4186E">
                <w:rPr>
                  <w:szCs w:val="21"/>
                </w:rPr>
                <w:instrText xml:space="preserve"> MACROBUTTON  SnrToggleCheckbox √不适用 </w:instrText>
              </w:r>
              <w:r>
                <w:rPr>
                  <w:szCs w:val="21"/>
                </w:rPr>
                <w:fldChar w:fldCharType="end"/>
              </w:r>
            </w:p>
          </w:sdtContent>
        </w:sdt>
      </w:sdtContent>
    </w:sdt>
    <w:p w:rsidR="00F26FE4" w:rsidRDefault="00F26FE4">
      <w:pPr>
        <w:rPr>
          <w:szCs w:val="21"/>
        </w:rPr>
      </w:pPr>
    </w:p>
    <w:sdt>
      <w:sdtPr>
        <w:rPr>
          <w:rFonts w:ascii="宋体" w:hAnsi="宋体" w:cs="宋体" w:hint="eastAsia"/>
          <w:b w:val="0"/>
          <w:bCs w:val="0"/>
          <w:kern w:val="0"/>
          <w:szCs w:val="24"/>
        </w:rPr>
        <w:alias w:val="模块:未来适用法本报告期是否发现采用未来适用法的前期会计差错：（..."/>
        <w:tag w:val="_GBC_6bd40de18d9047e48f182803eefc5581"/>
        <w:id w:val="537782735"/>
        <w:lock w:val="sdtLocked"/>
        <w:placeholder>
          <w:docPart w:val="GBC22222222222222222222222222222"/>
        </w:placeholder>
      </w:sdtPr>
      <w:sdtEndPr>
        <w:rPr>
          <w:rFonts w:hint="default"/>
        </w:rPr>
      </w:sdtEndPr>
      <w:sdtContent>
        <w:p w:rsidR="00F26FE4" w:rsidRDefault="00AC67CE">
          <w:pPr>
            <w:pStyle w:val="4"/>
            <w:numPr>
              <w:ilvl w:val="0"/>
              <w:numId w:val="75"/>
            </w:numPr>
            <w:tabs>
              <w:tab w:val="left" w:pos="602"/>
            </w:tabs>
            <w:rPr>
              <w:rFonts w:ascii="宋体" w:hAnsi="宋体" w:cs="Cambria"/>
              <w:bCs w:val="0"/>
            </w:rPr>
          </w:pPr>
          <w:r>
            <w:rPr>
              <w:rFonts w:ascii="宋体" w:hAnsi="宋体" w:hint="eastAsia"/>
            </w:rPr>
            <w:t>未来</w:t>
          </w:r>
          <w:r>
            <w:rPr>
              <w:rFonts w:ascii="宋体" w:hAnsi="宋体" w:cs="Cambria" w:hint="eastAsia"/>
              <w:bCs w:val="0"/>
            </w:rPr>
            <w:t>适用法</w:t>
          </w:r>
        </w:p>
        <w:sdt>
          <w:sdtPr>
            <w:alias w:val="是否适用：未来适用法[双击切换]"/>
            <w:tag w:val="_GBC_add0977272ee43e7938e3e96c6aaa92d"/>
            <w:id w:val="-2026244243"/>
            <w:lock w:val="sdtLocked"/>
            <w:placeholder>
              <w:docPart w:val="GBC22222222222222222222222222222"/>
            </w:placeholder>
          </w:sdtPr>
          <w:sdtContent>
            <w:p w:rsidR="00F26FE4" w:rsidRDefault="009F7A2C" w:rsidP="00A4186E">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sdtContent>
    </w:sdt>
    <w:bookmarkStart w:id="222" w:name="_Toc241636518" w:displacedByCustomXml="next"/>
    <w:sdt>
      <w:sdtPr>
        <w:rPr>
          <w:rFonts w:ascii="宋体" w:hAnsi="宋体" w:cs="宋体" w:hint="eastAsia"/>
          <w:b w:val="0"/>
          <w:bCs w:val="0"/>
          <w:kern w:val="0"/>
          <w:szCs w:val="24"/>
        </w:rPr>
        <w:alias w:val="模块:债务重组"/>
        <w:tag w:val="_GBC_998fd0c3432a41e5b98f1c74ffeda751"/>
        <w:id w:val="-472524700"/>
        <w:lock w:val="sdtLocked"/>
        <w:placeholder>
          <w:docPart w:val="GBC22222222222222222222222222222"/>
        </w:placeholder>
      </w:sdtPr>
      <w:sdtEndPr>
        <w:rPr>
          <w:rFonts w:cstheme="minorBidi"/>
          <w:szCs w:val="21"/>
        </w:rPr>
      </w:sdtEndPr>
      <w:sdtContent>
        <w:p w:rsidR="00F26FE4" w:rsidRDefault="00AC67CE">
          <w:pPr>
            <w:pStyle w:val="3"/>
            <w:numPr>
              <w:ilvl w:val="0"/>
              <w:numId w:val="74"/>
            </w:numPr>
            <w:rPr>
              <w:rFonts w:ascii="宋体" w:hAnsi="宋体"/>
            </w:rPr>
          </w:pPr>
          <w:r>
            <w:rPr>
              <w:rFonts w:ascii="宋体" w:hAnsi="宋体" w:hint="eastAsia"/>
            </w:rPr>
            <w:t>债务重组</w:t>
          </w:r>
          <w:bookmarkEnd w:id="222"/>
        </w:p>
        <w:sdt>
          <w:sdtPr>
            <w:alias w:val="是否适用：债务重组[双击切换]"/>
            <w:tag w:val="_GBC_a39e02df9c5d42f2bd7e116f823b8615"/>
            <w:id w:val="836419151"/>
            <w:lock w:val="sdtLocked"/>
            <w:placeholder>
              <w:docPart w:val="GBC22222222222222222222222222222"/>
            </w:placeholder>
          </w:sdtPr>
          <w:sdtContent>
            <w:p w:rsidR="00F26FE4" w:rsidRDefault="009F7A2C">
              <w:r>
                <w:fldChar w:fldCharType="begin"/>
              </w:r>
              <w:r w:rsidR="00A4186E">
                <w:instrText xml:space="preserve"> MACROBUTTON  SnrToggleCheckbox √适用 </w:instrText>
              </w:r>
              <w:r>
                <w:fldChar w:fldCharType="end"/>
              </w:r>
              <w:r>
                <w:fldChar w:fldCharType="begin"/>
              </w:r>
              <w:r w:rsidR="00A4186E">
                <w:instrText xml:space="preserve"> MACROBUTTON  SnrToggleCheckbox □不适用 </w:instrText>
              </w:r>
              <w:r>
                <w:fldChar w:fldCharType="end"/>
              </w:r>
            </w:p>
          </w:sdtContent>
        </w:sdt>
        <w:p w:rsidR="00F26FE4" w:rsidRPr="00184BF5" w:rsidRDefault="009F7A2C" w:rsidP="00184BF5">
          <w:pPr>
            <w:spacing w:line="460" w:lineRule="atLeast"/>
            <w:ind w:firstLineChars="200" w:firstLine="420"/>
            <w:rPr>
              <w:rFonts w:ascii="Arial Narrow" w:hAnsi="Arial Narrow"/>
              <w:szCs w:val="21"/>
            </w:rPr>
          </w:pPr>
          <w:sdt>
            <w:sdtPr>
              <w:rPr>
                <w:rFonts w:hint="eastAsia"/>
                <w:szCs w:val="21"/>
              </w:rPr>
              <w:alias w:val="债务重组"/>
              <w:tag w:val="_GBC_5dff1aea5b6c49fd915a9c4eb1714bb6"/>
              <w:id w:val="344832538"/>
              <w:lock w:val="sdtLocked"/>
              <w:placeholder>
                <w:docPart w:val="GBC22222222222222222222222222222"/>
              </w:placeholder>
            </w:sdtPr>
            <w:sdtContent>
              <w:r w:rsidR="00A4186E" w:rsidRPr="00254E9E">
                <w:rPr>
                  <w:rFonts w:ascii="Arial Narrow" w:hAnsi="Arial Narrow" w:hint="eastAsia"/>
                  <w:szCs w:val="21"/>
                </w:rPr>
                <w:t>本集团与</w:t>
              </w:r>
              <w:r w:rsidR="00A4186E">
                <w:rPr>
                  <w:rFonts w:ascii="Arial Narrow" w:hAnsi="Arial Narrow" w:hint="eastAsia"/>
                  <w:szCs w:val="21"/>
                </w:rPr>
                <w:t>客户</w:t>
              </w:r>
              <w:r w:rsidR="00A4186E" w:rsidRPr="00254E9E">
                <w:rPr>
                  <w:rFonts w:ascii="Arial Narrow" w:hAnsi="Arial Narrow" w:hint="eastAsia"/>
                  <w:szCs w:val="21"/>
                </w:rPr>
                <w:t>签订了债务重组协议，减免</w:t>
              </w:r>
              <w:r w:rsidR="00A4186E">
                <w:rPr>
                  <w:rFonts w:ascii="Arial Narrow" w:hAnsi="Arial Narrow" w:hint="eastAsia"/>
                  <w:szCs w:val="21"/>
                </w:rPr>
                <w:t>对方</w:t>
              </w:r>
              <w:r w:rsidR="00A4186E" w:rsidRPr="00254E9E">
                <w:rPr>
                  <w:rFonts w:ascii="Arial Narrow" w:hAnsi="Arial Narrow" w:hint="eastAsia"/>
                  <w:szCs w:val="21"/>
                </w:rPr>
                <w:t>应付款，本集团共计产生债务重组</w:t>
              </w:r>
              <w:r w:rsidR="00A4186E">
                <w:rPr>
                  <w:rFonts w:ascii="Arial Narrow" w:hAnsi="Arial Narrow" w:hint="eastAsia"/>
                  <w:szCs w:val="21"/>
                </w:rPr>
                <w:t>损失</w:t>
              </w:r>
              <w:r w:rsidR="00A4186E">
                <w:rPr>
                  <w:rFonts w:ascii="Arial Narrow" w:hAnsi="Arial Narrow" w:hint="eastAsia"/>
                  <w:sz w:val="20"/>
                </w:rPr>
                <w:t>3</w:t>
              </w:r>
              <w:r w:rsidR="00A4186E" w:rsidRPr="0092761F">
                <w:rPr>
                  <w:rFonts w:ascii="Arial Narrow" w:hAnsi="Arial Narrow"/>
                  <w:sz w:val="20"/>
                </w:rPr>
                <w:t>2,</w:t>
              </w:r>
              <w:r w:rsidR="00A4186E">
                <w:rPr>
                  <w:rFonts w:ascii="Arial Narrow" w:hAnsi="Arial Narrow" w:hint="eastAsia"/>
                  <w:sz w:val="20"/>
                </w:rPr>
                <w:t>231.29</w:t>
              </w:r>
              <w:r w:rsidR="00A4186E" w:rsidRPr="00254E9E">
                <w:rPr>
                  <w:rFonts w:ascii="Arial Narrow" w:hAnsi="Arial Narrow" w:hint="eastAsia"/>
                  <w:szCs w:val="21"/>
                </w:rPr>
                <w:t>元。</w:t>
              </w:r>
            </w:sdtContent>
          </w:sdt>
        </w:p>
      </w:sdtContent>
    </w:sdt>
    <w:p w:rsidR="00F26FE4" w:rsidRDefault="00F26FE4">
      <w:pPr>
        <w:rPr>
          <w:szCs w:val="21"/>
        </w:rPr>
      </w:pPr>
    </w:p>
    <w:p w:rsidR="00F26FE4" w:rsidRDefault="00AC67CE">
      <w:pPr>
        <w:pStyle w:val="3"/>
        <w:numPr>
          <w:ilvl w:val="0"/>
          <w:numId w:val="74"/>
        </w:numPr>
        <w:rPr>
          <w:rFonts w:ascii="宋体" w:hAnsi="宋体"/>
        </w:rPr>
      </w:pPr>
      <w:r>
        <w:rPr>
          <w:rFonts w:ascii="宋体" w:hAnsi="宋体" w:hint="eastAsia"/>
        </w:rPr>
        <w:t>资产置换</w:t>
      </w:r>
    </w:p>
    <w:bookmarkStart w:id="223" w:name="_Toc161412438" w:displacedByCustomXml="next"/>
    <w:bookmarkStart w:id="224" w:name="_Toc241636517" w:displacedByCustomXml="next"/>
    <w:sdt>
      <w:sdtPr>
        <w:rPr>
          <w:rFonts w:ascii="宋体" w:hAnsi="宋体" w:cs="宋体" w:hint="eastAsia"/>
          <w:b w:val="0"/>
          <w:bCs w:val="0"/>
          <w:kern w:val="0"/>
          <w:szCs w:val="24"/>
        </w:rPr>
        <w:alias w:val="模块:非货币性资产交换"/>
        <w:tag w:val="_GBC_c8e7bc701c4e40cea43130c65dd24cdf"/>
        <w:id w:val="702294605"/>
        <w:lock w:val="sdtLocked"/>
        <w:placeholder>
          <w:docPart w:val="GBC22222222222222222222222222222"/>
        </w:placeholder>
      </w:sdtPr>
      <w:sdtEndPr>
        <w:rPr>
          <w:rFonts w:cstheme="minorBidi"/>
          <w:szCs w:val="21"/>
        </w:rPr>
      </w:sdtEndPr>
      <w:sdtContent>
        <w:p w:rsidR="00F26FE4" w:rsidRDefault="00AC67CE">
          <w:pPr>
            <w:pStyle w:val="4"/>
            <w:numPr>
              <w:ilvl w:val="0"/>
              <w:numId w:val="76"/>
            </w:numPr>
            <w:tabs>
              <w:tab w:val="left" w:pos="644"/>
            </w:tabs>
            <w:rPr>
              <w:rFonts w:ascii="宋体" w:hAnsi="宋体"/>
            </w:rPr>
          </w:pPr>
          <w:r>
            <w:rPr>
              <w:rFonts w:ascii="宋体" w:hAnsi="宋体" w:hint="eastAsia"/>
            </w:rPr>
            <w:t>非货币性资产交换</w:t>
          </w:r>
          <w:bookmarkEnd w:id="224"/>
          <w:bookmarkEnd w:id="223"/>
        </w:p>
        <w:sdt>
          <w:sdtPr>
            <w:alias w:val="是否适用：非货币性资产交换[双击切换]"/>
            <w:tag w:val="_GBC_1e8378570c9a4db08ad001118944af2e"/>
            <w:id w:val="-2099238276"/>
            <w:lock w:val="sdtLocked"/>
            <w:placeholder>
              <w:docPart w:val="GBC22222222222222222222222222222"/>
            </w:placeholder>
          </w:sdtPr>
          <w:sdtContent>
            <w:p w:rsidR="00F26FE4" w:rsidRDefault="009F7A2C" w:rsidP="004B1A51">
              <w:pPr>
                <w:rPr>
                  <w:szCs w:val="21"/>
                </w:rPr>
              </w:pPr>
              <w:r>
                <w:fldChar w:fldCharType="begin"/>
              </w:r>
              <w:r w:rsidR="004B1A51">
                <w:instrText xml:space="preserve"> MACROBUTTON  SnrToggleCheckbox □适用 </w:instrText>
              </w:r>
              <w:r>
                <w:fldChar w:fldCharType="end"/>
              </w:r>
              <w:r>
                <w:fldChar w:fldCharType="begin"/>
              </w:r>
              <w:r w:rsidR="004B1A51">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hint="eastAsia"/>
          <w:b w:val="0"/>
          <w:bCs w:val="0"/>
          <w:kern w:val="0"/>
          <w:szCs w:val="24"/>
        </w:rPr>
        <w:alias w:val="模块:其他资产置换资产说明"/>
        <w:tag w:val="_GBC_a7d8a797c78a4fb398d42fc923a0a5dc"/>
        <w:id w:val="-272014522"/>
        <w:lock w:val="sdtLocked"/>
        <w:placeholder>
          <w:docPart w:val="GBC22222222222222222222222222222"/>
        </w:placeholder>
      </w:sdtPr>
      <w:sdtEndPr>
        <w:rPr>
          <w:rFonts w:cstheme="minorBidi"/>
        </w:rPr>
      </w:sdtEndPr>
      <w:sdtContent>
        <w:p w:rsidR="00F26FE4" w:rsidRDefault="00AC67CE">
          <w:pPr>
            <w:pStyle w:val="4"/>
            <w:numPr>
              <w:ilvl w:val="0"/>
              <w:numId w:val="76"/>
            </w:numPr>
            <w:tabs>
              <w:tab w:val="left" w:pos="644"/>
            </w:tabs>
            <w:rPr>
              <w:rFonts w:ascii="宋体" w:hAnsi="宋体"/>
            </w:rPr>
          </w:pPr>
          <w:r>
            <w:rPr>
              <w:rFonts w:ascii="宋体" w:hAnsi="宋体" w:hint="eastAsia"/>
            </w:rPr>
            <w:t>其他资产置换</w:t>
          </w:r>
        </w:p>
        <w:sdt>
          <w:sdtPr>
            <w:alias w:val="是否适用：其他资产置换[双击切换]"/>
            <w:tag w:val="_GBC_e20be5fc12b94f43a4090c14cc3aec63"/>
            <w:id w:val="-1910377961"/>
            <w:lock w:val="sdtLocked"/>
            <w:placeholder>
              <w:docPart w:val="GBC22222222222222222222222222222"/>
            </w:placeholder>
          </w:sdtPr>
          <w:sdtContent>
            <w:p w:rsidR="00F26FE4" w:rsidRDefault="009F7A2C" w:rsidP="004B1A51">
              <w:pPr>
                <w:rPr>
                  <w:szCs w:val="21"/>
                </w:rPr>
              </w:pPr>
              <w:r>
                <w:fldChar w:fldCharType="begin"/>
              </w:r>
              <w:r w:rsidR="004B1A51">
                <w:instrText xml:space="preserve"> MACROBUTTON  SnrToggleCheckbox □适用 </w:instrText>
              </w:r>
              <w:r>
                <w:fldChar w:fldCharType="end"/>
              </w:r>
              <w:r>
                <w:fldChar w:fldCharType="begin"/>
              </w:r>
              <w:r w:rsidR="004B1A51">
                <w:instrText xml:space="preserve"> MACROBUTTON  SnrToggleCheckbox √不适用 </w:instrText>
              </w:r>
              <w:r>
                <w:fldChar w:fldCharType="end"/>
              </w:r>
            </w:p>
          </w:sdtContent>
        </w:sdt>
        <w:p w:rsidR="00F26FE4" w:rsidRDefault="009F7A2C"/>
      </w:sdtContent>
    </w:sdt>
    <w:bookmarkStart w:id="225" w:name="_Toc247371936" w:displacedByCustomXml="next"/>
    <w:sdt>
      <w:sdtPr>
        <w:rPr>
          <w:rFonts w:ascii="宋体" w:hAnsi="宋体" w:cs="宋体" w:hint="eastAsia"/>
          <w:b w:val="0"/>
          <w:bCs w:val="0"/>
          <w:kern w:val="0"/>
          <w:szCs w:val="24"/>
        </w:rPr>
        <w:alias w:val="模块:年金计划主要内容及重大变化"/>
        <w:tag w:val="_GBC_868ef73c1ce14e36a7c8c41a6c9d1268"/>
        <w:id w:val="-1447534087"/>
        <w:lock w:val="sdtLocked"/>
        <w:placeholder>
          <w:docPart w:val="GBC22222222222222222222222222222"/>
        </w:placeholder>
      </w:sdtPr>
      <w:sdtEndPr>
        <w:rPr>
          <w:rFonts w:cstheme="minorBidi"/>
          <w:szCs w:val="21"/>
        </w:rPr>
      </w:sdtEndPr>
      <w:sdtContent>
        <w:p w:rsidR="00F26FE4" w:rsidRDefault="00AC67CE">
          <w:pPr>
            <w:pStyle w:val="3"/>
            <w:numPr>
              <w:ilvl w:val="0"/>
              <w:numId w:val="74"/>
            </w:numPr>
            <w:rPr>
              <w:rFonts w:ascii="宋体" w:hAnsi="宋体"/>
            </w:rPr>
          </w:pPr>
          <w:r>
            <w:rPr>
              <w:rFonts w:ascii="宋体" w:hAnsi="宋体" w:hint="eastAsia"/>
            </w:rPr>
            <w:t>年金计划</w:t>
          </w:r>
          <w:bookmarkEnd w:id="225"/>
        </w:p>
        <w:sdt>
          <w:sdtPr>
            <w:alias w:val="是否适用：年金计划[双击切换]"/>
            <w:tag w:val="_GBC_f69a163f78f74a54a6443aaa7388f0dd"/>
            <w:id w:val="1782444888"/>
            <w:lock w:val="sdtLocked"/>
            <w:placeholder>
              <w:docPart w:val="GBC22222222222222222222222222222"/>
            </w:placeholder>
          </w:sdtPr>
          <w:sdtContent>
            <w:p w:rsidR="00F26FE4" w:rsidRDefault="009F7A2C">
              <w:r>
                <w:fldChar w:fldCharType="begin"/>
              </w:r>
              <w:r w:rsidR="004B1A51">
                <w:instrText xml:space="preserve"> MACROBUTTON  SnrToggleCheckbox √适用 </w:instrText>
              </w:r>
              <w:r>
                <w:fldChar w:fldCharType="end"/>
              </w:r>
              <w:r>
                <w:fldChar w:fldCharType="begin"/>
              </w:r>
              <w:r w:rsidR="004B1A51">
                <w:instrText xml:space="preserve"> MACROBUTTON  SnrToggleCheckbox □不适用 </w:instrText>
              </w:r>
              <w:r>
                <w:fldChar w:fldCharType="end"/>
              </w:r>
            </w:p>
          </w:sdtContent>
        </w:sdt>
        <w:p w:rsidR="00F26FE4" w:rsidRDefault="009F7A2C" w:rsidP="004B1A51">
          <w:pPr>
            <w:spacing w:line="360" w:lineRule="auto"/>
            <w:rPr>
              <w:rFonts w:cstheme="minorBidi"/>
              <w:szCs w:val="21"/>
            </w:rPr>
          </w:pPr>
          <w:sdt>
            <w:sdtPr>
              <w:rPr>
                <w:rFonts w:hint="eastAsia"/>
                <w:szCs w:val="21"/>
              </w:rPr>
              <w:alias w:val="公司年金计划的说明"/>
              <w:tag w:val="_GBC_4896cf8afc8a41c4aa0548113ded491e"/>
              <w:id w:val="-1092550695"/>
              <w:lock w:val="sdtLocked"/>
              <w:placeholder>
                <w:docPart w:val="GBC22222222222222222222222222222"/>
              </w:placeholder>
            </w:sdtPr>
            <w:sdtContent>
              <w:r w:rsidR="004B1A51">
                <w:rPr>
                  <w:rFonts w:hint="eastAsia"/>
                  <w:szCs w:val="21"/>
                </w:rPr>
                <w:t>本公司依据国家企业年金制度的相关政策建立企业年金计划，将该离职后福利界定为设定提存计划，本集团员工可以自愿参加该年金计划。年金所需费用由本公司及员工共同缴纳，本公司按上年员工工资总额的月均金额作为缴费基数，按</w:t>
              </w:r>
              <w:r w:rsidR="004B1A51">
                <w:rPr>
                  <w:szCs w:val="21"/>
                </w:rPr>
                <w:t>8%</w:t>
              </w:r>
              <w:r w:rsidR="004B1A51">
                <w:rPr>
                  <w:rFonts w:hint="eastAsia"/>
                  <w:szCs w:val="21"/>
                </w:rPr>
                <w:t>计提年金并按月向年金计划缴款；员工按上年本人工资总额的月均金额作为缴费基数，按</w:t>
              </w:r>
              <w:r w:rsidR="004B1A51">
                <w:rPr>
                  <w:szCs w:val="21"/>
                </w:rPr>
                <w:t>2%</w:t>
              </w:r>
              <w:r w:rsidR="004B1A51">
                <w:rPr>
                  <w:rFonts w:hint="eastAsia"/>
                  <w:szCs w:val="21"/>
                </w:rPr>
                <w:t>比例按月向年金计划缴款。</w:t>
              </w:r>
            </w:sdtContent>
          </w:sdt>
        </w:p>
      </w:sdtContent>
    </w:sdt>
    <w:p w:rsidR="00F26FE4" w:rsidRDefault="00F26FE4">
      <w:pPr>
        <w:rPr>
          <w:szCs w:val="21"/>
        </w:rPr>
      </w:pPr>
    </w:p>
    <w:sdt>
      <w:sdtPr>
        <w:rPr>
          <w:rFonts w:ascii="宋体" w:hAnsi="宋体" w:cs="宋体" w:hint="eastAsia"/>
          <w:b w:val="0"/>
          <w:bCs w:val="0"/>
          <w:kern w:val="0"/>
          <w:szCs w:val="21"/>
        </w:rPr>
        <w:alias w:val="模块:终止经营"/>
        <w:tag w:val="_GBC_eb9f713a39454ce1a2b0b09086ca70cc"/>
        <w:id w:val="1223327175"/>
        <w:lock w:val="sdtLocked"/>
        <w:placeholder>
          <w:docPart w:val="GBC22222222222222222222222222222"/>
        </w:placeholder>
      </w:sdtPr>
      <w:sdtEndPr>
        <w:rPr>
          <w:rFonts w:cstheme="minorBidi"/>
          <w:kern w:val="2"/>
        </w:rPr>
      </w:sdtEndPr>
      <w:sdtContent>
        <w:p w:rsidR="00F26FE4" w:rsidRDefault="00AC67CE">
          <w:pPr>
            <w:pStyle w:val="3"/>
            <w:numPr>
              <w:ilvl w:val="0"/>
              <w:numId w:val="74"/>
            </w:numPr>
            <w:rPr>
              <w:rFonts w:ascii="宋体" w:hAnsi="宋体"/>
              <w:szCs w:val="21"/>
            </w:rPr>
          </w:pPr>
          <w:r>
            <w:rPr>
              <w:rFonts w:ascii="宋体" w:hAnsi="宋体" w:hint="eastAsia"/>
              <w:szCs w:val="21"/>
            </w:rPr>
            <w:t>终止经营</w:t>
          </w:r>
        </w:p>
        <w:sdt>
          <w:sdtPr>
            <w:alias w:val="是否适用：终止经营[双击切换]"/>
            <w:tag w:val="_GBC_8e88002e405543f593111633f63e4d8b"/>
            <w:id w:val="801663190"/>
            <w:lock w:val="sdtLocked"/>
            <w:placeholder>
              <w:docPart w:val="GBC22222222222222222222222222222"/>
            </w:placeholder>
          </w:sdtPr>
          <w:sdtContent>
            <w:p w:rsidR="004B1A51" w:rsidRDefault="009F7A2C" w:rsidP="004B1A51">
              <w:r>
                <w:fldChar w:fldCharType="begin"/>
              </w:r>
              <w:r w:rsidR="004B1A51">
                <w:instrText xml:space="preserve"> MACROBUTTON  SnrToggleCheckbox □适用 </w:instrText>
              </w:r>
              <w:r>
                <w:fldChar w:fldCharType="end"/>
              </w:r>
              <w:r>
                <w:fldChar w:fldCharType="begin"/>
              </w:r>
              <w:r w:rsidR="004B1A51">
                <w:instrText xml:space="preserve"> MACROBUTTON  SnrToggleCheckbox √不适用 </w:instrText>
              </w:r>
              <w:r>
                <w:fldChar w:fldCharType="end"/>
              </w:r>
            </w:p>
          </w:sdtContent>
        </w:sdt>
        <w:p w:rsidR="00F26FE4" w:rsidRDefault="009F7A2C">
          <w:pPr>
            <w:rPr>
              <w:rFonts w:cstheme="minorBidi"/>
              <w:kern w:val="2"/>
              <w:szCs w:val="21"/>
            </w:rPr>
          </w:pPr>
        </w:p>
      </w:sdtContent>
    </w:sdt>
    <w:p w:rsidR="00F26FE4" w:rsidRDefault="00F26FE4">
      <w:pPr>
        <w:rPr>
          <w:szCs w:val="21"/>
        </w:rPr>
      </w:pPr>
    </w:p>
    <w:p w:rsidR="00F26FE4" w:rsidRDefault="00AC67CE">
      <w:pPr>
        <w:pStyle w:val="3"/>
        <w:numPr>
          <w:ilvl w:val="0"/>
          <w:numId w:val="74"/>
        </w:numPr>
        <w:rPr>
          <w:rFonts w:ascii="宋体" w:hAnsi="宋体"/>
          <w:szCs w:val="21"/>
        </w:rPr>
      </w:pPr>
      <w:r>
        <w:rPr>
          <w:rFonts w:ascii="宋体" w:hAnsi="宋体" w:hint="eastAsia"/>
          <w:szCs w:val="21"/>
        </w:rPr>
        <w:lastRenderedPageBreak/>
        <w:t>分部信息</w:t>
      </w:r>
    </w:p>
    <w:sdt>
      <w:sdtPr>
        <w:rPr>
          <w:rFonts w:ascii="宋体" w:hAnsi="宋体" w:cs="宋体" w:hint="eastAsia"/>
          <w:b w:val="0"/>
          <w:bCs w:val="0"/>
          <w:kern w:val="0"/>
          <w:szCs w:val="21"/>
        </w:rPr>
        <w:alias w:val="模块:分部信息报告分部的确定依据与会计政策"/>
        <w:tag w:val="_GBC_a659f5b3817d4a3394d1850cd82bbbab"/>
        <w:id w:val="-1238009207"/>
        <w:lock w:val="sdtLocked"/>
        <w:placeholder>
          <w:docPart w:val="GBC22222222222222222222222222222"/>
        </w:placeholder>
      </w:sdtPr>
      <w:sdtEndPr>
        <w:rPr>
          <w:rFonts w:hint="default"/>
        </w:rPr>
      </w:sdtEndPr>
      <w:sdtContent>
        <w:p w:rsidR="00F26FE4" w:rsidRDefault="00AC67CE">
          <w:pPr>
            <w:pStyle w:val="4"/>
            <w:numPr>
              <w:ilvl w:val="1"/>
              <w:numId w:val="7"/>
            </w:numPr>
            <w:tabs>
              <w:tab w:val="left" w:pos="644"/>
            </w:tabs>
            <w:ind w:left="420"/>
            <w:rPr>
              <w:rFonts w:ascii="宋体" w:hAnsi="宋体"/>
              <w:szCs w:val="21"/>
            </w:rPr>
          </w:pPr>
          <w:r>
            <w:rPr>
              <w:rFonts w:ascii="宋体" w:hAnsi="宋体" w:hint="eastAsia"/>
              <w:szCs w:val="21"/>
            </w:rPr>
            <w:t>报告分部的确定依据与会计政策</w:t>
          </w:r>
        </w:p>
        <w:sdt>
          <w:sdtPr>
            <w:alias w:val="是否适用：报告分部的确定依据与会计政策[双击切换]"/>
            <w:tag w:val="_GBC_3684a11ce06644529eba619783a75583"/>
            <w:id w:val="-942988469"/>
            <w:lock w:val="sdtLocked"/>
            <w:placeholder>
              <w:docPart w:val="GBC22222222222222222222222222222"/>
            </w:placeholder>
          </w:sdtPr>
          <w:sdtContent>
            <w:p w:rsidR="00F26FE4" w:rsidRDefault="009F7A2C">
              <w:r>
                <w:fldChar w:fldCharType="begin"/>
              </w:r>
              <w:r w:rsidR="004B1A51">
                <w:instrText xml:space="preserve"> MACROBUTTON  SnrToggleCheckbox √适用 </w:instrText>
              </w:r>
              <w:r>
                <w:fldChar w:fldCharType="end"/>
              </w:r>
              <w:r>
                <w:fldChar w:fldCharType="begin"/>
              </w:r>
              <w:r w:rsidR="004B1A51">
                <w:instrText xml:space="preserve"> MACROBUTTON  SnrToggleCheckbox □不适用 </w:instrText>
              </w:r>
              <w:r>
                <w:fldChar w:fldCharType="end"/>
              </w:r>
            </w:p>
          </w:sdtContent>
        </w:sdt>
        <w:sdt>
          <w:sdtPr>
            <w:rPr>
              <w:sz w:val="21"/>
              <w:szCs w:val="21"/>
            </w:rPr>
            <w:alias w:val="报告分部的确定依据与会计政策"/>
            <w:tag w:val="_GBC_025e15951a494fa2845d296cf8db1fdb"/>
            <w:id w:val="-2047131795"/>
            <w:lock w:val="sdtLocked"/>
            <w:placeholder>
              <w:docPart w:val="GBC22222222222222222222222222222"/>
            </w:placeholder>
          </w:sdtPr>
          <w:sdtContent>
            <w:p w:rsidR="004B1A51" w:rsidRPr="00254E9E" w:rsidRDefault="004B1A51" w:rsidP="004B1A51">
              <w:pPr>
                <w:pStyle w:val="afe"/>
                <w:spacing w:line="360" w:lineRule="auto"/>
                <w:ind w:left="480" w:firstLineChars="0" w:firstLine="0"/>
                <w:jc w:val="both"/>
                <w:rPr>
                  <w:rFonts w:ascii="Arial Narrow" w:hAnsi="Arial Narrow" w:cs="Times New Roman"/>
                  <w:sz w:val="21"/>
                  <w:szCs w:val="21"/>
                </w:rPr>
              </w:pPr>
              <w:r w:rsidRPr="00D47035">
                <w:rPr>
                  <w:rFonts w:hint="eastAsia"/>
                  <w:sz w:val="21"/>
                  <w:szCs w:val="21"/>
                </w:rPr>
                <w:t>经营分部基本情况</w:t>
              </w:r>
            </w:p>
            <w:p w:rsidR="004B1A51" w:rsidRPr="00254E9E" w:rsidRDefault="004B1A51" w:rsidP="004B1A51">
              <w:pPr>
                <w:pStyle w:val="afe"/>
                <w:spacing w:line="360" w:lineRule="auto"/>
                <w:rPr>
                  <w:rFonts w:ascii="Arial Narrow" w:hAnsi="Arial Narrow" w:cs="Times New Roman"/>
                  <w:sz w:val="21"/>
                  <w:szCs w:val="21"/>
                </w:rPr>
              </w:pPr>
              <w:r w:rsidRPr="00254E9E">
                <w:rPr>
                  <w:rFonts w:ascii="Arial Narrow" w:hAnsi="Arial Narrow" w:cs="Times New Roman" w:hint="eastAsia"/>
                  <w:sz w:val="21"/>
                  <w:szCs w:val="21"/>
                </w:rPr>
                <w:t>本</w:t>
              </w:r>
              <w:r>
                <w:rPr>
                  <w:rFonts w:ascii="Arial Narrow" w:hAnsi="Arial Narrow" w:cs="Times New Roman" w:hint="eastAsia"/>
                  <w:sz w:val="21"/>
                  <w:szCs w:val="21"/>
                </w:rPr>
                <w:t>公司</w:t>
              </w:r>
              <w:r w:rsidRPr="00254E9E">
                <w:rPr>
                  <w:rFonts w:ascii="Arial Narrow" w:hAnsi="Arial Narrow" w:cs="Times New Roman" w:hint="eastAsia"/>
                  <w:sz w:val="21"/>
                  <w:szCs w:val="21"/>
                </w:rPr>
                <w:t>以内部组织结构、管理要求、内部报告制度为依据确定经营分部，以经营分部为基础确定报告分部并披露分部信息。经营分部是指本</w:t>
              </w:r>
              <w:r>
                <w:rPr>
                  <w:rFonts w:ascii="Arial Narrow" w:hAnsi="Arial Narrow" w:cs="Times New Roman" w:hint="eastAsia"/>
                  <w:sz w:val="21"/>
                  <w:szCs w:val="21"/>
                </w:rPr>
                <w:t>公司</w:t>
              </w:r>
              <w:r w:rsidRPr="00254E9E">
                <w:rPr>
                  <w:rFonts w:ascii="Arial Narrow" w:hAnsi="Arial Narrow" w:cs="Times New Roman" w:hint="eastAsia"/>
                  <w:sz w:val="21"/>
                  <w:szCs w:val="21"/>
                </w:rPr>
                <w:t>内同时满足下列条件的组成部分：（</w:t>
              </w:r>
              <w:r w:rsidRPr="00254E9E">
                <w:rPr>
                  <w:rFonts w:ascii="Arial Narrow" w:hAnsi="Arial Narrow" w:cs="Times New Roman" w:hint="eastAsia"/>
                  <w:sz w:val="21"/>
                  <w:szCs w:val="21"/>
                </w:rPr>
                <w:t>1</w:t>
              </w:r>
              <w:r w:rsidRPr="00254E9E">
                <w:rPr>
                  <w:rFonts w:ascii="Arial Narrow" w:hAnsi="Arial Narrow" w:cs="Times New Roman" w:hint="eastAsia"/>
                  <w:sz w:val="21"/>
                  <w:szCs w:val="21"/>
                </w:rPr>
                <w:t>）该组成部分能够在日常活动中产生收入、发生费用；（</w:t>
              </w:r>
              <w:r w:rsidRPr="00254E9E">
                <w:rPr>
                  <w:rFonts w:ascii="Arial Narrow" w:hAnsi="Arial Narrow" w:cs="Times New Roman" w:hint="eastAsia"/>
                  <w:sz w:val="21"/>
                  <w:szCs w:val="21"/>
                </w:rPr>
                <w:t>2</w:t>
              </w:r>
              <w:r w:rsidRPr="00254E9E">
                <w:rPr>
                  <w:rFonts w:ascii="Arial Narrow" w:hAnsi="Arial Narrow" w:cs="Times New Roman" w:hint="eastAsia"/>
                  <w:sz w:val="21"/>
                  <w:szCs w:val="21"/>
                </w:rPr>
                <w:t>）本</w:t>
              </w:r>
              <w:r>
                <w:rPr>
                  <w:rFonts w:ascii="Arial Narrow" w:hAnsi="Arial Narrow" w:cs="Times New Roman" w:hint="eastAsia"/>
                  <w:sz w:val="21"/>
                  <w:szCs w:val="21"/>
                </w:rPr>
                <w:t>公司</w:t>
              </w:r>
              <w:r w:rsidRPr="00254E9E">
                <w:rPr>
                  <w:rFonts w:ascii="Arial Narrow" w:hAnsi="Arial Narrow" w:cs="Times New Roman" w:hint="eastAsia"/>
                  <w:sz w:val="21"/>
                  <w:szCs w:val="21"/>
                </w:rPr>
                <w:t>管理层能够定期评价该组成部分的经营成果，以决定向其配置资源、评价其业绩；（</w:t>
              </w:r>
              <w:r w:rsidRPr="00254E9E">
                <w:rPr>
                  <w:rFonts w:ascii="Arial Narrow" w:hAnsi="Arial Narrow" w:cs="Times New Roman" w:hint="eastAsia"/>
                  <w:sz w:val="21"/>
                  <w:szCs w:val="21"/>
                </w:rPr>
                <w:t>3</w:t>
              </w:r>
              <w:r w:rsidRPr="00254E9E">
                <w:rPr>
                  <w:rFonts w:ascii="Arial Narrow" w:hAnsi="Arial Narrow" w:cs="Times New Roman" w:hint="eastAsia"/>
                  <w:sz w:val="21"/>
                  <w:szCs w:val="21"/>
                </w:rPr>
                <w:t>）本</w:t>
              </w:r>
              <w:r>
                <w:rPr>
                  <w:rFonts w:ascii="Arial Narrow" w:hAnsi="Arial Narrow" w:cs="Times New Roman" w:hint="eastAsia"/>
                  <w:sz w:val="21"/>
                  <w:szCs w:val="21"/>
                </w:rPr>
                <w:t>公司</w:t>
              </w:r>
              <w:r w:rsidRPr="00254E9E">
                <w:rPr>
                  <w:rFonts w:ascii="Arial Narrow" w:hAnsi="Arial Narrow" w:cs="Times New Roman" w:hint="eastAsia"/>
                  <w:sz w:val="21"/>
                  <w:szCs w:val="21"/>
                </w:rPr>
                <w:t>能够取得该组成部分的财务状况、经营成果和现金流量等有关会计信息。两个或多个经营分部具有相似的经济特征，并且满足一定条件的，则可合并为一个经营分部。</w:t>
              </w:r>
            </w:p>
            <w:p w:rsidR="004B1A51" w:rsidRPr="00254E9E" w:rsidRDefault="004B1A51" w:rsidP="004B1A51">
              <w:pPr>
                <w:pStyle w:val="afe"/>
                <w:spacing w:line="360" w:lineRule="auto"/>
                <w:rPr>
                  <w:rFonts w:ascii="Arial Narrow" w:hAnsi="Arial Narrow" w:cs="Times New Roman"/>
                  <w:sz w:val="21"/>
                  <w:szCs w:val="21"/>
                </w:rPr>
              </w:pPr>
              <w:r w:rsidRPr="00254E9E">
                <w:rPr>
                  <w:rFonts w:ascii="Arial Narrow" w:hAnsi="Arial Narrow" w:cs="Times New Roman" w:hint="eastAsia"/>
                  <w:sz w:val="21"/>
                  <w:szCs w:val="21"/>
                </w:rPr>
                <w:t>本</w:t>
              </w:r>
              <w:r>
                <w:rPr>
                  <w:rFonts w:ascii="Arial Narrow" w:hAnsi="Arial Narrow" w:cs="Times New Roman" w:hint="eastAsia"/>
                  <w:sz w:val="21"/>
                  <w:szCs w:val="21"/>
                </w:rPr>
                <w:t>公司</w:t>
              </w:r>
              <w:r w:rsidRPr="00254E9E">
                <w:rPr>
                  <w:rFonts w:ascii="Arial Narrow" w:hAnsi="Arial Narrow" w:cs="Times New Roman" w:hint="eastAsia"/>
                  <w:sz w:val="21"/>
                  <w:szCs w:val="21"/>
                </w:rPr>
                <w:t>考虑重要性原则，以经营分部为基础，确定报告分部。本</w:t>
              </w:r>
              <w:r>
                <w:rPr>
                  <w:rFonts w:ascii="Arial Narrow" w:hAnsi="Arial Narrow" w:cs="Times New Roman" w:hint="eastAsia"/>
                  <w:sz w:val="21"/>
                  <w:szCs w:val="21"/>
                </w:rPr>
                <w:t>公司</w:t>
              </w:r>
              <w:r w:rsidRPr="00254E9E">
                <w:rPr>
                  <w:rFonts w:ascii="Arial Narrow" w:hAnsi="Arial Narrow" w:cs="Times New Roman" w:hint="eastAsia"/>
                  <w:sz w:val="21"/>
                  <w:szCs w:val="21"/>
                </w:rPr>
                <w:t>的报告分部是提供不同产品或服务、或在不同地区经营的业务单元。由于各种业务或地区需要不同的技术和市场战略，因此，本</w:t>
              </w:r>
              <w:r>
                <w:rPr>
                  <w:rFonts w:ascii="Arial Narrow" w:hAnsi="Arial Narrow" w:cs="Times New Roman" w:hint="eastAsia"/>
                  <w:sz w:val="21"/>
                  <w:szCs w:val="21"/>
                </w:rPr>
                <w:t>公司</w:t>
              </w:r>
              <w:r w:rsidRPr="00254E9E">
                <w:rPr>
                  <w:rFonts w:ascii="Arial Narrow" w:hAnsi="Arial Narrow" w:cs="Times New Roman" w:hint="eastAsia"/>
                  <w:sz w:val="21"/>
                  <w:szCs w:val="21"/>
                </w:rPr>
                <w:t>分别独立管理各个报告分部的生产经营活动，分别评价其经营成果，以决定向其配置资源并评价其业绩。</w:t>
              </w:r>
            </w:p>
            <w:p w:rsidR="004B1A51" w:rsidRPr="00254E9E" w:rsidRDefault="004B1A51" w:rsidP="004B1A51">
              <w:pPr>
                <w:pStyle w:val="afe"/>
                <w:spacing w:line="360" w:lineRule="auto"/>
                <w:rPr>
                  <w:rFonts w:ascii="Arial Narrow" w:hAnsi="Arial Narrow" w:cs="Times New Roman"/>
                  <w:sz w:val="21"/>
                  <w:szCs w:val="21"/>
                </w:rPr>
              </w:pPr>
              <w:r w:rsidRPr="00254E9E">
                <w:rPr>
                  <w:rFonts w:ascii="Arial Narrow" w:hAnsi="Arial Narrow" w:cs="Times New Roman" w:hint="eastAsia"/>
                  <w:sz w:val="21"/>
                  <w:szCs w:val="21"/>
                </w:rPr>
                <w:t>本</w:t>
              </w:r>
              <w:r>
                <w:rPr>
                  <w:rFonts w:ascii="Arial Narrow" w:hAnsi="Arial Narrow" w:cs="Times New Roman" w:hint="eastAsia"/>
                  <w:sz w:val="21"/>
                  <w:szCs w:val="21"/>
                </w:rPr>
                <w:t>公司</w:t>
              </w:r>
              <w:r w:rsidRPr="00254E9E">
                <w:rPr>
                  <w:rFonts w:ascii="Arial Narrow" w:hAnsi="Arial Narrow" w:cs="Times New Roman" w:hint="eastAsia"/>
                  <w:sz w:val="21"/>
                  <w:szCs w:val="21"/>
                </w:rPr>
                <w:t>有五个报告分部，分别为：</w:t>
              </w:r>
            </w:p>
            <w:p w:rsidR="004B1A51" w:rsidRPr="00254E9E" w:rsidRDefault="004B1A51" w:rsidP="004B1A51">
              <w:pPr>
                <w:pStyle w:val="afe"/>
                <w:spacing w:line="360" w:lineRule="auto"/>
                <w:rPr>
                  <w:rFonts w:ascii="Arial Narrow" w:hAnsi="Arial Narrow" w:cs="Times New Roman"/>
                  <w:sz w:val="21"/>
                  <w:szCs w:val="21"/>
                </w:rPr>
              </w:pPr>
              <w:r w:rsidRPr="00254E9E">
                <w:rPr>
                  <w:rFonts w:ascii="Arial Narrow" w:hAnsi="Arial Narrow" w:cs="Times New Roman" w:hint="eastAsia"/>
                  <w:sz w:val="21"/>
                  <w:szCs w:val="21"/>
                </w:rPr>
                <w:t>①北京金自天正分部，负责在华北生产并销售电器传动装置、工业计算机系统等三电产品业务。</w:t>
              </w:r>
            </w:p>
            <w:p w:rsidR="004B1A51" w:rsidRPr="00254E9E" w:rsidRDefault="004B1A51" w:rsidP="004B1A51">
              <w:pPr>
                <w:pStyle w:val="afe"/>
                <w:spacing w:line="360" w:lineRule="auto"/>
                <w:rPr>
                  <w:rFonts w:ascii="Arial Narrow" w:hAnsi="Arial Narrow" w:cs="Times New Roman"/>
                  <w:sz w:val="21"/>
                  <w:szCs w:val="21"/>
                </w:rPr>
              </w:pPr>
              <w:r w:rsidRPr="00254E9E">
                <w:rPr>
                  <w:rFonts w:ascii="Arial Narrow" w:hAnsi="Arial Narrow" w:cs="Times New Roman" w:hint="eastAsia"/>
                  <w:sz w:val="21"/>
                  <w:szCs w:val="21"/>
                </w:rPr>
                <w:t>②北京金自能源分部，主要负责在华北地区生产并销售工业计算机系统。</w:t>
              </w:r>
            </w:p>
            <w:p w:rsidR="004B1A51" w:rsidRPr="00254E9E" w:rsidRDefault="004B1A51" w:rsidP="004B1A51">
              <w:pPr>
                <w:pStyle w:val="afe"/>
                <w:spacing w:line="360" w:lineRule="auto"/>
                <w:rPr>
                  <w:rFonts w:ascii="Arial Narrow" w:hAnsi="Arial Narrow" w:cs="Times New Roman"/>
                  <w:sz w:val="21"/>
                  <w:szCs w:val="21"/>
                </w:rPr>
              </w:pPr>
              <w:r w:rsidRPr="00254E9E">
                <w:rPr>
                  <w:rFonts w:ascii="Arial Narrow" w:hAnsi="Arial Narrow" w:cs="Times New Roman" w:hint="eastAsia"/>
                  <w:sz w:val="21"/>
                  <w:szCs w:val="21"/>
                </w:rPr>
                <w:t>③上海分部，负责主要在华东地区生产并销售电器传动装置、工业计算机系统等三电产品及相关咨询服务。</w:t>
              </w:r>
            </w:p>
            <w:p w:rsidR="004B1A51" w:rsidRPr="00254E9E" w:rsidRDefault="004B1A51" w:rsidP="004B1A51">
              <w:pPr>
                <w:pStyle w:val="afe"/>
                <w:spacing w:line="360" w:lineRule="auto"/>
                <w:rPr>
                  <w:rFonts w:ascii="Arial Narrow" w:hAnsi="Arial Narrow" w:cs="Times New Roman"/>
                  <w:sz w:val="21"/>
                  <w:szCs w:val="21"/>
                </w:rPr>
              </w:pPr>
              <w:r w:rsidRPr="00254E9E">
                <w:rPr>
                  <w:rFonts w:ascii="Arial Narrow" w:hAnsi="Arial Narrow" w:cs="Times New Roman" w:hint="eastAsia"/>
                  <w:sz w:val="21"/>
                  <w:szCs w:val="21"/>
                </w:rPr>
                <w:t>④成都分部，负责主要在西南地区生产并销售电器传动装置、工业计算机系统等三电产品。</w:t>
              </w:r>
            </w:p>
            <w:p w:rsidR="004B1A51" w:rsidRPr="00254E9E" w:rsidRDefault="004B1A51" w:rsidP="004B1A51">
              <w:pPr>
                <w:pStyle w:val="afe"/>
                <w:spacing w:line="360" w:lineRule="auto"/>
                <w:rPr>
                  <w:rFonts w:ascii="Arial Narrow" w:hAnsi="Arial Narrow" w:cs="Times New Roman"/>
                  <w:sz w:val="21"/>
                  <w:szCs w:val="21"/>
                </w:rPr>
              </w:pPr>
              <w:r w:rsidRPr="00254E9E">
                <w:rPr>
                  <w:rFonts w:ascii="Arial Narrow" w:hAnsi="Arial Narrow" w:cs="Times New Roman" w:hint="eastAsia"/>
                  <w:sz w:val="21"/>
                  <w:szCs w:val="21"/>
                </w:rPr>
                <w:t>⑤阿瑞新通分部，主要负责在非钢铁行业生产并销售电器传动装置、工业计算机系统等产品。</w:t>
              </w:r>
            </w:p>
            <w:p w:rsidR="00F26FE4" w:rsidRDefault="004B1A51" w:rsidP="004B1A51">
              <w:pPr>
                <w:spacing w:line="360" w:lineRule="auto"/>
                <w:rPr>
                  <w:szCs w:val="21"/>
                </w:rPr>
              </w:pPr>
              <w:r w:rsidRPr="00254E9E">
                <w:rPr>
                  <w:rFonts w:ascii="Arial Narrow" w:hAnsi="Arial Narrow" w:cs="Times New Roman" w:hint="eastAsia"/>
                  <w:szCs w:val="21"/>
                </w:rPr>
                <w:t>分部间转移价格参照向第三</w:t>
              </w:r>
              <w:proofErr w:type="gramStart"/>
              <w:r w:rsidRPr="00254E9E">
                <w:rPr>
                  <w:rFonts w:ascii="Arial Narrow" w:hAnsi="Arial Narrow" w:cs="Times New Roman" w:hint="eastAsia"/>
                  <w:szCs w:val="21"/>
                </w:rPr>
                <w:t>方销售</w:t>
              </w:r>
              <w:proofErr w:type="gramEnd"/>
              <w:r w:rsidRPr="00254E9E">
                <w:rPr>
                  <w:rFonts w:ascii="Arial Narrow" w:hAnsi="Arial Narrow" w:cs="Times New Roman" w:hint="eastAsia"/>
                  <w:szCs w:val="21"/>
                </w:rPr>
                <w:t>所采用的价格确定。资产根据分部的经营以及资产的所在位置进行分配，负债根据分部的经营进行分配，间接归属于各分部的费用按照收入比例在分部之间进行分配。</w:t>
              </w:r>
            </w:p>
          </w:sdtContent>
        </w:sdt>
        <w:p w:rsidR="00184BF5" w:rsidRDefault="00184BF5">
          <w:pPr>
            <w:rPr>
              <w:szCs w:val="21"/>
            </w:rPr>
            <w:sectPr w:rsidR="00184BF5" w:rsidSect="00BF62F8">
              <w:pgSz w:w="11906" w:h="16838"/>
              <w:pgMar w:top="1525" w:right="1276" w:bottom="1440" w:left="1797" w:header="856" w:footer="992" w:gutter="0"/>
              <w:cols w:space="425"/>
              <w:docGrid w:linePitch="312"/>
            </w:sectPr>
          </w:pPr>
        </w:p>
        <w:p w:rsidR="00184BF5" w:rsidRDefault="00184BF5">
          <w:pPr>
            <w:rPr>
              <w:szCs w:val="21"/>
            </w:rPr>
          </w:pPr>
        </w:p>
        <w:p w:rsidR="00F26FE4" w:rsidRDefault="009F7A2C">
          <w:pPr>
            <w:rPr>
              <w:szCs w:val="21"/>
            </w:rPr>
          </w:pPr>
        </w:p>
      </w:sdtContent>
    </w:sdt>
    <w:sdt>
      <w:sdtPr>
        <w:rPr>
          <w:rFonts w:ascii="宋体" w:hAnsi="宋体" w:cs="宋体" w:hint="eastAsia"/>
          <w:b w:val="0"/>
          <w:bCs w:val="0"/>
          <w:kern w:val="0"/>
          <w:szCs w:val="24"/>
        </w:rPr>
        <w:alias w:val="模块:报告分部的财务信息"/>
        <w:tag w:val="_GBC_7bcfc6b35dea4597b05ae9db882c542b"/>
        <w:id w:val="-1097711669"/>
        <w:lock w:val="sdtLocked"/>
        <w:placeholder>
          <w:docPart w:val="GBC22222222222222222222222222222"/>
        </w:placeholder>
      </w:sdtPr>
      <w:sdtEndPr>
        <w:rPr>
          <w:rFonts w:hint="default"/>
          <w:szCs w:val="21"/>
        </w:rPr>
      </w:sdtEndPr>
      <w:sdtContent>
        <w:p w:rsidR="00F26FE4" w:rsidRDefault="00AC67CE">
          <w:pPr>
            <w:pStyle w:val="4"/>
            <w:numPr>
              <w:ilvl w:val="1"/>
              <w:numId w:val="7"/>
            </w:numPr>
            <w:tabs>
              <w:tab w:val="left" w:pos="644"/>
            </w:tabs>
            <w:ind w:left="420"/>
            <w:rPr>
              <w:rFonts w:ascii="宋体" w:hAnsi="宋体"/>
            </w:rPr>
          </w:pPr>
          <w:r>
            <w:rPr>
              <w:rFonts w:ascii="宋体" w:hAnsi="宋体" w:hint="eastAsia"/>
            </w:rPr>
            <w:t>报告分部的财务信息</w:t>
          </w:r>
        </w:p>
        <w:sdt>
          <w:sdtPr>
            <w:alias w:val="是否适用：报告分部的财务信息[双击切换]"/>
            <w:tag w:val="_GBC_25e6ee3686524d959ae273bb5aaa9cfb"/>
            <w:id w:val="2024746291"/>
            <w:lock w:val="sdtLocked"/>
            <w:placeholder>
              <w:docPart w:val="GBC22222222222222222222222222222"/>
            </w:placeholder>
          </w:sdtPr>
          <w:sdtContent>
            <w:p w:rsidR="00F26FE4" w:rsidRDefault="009F7A2C">
              <w:r>
                <w:fldChar w:fldCharType="begin"/>
              </w:r>
              <w:r w:rsidR="004B1A51">
                <w:instrText xml:space="preserve"> MACROBUTTON  SnrToggleCheckbox √适用 </w:instrText>
              </w:r>
              <w:r>
                <w:fldChar w:fldCharType="end"/>
              </w:r>
              <w:r>
                <w:fldChar w:fldCharType="begin"/>
              </w:r>
              <w:r w:rsidR="004B1A51">
                <w:instrText xml:space="preserve"> MACROBUTTON  SnrToggleCheckbox □不适用 </w:instrText>
              </w:r>
              <w:r>
                <w:fldChar w:fldCharType="end"/>
              </w:r>
            </w:p>
          </w:sdtContent>
        </w:sdt>
        <w:p w:rsidR="00F26FE4" w:rsidRDefault="00AC67CE">
          <w:pPr>
            <w:pStyle w:val="a9"/>
            <w:wordWrap w:val="0"/>
            <w:ind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财务附注：报告分部的财务信息"/>
              <w:tag w:val="_GBC_bed196c2a65649e69e8eda77c9168933"/>
              <w:id w:val="210731381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财务附注：报告分部的财务信息"/>
              <w:tag w:val="_GBC_22cbe62652b3461e90f84a6c3cef03c1"/>
              <w:id w:val="137997198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9"/>
            <w:gridCol w:w="1896"/>
            <w:gridCol w:w="1737"/>
            <w:gridCol w:w="1732"/>
            <w:gridCol w:w="1735"/>
            <w:gridCol w:w="1738"/>
            <w:gridCol w:w="1791"/>
            <w:gridCol w:w="1901"/>
          </w:tblGrid>
          <w:tr w:rsidR="00615E2D" w:rsidTr="00184BF5">
            <w:sdt>
              <w:sdtPr>
                <w:tag w:val="_PLD_2124bd1595e9432ab250a15c084078c3"/>
                <w:id w:val="714719"/>
                <w:lock w:val="sdtLocked"/>
              </w:sdtPr>
              <w:sdtContent>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center"/>
                      <w:rPr>
                        <w:szCs w:val="21"/>
                      </w:rPr>
                    </w:pPr>
                    <w:r>
                      <w:rPr>
                        <w:rFonts w:hint="eastAsia"/>
                        <w:szCs w:val="21"/>
                      </w:rPr>
                      <w:t>项目</w:t>
                    </w:r>
                  </w:p>
                </w:tc>
              </w:sdtContent>
            </w:sdt>
            <w:sdt>
              <w:sdtPr>
                <w:rPr>
                  <w:szCs w:val="21"/>
                </w:rPr>
                <w:alias w:val="分部报告科目名称"/>
                <w:tag w:val="_GBC_24843a4914494260b42de1b13e529c2d"/>
                <w:id w:val="714720"/>
                <w:lock w:val="sdtLocked"/>
              </w:sdtPr>
              <w:sdtContent>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center"/>
                      <w:rPr>
                        <w:szCs w:val="21"/>
                      </w:rPr>
                    </w:pPr>
                    <w:r>
                      <w:rPr>
                        <w:szCs w:val="21"/>
                      </w:rPr>
                      <w:t>北京金自天正分部</w:t>
                    </w:r>
                  </w:p>
                </w:tc>
              </w:sdtContent>
            </w:sdt>
            <w:sdt>
              <w:sdtPr>
                <w:rPr>
                  <w:szCs w:val="21"/>
                </w:rPr>
                <w:alias w:val="分部报告科目名称"/>
                <w:tag w:val="_GBC_24843a4914494260b42de1b13e529c2d"/>
                <w:id w:val="714721"/>
                <w:lock w:val="sdtLocked"/>
              </w:sdtPr>
              <w:sdtContent>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center"/>
                      <w:rPr>
                        <w:szCs w:val="21"/>
                      </w:rPr>
                    </w:pPr>
                    <w:r>
                      <w:rPr>
                        <w:szCs w:val="21"/>
                      </w:rPr>
                      <w:t>北京金自能源分部</w:t>
                    </w:r>
                  </w:p>
                </w:tc>
              </w:sdtContent>
            </w:sdt>
            <w:sdt>
              <w:sdtPr>
                <w:rPr>
                  <w:szCs w:val="21"/>
                </w:rPr>
                <w:alias w:val="分部报告科目名称"/>
                <w:tag w:val="_GBC_24843a4914494260b42de1b13e529c2d"/>
                <w:id w:val="714722"/>
                <w:lock w:val="sdtLocked"/>
              </w:sdtPr>
              <w:sdtContent>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center"/>
                      <w:rPr>
                        <w:szCs w:val="21"/>
                      </w:rPr>
                    </w:pPr>
                    <w:r>
                      <w:rPr>
                        <w:szCs w:val="21"/>
                      </w:rPr>
                      <w:t>上海分部</w:t>
                    </w:r>
                  </w:p>
                </w:tc>
              </w:sdtContent>
            </w:sdt>
            <w:sdt>
              <w:sdtPr>
                <w:rPr>
                  <w:szCs w:val="21"/>
                </w:rPr>
                <w:alias w:val="分部报告科目名称"/>
                <w:tag w:val="_GBC_24843a4914494260b42de1b13e529c2d"/>
                <w:id w:val="714723"/>
                <w:lock w:val="sdtLocked"/>
              </w:sdtPr>
              <w:sdtContent>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center"/>
                      <w:rPr>
                        <w:szCs w:val="21"/>
                      </w:rPr>
                    </w:pPr>
                    <w:r>
                      <w:rPr>
                        <w:szCs w:val="21"/>
                      </w:rPr>
                      <w:t>成都分部</w:t>
                    </w:r>
                  </w:p>
                </w:tc>
              </w:sdtContent>
            </w:sdt>
            <w:sdt>
              <w:sdtPr>
                <w:rPr>
                  <w:szCs w:val="21"/>
                </w:rPr>
                <w:alias w:val="分部报告科目名称"/>
                <w:tag w:val="_GBC_24843a4914494260b42de1b13e529c2d"/>
                <w:id w:val="714724"/>
                <w:lock w:val="sdtLocked"/>
              </w:sdtPr>
              <w:sdtContent>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center"/>
                      <w:rPr>
                        <w:szCs w:val="21"/>
                      </w:rPr>
                    </w:pPr>
                    <w:r>
                      <w:rPr>
                        <w:szCs w:val="21"/>
                      </w:rPr>
                      <w:t>阿瑞新通分部</w:t>
                    </w:r>
                  </w:p>
                </w:tc>
              </w:sdtContent>
            </w:sdt>
            <w:sdt>
              <w:sdtPr>
                <w:tag w:val="_PLD_bbb5338509514804b5ec1d4ec145b14b"/>
                <w:id w:val="714725"/>
                <w:lock w:val="sdtLocked"/>
              </w:sdtPr>
              <w:sdtContent>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center"/>
                      <w:rPr>
                        <w:szCs w:val="21"/>
                      </w:rPr>
                    </w:pPr>
                    <w:r>
                      <w:rPr>
                        <w:rFonts w:hint="eastAsia"/>
                        <w:szCs w:val="21"/>
                      </w:rPr>
                      <w:t>分部间</w:t>
                    </w:r>
                    <w:proofErr w:type="gramStart"/>
                    <w:r>
                      <w:rPr>
                        <w:rFonts w:hint="eastAsia"/>
                        <w:szCs w:val="21"/>
                      </w:rPr>
                      <w:t>抵销</w:t>
                    </w:r>
                    <w:proofErr w:type="gramEnd"/>
                  </w:p>
                </w:tc>
              </w:sdtContent>
            </w:sdt>
            <w:sdt>
              <w:sdtPr>
                <w:tag w:val="_PLD_fa3be9e49ff54f5f94b69f487029a441"/>
                <w:id w:val="714726"/>
                <w:lock w:val="sdtLocked"/>
              </w:sdtPr>
              <w:sdtContent>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center"/>
                      <w:rPr>
                        <w:szCs w:val="21"/>
                      </w:rPr>
                    </w:pPr>
                    <w:r>
                      <w:rPr>
                        <w:rFonts w:hint="eastAsia"/>
                        <w:szCs w:val="21"/>
                      </w:rPr>
                      <w:t>合计</w:t>
                    </w:r>
                  </w:p>
                </w:tc>
              </w:sdtContent>
            </w:sdt>
          </w:tr>
          <w:sdt>
            <w:sdtPr>
              <w:rPr>
                <w:szCs w:val="21"/>
              </w:rPr>
              <w:alias w:val="报告分部的财务信息明细"/>
              <w:tag w:val="_GBC_435f11a5acef4777992074d40da0f5c0"/>
              <w:id w:val="714727"/>
              <w:lock w:val="sdtLocked"/>
            </w:sdtPr>
            <w:sdtContent>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对外营业收入</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183,721,769.99</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6,223,964.83</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122,429,944.01</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9,012,477.55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2,527,811.23</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323,915,967.61</w:t>
                    </w:r>
                  </w:p>
                </w:tc>
              </w:tr>
            </w:sdtContent>
          </w:sdt>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分部间交易收入</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614,486.79</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1,151,540.79</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8,743,362.88</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1,365,176.14</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2,369,320.67</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-14,243,887.27</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r>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销售费用</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4,355,310.18</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41,749.07</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3,496,750.99</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306,982.60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104,172.70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8,304,965.54</w:t>
                </w:r>
              </w:p>
            </w:tc>
          </w:tr>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利息收入</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450101.99</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7250.44</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103539.84</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5895.93</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8808.65</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575,596.85</w:t>
                </w:r>
              </w:p>
            </w:tc>
          </w:tr>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利息费用</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r>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信用减值损失</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2,855,938.62</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0.00</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3,037,204.35</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0.00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0.00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437,721.62</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6,330,864.59</w:t>
                </w:r>
              </w:p>
            </w:tc>
          </w:tr>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资产减值损失</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-2,737,765.08</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0.00</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0.00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0.00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0.00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-2,737,765.08</w:t>
                </w:r>
              </w:p>
            </w:tc>
          </w:tr>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折旧费和摊销费</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 </w:t>
                </w:r>
              </w:p>
            </w:tc>
          </w:tr>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利润总额（亏损）</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21,926,346.68</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899,089.58</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11,370,121.60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53,494.26</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170,727.66</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-2,424,774.47</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31,995,005.31</w:t>
                </w:r>
              </w:p>
            </w:tc>
          </w:tr>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资产总额</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1,492,544,389.93</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60,003,517.17</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470,590,347.35</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63,872,187.22</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67,007,510.03</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-188,797,724.48</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1,945,617,725.51</w:t>
                </w:r>
              </w:p>
            </w:tc>
          </w:tr>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负债总额</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875,295,696.57</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40,401,015.46</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269,450,264.90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51,957,933.10</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45,185,400.63</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-169,189,550.33</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1,132,703,262.04</w:t>
                </w:r>
              </w:p>
            </w:tc>
          </w:tr>
          <w:tr w:rsidR="00615E2D" w:rsidTr="00184BF5">
            <w:tc>
              <w:tcPr>
                <w:tcW w:w="563"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rPr>
                    <w:szCs w:val="21"/>
                  </w:rPr>
                </w:pPr>
                <w:r>
                  <w:t>长期股权投资以外的其他非流动资产增加额</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-7,400,020.64</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249,150.19</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-503,187.70</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-275,452.92</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755,030.46</w:t>
                </w: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908,979.40</w:t>
                </w:r>
              </w:p>
            </w:tc>
            <w:tc>
              <w:tcPr>
                <w:tcW w:w="684" w:type="pct"/>
                <w:tcBorders>
                  <w:top w:val="single" w:sz="4" w:space="0" w:color="auto"/>
                  <w:left w:val="single" w:sz="4" w:space="0" w:color="auto"/>
                  <w:bottom w:val="single" w:sz="4" w:space="0" w:color="auto"/>
                  <w:right w:val="single" w:sz="4" w:space="0" w:color="auto"/>
                </w:tcBorders>
                <w:shd w:val="clear" w:color="auto" w:fill="auto"/>
              </w:tcPr>
              <w:p w:rsidR="00615E2D" w:rsidRDefault="00615E2D" w:rsidP="00615E2D">
                <w:pPr>
                  <w:jc w:val="right"/>
                  <w:rPr>
                    <w:szCs w:val="21"/>
                  </w:rPr>
                </w:pPr>
                <w:r>
                  <w:t>-6,265,501.21</w:t>
                </w:r>
              </w:p>
            </w:tc>
          </w:tr>
        </w:tbl>
        <w:p w:rsidR="00615E2D" w:rsidRDefault="00615E2D"/>
        <w:p w:rsidR="00F26FE4" w:rsidRDefault="009F7A2C"/>
      </w:sdtContent>
    </w:sdt>
    <w:sdt>
      <w:sdtPr>
        <w:rPr>
          <w:rFonts w:ascii="宋体" w:hAnsi="宋体" w:cs="宋体" w:hint="eastAsia"/>
          <w:b w:val="0"/>
          <w:bCs w:val="0"/>
          <w:kern w:val="0"/>
          <w:szCs w:val="21"/>
        </w:rPr>
        <w:alias w:val="模块:公司无报告分部的，或者不能披露各报告分部的资产总额和负债总额的，应说明原因"/>
        <w:tag w:val="_GBC_0a73290869524182a42675dee97eaa48"/>
        <w:id w:val="-218136443"/>
        <w:lock w:val="sdtLocked"/>
        <w:placeholder>
          <w:docPart w:val="GBC22222222222222222222222222222"/>
        </w:placeholder>
      </w:sdtPr>
      <w:sdtContent>
        <w:p w:rsidR="00F26FE4" w:rsidRDefault="00AC67CE">
          <w:pPr>
            <w:pStyle w:val="4"/>
            <w:numPr>
              <w:ilvl w:val="1"/>
              <w:numId w:val="7"/>
            </w:numPr>
            <w:tabs>
              <w:tab w:val="left" w:pos="644"/>
            </w:tabs>
            <w:ind w:left="420"/>
            <w:rPr>
              <w:rFonts w:ascii="宋体" w:hAnsi="宋体"/>
              <w:szCs w:val="21"/>
            </w:rPr>
          </w:pPr>
          <w:r>
            <w:rPr>
              <w:rFonts w:ascii="宋体" w:hAnsi="宋体"/>
              <w:szCs w:val="21"/>
            </w:rPr>
            <w:t>公司</w:t>
          </w:r>
          <w:proofErr w:type="gramStart"/>
          <w:r>
            <w:rPr>
              <w:rFonts w:ascii="宋体" w:hAnsi="宋体"/>
              <w:szCs w:val="21"/>
            </w:rPr>
            <w:t>无报告</w:t>
          </w:r>
          <w:proofErr w:type="gramEnd"/>
          <w:r>
            <w:rPr>
              <w:rFonts w:ascii="宋体" w:hAnsi="宋体"/>
              <w:szCs w:val="21"/>
            </w:rPr>
            <w:t>分部的，或者不能披露各报告分部的资产总额和负债总额的，应说明原因</w:t>
          </w:r>
        </w:p>
        <w:sdt>
          <w:sdtPr>
            <w:rPr>
              <w:rFonts w:hint="eastAsia"/>
              <w:szCs w:val="21"/>
            </w:rPr>
            <w:alias w:val="是否适用：公司无报告分部的，或者不能披露各报告分部的资产总额和负债总额的，应说明原因[双击切换]"/>
            <w:tag w:val="_GBC_de327191b263431db97d3ba75838aba8"/>
            <w:id w:val="-862435013"/>
            <w:lock w:val="sdtLocked"/>
            <w:placeholder>
              <w:docPart w:val="GBC22222222222222222222222222222"/>
            </w:placeholder>
          </w:sdtPr>
          <w:sdtContent>
            <w:p w:rsidR="00F26FE4" w:rsidRDefault="009F7A2C" w:rsidP="00E06CDA">
              <w:pPr>
                <w:rPr>
                  <w:szCs w:val="21"/>
                </w:rPr>
              </w:pPr>
              <w:r>
                <w:rPr>
                  <w:szCs w:val="21"/>
                </w:rPr>
                <w:fldChar w:fldCharType="begin"/>
              </w:r>
              <w:r w:rsidR="00E06CDA">
                <w:rPr>
                  <w:szCs w:val="21"/>
                </w:rPr>
                <w:instrText xml:space="preserve"> MACROBUTTON  SnrToggleCheckbox □适用 </w:instrText>
              </w:r>
              <w:r>
                <w:rPr>
                  <w:szCs w:val="21"/>
                </w:rPr>
                <w:fldChar w:fldCharType="end"/>
              </w:r>
              <w:r>
                <w:rPr>
                  <w:szCs w:val="21"/>
                </w:rPr>
                <w:fldChar w:fldCharType="begin"/>
              </w:r>
              <w:r w:rsidR="00E06CDA">
                <w:rPr>
                  <w:szCs w:val="21"/>
                </w:rPr>
                <w:instrText xml:space="preserve"> MACROBUTTON  SnrToggleCheckbox √不适用 </w:instrText>
              </w:r>
              <w:r>
                <w:rPr>
                  <w:szCs w:val="21"/>
                </w:rPr>
                <w:fldChar w:fldCharType="end"/>
              </w:r>
            </w:p>
          </w:sdtContent>
        </w:sdt>
      </w:sdtContent>
    </w:sdt>
    <w:p w:rsidR="00F26FE4" w:rsidRDefault="00F26FE4">
      <w:pPr>
        <w:rPr>
          <w:szCs w:val="21"/>
        </w:rPr>
      </w:pPr>
    </w:p>
    <w:sdt>
      <w:sdtPr>
        <w:rPr>
          <w:rFonts w:ascii="宋体" w:hAnsi="宋体" w:cs="宋体" w:hint="eastAsia"/>
          <w:b w:val="0"/>
          <w:bCs w:val="0"/>
          <w:kern w:val="0"/>
          <w:szCs w:val="21"/>
        </w:rPr>
        <w:alias w:val="模块:分部信息其他说明"/>
        <w:tag w:val="_GBC_bf8b759cb5b84035861b501b67f52f53"/>
        <w:id w:val="-297928060"/>
        <w:lock w:val="sdtLocked"/>
        <w:placeholder>
          <w:docPart w:val="GBC22222222222222222222222222222"/>
        </w:placeholder>
      </w:sdtPr>
      <w:sdtContent>
        <w:p w:rsidR="00F26FE4" w:rsidRDefault="00AC67CE">
          <w:pPr>
            <w:pStyle w:val="4"/>
            <w:numPr>
              <w:ilvl w:val="1"/>
              <w:numId w:val="7"/>
            </w:numPr>
            <w:tabs>
              <w:tab w:val="left" w:pos="644"/>
            </w:tabs>
            <w:ind w:left="420"/>
            <w:rPr>
              <w:rFonts w:ascii="宋体" w:hAnsi="宋体"/>
              <w:szCs w:val="21"/>
            </w:rPr>
          </w:pPr>
          <w:r>
            <w:rPr>
              <w:rFonts w:ascii="宋体" w:hAnsi="宋体" w:hint="eastAsia"/>
              <w:szCs w:val="21"/>
            </w:rPr>
            <w:t>其他</w:t>
          </w:r>
          <w:r>
            <w:rPr>
              <w:rFonts w:ascii="宋体" w:hAnsi="宋体" w:hint="eastAsia"/>
            </w:rPr>
            <w:t>说明</w:t>
          </w:r>
        </w:p>
        <w:sdt>
          <w:sdtPr>
            <w:alias w:val="是否适用：分部信息的其他说明[双击切换]"/>
            <w:tag w:val="_GBC_d4186588d0fd49e5b2642a9422c2353f"/>
            <w:id w:val="-131490941"/>
            <w:lock w:val="sdtLocked"/>
            <w:placeholder>
              <w:docPart w:val="GBC22222222222222222222222222222"/>
            </w:placeholder>
          </w:sdtPr>
          <w:sdtContent>
            <w:p w:rsidR="00F26FE4" w:rsidRDefault="009F7A2C" w:rsidP="00E06CDA">
              <w:pPr>
                <w:rPr>
                  <w:szCs w:val="21"/>
                </w:rPr>
              </w:pPr>
              <w:r>
                <w:fldChar w:fldCharType="begin"/>
              </w:r>
              <w:r w:rsidR="00E06CDA">
                <w:instrText xml:space="preserve"> MACROBUTTON  SnrToggleCheckbox □适用 </w:instrText>
              </w:r>
              <w:r>
                <w:fldChar w:fldCharType="end"/>
              </w:r>
              <w:r>
                <w:fldChar w:fldCharType="begin"/>
              </w:r>
              <w:r w:rsidR="00E06CDA">
                <w:instrText xml:space="preserve"> MACROBUTTON  SnrToggleCheckbox √不适用 </w:instrText>
              </w:r>
              <w:r>
                <w:fldChar w:fldCharType="end"/>
              </w:r>
            </w:p>
          </w:sdtContent>
        </w:sdt>
        <w:p w:rsidR="00F26FE4" w:rsidRDefault="009F7A2C">
          <w:pPr>
            <w:rPr>
              <w:szCs w:val="21"/>
            </w:rPr>
          </w:pPr>
        </w:p>
      </w:sdtContent>
    </w:sdt>
    <w:bookmarkStart w:id="226" w:name="_Toc241636520" w:displacedByCustomXml="next"/>
    <w:sdt>
      <w:sdtPr>
        <w:rPr>
          <w:rFonts w:ascii="宋体" w:hAnsi="宋体" w:cs="宋体" w:hint="eastAsia"/>
          <w:b w:val="0"/>
          <w:bCs w:val="0"/>
          <w:kern w:val="0"/>
          <w:szCs w:val="21"/>
        </w:rPr>
        <w:alias w:val="模块:其他重要事项说明"/>
        <w:tag w:val="_GBC_0e2af5e32a53408bb340218a0c352be0"/>
        <w:id w:val="-1990012982"/>
        <w:lock w:val="sdtLocked"/>
        <w:placeholder>
          <w:docPart w:val="GBC22222222222222222222222222222"/>
        </w:placeholder>
      </w:sdtPr>
      <w:sdtEndPr>
        <w:rPr>
          <w:rFonts w:cstheme="minorBidi"/>
          <w:kern w:val="2"/>
        </w:rPr>
      </w:sdtEndPr>
      <w:sdtContent>
        <w:bookmarkEnd w:id="226" w:displacedByCustomXml="prev"/>
        <w:p w:rsidR="00F26FE4" w:rsidRDefault="00AC67CE">
          <w:pPr>
            <w:pStyle w:val="3"/>
            <w:numPr>
              <w:ilvl w:val="0"/>
              <w:numId w:val="74"/>
            </w:numPr>
            <w:rPr>
              <w:rFonts w:ascii="宋体" w:hAnsi="宋体" w:cs="宋体"/>
              <w:bCs w:val="0"/>
              <w:kern w:val="0"/>
              <w:szCs w:val="21"/>
            </w:rPr>
          </w:pPr>
          <w:r>
            <w:rPr>
              <w:rFonts w:ascii="宋体" w:hAnsi="宋体" w:cs="宋体" w:hint="eastAsia"/>
              <w:bCs w:val="0"/>
              <w:kern w:val="0"/>
              <w:szCs w:val="21"/>
            </w:rPr>
            <w:t>其他对投资者决策有影响的重要交易和事项</w:t>
          </w:r>
        </w:p>
        <w:sdt>
          <w:sdtPr>
            <w:alias w:val="是否适用：其他对投资者决策有影响的重要交易和事项[双击切换]"/>
            <w:tag w:val="_GBC_6bb0ea1e73f644b99b2bccc9d2ea19e9"/>
            <w:id w:val="1502696656"/>
            <w:lock w:val="sdtLocked"/>
            <w:placeholder>
              <w:docPart w:val="GBC22222222222222222222222222222"/>
            </w:placeholder>
          </w:sdtPr>
          <w:sdtContent>
            <w:p w:rsidR="00F26FE4" w:rsidRDefault="009F7A2C" w:rsidP="00E06CDA">
              <w:pPr>
                <w:rPr>
                  <w:szCs w:val="21"/>
                </w:rPr>
              </w:pPr>
              <w:r>
                <w:fldChar w:fldCharType="begin"/>
              </w:r>
              <w:r w:rsidR="00E06CDA">
                <w:instrText xml:space="preserve"> MACROBUTTON  SnrToggleCheckbox □适用 </w:instrText>
              </w:r>
              <w:r>
                <w:fldChar w:fldCharType="end"/>
              </w:r>
              <w:r>
                <w:fldChar w:fldCharType="begin"/>
              </w:r>
              <w:r w:rsidR="00E06CDA">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b w:val="0"/>
          <w:bCs w:val="0"/>
          <w:kern w:val="0"/>
          <w:szCs w:val="21"/>
        </w:rPr>
        <w:alias w:val="模块:其他重要事项的说明"/>
        <w:tag w:val="_GBC_a9d998641356411784b3ec54387f322d"/>
        <w:id w:val="24533464"/>
        <w:lock w:val="sdtLocked"/>
        <w:placeholder>
          <w:docPart w:val="GBC22222222222222222222222222222"/>
        </w:placeholder>
      </w:sdtPr>
      <w:sdtContent>
        <w:p w:rsidR="00F26FE4" w:rsidRDefault="00AC67CE">
          <w:pPr>
            <w:pStyle w:val="3"/>
            <w:numPr>
              <w:ilvl w:val="0"/>
              <w:numId w:val="74"/>
            </w:numPr>
            <w:rPr>
              <w:rFonts w:ascii="宋体" w:hAnsi="宋体"/>
              <w:szCs w:val="21"/>
            </w:rPr>
          </w:pPr>
          <w:r>
            <w:rPr>
              <w:rFonts w:ascii="宋体" w:hAnsi="宋体" w:hint="eastAsia"/>
              <w:szCs w:val="21"/>
            </w:rPr>
            <w:t>其他</w:t>
          </w:r>
        </w:p>
        <w:sdt>
          <w:sdtPr>
            <w:alias w:val="是否适用：其他重要事项的说明[双击切换]"/>
            <w:tag w:val="_GBC_518cb9b615c44ff597f57c3bba95c7fa"/>
            <w:id w:val="1592432621"/>
            <w:lock w:val="sdtLocked"/>
            <w:placeholder>
              <w:docPart w:val="GBC22222222222222222222222222222"/>
            </w:placeholder>
          </w:sdtPr>
          <w:sdtContent>
            <w:p w:rsidR="00F26FE4" w:rsidRDefault="009F7A2C" w:rsidP="00E06CDA">
              <w:pPr>
                <w:rPr>
                  <w:szCs w:val="21"/>
                </w:rPr>
              </w:pPr>
              <w:r>
                <w:fldChar w:fldCharType="begin"/>
              </w:r>
              <w:r w:rsidR="00E06CDA">
                <w:instrText xml:space="preserve"> MACROBUTTON  SnrToggleCheckbox □适用 </w:instrText>
              </w:r>
              <w:r>
                <w:fldChar w:fldCharType="end"/>
              </w:r>
              <w:r>
                <w:fldChar w:fldCharType="begin"/>
              </w:r>
              <w:r w:rsidR="00E06CDA">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2"/>
        <w:numPr>
          <w:ilvl w:val="0"/>
          <w:numId w:val="32"/>
        </w:numPr>
        <w:ind w:left="422" w:hanging="422"/>
        <w:rPr>
          <w:rFonts w:ascii="宋体" w:hAnsi="宋体"/>
        </w:rPr>
      </w:pPr>
      <w:r>
        <w:rPr>
          <w:rFonts w:ascii="宋体" w:hAnsi="宋体" w:hint="eastAsia"/>
        </w:rPr>
        <w:t>母公司财务报表主要项目注释</w:t>
      </w:r>
    </w:p>
    <w:p w:rsidR="00F26FE4" w:rsidRDefault="00AC67CE">
      <w:pPr>
        <w:pStyle w:val="3"/>
        <w:numPr>
          <w:ilvl w:val="0"/>
          <w:numId w:val="77"/>
        </w:numPr>
        <w:rPr>
          <w:rFonts w:ascii="宋体" w:hAnsi="宋体"/>
          <w:szCs w:val="21"/>
        </w:rPr>
      </w:pPr>
      <w:r>
        <w:rPr>
          <w:rFonts w:ascii="宋体" w:hAnsi="宋体" w:hint="eastAsia"/>
          <w:szCs w:val="21"/>
        </w:rPr>
        <w:t>应收账款</w:t>
      </w:r>
    </w:p>
    <w:sdt>
      <w:sdtPr>
        <w:rPr>
          <w:rFonts w:ascii="宋体" w:hAnsi="宋体" w:cs="宋体" w:hint="eastAsia"/>
          <w:b w:val="0"/>
          <w:bCs w:val="0"/>
          <w:kern w:val="0"/>
          <w:szCs w:val="21"/>
        </w:rPr>
        <w:alias w:val="模块:组合中，按账龄分析法计提坏账准备的应收账款"/>
        <w:tag w:val="_GBC_f44cec1af5094a96a29dd8e92ee27b70"/>
        <w:id w:val="-545682358"/>
        <w:lock w:val="sdtLocked"/>
        <w:placeholder>
          <w:docPart w:val="GBC22222222222222222222222222222"/>
        </w:placeholder>
      </w:sdtPr>
      <w:sdtEndPr>
        <w:rPr>
          <w:szCs w:val="24"/>
        </w:rPr>
      </w:sdtEndPr>
      <w:sdtContent>
        <w:p w:rsidR="00F26FE4" w:rsidRDefault="00AC67CE">
          <w:pPr>
            <w:pStyle w:val="4"/>
            <w:numPr>
              <w:ilvl w:val="0"/>
              <w:numId w:val="103"/>
            </w:numPr>
            <w:tabs>
              <w:tab w:val="left" w:pos="644"/>
            </w:tabs>
            <w:ind w:left="0" w:firstLine="0"/>
            <w:rPr>
              <w:rFonts w:ascii="宋体" w:hAnsi="宋体"/>
              <w:szCs w:val="21"/>
            </w:rPr>
          </w:pPr>
          <w:proofErr w:type="gramStart"/>
          <w:r>
            <w:rPr>
              <w:rFonts w:ascii="宋体" w:hAnsi="宋体" w:hint="eastAsia"/>
              <w:szCs w:val="21"/>
            </w:rPr>
            <w:t>按账龄</w:t>
          </w:r>
          <w:proofErr w:type="gramEnd"/>
          <w:r>
            <w:rPr>
              <w:rFonts w:ascii="宋体" w:hAnsi="宋体" w:hint="eastAsia"/>
              <w:szCs w:val="21"/>
            </w:rPr>
            <w:t>披露</w:t>
          </w:r>
        </w:p>
        <w:sdt>
          <w:sdtPr>
            <w:rPr>
              <w:szCs w:val="21"/>
            </w:rPr>
            <w:alias w:val="是否适用：母公司组合中，按账龄分析法计提坏账准备的应收账款[双击切换]"/>
            <w:tag w:val="_GBC_0a11a3bd15dd4fa882e7b9f16b5e3b07"/>
            <w:id w:val="-1978596009"/>
            <w:lock w:val="sdtLocked"/>
            <w:placeholder>
              <w:docPart w:val="GBC22222222222222222222222222222"/>
            </w:placeholder>
          </w:sdtPr>
          <w:sdtContent>
            <w:p w:rsidR="00F26FE4" w:rsidRDefault="009F7A2C">
              <w:pPr>
                <w:rPr>
                  <w:szCs w:val="21"/>
                </w:rPr>
              </w:pPr>
              <w:r>
                <w:rPr>
                  <w:szCs w:val="21"/>
                </w:rPr>
                <w:fldChar w:fldCharType="begin"/>
              </w:r>
              <w:r w:rsidR="00EE0202">
                <w:rPr>
                  <w:szCs w:val="21"/>
                </w:rPr>
                <w:instrText xml:space="preserve"> MACROBUTTON  SnrToggleCheckbox √适用 </w:instrText>
              </w:r>
              <w:r>
                <w:rPr>
                  <w:szCs w:val="21"/>
                </w:rPr>
                <w:fldChar w:fldCharType="end"/>
              </w:r>
              <w:r>
                <w:rPr>
                  <w:szCs w:val="21"/>
                </w:rPr>
                <w:fldChar w:fldCharType="begin"/>
              </w:r>
              <w:r w:rsidR="00EE0202">
                <w:rPr>
                  <w:szCs w:val="21"/>
                </w:rPr>
                <w:instrText xml:space="preserve"> MACROBUTTON  SnrToggleCheckbox □不适用 </w:instrText>
              </w:r>
              <w:r>
                <w:rPr>
                  <w:szCs w:val="21"/>
                </w:rPr>
                <w:fldChar w:fldCharType="end"/>
              </w:r>
            </w:p>
          </w:sdtContent>
        </w:sdt>
        <w:p w:rsidR="00E06CDA" w:rsidRDefault="00AC67CE">
          <w:pPr>
            <w:jc w:val="right"/>
            <w:rPr>
              <w:szCs w:val="21"/>
            </w:rPr>
          </w:pPr>
          <w:r>
            <w:rPr>
              <w:rFonts w:hint="eastAsia"/>
              <w:szCs w:val="21"/>
            </w:rPr>
            <w:t>单位：</w:t>
          </w:r>
          <w:sdt>
            <w:sdtPr>
              <w:rPr>
                <w:rFonts w:hint="eastAsia"/>
                <w:szCs w:val="21"/>
              </w:rPr>
              <w:alias w:val="单位：母公司财务附注：单项金额不重大但按信用风险特征组合后该组合的风险较大的应收账款"/>
              <w:tag w:val="_GBC_aa1a4a5ddfb84d718faa91649e7ae14f"/>
              <w:id w:val="775302378"/>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母公司财务附注：单项金额不重大但按信用风险特征组合后该组合的风险较大的应收账款"/>
              <w:tag w:val="_GBC_1ea3e296336a485b8444219f6e288f72"/>
              <w:id w:val="124153241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2"/>
            <w:gridCol w:w="6647"/>
          </w:tblGrid>
          <w:tr w:rsidR="00E06CDA" w:rsidTr="00550017">
            <w:trPr>
              <w:trHeight w:val="298"/>
              <w:jc w:val="center"/>
            </w:trPr>
            <w:sdt>
              <w:sdtPr>
                <w:tag w:val="_PLD_4026a1c8ce2b4be2bd188240c5c6b81c"/>
                <w:id w:val="715247"/>
                <w:lock w:val="sdtLocked"/>
              </w:sdtPr>
              <w:sdtContent>
                <w:tc>
                  <w:tcPr>
                    <w:tcW w:w="2641" w:type="pct"/>
                    <w:tcBorders>
                      <w:bottom w:val="single" w:sz="4" w:space="0" w:color="auto"/>
                    </w:tcBorders>
                    <w:shd w:val="clear" w:color="auto" w:fill="auto"/>
                    <w:vAlign w:val="center"/>
                  </w:tcPr>
                  <w:p w:rsidR="00E06CDA" w:rsidRDefault="00E06CDA" w:rsidP="00550017">
                    <w:pPr>
                      <w:jc w:val="center"/>
                      <w:rPr>
                        <w:szCs w:val="21"/>
                      </w:rPr>
                    </w:pPr>
                    <w:r>
                      <w:rPr>
                        <w:szCs w:val="21"/>
                      </w:rPr>
                      <w:t>账龄</w:t>
                    </w:r>
                  </w:p>
                </w:tc>
              </w:sdtContent>
            </w:sdt>
            <w:sdt>
              <w:sdtPr>
                <w:tag w:val="_PLD_fe83f44c599f47c3bdf1b2e0ce971295"/>
                <w:id w:val="715248"/>
                <w:lock w:val="sdtLocked"/>
              </w:sdtPr>
              <w:sdtContent>
                <w:tc>
                  <w:tcPr>
                    <w:tcW w:w="2359" w:type="pct"/>
                    <w:tcBorders>
                      <w:bottom w:val="single" w:sz="4" w:space="0" w:color="auto"/>
                    </w:tcBorders>
                    <w:shd w:val="clear" w:color="auto" w:fill="auto"/>
                    <w:vAlign w:val="center"/>
                  </w:tcPr>
                  <w:p w:rsidR="00E06CDA" w:rsidRDefault="00E06CDA" w:rsidP="00550017">
                    <w:pPr>
                      <w:jc w:val="center"/>
                      <w:rPr>
                        <w:szCs w:val="21"/>
                      </w:rPr>
                    </w:pPr>
                    <w:r>
                      <w:rPr>
                        <w:szCs w:val="21"/>
                      </w:rPr>
                      <w:t>期末</w:t>
                    </w:r>
                    <w:r>
                      <w:rPr>
                        <w:rFonts w:hint="eastAsia"/>
                        <w:szCs w:val="21"/>
                      </w:rPr>
                      <w:t>账面</w:t>
                    </w:r>
                    <w:r>
                      <w:rPr>
                        <w:szCs w:val="21"/>
                      </w:rPr>
                      <w:t>余额</w:t>
                    </w:r>
                  </w:p>
                </w:tc>
              </w:sdtContent>
            </w:sdt>
          </w:tr>
          <w:tr w:rsidR="00E06CDA" w:rsidTr="00550017">
            <w:trPr>
              <w:jc w:val="center"/>
            </w:trPr>
            <w:sdt>
              <w:sdtPr>
                <w:tag w:val="_PLD_a5dc7903ae85448482649ed563a32218"/>
                <w:id w:val="715249"/>
                <w:lock w:val="sdtLocked"/>
              </w:sdtPr>
              <w:sdtContent>
                <w:tc>
                  <w:tcPr>
                    <w:tcW w:w="5000" w:type="pct"/>
                    <w:gridSpan w:val="2"/>
                    <w:shd w:val="clear" w:color="auto" w:fill="auto"/>
                  </w:tcPr>
                  <w:p w:rsidR="00E06CDA" w:rsidRDefault="00E06CDA" w:rsidP="00550017">
                    <w:pPr>
                      <w:rPr>
                        <w:szCs w:val="21"/>
                      </w:rPr>
                    </w:pPr>
                    <w:proofErr w:type="gramStart"/>
                    <w:r>
                      <w:rPr>
                        <w:rFonts w:hint="eastAsia"/>
                        <w:szCs w:val="21"/>
                      </w:rPr>
                      <w:t>1</w:t>
                    </w:r>
                    <w:r>
                      <w:rPr>
                        <w:szCs w:val="21"/>
                      </w:rPr>
                      <w:t>年以内</w:t>
                    </w:r>
                    <w:proofErr w:type="gramEnd"/>
                  </w:p>
                </w:tc>
              </w:sdtContent>
            </w:sdt>
          </w:tr>
          <w:tr w:rsidR="00E06CDA" w:rsidTr="00550017">
            <w:trPr>
              <w:jc w:val="center"/>
            </w:trPr>
            <w:sdt>
              <w:sdtPr>
                <w:tag w:val="_PLD_ca8c7c0a863443708eb10fe9a0661323"/>
                <w:id w:val="715250"/>
                <w:lock w:val="sdtLocked"/>
              </w:sdtPr>
              <w:sdtContent>
                <w:tc>
                  <w:tcPr>
                    <w:tcW w:w="5000" w:type="pct"/>
                    <w:gridSpan w:val="2"/>
                    <w:shd w:val="clear" w:color="auto" w:fill="auto"/>
                  </w:tcPr>
                  <w:p w:rsidR="00E06CDA" w:rsidRDefault="00E06CDA" w:rsidP="00550017">
                    <w:pPr>
                      <w:rPr>
                        <w:szCs w:val="21"/>
                      </w:rPr>
                    </w:pPr>
                    <w:r>
                      <w:rPr>
                        <w:rFonts w:hint="eastAsia"/>
                        <w:szCs w:val="21"/>
                      </w:rPr>
                      <w:t>其中：</w:t>
                    </w:r>
                    <w:r>
                      <w:rPr>
                        <w:szCs w:val="21"/>
                      </w:rPr>
                      <w:t>1年以内分项</w:t>
                    </w:r>
                  </w:p>
                </w:tc>
              </w:sdtContent>
            </w:sdt>
          </w:tr>
          <w:sdt>
            <w:sdtPr>
              <w:rPr>
                <w:szCs w:val="21"/>
              </w:rPr>
              <w:alias w:val="一年以内应收账款金额明细"/>
              <w:tag w:val="_GBC_58a8ae94fc284eb6b1f51702547a5032"/>
              <w:id w:val="715251"/>
              <w:lock w:val="sdtLocked"/>
            </w:sdtPr>
            <w:sdtContent>
              <w:tr w:rsidR="00E06CDA" w:rsidTr="00550017">
                <w:trPr>
                  <w:jc w:val="center"/>
                </w:trPr>
                <w:tc>
                  <w:tcPr>
                    <w:tcW w:w="2641" w:type="pct"/>
                    <w:shd w:val="clear" w:color="auto" w:fill="auto"/>
                  </w:tcPr>
                  <w:p w:rsidR="00E06CDA" w:rsidRDefault="00E06CDA" w:rsidP="00550017">
                    <w:pPr>
                      <w:rPr>
                        <w:szCs w:val="21"/>
                      </w:rPr>
                    </w:pPr>
                    <w:r>
                      <w:t>6个月以内</w:t>
                    </w:r>
                  </w:p>
                </w:tc>
                <w:tc>
                  <w:tcPr>
                    <w:tcW w:w="2359" w:type="pct"/>
                    <w:shd w:val="clear" w:color="auto" w:fill="auto"/>
                  </w:tcPr>
                  <w:p w:rsidR="00E06CDA" w:rsidRDefault="00E06CDA" w:rsidP="00550017">
                    <w:pPr>
                      <w:jc w:val="right"/>
                      <w:rPr>
                        <w:szCs w:val="21"/>
                      </w:rPr>
                    </w:pPr>
                  </w:p>
                </w:tc>
              </w:tr>
            </w:sdtContent>
          </w:sdt>
          <w:sdt>
            <w:sdtPr>
              <w:rPr>
                <w:szCs w:val="21"/>
              </w:rPr>
              <w:alias w:val="一年以内应收账款金额明细"/>
              <w:tag w:val="_GBC_58a8ae94fc284eb6b1f51702547a5032"/>
              <w:id w:val="715252"/>
              <w:lock w:val="sdtLocked"/>
            </w:sdtPr>
            <w:sdtContent>
              <w:tr w:rsidR="00E06CDA" w:rsidTr="00550017">
                <w:trPr>
                  <w:jc w:val="center"/>
                </w:trPr>
                <w:tc>
                  <w:tcPr>
                    <w:tcW w:w="2641" w:type="pct"/>
                    <w:shd w:val="clear" w:color="auto" w:fill="auto"/>
                  </w:tcPr>
                  <w:p w:rsidR="00E06CDA" w:rsidRDefault="00E06CDA" w:rsidP="00550017">
                    <w:pPr>
                      <w:rPr>
                        <w:szCs w:val="21"/>
                      </w:rPr>
                    </w:pPr>
                    <w:r>
                      <w:t>7个月至1年</w:t>
                    </w:r>
                  </w:p>
                </w:tc>
                <w:tc>
                  <w:tcPr>
                    <w:tcW w:w="2359" w:type="pct"/>
                    <w:shd w:val="clear" w:color="auto" w:fill="auto"/>
                  </w:tcPr>
                  <w:p w:rsidR="00E06CDA" w:rsidRDefault="00E06CDA" w:rsidP="00550017">
                    <w:pPr>
                      <w:jc w:val="right"/>
                      <w:rPr>
                        <w:szCs w:val="21"/>
                      </w:rPr>
                    </w:pPr>
                    <w:r w:rsidRPr="00E06CDA">
                      <w:rPr>
                        <w:szCs w:val="21"/>
                      </w:rPr>
                      <w:t>106,149,243.55</w:t>
                    </w:r>
                  </w:p>
                </w:tc>
              </w:tr>
            </w:sdtContent>
          </w:sdt>
          <w:tr w:rsidR="00E06CDA" w:rsidTr="00550017">
            <w:trPr>
              <w:jc w:val="center"/>
            </w:trPr>
            <w:sdt>
              <w:sdtPr>
                <w:tag w:val="_PLD_8074f2321fd640f1a4a8fa6c86ad1e9b"/>
                <w:id w:val="715253"/>
                <w:lock w:val="sdtLocked"/>
              </w:sdtPr>
              <w:sdtContent>
                <w:tc>
                  <w:tcPr>
                    <w:tcW w:w="2641" w:type="pct"/>
                    <w:shd w:val="clear" w:color="auto" w:fill="auto"/>
                  </w:tcPr>
                  <w:p w:rsidR="00E06CDA" w:rsidRDefault="00E06CDA" w:rsidP="00550017">
                    <w:pPr>
                      <w:rPr>
                        <w:szCs w:val="21"/>
                      </w:rPr>
                    </w:pPr>
                    <w:r>
                      <w:rPr>
                        <w:rFonts w:hint="eastAsia"/>
                        <w:szCs w:val="21"/>
                      </w:rPr>
                      <w:t>1年以内小计</w:t>
                    </w:r>
                  </w:p>
                </w:tc>
              </w:sdtContent>
            </w:sdt>
            <w:tc>
              <w:tcPr>
                <w:tcW w:w="2359" w:type="pct"/>
                <w:shd w:val="clear" w:color="auto" w:fill="auto"/>
              </w:tcPr>
              <w:p w:rsidR="00E06CDA" w:rsidRDefault="00E06CDA" w:rsidP="00550017">
                <w:pPr>
                  <w:jc w:val="right"/>
                  <w:rPr>
                    <w:szCs w:val="21"/>
                  </w:rPr>
                </w:pPr>
                <w:r w:rsidRPr="00E06CDA">
                  <w:rPr>
                    <w:szCs w:val="21"/>
                  </w:rPr>
                  <w:t>106,149,243.55</w:t>
                </w:r>
              </w:p>
            </w:tc>
          </w:tr>
          <w:tr w:rsidR="00E06CDA" w:rsidTr="00550017">
            <w:trPr>
              <w:jc w:val="center"/>
            </w:trPr>
            <w:sdt>
              <w:sdtPr>
                <w:tag w:val="_PLD_0aaa32d7ecc44007a6fdfe2ba5a15150"/>
                <w:id w:val="715254"/>
                <w:lock w:val="sdtLocked"/>
              </w:sdtPr>
              <w:sdtContent>
                <w:tc>
                  <w:tcPr>
                    <w:tcW w:w="2641" w:type="pct"/>
                    <w:shd w:val="clear" w:color="auto" w:fill="auto"/>
                  </w:tcPr>
                  <w:p w:rsidR="00E06CDA" w:rsidRDefault="00E06CDA" w:rsidP="00550017">
                    <w:pPr>
                      <w:rPr>
                        <w:szCs w:val="21"/>
                      </w:rPr>
                    </w:pPr>
                    <w:r>
                      <w:rPr>
                        <w:rFonts w:hint="eastAsia"/>
                        <w:szCs w:val="21"/>
                      </w:rPr>
                      <w:t>1</w:t>
                    </w:r>
                    <w:r>
                      <w:rPr>
                        <w:szCs w:val="21"/>
                      </w:rPr>
                      <w:t>至</w:t>
                    </w:r>
                    <w:r>
                      <w:rPr>
                        <w:rFonts w:hint="eastAsia"/>
                        <w:szCs w:val="21"/>
                      </w:rPr>
                      <w:t>2</w:t>
                    </w:r>
                    <w:r>
                      <w:rPr>
                        <w:szCs w:val="21"/>
                      </w:rPr>
                      <w:t>年</w:t>
                    </w:r>
                  </w:p>
                </w:tc>
              </w:sdtContent>
            </w:sdt>
            <w:tc>
              <w:tcPr>
                <w:tcW w:w="2359" w:type="pct"/>
                <w:shd w:val="clear" w:color="auto" w:fill="auto"/>
                <w:vAlign w:val="center"/>
              </w:tcPr>
              <w:p w:rsidR="00E06CDA" w:rsidRDefault="00E06CDA" w:rsidP="00550017">
                <w:pPr>
                  <w:jc w:val="right"/>
                  <w:rPr>
                    <w:sz w:val="24"/>
                  </w:rPr>
                </w:pPr>
                <w:r>
                  <w:t>89,719,096.99</w:t>
                </w:r>
              </w:p>
            </w:tc>
          </w:tr>
          <w:tr w:rsidR="00E06CDA" w:rsidTr="00550017">
            <w:trPr>
              <w:jc w:val="center"/>
            </w:trPr>
            <w:sdt>
              <w:sdtPr>
                <w:tag w:val="_PLD_461abed3956d480b918c3859e2a0e880"/>
                <w:id w:val="715255"/>
                <w:lock w:val="sdtLocked"/>
              </w:sdtPr>
              <w:sdtContent>
                <w:tc>
                  <w:tcPr>
                    <w:tcW w:w="2641" w:type="pct"/>
                    <w:shd w:val="clear" w:color="auto" w:fill="auto"/>
                  </w:tcPr>
                  <w:p w:rsidR="00E06CDA" w:rsidRDefault="00E06CDA" w:rsidP="00550017">
                    <w:pPr>
                      <w:rPr>
                        <w:szCs w:val="21"/>
                      </w:rPr>
                    </w:pPr>
                    <w:r>
                      <w:rPr>
                        <w:rFonts w:hint="eastAsia"/>
                        <w:szCs w:val="21"/>
                      </w:rPr>
                      <w:t>2</w:t>
                    </w:r>
                    <w:r>
                      <w:rPr>
                        <w:szCs w:val="21"/>
                      </w:rPr>
                      <w:t>至</w:t>
                    </w:r>
                    <w:r>
                      <w:rPr>
                        <w:rFonts w:hint="eastAsia"/>
                        <w:szCs w:val="21"/>
                      </w:rPr>
                      <w:t>3</w:t>
                    </w:r>
                    <w:r>
                      <w:rPr>
                        <w:szCs w:val="21"/>
                      </w:rPr>
                      <w:t>年</w:t>
                    </w:r>
                  </w:p>
                </w:tc>
              </w:sdtContent>
            </w:sdt>
            <w:tc>
              <w:tcPr>
                <w:tcW w:w="2359" w:type="pct"/>
                <w:shd w:val="clear" w:color="auto" w:fill="auto"/>
                <w:vAlign w:val="center"/>
              </w:tcPr>
              <w:p w:rsidR="00E06CDA" w:rsidRDefault="00E06CDA" w:rsidP="00550017">
                <w:pPr>
                  <w:jc w:val="right"/>
                  <w:rPr>
                    <w:sz w:val="24"/>
                  </w:rPr>
                </w:pPr>
                <w:r>
                  <w:t>49,897,849.38</w:t>
                </w:r>
              </w:p>
            </w:tc>
          </w:tr>
          <w:tr w:rsidR="00E06CDA" w:rsidTr="00550017">
            <w:trPr>
              <w:jc w:val="center"/>
            </w:trPr>
            <w:sdt>
              <w:sdtPr>
                <w:tag w:val="_PLD_3bcedd27187c4006a5bf76fe5e353650"/>
                <w:id w:val="715256"/>
                <w:lock w:val="sdtLocked"/>
              </w:sdtPr>
              <w:sdtContent>
                <w:tc>
                  <w:tcPr>
                    <w:tcW w:w="2641" w:type="pct"/>
                    <w:shd w:val="clear" w:color="auto" w:fill="auto"/>
                  </w:tcPr>
                  <w:p w:rsidR="00E06CDA" w:rsidRDefault="00E06CDA" w:rsidP="00550017">
                    <w:pPr>
                      <w:rPr>
                        <w:szCs w:val="21"/>
                      </w:rPr>
                    </w:pPr>
                    <w:proofErr w:type="gramStart"/>
                    <w:r>
                      <w:rPr>
                        <w:rFonts w:hint="eastAsia"/>
                        <w:szCs w:val="21"/>
                      </w:rPr>
                      <w:t>3</w:t>
                    </w:r>
                    <w:r>
                      <w:rPr>
                        <w:szCs w:val="21"/>
                      </w:rPr>
                      <w:t>年以上</w:t>
                    </w:r>
                    <w:proofErr w:type="gramEnd"/>
                  </w:p>
                </w:tc>
              </w:sdtContent>
            </w:sdt>
            <w:tc>
              <w:tcPr>
                <w:tcW w:w="2359" w:type="pct"/>
                <w:shd w:val="clear" w:color="auto" w:fill="auto"/>
                <w:vAlign w:val="center"/>
              </w:tcPr>
              <w:p w:rsidR="00E06CDA" w:rsidRDefault="00E06CDA" w:rsidP="00550017">
                <w:pPr>
                  <w:jc w:val="right"/>
                  <w:rPr>
                    <w:sz w:val="24"/>
                  </w:rPr>
                </w:pPr>
              </w:p>
            </w:tc>
          </w:tr>
          <w:tr w:rsidR="000A7884" w:rsidTr="00550017">
            <w:trPr>
              <w:jc w:val="center"/>
            </w:trPr>
            <w:sdt>
              <w:sdtPr>
                <w:tag w:val="_PLD_a4745b0ed8a140ae99b3917b2a6aa90b"/>
                <w:id w:val="715257"/>
                <w:lock w:val="sdtLocked"/>
              </w:sdtPr>
              <w:sdtContent>
                <w:tc>
                  <w:tcPr>
                    <w:tcW w:w="2641" w:type="pct"/>
                    <w:shd w:val="clear" w:color="auto" w:fill="auto"/>
                  </w:tcPr>
                  <w:p w:rsidR="000A7884" w:rsidRDefault="000A7884" w:rsidP="00550017">
                    <w:pPr>
                      <w:rPr>
                        <w:szCs w:val="21"/>
                      </w:rPr>
                    </w:pPr>
                    <w:r>
                      <w:rPr>
                        <w:rFonts w:hint="eastAsia"/>
                        <w:szCs w:val="21"/>
                      </w:rPr>
                      <w:t>3</w:t>
                    </w:r>
                    <w:r>
                      <w:rPr>
                        <w:szCs w:val="21"/>
                      </w:rPr>
                      <w:t>至</w:t>
                    </w:r>
                    <w:r>
                      <w:rPr>
                        <w:rFonts w:hint="eastAsia"/>
                        <w:szCs w:val="21"/>
                      </w:rPr>
                      <w:t>4</w:t>
                    </w:r>
                    <w:r>
                      <w:rPr>
                        <w:szCs w:val="21"/>
                      </w:rPr>
                      <w:t>年</w:t>
                    </w:r>
                  </w:p>
                </w:tc>
              </w:sdtContent>
            </w:sdt>
            <w:tc>
              <w:tcPr>
                <w:tcW w:w="2359" w:type="pct"/>
                <w:shd w:val="clear" w:color="auto" w:fill="auto"/>
                <w:vAlign w:val="center"/>
              </w:tcPr>
              <w:p w:rsidR="000A7884" w:rsidRDefault="000A7884" w:rsidP="000A7884">
                <w:pPr>
                  <w:jc w:val="right"/>
                  <w:rPr>
                    <w:sz w:val="24"/>
                  </w:rPr>
                </w:pPr>
                <w:r>
                  <w:t>38,135,317.04</w:t>
                </w:r>
              </w:p>
            </w:tc>
          </w:tr>
          <w:tr w:rsidR="000A7884" w:rsidTr="00550017">
            <w:trPr>
              <w:jc w:val="center"/>
            </w:trPr>
            <w:sdt>
              <w:sdtPr>
                <w:tag w:val="_PLD_f4ed1d71e017423691a066ea5df5fab6"/>
                <w:id w:val="715258"/>
                <w:lock w:val="sdtLocked"/>
              </w:sdtPr>
              <w:sdtContent>
                <w:tc>
                  <w:tcPr>
                    <w:tcW w:w="2641" w:type="pct"/>
                    <w:shd w:val="clear" w:color="auto" w:fill="auto"/>
                  </w:tcPr>
                  <w:p w:rsidR="000A7884" w:rsidRDefault="000A7884" w:rsidP="00550017">
                    <w:pPr>
                      <w:rPr>
                        <w:szCs w:val="21"/>
                      </w:rPr>
                    </w:pPr>
                    <w:r>
                      <w:rPr>
                        <w:rFonts w:hint="eastAsia"/>
                        <w:szCs w:val="21"/>
                      </w:rPr>
                      <w:t>4</w:t>
                    </w:r>
                    <w:r>
                      <w:rPr>
                        <w:szCs w:val="21"/>
                      </w:rPr>
                      <w:t>至</w:t>
                    </w:r>
                    <w:r>
                      <w:rPr>
                        <w:rFonts w:hint="eastAsia"/>
                        <w:szCs w:val="21"/>
                      </w:rPr>
                      <w:t>5</w:t>
                    </w:r>
                    <w:r>
                      <w:rPr>
                        <w:szCs w:val="21"/>
                      </w:rPr>
                      <w:t>年</w:t>
                    </w:r>
                  </w:p>
                </w:tc>
              </w:sdtContent>
            </w:sdt>
            <w:tc>
              <w:tcPr>
                <w:tcW w:w="2359" w:type="pct"/>
                <w:shd w:val="clear" w:color="auto" w:fill="auto"/>
                <w:vAlign w:val="center"/>
              </w:tcPr>
              <w:p w:rsidR="000A7884" w:rsidRDefault="000A7884" w:rsidP="000A7884">
                <w:pPr>
                  <w:jc w:val="right"/>
                  <w:rPr>
                    <w:sz w:val="24"/>
                  </w:rPr>
                </w:pPr>
                <w:r>
                  <w:t>13,976,800.25</w:t>
                </w:r>
              </w:p>
            </w:tc>
          </w:tr>
          <w:tr w:rsidR="000A7884" w:rsidTr="00550017">
            <w:trPr>
              <w:jc w:val="center"/>
            </w:trPr>
            <w:sdt>
              <w:sdtPr>
                <w:tag w:val="_PLD_fccdd41cea9b4ca08e7b40f163262e5e"/>
                <w:id w:val="715259"/>
                <w:lock w:val="sdtLocked"/>
              </w:sdtPr>
              <w:sdtContent>
                <w:tc>
                  <w:tcPr>
                    <w:tcW w:w="2641" w:type="pct"/>
                    <w:shd w:val="clear" w:color="auto" w:fill="auto"/>
                  </w:tcPr>
                  <w:p w:rsidR="000A7884" w:rsidRDefault="000A7884" w:rsidP="00550017">
                    <w:pPr>
                      <w:rPr>
                        <w:szCs w:val="21"/>
                      </w:rPr>
                    </w:pPr>
                    <w:proofErr w:type="gramStart"/>
                    <w:r>
                      <w:rPr>
                        <w:rFonts w:hint="eastAsia"/>
                        <w:szCs w:val="21"/>
                      </w:rPr>
                      <w:t>5</w:t>
                    </w:r>
                    <w:r>
                      <w:rPr>
                        <w:szCs w:val="21"/>
                      </w:rPr>
                      <w:t>年以上</w:t>
                    </w:r>
                    <w:proofErr w:type="gramEnd"/>
                  </w:p>
                </w:tc>
              </w:sdtContent>
            </w:sdt>
            <w:tc>
              <w:tcPr>
                <w:tcW w:w="2359" w:type="pct"/>
                <w:shd w:val="clear" w:color="auto" w:fill="auto"/>
                <w:vAlign w:val="center"/>
              </w:tcPr>
              <w:p w:rsidR="000A7884" w:rsidRDefault="000A7884" w:rsidP="000A7884">
                <w:pPr>
                  <w:jc w:val="right"/>
                  <w:rPr>
                    <w:sz w:val="24"/>
                  </w:rPr>
                </w:pPr>
                <w:r>
                  <w:t>82,530,605.05</w:t>
                </w:r>
              </w:p>
            </w:tc>
          </w:tr>
          <w:sdt>
            <w:sdtPr>
              <w:rPr>
                <w:rFonts w:hint="eastAsia"/>
                <w:szCs w:val="21"/>
              </w:rPr>
              <w:alias w:val="按账龄分析法计提坏账准备的应收账款明细"/>
              <w:tag w:val="_TUP_10f7f1cf42084e9a947b1590ddb306e5"/>
              <w:id w:val="715260"/>
              <w:lock w:val="sdtLocked"/>
            </w:sdtPr>
            <w:sdtEndPr>
              <w:rPr>
                <w:rFonts w:hint="default"/>
              </w:rPr>
            </w:sdtEndPr>
            <w:sdtContent>
              <w:tr w:rsidR="00E06CDA" w:rsidTr="00550017">
                <w:trPr>
                  <w:jc w:val="center"/>
                </w:trPr>
                <w:tc>
                  <w:tcPr>
                    <w:tcW w:w="2641" w:type="pct"/>
                    <w:shd w:val="clear" w:color="auto" w:fill="auto"/>
                  </w:tcPr>
                  <w:p w:rsidR="00E06CDA" w:rsidRDefault="00E06CDA" w:rsidP="00550017">
                    <w:pPr>
                      <w:rPr>
                        <w:szCs w:val="21"/>
                      </w:rPr>
                    </w:pPr>
                    <w:r>
                      <w:t>减：坏账准备</w:t>
                    </w:r>
                  </w:p>
                </w:tc>
                <w:tc>
                  <w:tcPr>
                    <w:tcW w:w="2359" w:type="pct"/>
                    <w:shd w:val="clear" w:color="auto" w:fill="auto"/>
                  </w:tcPr>
                  <w:p w:rsidR="00E06CDA" w:rsidRDefault="00E06CDA" w:rsidP="00550017">
                    <w:pPr>
                      <w:jc w:val="right"/>
                      <w:rPr>
                        <w:szCs w:val="21"/>
                      </w:rPr>
                    </w:pPr>
                    <w:r>
                      <w:t>143,058,317.25</w:t>
                    </w:r>
                  </w:p>
                </w:tc>
              </w:tr>
            </w:sdtContent>
          </w:sdt>
          <w:sdt>
            <w:sdtPr>
              <w:rPr>
                <w:rFonts w:hint="eastAsia"/>
                <w:szCs w:val="21"/>
              </w:rPr>
              <w:alias w:val="按账龄分析法计提坏账准备的应收账款明细"/>
              <w:tag w:val="_TUP_10f7f1cf42084e9a947b1590ddb306e5"/>
              <w:id w:val="715261"/>
              <w:lock w:val="sdtLocked"/>
            </w:sdtPr>
            <w:sdtEndPr>
              <w:rPr>
                <w:rFonts w:hint="default"/>
              </w:rPr>
            </w:sdtEndPr>
            <w:sdtContent>
              <w:tr w:rsidR="00E06CDA" w:rsidTr="00550017">
                <w:trPr>
                  <w:jc w:val="center"/>
                </w:trPr>
                <w:tc>
                  <w:tcPr>
                    <w:tcW w:w="2641" w:type="pct"/>
                    <w:shd w:val="clear" w:color="auto" w:fill="auto"/>
                  </w:tcPr>
                  <w:p w:rsidR="00E06CDA" w:rsidRDefault="00E06CDA" w:rsidP="00550017">
                    <w:pPr>
                      <w:rPr>
                        <w:szCs w:val="21"/>
                      </w:rPr>
                    </w:pPr>
                  </w:p>
                </w:tc>
                <w:tc>
                  <w:tcPr>
                    <w:tcW w:w="2359" w:type="pct"/>
                    <w:shd w:val="clear" w:color="auto" w:fill="auto"/>
                  </w:tcPr>
                  <w:p w:rsidR="00E06CDA" w:rsidRDefault="00E06CDA" w:rsidP="00550017">
                    <w:pPr>
                      <w:jc w:val="right"/>
                      <w:rPr>
                        <w:szCs w:val="21"/>
                      </w:rPr>
                    </w:pPr>
                  </w:p>
                </w:tc>
              </w:tr>
            </w:sdtContent>
          </w:sdt>
          <w:tr w:rsidR="00E06CDA" w:rsidRPr="00E06CDA" w:rsidTr="00550017">
            <w:trPr>
              <w:jc w:val="center"/>
            </w:trPr>
            <w:sdt>
              <w:sdtPr>
                <w:tag w:val="_PLD_b8d2a9cd21d944ea8f8433cfaeb85cb3"/>
                <w:id w:val="715262"/>
                <w:lock w:val="sdtLocked"/>
              </w:sdtPr>
              <w:sdtContent>
                <w:tc>
                  <w:tcPr>
                    <w:tcW w:w="2641" w:type="pct"/>
                    <w:shd w:val="clear" w:color="auto" w:fill="auto"/>
                    <w:vAlign w:val="center"/>
                  </w:tcPr>
                  <w:p w:rsidR="00E06CDA" w:rsidRDefault="00E06CDA" w:rsidP="00550017">
                    <w:pPr>
                      <w:jc w:val="center"/>
                      <w:rPr>
                        <w:szCs w:val="21"/>
                      </w:rPr>
                    </w:pPr>
                    <w:r>
                      <w:rPr>
                        <w:szCs w:val="21"/>
                      </w:rPr>
                      <w:t>合计</w:t>
                    </w:r>
                  </w:p>
                </w:tc>
              </w:sdtContent>
            </w:sdt>
            <w:tc>
              <w:tcPr>
                <w:tcW w:w="2359" w:type="pct"/>
                <w:shd w:val="clear" w:color="auto" w:fill="auto"/>
              </w:tcPr>
              <w:p w:rsidR="00E06CDA" w:rsidRPr="00E06CDA" w:rsidRDefault="00E06CDA" w:rsidP="00E06CDA">
                <w:pPr>
                  <w:jc w:val="right"/>
                </w:pPr>
                <w:r w:rsidRPr="00E06CDA">
                  <w:t>237,350,595.01</w:t>
                </w:r>
              </w:p>
            </w:tc>
          </w:tr>
        </w:tbl>
        <w:p w:rsidR="00F26FE4" w:rsidRPr="00E06CDA" w:rsidRDefault="009F7A2C" w:rsidP="00E06CDA"/>
      </w:sdtContent>
    </w:sdt>
    <w:p w:rsidR="00F26FE4" w:rsidRDefault="00F26FE4">
      <w:pPr>
        <w:snapToGrid w:val="0"/>
        <w:spacing w:line="240" w:lineRule="atLeast"/>
        <w:rPr>
          <w:szCs w:val="21"/>
        </w:rPr>
      </w:pPr>
    </w:p>
    <w:p w:rsidR="00F26FE4" w:rsidRDefault="00AC67CE">
      <w:pPr>
        <w:pStyle w:val="4"/>
        <w:numPr>
          <w:ilvl w:val="0"/>
          <w:numId w:val="103"/>
        </w:numPr>
        <w:tabs>
          <w:tab w:val="left" w:pos="644"/>
        </w:tabs>
        <w:ind w:left="0" w:firstLine="0"/>
        <w:rPr>
          <w:rFonts w:ascii="宋体" w:hAnsi="宋体"/>
          <w:szCs w:val="21"/>
        </w:rPr>
      </w:pPr>
      <w:bookmarkStart w:id="227" w:name="_Hlk10540024"/>
      <w:r>
        <w:rPr>
          <w:rFonts w:ascii="宋体" w:hAnsi="宋体" w:hint="eastAsia"/>
          <w:szCs w:val="21"/>
        </w:rPr>
        <w:t>按坏账计提方法分类披露</w:t>
      </w:r>
    </w:p>
    <w:sdt>
      <w:sdtPr>
        <w:alias w:val="是否适用：母公司应收账款按坏账计提方法分类披露[双击切换]"/>
        <w:tag w:val="_GBC_bd7fb52eb7f647d5aa6c10677b261ee1"/>
        <w:id w:val="-1162465994"/>
        <w:lock w:val="sdtContentLocked"/>
        <w:placeholder>
          <w:docPart w:val="GBC22222222222222222222222222222"/>
        </w:placeholder>
      </w:sdtPr>
      <w:sdtContent>
        <w:p w:rsidR="00F26FE4" w:rsidRDefault="009F7A2C">
          <w:r>
            <w:fldChar w:fldCharType="begin"/>
          </w:r>
          <w:r w:rsidR="00E06CDA">
            <w:instrText xml:space="preserve"> MACROBUTTON  SnrToggleCheckbox √适用 </w:instrText>
          </w:r>
          <w:r>
            <w:fldChar w:fldCharType="end"/>
          </w:r>
          <w:r>
            <w:fldChar w:fldCharType="begin"/>
          </w:r>
          <w:r w:rsidR="00E06CDA">
            <w:instrText xml:space="preserve"> MACROBUTTON  SnrToggleCheckbox □不适用 </w:instrText>
          </w:r>
          <w:r>
            <w:fldChar w:fldCharType="end"/>
          </w:r>
        </w:p>
      </w:sdtContent>
    </w:sdt>
    <w:sdt>
      <w:sdtPr>
        <w:rPr>
          <w:rFonts w:ascii="宋体" w:hAnsi="宋体" w:cs="宋体" w:hint="eastAsia"/>
          <w:kern w:val="0"/>
          <w:szCs w:val="21"/>
        </w:rPr>
        <w:alias w:val="模块:(2).  按坏账计提方法分类披露"/>
        <w:tag w:val="_SEC_22b53fc701704bd9858f1a601e7a3144"/>
        <w:id w:val="388922907"/>
        <w:lock w:val="sdtLocked"/>
        <w:placeholder>
          <w:docPart w:val="GBC22222222222222222222222222222"/>
        </w:placeholder>
      </w:sdtPr>
      <w:sdtEndPr>
        <w:rPr>
          <w:szCs w:val="24"/>
        </w:rPr>
      </w:sdtEndPr>
      <w:sdtContent>
        <w:p w:rsidR="00FF43C7" w:rsidRDefault="00AC67CE">
          <w:pPr>
            <w:pStyle w:val="a9"/>
            <w:autoSpaceDE w:val="0"/>
            <w:autoSpaceDN w:val="0"/>
            <w:adjustRightInd w:val="0"/>
            <w:ind w:left="425" w:right="105"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母公司应收账款按坏账计提方法分类披露"/>
              <w:tag w:val="_GBC_03786e76a9b246d5a93eac5a8936de3a"/>
              <w:id w:val="-157273886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母公司应收账款按坏账计提方法分类披露"/>
              <w:tag w:val="_GBC_1360c31492654a38991cae4cf45e7b4a"/>
              <w:id w:val="172324856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142" w:type="pct"/>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819"/>
            <w:gridCol w:w="1668"/>
            <w:gridCol w:w="691"/>
            <w:gridCol w:w="1746"/>
            <w:gridCol w:w="868"/>
            <w:gridCol w:w="1746"/>
            <w:gridCol w:w="1743"/>
            <w:gridCol w:w="699"/>
            <w:gridCol w:w="1743"/>
            <w:gridCol w:w="871"/>
            <w:gridCol w:w="1737"/>
          </w:tblGrid>
          <w:tr w:rsidR="001C68F4" w:rsidTr="00184BF5">
            <w:trPr>
              <w:cantSplit/>
              <w:trHeight w:val="259"/>
            </w:trPr>
            <w:sdt>
              <w:sdtPr>
                <w:tag w:val="_PLD_2f021e03341f49af95f8857da6272a92"/>
                <w:id w:val="716487"/>
                <w:lock w:val="sdtLocked"/>
              </w:sdtPr>
              <w:sdtContent>
                <w:tc>
                  <w:tcPr>
                    <w:tcW w:w="286" w:type="pct"/>
                    <w:vMerge w:val="restart"/>
                    <w:tcBorders>
                      <w:top w:val="single" w:sz="4" w:space="0" w:color="auto"/>
                      <w:left w:val="single" w:sz="4" w:space="0" w:color="auto"/>
                      <w:right w:val="single" w:sz="4" w:space="0" w:color="auto"/>
                    </w:tcBorders>
                    <w:vAlign w:val="center"/>
                  </w:tcPr>
                  <w:p w:rsidR="00FF43C7" w:rsidRDefault="00FF43C7" w:rsidP="00550017">
                    <w:pPr>
                      <w:jc w:val="center"/>
                      <w:rPr>
                        <w:szCs w:val="21"/>
                      </w:rPr>
                    </w:pPr>
                    <w:r>
                      <w:rPr>
                        <w:rFonts w:hint="eastAsia"/>
                        <w:szCs w:val="21"/>
                      </w:rPr>
                      <w:t>类别</w:t>
                    </w:r>
                  </w:p>
                </w:tc>
              </w:sdtContent>
            </w:sdt>
            <w:sdt>
              <w:sdtPr>
                <w:tag w:val="_PLD_468e18ccdf48449f8e43799e7c3f622e"/>
                <w:id w:val="716488"/>
                <w:lock w:val="sdtLocked"/>
              </w:sdtPr>
              <w:sdtContent>
                <w:tc>
                  <w:tcPr>
                    <w:tcW w:w="2344" w:type="pct"/>
                    <w:gridSpan w:val="5"/>
                    <w:tcBorders>
                      <w:top w:val="single" w:sz="4" w:space="0" w:color="auto"/>
                      <w:left w:val="single" w:sz="4" w:space="0" w:color="auto"/>
                      <w:right w:val="single" w:sz="4" w:space="0" w:color="auto"/>
                    </w:tcBorders>
                    <w:vAlign w:val="center"/>
                  </w:tcPr>
                  <w:p w:rsidR="00FF43C7" w:rsidRDefault="00FF43C7" w:rsidP="00550017">
                    <w:pPr>
                      <w:autoSpaceDE w:val="0"/>
                      <w:autoSpaceDN w:val="0"/>
                      <w:adjustRightInd w:val="0"/>
                      <w:snapToGrid w:val="0"/>
                      <w:spacing w:line="240" w:lineRule="atLeast"/>
                      <w:jc w:val="center"/>
                      <w:rPr>
                        <w:szCs w:val="21"/>
                      </w:rPr>
                    </w:pPr>
                    <w:r>
                      <w:rPr>
                        <w:rFonts w:hint="eastAsia"/>
                        <w:szCs w:val="21"/>
                      </w:rPr>
                      <w:t>期末余额</w:t>
                    </w:r>
                  </w:p>
                </w:tc>
              </w:sdtContent>
            </w:sdt>
            <w:sdt>
              <w:sdtPr>
                <w:tag w:val="_PLD_e387c0f70bd6484cafb1ada234d075bd"/>
                <w:id w:val="716489"/>
                <w:lock w:val="sdtLocked"/>
              </w:sdtPr>
              <w:sdtContent>
                <w:tc>
                  <w:tcPr>
                    <w:tcW w:w="2370" w:type="pct"/>
                    <w:gridSpan w:val="5"/>
                    <w:tcBorders>
                      <w:top w:val="single" w:sz="4" w:space="0" w:color="auto"/>
                      <w:left w:val="single" w:sz="4" w:space="0" w:color="auto"/>
                      <w:right w:val="single" w:sz="4" w:space="0" w:color="auto"/>
                    </w:tcBorders>
                    <w:vAlign w:val="center"/>
                  </w:tcPr>
                  <w:p w:rsidR="00FF43C7" w:rsidRDefault="00FF43C7" w:rsidP="00550017">
                    <w:pPr>
                      <w:autoSpaceDE w:val="0"/>
                      <w:autoSpaceDN w:val="0"/>
                      <w:adjustRightInd w:val="0"/>
                      <w:snapToGrid w:val="0"/>
                      <w:spacing w:line="240" w:lineRule="atLeast"/>
                      <w:jc w:val="center"/>
                      <w:rPr>
                        <w:szCs w:val="21"/>
                      </w:rPr>
                    </w:pPr>
                    <w:r>
                      <w:rPr>
                        <w:rFonts w:hint="eastAsia"/>
                        <w:szCs w:val="21"/>
                      </w:rPr>
                      <w:t>期初余额</w:t>
                    </w:r>
                  </w:p>
                </w:tc>
              </w:sdtContent>
            </w:sdt>
          </w:tr>
          <w:tr w:rsidR="001C68F4" w:rsidTr="00184BF5">
            <w:trPr>
              <w:cantSplit/>
              <w:trHeight w:val="227"/>
            </w:trPr>
            <w:tc>
              <w:tcPr>
                <w:tcW w:w="286" w:type="pct"/>
                <w:vMerge/>
                <w:tcBorders>
                  <w:left w:val="single" w:sz="4" w:space="0" w:color="auto"/>
                  <w:right w:val="single" w:sz="4" w:space="0" w:color="auto"/>
                </w:tcBorders>
                <w:vAlign w:val="center"/>
              </w:tcPr>
              <w:p w:rsidR="00FF43C7" w:rsidRDefault="00FF43C7" w:rsidP="00550017">
                <w:pPr>
                  <w:rPr>
                    <w:szCs w:val="21"/>
                  </w:rPr>
                </w:pPr>
              </w:p>
            </w:tc>
            <w:sdt>
              <w:sdtPr>
                <w:tag w:val="_PLD_73365edbfe354cb683cc42de4c1c9f49"/>
                <w:id w:val="716490"/>
                <w:lock w:val="sdtLocked"/>
              </w:sdtPr>
              <w:sdtContent>
                <w:tc>
                  <w:tcPr>
                    <w:tcW w:w="823" w:type="pct"/>
                    <w:gridSpan w:val="2"/>
                    <w:tcBorders>
                      <w:top w:val="single" w:sz="4" w:space="0" w:color="auto"/>
                      <w:left w:val="single" w:sz="4" w:space="0" w:color="auto"/>
                      <w:bottom w:val="single" w:sz="4" w:space="0" w:color="auto"/>
                      <w:right w:val="single" w:sz="4" w:space="0" w:color="auto"/>
                    </w:tcBorders>
                    <w:vAlign w:val="center"/>
                  </w:tcPr>
                  <w:p w:rsidR="00FF43C7" w:rsidRDefault="00FF43C7" w:rsidP="00550017">
                    <w:pPr>
                      <w:jc w:val="center"/>
                      <w:rPr>
                        <w:szCs w:val="21"/>
                      </w:rPr>
                    </w:pPr>
                    <w:r>
                      <w:rPr>
                        <w:rFonts w:hint="eastAsia"/>
                        <w:szCs w:val="21"/>
                      </w:rPr>
                      <w:t>账面余额</w:t>
                    </w:r>
                  </w:p>
                </w:tc>
              </w:sdtContent>
            </w:sdt>
            <w:sdt>
              <w:sdtPr>
                <w:tag w:val="_PLD_11f34c9ee2d5429280d0d85b2c50756a"/>
                <w:id w:val="716491"/>
                <w:lock w:val="sdtLocked"/>
              </w:sdtPr>
              <w:sdtContent>
                <w:tc>
                  <w:tcPr>
                    <w:tcW w:w="911" w:type="pct"/>
                    <w:gridSpan w:val="2"/>
                    <w:tcBorders>
                      <w:top w:val="single" w:sz="4" w:space="0" w:color="auto"/>
                      <w:left w:val="single" w:sz="4" w:space="0" w:color="auto"/>
                      <w:bottom w:val="single" w:sz="4" w:space="0" w:color="auto"/>
                      <w:right w:val="single" w:sz="4" w:space="0" w:color="auto"/>
                    </w:tcBorders>
                    <w:vAlign w:val="center"/>
                  </w:tcPr>
                  <w:p w:rsidR="00FF43C7" w:rsidRDefault="00FF43C7" w:rsidP="00550017">
                    <w:pPr>
                      <w:jc w:val="center"/>
                      <w:rPr>
                        <w:szCs w:val="21"/>
                      </w:rPr>
                    </w:pPr>
                    <w:r>
                      <w:rPr>
                        <w:rFonts w:hint="eastAsia"/>
                        <w:szCs w:val="21"/>
                      </w:rPr>
                      <w:t>坏账准备</w:t>
                    </w:r>
                  </w:p>
                </w:tc>
              </w:sdtContent>
            </w:sdt>
            <w:sdt>
              <w:sdtPr>
                <w:tag w:val="_PLD_6ade046afd0c47c0aae9506cc9d47486"/>
                <w:id w:val="716492"/>
                <w:lock w:val="sdtLocked"/>
              </w:sdtPr>
              <w:sdtContent>
                <w:tc>
                  <w:tcPr>
                    <w:tcW w:w="609" w:type="pct"/>
                    <w:vMerge w:val="restart"/>
                    <w:tcBorders>
                      <w:top w:val="single" w:sz="4" w:space="0" w:color="auto"/>
                      <w:left w:val="single" w:sz="4" w:space="0" w:color="auto"/>
                      <w:right w:val="single" w:sz="4" w:space="0" w:color="auto"/>
                    </w:tcBorders>
                    <w:vAlign w:val="center"/>
                  </w:tcPr>
                  <w:p w:rsidR="00FF43C7" w:rsidRDefault="00FF43C7" w:rsidP="00550017">
                    <w:pPr>
                      <w:jc w:val="center"/>
                      <w:rPr>
                        <w:szCs w:val="21"/>
                      </w:rPr>
                    </w:pPr>
                    <w:r>
                      <w:rPr>
                        <w:rFonts w:hint="eastAsia"/>
                        <w:szCs w:val="21"/>
                      </w:rPr>
                      <w:t>账面</w:t>
                    </w:r>
                  </w:p>
                  <w:p w:rsidR="00FF43C7" w:rsidRDefault="00FF43C7" w:rsidP="00550017">
                    <w:pPr>
                      <w:jc w:val="center"/>
                      <w:rPr>
                        <w:szCs w:val="21"/>
                      </w:rPr>
                    </w:pPr>
                    <w:r>
                      <w:rPr>
                        <w:rFonts w:hint="eastAsia"/>
                        <w:szCs w:val="21"/>
                      </w:rPr>
                      <w:t>价值</w:t>
                    </w:r>
                  </w:p>
                </w:tc>
              </w:sdtContent>
            </w:sdt>
            <w:sdt>
              <w:sdtPr>
                <w:tag w:val="_PLD_abd9bd4831b9473aabae7411a299a204"/>
                <w:id w:val="716493"/>
                <w:lock w:val="sdtLocked"/>
              </w:sdtPr>
              <w:sdtContent>
                <w:tc>
                  <w:tcPr>
                    <w:tcW w:w="852" w:type="pct"/>
                    <w:gridSpan w:val="2"/>
                    <w:tcBorders>
                      <w:top w:val="single" w:sz="4" w:space="0" w:color="auto"/>
                      <w:left w:val="single" w:sz="4" w:space="0" w:color="auto"/>
                      <w:right w:val="single" w:sz="4" w:space="0" w:color="auto"/>
                    </w:tcBorders>
                    <w:vAlign w:val="center"/>
                  </w:tcPr>
                  <w:p w:rsidR="00FF43C7" w:rsidRDefault="00FF43C7" w:rsidP="00550017">
                    <w:pPr>
                      <w:jc w:val="center"/>
                      <w:rPr>
                        <w:szCs w:val="21"/>
                      </w:rPr>
                    </w:pPr>
                    <w:r>
                      <w:rPr>
                        <w:rFonts w:hint="eastAsia"/>
                        <w:szCs w:val="21"/>
                      </w:rPr>
                      <w:t>账面余额</w:t>
                    </w:r>
                  </w:p>
                </w:tc>
              </w:sdtContent>
            </w:sdt>
            <w:sdt>
              <w:sdtPr>
                <w:tag w:val="_PLD_76d8f3a48cba41949b5870f6cbb124af"/>
                <w:id w:val="716494"/>
                <w:lock w:val="sdtLocked"/>
              </w:sdtPr>
              <w:sdtContent>
                <w:tc>
                  <w:tcPr>
                    <w:tcW w:w="911" w:type="pct"/>
                    <w:gridSpan w:val="2"/>
                    <w:tcBorders>
                      <w:top w:val="single" w:sz="4" w:space="0" w:color="auto"/>
                      <w:left w:val="single" w:sz="4" w:space="0" w:color="auto"/>
                      <w:right w:val="single" w:sz="4" w:space="0" w:color="auto"/>
                    </w:tcBorders>
                    <w:vAlign w:val="center"/>
                  </w:tcPr>
                  <w:p w:rsidR="00FF43C7" w:rsidRDefault="00FF43C7" w:rsidP="00550017">
                    <w:pPr>
                      <w:jc w:val="center"/>
                      <w:rPr>
                        <w:szCs w:val="21"/>
                      </w:rPr>
                    </w:pPr>
                    <w:r>
                      <w:rPr>
                        <w:rFonts w:hint="eastAsia"/>
                        <w:szCs w:val="21"/>
                      </w:rPr>
                      <w:t>坏账准备</w:t>
                    </w:r>
                  </w:p>
                </w:tc>
              </w:sdtContent>
            </w:sdt>
            <w:sdt>
              <w:sdtPr>
                <w:tag w:val="_PLD_5062ab8e678b49c0bba488dc029ff27b"/>
                <w:id w:val="716495"/>
                <w:lock w:val="sdtLocked"/>
              </w:sdtPr>
              <w:sdtContent>
                <w:tc>
                  <w:tcPr>
                    <w:tcW w:w="607" w:type="pct"/>
                    <w:vMerge w:val="restart"/>
                    <w:tcBorders>
                      <w:top w:val="single" w:sz="4" w:space="0" w:color="auto"/>
                      <w:left w:val="single" w:sz="4" w:space="0" w:color="auto"/>
                      <w:right w:val="single" w:sz="4" w:space="0" w:color="auto"/>
                    </w:tcBorders>
                    <w:vAlign w:val="center"/>
                  </w:tcPr>
                  <w:p w:rsidR="00FF43C7" w:rsidRDefault="00FF43C7" w:rsidP="00550017">
                    <w:pPr>
                      <w:jc w:val="center"/>
                      <w:rPr>
                        <w:szCs w:val="21"/>
                      </w:rPr>
                    </w:pPr>
                    <w:r>
                      <w:rPr>
                        <w:rFonts w:hint="eastAsia"/>
                        <w:szCs w:val="21"/>
                      </w:rPr>
                      <w:t>账面</w:t>
                    </w:r>
                  </w:p>
                  <w:p w:rsidR="00FF43C7" w:rsidRDefault="00FF43C7" w:rsidP="00550017">
                    <w:pPr>
                      <w:jc w:val="center"/>
                      <w:rPr>
                        <w:szCs w:val="21"/>
                      </w:rPr>
                    </w:pPr>
                    <w:r>
                      <w:rPr>
                        <w:rFonts w:hint="eastAsia"/>
                        <w:szCs w:val="21"/>
                      </w:rPr>
                      <w:t>价值</w:t>
                    </w:r>
                  </w:p>
                </w:tc>
              </w:sdtContent>
            </w:sdt>
          </w:tr>
          <w:tr w:rsidR="001C68F4" w:rsidTr="00184BF5">
            <w:trPr>
              <w:cantSplit/>
              <w:trHeight w:val="375"/>
            </w:trPr>
            <w:tc>
              <w:tcPr>
                <w:tcW w:w="286" w:type="pct"/>
                <w:vMerge/>
                <w:tcBorders>
                  <w:left w:val="single" w:sz="4" w:space="0" w:color="auto"/>
                  <w:bottom w:val="single" w:sz="4" w:space="0" w:color="auto"/>
                  <w:right w:val="single" w:sz="4" w:space="0" w:color="auto"/>
                </w:tcBorders>
                <w:vAlign w:val="center"/>
              </w:tcPr>
              <w:p w:rsidR="00FF43C7" w:rsidRDefault="00FF43C7" w:rsidP="00550017">
                <w:pPr>
                  <w:rPr>
                    <w:szCs w:val="21"/>
                  </w:rPr>
                </w:pPr>
              </w:p>
            </w:tc>
            <w:sdt>
              <w:sdtPr>
                <w:tag w:val="_PLD_f6bdd572740240b5a7a2e643c29db5eb"/>
                <w:id w:val="716496"/>
                <w:lock w:val="sdtLocked"/>
              </w:sdtPr>
              <w:sdtContent>
                <w:tc>
                  <w:tcPr>
                    <w:tcW w:w="582" w:type="pct"/>
                    <w:tcBorders>
                      <w:left w:val="single" w:sz="4" w:space="0" w:color="auto"/>
                      <w:bottom w:val="single" w:sz="4" w:space="0" w:color="auto"/>
                      <w:right w:val="single" w:sz="4" w:space="0" w:color="auto"/>
                    </w:tcBorders>
                    <w:vAlign w:val="center"/>
                  </w:tcPr>
                  <w:p w:rsidR="00FF43C7" w:rsidRDefault="00FF43C7" w:rsidP="00550017">
                    <w:pPr>
                      <w:jc w:val="center"/>
                      <w:rPr>
                        <w:szCs w:val="21"/>
                      </w:rPr>
                    </w:pPr>
                    <w:r>
                      <w:rPr>
                        <w:rFonts w:hint="eastAsia"/>
                        <w:szCs w:val="21"/>
                      </w:rPr>
                      <w:t>金额</w:t>
                    </w:r>
                  </w:p>
                </w:tc>
              </w:sdtContent>
            </w:sdt>
            <w:sdt>
              <w:sdtPr>
                <w:tag w:val="_PLD_0a09779b6e354e32b6df9b1e891e1509"/>
                <w:id w:val="716497"/>
                <w:lock w:val="sdtLocked"/>
              </w:sdtPr>
              <w:sdtContent>
                <w:tc>
                  <w:tcPr>
                    <w:tcW w:w="241" w:type="pct"/>
                    <w:tcBorders>
                      <w:left w:val="single" w:sz="4" w:space="0" w:color="auto"/>
                      <w:bottom w:val="single" w:sz="4" w:space="0" w:color="auto"/>
                      <w:right w:val="single" w:sz="4" w:space="0" w:color="auto"/>
                    </w:tcBorders>
                    <w:vAlign w:val="center"/>
                  </w:tcPr>
                  <w:p w:rsidR="00FF43C7" w:rsidRDefault="00FF43C7" w:rsidP="00550017">
                    <w:pPr>
                      <w:jc w:val="center"/>
                      <w:rPr>
                        <w:szCs w:val="21"/>
                      </w:rPr>
                    </w:pPr>
                    <w:r>
                      <w:rPr>
                        <w:rFonts w:hint="eastAsia"/>
                        <w:szCs w:val="21"/>
                      </w:rPr>
                      <w:t>比例</w:t>
                    </w:r>
                    <w:r>
                      <w:rPr>
                        <w:szCs w:val="21"/>
                      </w:rPr>
                      <w:t>(%)</w:t>
                    </w:r>
                  </w:p>
                </w:tc>
              </w:sdtContent>
            </w:sdt>
            <w:sdt>
              <w:sdtPr>
                <w:tag w:val="_PLD_dd9c9061f11b453c8775ca1a11382d92"/>
                <w:id w:val="716498"/>
                <w:lock w:val="sdtLocked"/>
              </w:sdtPr>
              <w:sdtContent>
                <w:tc>
                  <w:tcPr>
                    <w:tcW w:w="609" w:type="pct"/>
                    <w:tcBorders>
                      <w:left w:val="single" w:sz="4" w:space="0" w:color="auto"/>
                      <w:bottom w:val="single" w:sz="4" w:space="0" w:color="auto"/>
                      <w:right w:val="single" w:sz="4" w:space="0" w:color="auto"/>
                    </w:tcBorders>
                    <w:vAlign w:val="center"/>
                  </w:tcPr>
                  <w:p w:rsidR="00FF43C7" w:rsidRDefault="00FF43C7" w:rsidP="00550017">
                    <w:pPr>
                      <w:jc w:val="center"/>
                      <w:rPr>
                        <w:szCs w:val="21"/>
                      </w:rPr>
                    </w:pPr>
                    <w:r>
                      <w:rPr>
                        <w:rFonts w:hint="eastAsia"/>
                        <w:szCs w:val="21"/>
                      </w:rPr>
                      <w:t>金额</w:t>
                    </w:r>
                  </w:p>
                </w:tc>
              </w:sdtContent>
            </w:sdt>
            <w:sdt>
              <w:sdtPr>
                <w:tag w:val="_PLD_988b69362ac14c0e94c26191e76b1e3a"/>
                <w:id w:val="716499"/>
                <w:lock w:val="sdtLocked"/>
              </w:sdtPr>
              <w:sdtContent>
                <w:tc>
                  <w:tcPr>
                    <w:tcW w:w="303" w:type="pct"/>
                    <w:tcBorders>
                      <w:left w:val="single" w:sz="4" w:space="0" w:color="auto"/>
                      <w:bottom w:val="single" w:sz="4" w:space="0" w:color="auto"/>
                      <w:right w:val="single" w:sz="4" w:space="0" w:color="auto"/>
                    </w:tcBorders>
                    <w:vAlign w:val="center"/>
                  </w:tcPr>
                  <w:p w:rsidR="00FF43C7" w:rsidRDefault="00FF43C7" w:rsidP="00550017">
                    <w:pPr>
                      <w:jc w:val="center"/>
                      <w:rPr>
                        <w:szCs w:val="21"/>
                      </w:rPr>
                    </w:pPr>
                    <w:r>
                      <w:rPr>
                        <w:rFonts w:hint="eastAsia"/>
                        <w:szCs w:val="21"/>
                      </w:rPr>
                      <w:t>计提比例</w:t>
                    </w:r>
                    <w:r>
                      <w:rPr>
                        <w:szCs w:val="21"/>
                      </w:rPr>
                      <w:t>(%)</w:t>
                    </w:r>
                  </w:p>
                </w:tc>
              </w:sdtContent>
            </w:sdt>
            <w:tc>
              <w:tcPr>
                <w:tcW w:w="609" w:type="pct"/>
                <w:vMerge/>
                <w:tcBorders>
                  <w:left w:val="single" w:sz="4" w:space="0" w:color="auto"/>
                  <w:bottom w:val="single" w:sz="4" w:space="0" w:color="auto"/>
                  <w:right w:val="single" w:sz="4" w:space="0" w:color="auto"/>
                </w:tcBorders>
                <w:vAlign w:val="center"/>
              </w:tcPr>
              <w:p w:rsidR="00FF43C7" w:rsidRDefault="00FF43C7" w:rsidP="00550017">
                <w:pPr>
                  <w:jc w:val="center"/>
                  <w:rPr>
                    <w:szCs w:val="21"/>
                  </w:rPr>
                </w:pPr>
              </w:p>
            </w:tc>
            <w:sdt>
              <w:sdtPr>
                <w:tag w:val="_PLD_a5c1af5c86d545b993971c3da029159d"/>
                <w:id w:val="716500"/>
                <w:lock w:val="sdtLocked"/>
              </w:sdtPr>
              <w:sdtContent>
                <w:tc>
                  <w:tcPr>
                    <w:tcW w:w="608" w:type="pct"/>
                    <w:tcBorders>
                      <w:left w:val="single" w:sz="4" w:space="0" w:color="auto"/>
                      <w:bottom w:val="single" w:sz="4" w:space="0" w:color="auto"/>
                      <w:right w:val="single" w:sz="4" w:space="0" w:color="auto"/>
                    </w:tcBorders>
                    <w:vAlign w:val="center"/>
                  </w:tcPr>
                  <w:p w:rsidR="00FF43C7" w:rsidRDefault="00FF43C7" w:rsidP="00550017">
                    <w:pPr>
                      <w:jc w:val="center"/>
                      <w:rPr>
                        <w:szCs w:val="21"/>
                      </w:rPr>
                    </w:pPr>
                    <w:r>
                      <w:rPr>
                        <w:rFonts w:hint="eastAsia"/>
                        <w:szCs w:val="21"/>
                      </w:rPr>
                      <w:t>金额</w:t>
                    </w:r>
                  </w:p>
                </w:tc>
              </w:sdtContent>
            </w:sdt>
            <w:sdt>
              <w:sdtPr>
                <w:tag w:val="_PLD_fd80073c74724a799d0de2171d95f241"/>
                <w:id w:val="716501"/>
                <w:lock w:val="sdtLocked"/>
              </w:sdtPr>
              <w:sdtContent>
                <w:tc>
                  <w:tcPr>
                    <w:tcW w:w="244" w:type="pct"/>
                    <w:tcBorders>
                      <w:left w:val="single" w:sz="4" w:space="0" w:color="auto"/>
                      <w:bottom w:val="single" w:sz="4" w:space="0" w:color="auto"/>
                      <w:right w:val="single" w:sz="4" w:space="0" w:color="auto"/>
                    </w:tcBorders>
                    <w:vAlign w:val="center"/>
                  </w:tcPr>
                  <w:p w:rsidR="00FF43C7" w:rsidRDefault="00FF43C7" w:rsidP="00550017">
                    <w:pPr>
                      <w:jc w:val="center"/>
                      <w:rPr>
                        <w:szCs w:val="21"/>
                      </w:rPr>
                    </w:pPr>
                    <w:r>
                      <w:rPr>
                        <w:rFonts w:hint="eastAsia"/>
                        <w:szCs w:val="21"/>
                      </w:rPr>
                      <w:t>比例</w:t>
                    </w:r>
                    <w:r>
                      <w:rPr>
                        <w:szCs w:val="21"/>
                      </w:rPr>
                      <w:t>(%)</w:t>
                    </w:r>
                  </w:p>
                </w:tc>
              </w:sdtContent>
            </w:sdt>
            <w:sdt>
              <w:sdtPr>
                <w:tag w:val="_PLD_917059b3ee7f4b52afe8c3fa58f3e369"/>
                <w:id w:val="716502"/>
                <w:lock w:val="sdtLocked"/>
              </w:sdtPr>
              <w:sdtContent>
                <w:tc>
                  <w:tcPr>
                    <w:tcW w:w="608" w:type="pct"/>
                    <w:tcBorders>
                      <w:left w:val="single" w:sz="4" w:space="0" w:color="auto"/>
                      <w:bottom w:val="single" w:sz="4" w:space="0" w:color="auto"/>
                      <w:right w:val="single" w:sz="4" w:space="0" w:color="auto"/>
                    </w:tcBorders>
                    <w:vAlign w:val="center"/>
                  </w:tcPr>
                  <w:p w:rsidR="00FF43C7" w:rsidRDefault="00FF43C7" w:rsidP="00550017">
                    <w:pPr>
                      <w:jc w:val="center"/>
                      <w:rPr>
                        <w:szCs w:val="21"/>
                      </w:rPr>
                    </w:pPr>
                    <w:r>
                      <w:rPr>
                        <w:rFonts w:hint="eastAsia"/>
                        <w:szCs w:val="21"/>
                      </w:rPr>
                      <w:t>金额</w:t>
                    </w:r>
                  </w:p>
                </w:tc>
              </w:sdtContent>
            </w:sdt>
            <w:sdt>
              <w:sdtPr>
                <w:tag w:val="_PLD_ea90ccc029834397956c79bbe869d343"/>
                <w:id w:val="716503"/>
                <w:lock w:val="sdtLocked"/>
              </w:sdtPr>
              <w:sdtContent>
                <w:tc>
                  <w:tcPr>
                    <w:tcW w:w="304" w:type="pct"/>
                    <w:tcBorders>
                      <w:left w:val="single" w:sz="4" w:space="0" w:color="auto"/>
                      <w:bottom w:val="single" w:sz="4" w:space="0" w:color="auto"/>
                      <w:right w:val="single" w:sz="4" w:space="0" w:color="auto"/>
                    </w:tcBorders>
                    <w:vAlign w:val="center"/>
                  </w:tcPr>
                  <w:p w:rsidR="00FF43C7" w:rsidRDefault="00FF43C7" w:rsidP="00550017">
                    <w:pPr>
                      <w:jc w:val="center"/>
                      <w:rPr>
                        <w:szCs w:val="21"/>
                      </w:rPr>
                    </w:pPr>
                    <w:r>
                      <w:rPr>
                        <w:rFonts w:hint="eastAsia"/>
                        <w:szCs w:val="21"/>
                      </w:rPr>
                      <w:t>计提比例</w:t>
                    </w:r>
                    <w:r>
                      <w:rPr>
                        <w:szCs w:val="21"/>
                      </w:rPr>
                      <w:t>(%)</w:t>
                    </w:r>
                  </w:p>
                </w:tc>
              </w:sdtContent>
            </w:sdt>
            <w:tc>
              <w:tcPr>
                <w:tcW w:w="607" w:type="pct"/>
                <w:vMerge/>
                <w:tcBorders>
                  <w:left w:val="single" w:sz="4" w:space="0" w:color="auto"/>
                  <w:bottom w:val="single" w:sz="4" w:space="0" w:color="auto"/>
                  <w:right w:val="single" w:sz="4" w:space="0" w:color="auto"/>
                </w:tcBorders>
              </w:tcPr>
              <w:p w:rsidR="00FF43C7" w:rsidRDefault="00FF43C7" w:rsidP="00550017">
                <w:pPr>
                  <w:jc w:val="center"/>
                  <w:rPr>
                    <w:szCs w:val="21"/>
                  </w:rPr>
                </w:pPr>
              </w:p>
            </w:tc>
          </w:tr>
          <w:tr w:rsidR="001C68F4" w:rsidTr="00184BF5">
            <w:trPr>
              <w:cantSplit/>
            </w:trPr>
            <w:sdt>
              <w:sdtPr>
                <w:tag w:val="_PLD_d8f2e8353bc54fe8b730d8cdf873f57c"/>
                <w:id w:val="716504"/>
                <w:lock w:val="sdtLocked"/>
              </w:sdtPr>
              <w:sdtContent>
                <w:tc>
                  <w:tcPr>
                    <w:tcW w:w="286" w:type="pct"/>
                    <w:tcBorders>
                      <w:top w:val="single" w:sz="4" w:space="0" w:color="auto"/>
                      <w:left w:val="single" w:sz="4" w:space="0" w:color="auto"/>
                      <w:bottom w:val="single" w:sz="4" w:space="0" w:color="auto"/>
                      <w:right w:val="single" w:sz="4" w:space="0" w:color="auto"/>
                    </w:tcBorders>
                  </w:tcPr>
                  <w:p w:rsidR="00FF43C7" w:rsidRDefault="00FF43C7" w:rsidP="00550017">
                    <w:pPr>
                      <w:rPr>
                        <w:szCs w:val="21"/>
                      </w:rPr>
                    </w:pPr>
                    <w:r>
                      <w:rPr>
                        <w:rFonts w:hint="eastAsia"/>
                        <w:szCs w:val="21"/>
                      </w:rPr>
                      <w:t>按单项计提坏账准备</w:t>
                    </w:r>
                  </w:p>
                </w:tc>
              </w:sdtContent>
            </w:sdt>
            <w:tc>
              <w:tcPr>
                <w:tcW w:w="582"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90,153,653.64</w:t>
                </w:r>
              </w:p>
            </w:tc>
            <w:tc>
              <w:tcPr>
                <w:tcW w:w="241"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23.70</w:t>
                </w: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57,261,704.50</w:t>
                </w:r>
              </w:p>
            </w:tc>
            <w:tc>
              <w:tcPr>
                <w:tcW w:w="303"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63.52</w:t>
                </w: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32,891,949.14</w:t>
                </w: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94,724,420.89</w:t>
                </w:r>
              </w:p>
            </w:tc>
            <w:tc>
              <w:tcPr>
                <w:tcW w:w="244"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25.48</w:t>
                </w: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61,852,400.19</w:t>
                </w:r>
              </w:p>
            </w:tc>
            <w:tc>
              <w:tcPr>
                <w:tcW w:w="304"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65.30</w:t>
                </w:r>
              </w:p>
            </w:tc>
            <w:tc>
              <w:tcPr>
                <w:tcW w:w="607"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32,872,020.70</w:t>
                </w:r>
              </w:p>
            </w:tc>
          </w:tr>
          <w:tr w:rsidR="00FF43C7" w:rsidTr="00184BF5">
            <w:trPr>
              <w:cantSplit/>
            </w:trPr>
            <w:sdt>
              <w:sdtPr>
                <w:tag w:val="_PLD_8ec8b92b0ab24a78ae82ff991696133e"/>
                <w:id w:val="716505"/>
                <w:lock w:val="sdtLocked"/>
              </w:sdtPr>
              <w:sdtContent>
                <w:tc>
                  <w:tcPr>
                    <w:tcW w:w="5000" w:type="pct"/>
                    <w:gridSpan w:val="11"/>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both"/>
                      <w:rPr>
                        <w:szCs w:val="21"/>
                      </w:rPr>
                    </w:pPr>
                    <w:r>
                      <w:rPr>
                        <w:rFonts w:hint="eastAsia"/>
                        <w:szCs w:val="21"/>
                      </w:rPr>
                      <w:t>其中：</w:t>
                    </w:r>
                  </w:p>
                </w:tc>
              </w:sdtContent>
            </w:sdt>
          </w:tr>
          <w:sdt>
            <w:sdtPr>
              <w:rPr>
                <w:szCs w:val="21"/>
              </w:rPr>
              <w:alias w:val="按单项计提坏账准备的应收账款明细"/>
              <w:tag w:val="_TUP_55ed2cba36cc42ad9f79258891365b58"/>
              <w:id w:val="716507"/>
              <w:lock w:val="sdtLocked"/>
            </w:sdtPr>
            <w:sdtContent>
              <w:tr w:rsidR="001C68F4" w:rsidTr="00184BF5">
                <w:trPr>
                  <w:cantSplit/>
                </w:trPr>
                <w:sdt>
                  <w:sdtPr>
                    <w:rPr>
                      <w:szCs w:val="21"/>
                    </w:rPr>
                    <w:alias w:val="按单项计提坏账准备的应收账款明细-类别"/>
                    <w:tag w:val="_GBC_d2aff18c0a9246d69b8b1f262666166e"/>
                    <w:id w:val="716506"/>
                    <w:lock w:val="sdtLocked"/>
                  </w:sdtPr>
                  <w:sdtContent>
                    <w:tc>
                      <w:tcPr>
                        <w:tcW w:w="286" w:type="pct"/>
                        <w:tcBorders>
                          <w:top w:val="single" w:sz="4" w:space="0" w:color="auto"/>
                          <w:left w:val="single" w:sz="4" w:space="0" w:color="auto"/>
                          <w:bottom w:val="single" w:sz="4" w:space="0" w:color="auto"/>
                          <w:right w:val="single" w:sz="4" w:space="0" w:color="auto"/>
                        </w:tcBorders>
                      </w:tcPr>
                      <w:p w:rsidR="00FF43C7" w:rsidRDefault="00FF43C7" w:rsidP="00550017">
                        <w:pPr>
                          <w:rPr>
                            <w:color w:val="808080"/>
                            <w:szCs w:val="21"/>
                          </w:rPr>
                        </w:pPr>
                        <w:r>
                          <w:rPr>
                            <w:rFonts w:hint="eastAsia"/>
                            <w:szCs w:val="21"/>
                          </w:rPr>
                          <w:t>单项重大</w:t>
                        </w:r>
                      </w:p>
                    </w:tc>
                  </w:sdtContent>
                </w:sdt>
                <w:tc>
                  <w:tcPr>
                    <w:tcW w:w="582"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90,153,653.64</w:t>
                    </w:r>
                  </w:p>
                </w:tc>
                <w:tc>
                  <w:tcPr>
                    <w:tcW w:w="241"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23.70</w:t>
                    </w: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57,261,704.50</w:t>
                    </w:r>
                  </w:p>
                </w:tc>
                <w:tc>
                  <w:tcPr>
                    <w:tcW w:w="303"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63.52</w:t>
                    </w: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32,891,949.14</w:t>
                    </w: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94,724,420.89</w:t>
                    </w:r>
                  </w:p>
                </w:tc>
                <w:tc>
                  <w:tcPr>
                    <w:tcW w:w="244"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25.48</w:t>
                    </w: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61,852,400.19</w:t>
                    </w:r>
                  </w:p>
                </w:tc>
                <w:tc>
                  <w:tcPr>
                    <w:tcW w:w="304"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65.30</w:t>
                    </w:r>
                  </w:p>
                </w:tc>
                <w:tc>
                  <w:tcPr>
                    <w:tcW w:w="607"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32,872,020.70</w:t>
                    </w:r>
                  </w:p>
                </w:tc>
              </w:tr>
            </w:sdtContent>
          </w:sdt>
          <w:sdt>
            <w:sdtPr>
              <w:rPr>
                <w:szCs w:val="21"/>
              </w:rPr>
              <w:alias w:val="按单项计提坏账准备的应收账款明细"/>
              <w:tag w:val="_TUP_55ed2cba36cc42ad9f79258891365b58"/>
              <w:id w:val="716509"/>
              <w:lock w:val="sdtLocked"/>
            </w:sdtPr>
            <w:sdtContent>
              <w:tr w:rsidR="001C68F4" w:rsidTr="00184BF5">
                <w:trPr>
                  <w:cantSplit/>
                </w:trPr>
                <w:sdt>
                  <w:sdtPr>
                    <w:rPr>
                      <w:szCs w:val="21"/>
                    </w:rPr>
                    <w:alias w:val="按单项计提坏账准备的应收账款明细-类别"/>
                    <w:tag w:val="_GBC_d2aff18c0a9246d69b8b1f262666166e"/>
                    <w:id w:val="716508"/>
                    <w:lock w:val="sdtLocked"/>
                    <w:showingPlcHdr/>
                  </w:sdtPr>
                  <w:sdtContent>
                    <w:tc>
                      <w:tcPr>
                        <w:tcW w:w="286" w:type="pct"/>
                        <w:tcBorders>
                          <w:top w:val="single" w:sz="4" w:space="0" w:color="auto"/>
                          <w:left w:val="single" w:sz="4" w:space="0" w:color="auto"/>
                          <w:bottom w:val="single" w:sz="4" w:space="0" w:color="auto"/>
                          <w:right w:val="single" w:sz="4" w:space="0" w:color="auto"/>
                        </w:tcBorders>
                      </w:tcPr>
                      <w:p w:rsidR="00FF43C7" w:rsidRDefault="00FF43C7" w:rsidP="00550017">
                        <w:pPr>
                          <w:rPr>
                            <w:color w:val="808080"/>
                            <w:szCs w:val="21"/>
                          </w:rPr>
                        </w:pPr>
                        <w:r>
                          <w:rPr>
                            <w:rFonts w:hint="eastAsia"/>
                          </w:rPr>
                          <w:t xml:space="preserve">　</w:t>
                        </w:r>
                      </w:p>
                    </w:tc>
                  </w:sdtContent>
                </w:sdt>
                <w:tc>
                  <w:tcPr>
                    <w:tcW w:w="582"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p>
                </w:tc>
                <w:tc>
                  <w:tcPr>
                    <w:tcW w:w="241"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p>
                </w:tc>
                <w:tc>
                  <w:tcPr>
                    <w:tcW w:w="303"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p>
                </w:tc>
                <w:tc>
                  <w:tcPr>
                    <w:tcW w:w="244"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p>
                </w:tc>
                <w:tc>
                  <w:tcPr>
                    <w:tcW w:w="304"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p>
                </w:tc>
                <w:tc>
                  <w:tcPr>
                    <w:tcW w:w="607"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p>
                </w:tc>
              </w:tr>
            </w:sdtContent>
          </w:sdt>
          <w:tr w:rsidR="001C68F4" w:rsidTr="00184BF5">
            <w:trPr>
              <w:cantSplit/>
            </w:trPr>
            <w:sdt>
              <w:sdtPr>
                <w:tag w:val="_PLD_c2fb108392ea494fbb3dda9bd8528dd0"/>
                <w:id w:val="716510"/>
                <w:lock w:val="sdtLocked"/>
              </w:sdtPr>
              <w:sdtContent>
                <w:tc>
                  <w:tcPr>
                    <w:tcW w:w="286" w:type="pct"/>
                    <w:tcBorders>
                      <w:top w:val="single" w:sz="4" w:space="0" w:color="auto"/>
                      <w:left w:val="single" w:sz="4" w:space="0" w:color="auto"/>
                      <w:bottom w:val="single" w:sz="4" w:space="0" w:color="auto"/>
                      <w:right w:val="single" w:sz="4" w:space="0" w:color="auto"/>
                    </w:tcBorders>
                  </w:tcPr>
                  <w:p w:rsidR="00FF43C7" w:rsidRDefault="00FF43C7" w:rsidP="00550017">
                    <w:pPr>
                      <w:rPr>
                        <w:szCs w:val="21"/>
                      </w:rPr>
                    </w:pPr>
                    <w:r>
                      <w:rPr>
                        <w:rFonts w:hint="eastAsia"/>
                        <w:szCs w:val="21"/>
                      </w:rPr>
                      <w:t>按组合计提坏账准备</w:t>
                    </w:r>
                  </w:p>
                </w:tc>
              </w:sdtContent>
            </w:sdt>
            <w:tc>
              <w:tcPr>
                <w:tcW w:w="582"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290,255,258.62</w:t>
                </w:r>
              </w:p>
            </w:tc>
            <w:tc>
              <w:tcPr>
                <w:tcW w:w="241"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76.30</w:t>
                </w: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85,796,612.75</w:t>
                </w:r>
              </w:p>
            </w:tc>
            <w:tc>
              <w:tcPr>
                <w:tcW w:w="303"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29.56</w:t>
                </w: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204,458,645.87</w:t>
                </w: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277,008,744.60</w:t>
                </w:r>
              </w:p>
            </w:tc>
            <w:tc>
              <w:tcPr>
                <w:tcW w:w="244"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74.52</w:t>
                </w: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84,183,867.26</w:t>
                </w:r>
              </w:p>
            </w:tc>
            <w:tc>
              <w:tcPr>
                <w:tcW w:w="304"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30.39</w:t>
                </w:r>
              </w:p>
            </w:tc>
            <w:tc>
              <w:tcPr>
                <w:tcW w:w="607"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192,824,877.34</w:t>
                </w:r>
              </w:p>
            </w:tc>
          </w:tr>
          <w:tr w:rsidR="00FF43C7" w:rsidTr="00184BF5">
            <w:trPr>
              <w:cantSplit/>
            </w:trPr>
            <w:sdt>
              <w:sdtPr>
                <w:tag w:val="_PLD_bd68cdc38a0e426ea1ec99be844140b3"/>
                <w:id w:val="716511"/>
                <w:lock w:val="sdtLocked"/>
              </w:sdtPr>
              <w:sdtContent>
                <w:tc>
                  <w:tcPr>
                    <w:tcW w:w="5000" w:type="pct"/>
                    <w:gridSpan w:val="11"/>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both"/>
                      <w:rPr>
                        <w:szCs w:val="21"/>
                      </w:rPr>
                    </w:pPr>
                    <w:r>
                      <w:rPr>
                        <w:rFonts w:hint="eastAsia"/>
                        <w:szCs w:val="21"/>
                      </w:rPr>
                      <w:t>其中：</w:t>
                    </w:r>
                  </w:p>
                </w:tc>
              </w:sdtContent>
            </w:sdt>
          </w:tr>
          <w:sdt>
            <w:sdtPr>
              <w:rPr>
                <w:szCs w:val="21"/>
              </w:rPr>
              <w:alias w:val="按组合计提坏账准备的应收账款明细"/>
              <w:tag w:val="_TUP_d12105eecf1f43bb9d549b5dd7af65bd"/>
              <w:id w:val="716513"/>
              <w:lock w:val="sdtLocked"/>
            </w:sdtPr>
            <w:sdtContent>
              <w:tr w:rsidR="001C68F4" w:rsidTr="00184BF5">
                <w:trPr>
                  <w:cantSplit/>
                </w:trPr>
                <w:sdt>
                  <w:sdtPr>
                    <w:rPr>
                      <w:szCs w:val="21"/>
                    </w:rPr>
                    <w:alias w:val="按组合计提坏账准备的应收账款明细-组合名称"/>
                    <w:tag w:val="_GBC_1d1150cff5254d829cba03da56c2e941"/>
                    <w:id w:val="716512"/>
                    <w:lock w:val="sdtLocked"/>
                  </w:sdtPr>
                  <w:sdtContent>
                    <w:tc>
                      <w:tcPr>
                        <w:tcW w:w="286" w:type="pct"/>
                        <w:tcBorders>
                          <w:top w:val="single" w:sz="4" w:space="0" w:color="auto"/>
                          <w:left w:val="single" w:sz="4" w:space="0" w:color="auto"/>
                          <w:bottom w:val="single" w:sz="4" w:space="0" w:color="auto"/>
                          <w:right w:val="single" w:sz="4" w:space="0" w:color="auto"/>
                        </w:tcBorders>
                      </w:tcPr>
                      <w:p w:rsidR="00FF43C7" w:rsidRDefault="00FF43C7" w:rsidP="00550017">
                        <w:pPr>
                          <w:rPr>
                            <w:color w:val="808080"/>
                            <w:szCs w:val="21"/>
                          </w:rPr>
                        </w:pPr>
                        <w:proofErr w:type="gramStart"/>
                        <w:r>
                          <w:rPr>
                            <w:rFonts w:hint="eastAsia"/>
                            <w:szCs w:val="21"/>
                          </w:rPr>
                          <w:t>账</w:t>
                        </w:r>
                        <w:proofErr w:type="gramEnd"/>
                        <w:r>
                          <w:rPr>
                            <w:rFonts w:hint="eastAsia"/>
                            <w:szCs w:val="21"/>
                          </w:rPr>
                          <w:t>龄组合</w:t>
                        </w:r>
                      </w:p>
                    </w:tc>
                  </w:sdtContent>
                </w:sdt>
                <w:tc>
                  <w:tcPr>
                    <w:tcW w:w="582"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290,255,258.62</w:t>
                    </w:r>
                  </w:p>
                </w:tc>
                <w:tc>
                  <w:tcPr>
                    <w:tcW w:w="241"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76.30</w:t>
                    </w: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85,796,612.75</w:t>
                    </w:r>
                  </w:p>
                </w:tc>
                <w:tc>
                  <w:tcPr>
                    <w:tcW w:w="303"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29.56</w:t>
                    </w: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 w:val="24"/>
                      </w:rPr>
                    </w:pPr>
                    <w:r>
                      <w:t>204,458,645.87</w:t>
                    </w: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277,008,744.60</w:t>
                    </w:r>
                  </w:p>
                </w:tc>
                <w:tc>
                  <w:tcPr>
                    <w:tcW w:w="244"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74.52</w:t>
                    </w: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84,183,867.26</w:t>
                    </w:r>
                  </w:p>
                </w:tc>
                <w:tc>
                  <w:tcPr>
                    <w:tcW w:w="304"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30.39</w:t>
                    </w:r>
                  </w:p>
                </w:tc>
                <w:tc>
                  <w:tcPr>
                    <w:tcW w:w="607" w:type="pct"/>
                    <w:tcBorders>
                      <w:top w:val="single" w:sz="4" w:space="0" w:color="auto"/>
                      <w:left w:val="single" w:sz="4" w:space="0" w:color="auto"/>
                      <w:bottom w:val="single" w:sz="4" w:space="0" w:color="auto"/>
                      <w:right w:val="single" w:sz="4" w:space="0" w:color="auto"/>
                    </w:tcBorders>
                    <w:vAlign w:val="center"/>
                  </w:tcPr>
                  <w:p w:rsidR="00FF43C7" w:rsidRDefault="00FF43C7" w:rsidP="00FF43C7">
                    <w:pPr>
                      <w:jc w:val="right"/>
                      <w:rPr>
                        <w:szCs w:val="21"/>
                      </w:rPr>
                    </w:pPr>
                    <w:r>
                      <w:t>192,824,877.34</w:t>
                    </w:r>
                  </w:p>
                </w:tc>
              </w:tr>
            </w:sdtContent>
          </w:sdt>
          <w:sdt>
            <w:sdtPr>
              <w:rPr>
                <w:szCs w:val="21"/>
              </w:rPr>
              <w:alias w:val="按组合计提坏账准备的应收账款明细"/>
              <w:tag w:val="_TUP_d12105eecf1f43bb9d549b5dd7af65bd"/>
              <w:id w:val="716515"/>
              <w:lock w:val="sdtLocked"/>
            </w:sdtPr>
            <w:sdtContent>
              <w:tr w:rsidR="001C68F4" w:rsidTr="00184BF5">
                <w:trPr>
                  <w:cantSplit/>
                </w:trPr>
                <w:sdt>
                  <w:sdtPr>
                    <w:rPr>
                      <w:szCs w:val="21"/>
                    </w:rPr>
                    <w:alias w:val="按组合计提坏账准备的应收账款明细-组合名称"/>
                    <w:tag w:val="_GBC_1d1150cff5254d829cba03da56c2e941"/>
                    <w:id w:val="716514"/>
                    <w:lock w:val="sdtLocked"/>
                    <w:showingPlcHdr/>
                  </w:sdtPr>
                  <w:sdtContent>
                    <w:tc>
                      <w:tcPr>
                        <w:tcW w:w="286" w:type="pct"/>
                        <w:tcBorders>
                          <w:top w:val="single" w:sz="4" w:space="0" w:color="auto"/>
                          <w:left w:val="single" w:sz="4" w:space="0" w:color="auto"/>
                          <w:bottom w:val="single" w:sz="4" w:space="0" w:color="auto"/>
                          <w:right w:val="single" w:sz="4" w:space="0" w:color="auto"/>
                        </w:tcBorders>
                      </w:tcPr>
                      <w:p w:rsidR="00FF43C7" w:rsidRDefault="00FF43C7" w:rsidP="00550017">
                        <w:pPr>
                          <w:rPr>
                            <w:color w:val="808080"/>
                            <w:szCs w:val="21"/>
                          </w:rPr>
                        </w:pPr>
                        <w:r>
                          <w:rPr>
                            <w:rFonts w:hint="eastAsia"/>
                          </w:rPr>
                          <w:t xml:space="preserve">　</w:t>
                        </w:r>
                      </w:p>
                    </w:tc>
                  </w:sdtContent>
                </w:sdt>
                <w:tc>
                  <w:tcPr>
                    <w:tcW w:w="582" w:type="pct"/>
                    <w:tcBorders>
                      <w:top w:val="single" w:sz="4" w:space="0" w:color="auto"/>
                      <w:left w:val="single" w:sz="4" w:space="0" w:color="auto"/>
                      <w:bottom w:val="single" w:sz="4" w:space="0" w:color="auto"/>
                      <w:right w:val="single" w:sz="4" w:space="0" w:color="auto"/>
                    </w:tcBorders>
                  </w:tcPr>
                  <w:p w:rsidR="00FF43C7" w:rsidRDefault="00FF43C7" w:rsidP="00550017">
                    <w:pPr>
                      <w:jc w:val="right"/>
                      <w:rPr>
                        <w:szCs w:val="21"/>
                      </w:rPr>
                    </w:pPr>
                  </w:p>
                </w:tc>
                <w:tc>
                  <w:tcPr>
                    <w:tcW w:w="241" w:type="pct"/>
                    <w:tcBorders>
                      <w:top w:val="single" w:sz="4" w:space="0" w:color="auto"/>
                      <w:left w:val="single" w:sz="4" w:space="0" w:color="auto"/>
                      <w:bottom w:val="single" w:sz="4" w:space="0" w:color="auto"/>
                      <w:right w:val="single" w:sz="4" w:space="0" w:color="auto"/>
                    </w:tcBorders>
                  </w:tcPr>
                  <w:p w:rsidR="00FF43C7" w:rsidRDefault="00FF43C7" w:rsidP="00550017">
                    <w:pPr>
                      <w:jc w:val="right"/>
                      <w:rPr>
                        <w:szCs w:val="21"/>
                      </w:rPr>
                    </w:pPr>
                  </w:p>
                </w:tc>
                <w:tc>
                  <w:tcPr>
                    <w:tcW w:w="609" w:type="pct"/>
                    <w:tcBorders>
                      <w:top w:val="single" w:sz="4" w:space="0" w:color="auto"/>
                      <w:left w:val="single" w:sz="4" w:space="0" w:color="auto"/>
                      <w:bottom w:val="single" w:sz="4" w:space="0" w:color="auto"/>
                      <w:right w:val="single" w:sz="4" w:space="0" w:color="auto"/>
                    </w:tcBorders>
                  </w:tcPr>
                  <w:p w:rsidR="00FF43C7" w:rsidRDefault="00FF43C7" w:rsidP="00550017">
                    <w:pPr>
                      <w:jc w:val="right"/>
                      <w:rPr>
                        <w:szCs w:val="21"/>
                      </w:rPr>
                    </w:pPr>
                  </w:p>
                </w:tc>
                <w:tc>
                  <w:tcPr>
                    <w:tcW w:w="303" w:type="pct"/>
                    <w:tcBorders>
                      <w:top w:val="single" w:sz="4" w:space="0" w:color="auto"/>
                      <w:left w:val="single" w:sz="4" w:space="0" w:color="auto"/>
                      <w:bottom w:val="single" w:sz="4" w:space="0" w:color="auto"/>
                      <w:right w:val="single" w:sz="4" w:space="0" w:color="auto"/>
                    </w:tcBorders>
                  </w:tcPr>
                  <w:p w:rsidR="00FF43C7" w:rsidRDefault="00FF43C7" w:rsidP="00550017">
                    <w:pPr>
                      <w:jc w:val="right"/>
                      <w:rPr>
                        <w:szCs w:val="21"/>
                      </w:rPr>
                    </w:pPr>
                  </w:p>
                </w:tc>
                <w:tc>
                  <w:tcPr>
                    <w:tcW w:w="609" w:type="pct"/>
                    <w:tcBorders>
                      <w:top w:val="single" w:sz="4" w:space="0" w:color="auto"/>
                      <w:left w:val="single" w:sz="4" w:space="0" w:color="auto"/>
                      <w:bottom w:val="single" w:sz="4" w:space="0" w:color="auto"/>
                      <w:right w:val="single" w:sz="4" w:space="0" w:color="auto"/>
                    </w:tcBorders>
                  </w:tcPr>
                  <w:p w:rsidR="00FF43C7" w:rsidRDefault="00FF43C7" w:rsidP="00550017">
                    <w:pPr>
                      <w:jc w:val="right"/>
                      <w:rPr>
                        <w:szCs w:val="21"/>
                      </w:rPr>
                    </w:pPr>
                  </w:p>
                </w:tc>
                <w:tc>
                  <w:tcPr>
                    <w:tcW w:w="608" w:type="pct"/>
                    <w:tcBorders>
                      <w:top w:val="single" w:sz="4" w:space="0" w:color="auto"/>
                      <w:left w:val="single" w:sz="4" w:space="0" w:color="auto"/>
                      <w:bottom w:val="single" w:sz="4" w:space="0" w:color="auto"/>
                      <w:right w:val="single" w:sz="4" w:space="0" w:color="auto"/>
                    </w:tcBorders>
                  </w:tcPr>
                  <w:p w:rsidR="00FF43C7" w:rsidRDefault="00FF43C7" w:rsidP="00550017">
                    <w:pPr>
                      <w:jc w:val="right"/>
                      <w:rPr>
                        <w:szCs w:val="21"/>
                      </w:rPr>
                    </w:pPr>
                  </w:p>
                </w:tc>
                <w:tc>
                  <w:tcPr>
                    <w:tcW w:w="244" w:type="pct"/>
                    <w:tcBorders>
                      <w:top w:val="single" w:sz="4" w:space="0" w:color="auto"/>
                      <w:left w:val="single" w:sz="4" w:space="0" w:color="auto"/>
                      <w:bottom w:val="single" w:sz="4" w:space="0" w:color="auto"/>
                      <w:right w:val="single" w:sz="4" w:space="0" w:color="auto"/>
                    </w:tcBorders>
                  </w:tcPr>
                  <w:p w:rsidR="00FF43C7" w:rsidRDefault="00FF43C7" w:rsidP="00550017">
                    <w:pPr>
                      <w:jc w:val="right"/>
                      <w:rPr>
                        <w:szCs w:val="21"/>
                      </w:rPr>
                    </w:pPr>
                  </w:p>
                </w:tc>
                <w:tc>
                  <w:tcPr>
                    <w:tcW w:w="608" w:type="pct"/>
                    <w:tcBorders>
                      <w:top w:val="single" w:sz="4" w:space="0" w:color="auto"/>
                      <w:left w:val="single" w:sz="4" w:space="0" w:color="auto"/>
                      <w:bottom w:val="single" w:sz="4" w:space="0" w:color="auto"/>
                      <w:right w:val="single" w:sz="4" w:space="0" w:color="auto"/>
                    </w:tcBorders>
                  </w:tcPr>
                  <w:p w:rsidR="00FF43C7" w:rsidRDefault="00FF43C7" w:rsidP="00550017">
                    <w:pPr>
                      <w:jc w:val="right"/>
                      <w:rPr>
                        <w:szCs w:val="21"/>
                      </w:rPr>
                    </w:pPr>
                  </w:p>
                </w:tc>
                <w:tc>
                  <w:tcPr>
                    <w:tcW w:w="304" w:type="pct"/>
                    <w:tcBorders>
                      <w:top w:val="single" w:sz="4" w:space="0" w:color="auto"/>
                      <w:left w:val="single" w:sz="4" w:space="0" w:color="auto"/>
                      <w:bottom w:val="single" w:sz="4" w:space="0" w:color="auto"/>
                      <w:right w:val="single" w:sz="4" w:space="0" w:color="auto"/>
                    </w:tcBorders>
                  </w:tcPr>
                  <w:p w:rsidR="00FF43C7" w:rsidRDefault="00FF43C7" w:rsidP="00550017">
                    <w:pPr>
                      <w:jc w:val="right"/>
                      <w:rPr>
                        <w:szCs w:val="21"/>
                      </w:rPr>
                    </w:pPr>
                  </w:p>
                </w:tc>
                <w:tc>
                  <w:tcPr>
                    <w:tcW w:w="607" w:type="pct"/>
                    <w:tcBorders>
                      <w:top w:val="single" w:sz="4" w:space="0" w:color="auto"/>
                      <w:left w:val="single" w:sz="4" w:space="0" w:color="auto"/>
                      <w:bottom w:val="single" w:sz="4" w:space="0" w:color="auto"/>
                      <w:right w:val="single" w:sz="4" w:space="0" w:color="auto"/>
                    </w:tcBorders>
                  </w:tcPr>
                  <w:p w:rsidR="00FF43C7" w:rsidRDefault="00FF43C7" w:rsidP="00550017">
                    <w:pPr>
                      <w:jc w:val="right"/>
                      <w:rPr>
                        <w:szCs w:val="21"/>
                      </w:rPr>
                    </w:pPr>
                  </w:p>
                </w:tc>
              </w:tr>
            </w:sdtContent>
          </w:sdt>
          <w:tr w:rsidR="001C68F4" w:rsidRPr="00FF43C7" w:rsidTr="00184BF5">
            <w:trPr>
              <w:cantSplit/>
            </w:trPr>
            <w:sdt>
              <w:sdtPr>
                <w:tag w:val="_PLD_da40eb921a044acabfd44df1104701c2"/>
                <w:id w:val="716516"/>
                <w:lock w:val="sdtLocked"/>
              </w:sdtPr>
              <w:sdtContent>
                <w:tc>
                  <w:tcPr>
                    <w:tcW w:w="286" w:type="pct"/>
                    <w:tcBorders>
                      <w:top w:val="single" w:sz="4" w:space="0" w:color="auto"/>
                      <w:left w:val="single" w:sz="4" w:space="0" w:color="auto"/>
                      <w:bottom w:val="single" w:sz="4" w:space="0" w:color="auto"/>
                      <w:right w:val="single" w:sz="4" w:space="0" w:color="auto"/>
                    </w:tcBorders>
                    <w:vAlign w:val="center"/>
                  </w:tcPr>
                  <w:p w:rsidR="00FF43C7" w:rsidRDefault="00FF43C7" w:rsidP="00550017">
                    <w:pPr>
                      <w:autoSpaceDE w:val="0"/>
                      <w:autoSpaceDN w:val="0"/>
                      <w:adjustRightInd w:val="0"/>
                      <w:jc w:val="center"/>
                      <w:rPr>
                        <w:szCs w:val="21"/>
                      </w:rPr>
                    </w:pPr>
                    <w:r>
                      <w:rPr>
                        <w:rFonts w:hint="eastAsia"/>
                        <w:szCs w:val="21"/>
                      </w:rPr>
                      <w:t>合计</w:t>
                    </w:r>
                  </w:p>
                </w:tc>
              </w:sdtContent>
            </w:sdt>
            <w:tc>
              <w:tcPr>
                <w:tcW w:w="582" w:type="pct"/>
                <w:tcBorders>
                  <w:top w:val="single" w:sz="4" w:space="0" w:color="auto"/>
                  <w:left w:val="single" w:sz="4" w:space="0" w:color="auto"/>
                  <w:bottom w:val="single" w:sz="4" w:space="0" w:color="auto"/>
                  <w:right w:val="single" w:sz="4" w:space="0" w:color="auto"/>
                </w:tcBorders>
                <w:vAlign w:val="center"/>
              </w:tcPr>
              <w:p w:rsidR="00FF43C7" w:rsidRDefault="00FF43C7">
                <w:pPr>
                  <w:rPr>
                    <w:sz w:val="24"/>
                  </w:rPr>
                </w:pPr>
                <w:r>
                  <w:t>380,408,912.26</w:t>
                </w:r>
              </w:p>
            </w:tc>
            <w:tc>
              <w:tcPr>
                <w:tcW w:w="241" w:type="pct"/>
                <w:tcBorders>
                  <w:top w:val="single" w:sz="4" w:space="0" w:color="auto"/>
                  <w:left w:val="single" w:sz="4" w:space="0" w:color="auto"/>
                  <w:bottom w:val="single" w:sz="4" w:space="0" w:color="auto"/>
                  <w:right w:val="single" w:sz="4" w:space="0" w:color="auto"/>
                </w:tcBorders>
                <w:vAlign w:val="center"/>
              </w:tcPr>
              <w:p w:rsidR="00FF43C7" w:rsidRDefault="00FF43C7">
                <w:pPr>
                  <w:rPr>
                    <w:sz w:val="24"/>
                  </w:rPr>
                </w:pPr>
                <w:r w:rsidRPr="00FF43C7">
                  <w:t>/</w:t>
                </w: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pPr>
                  <w:rPr>
                    <w:sz w:val="24"/>
                  </w:rPr>
                </w:pPr>
                <w:r>
                  <w:t>143,058,317.25</w:t>
                </w:r>
              </w:p>
            </w:tc>
            <w:tc>
              <w:tcPr>
                <w:tcW w:w="303" w:type="pct"/>
                <w:tcBorders>
                  <w:top w:val="single" w:sz="4" w:space="0" w:color="auto"/>
                  <w:left w:val="single" w:sz="4" w:space="0" w:color="auto"/>
                  <w:bottom w:val="single" w:sz="4" w:space="0" w:color="auto"/>
                  <w:right w:val="single" w:sz="4" w:space="0" w:color="auto"/>
                </w:tcBorders>
                <w:vAlign w:val="center"/>
              </w:tcPr>
              <w:p w:rsidR="00FF43C7" w:rsidRDefault="00FF43C7">
                <w:pPr>
                  <w:rPr>
                    <w:sz w:val="24"/>
                  </w:rPr>
                </w:pPr>
                <w:r w:rsidRPr="00FF43C7">
                  <w:t>/</w:t>
                </w:r>
              </w:p>
            </w:tc>
            <w:tc>
              <w:tcPr>
                <w:tcW w:w="609" w:type="pct"/>
                <w:tcBorders>
                  <w:top w:val="single" w:sz="4" w:space="0" w:color="auto"/>
                  <w:left w:val="single" w:sz="4" w:space="0" w:color="auto"/>
                  <w:bottom w:val="single" w:sz="4" w:space="0" w:color="auto"/>
                  <w:right w:val="single" w:sz="4" w:space="0" w:color="auto"/>
                </w:tcBorders>
                <w:vAlign w:val="center"/>
              </w:tcPr>
              <w:p w:rsidR="00FF43C7" w:rsidRDefault="00FF43C7">
                <w:pPr>
                  <w:rPr>
                    <w:sz w:val="24"/>
                  </w:rPr>
                </w:pPr>
                <w:r>
                  <w:t>237,350,595.01</w:t>
                </w: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pPr>
                  <w:rPr>
                    <w:sz w:val="24"/>
                  </w:rPr>
                </w:pPr>
                <w:r>
                  <w:t>371,733,165.49</w:t>
                </w:r>
              </w:p>
            </w:tc>
            <w:tc>
              <w:tcPr>
                <w:tcW w:w="244" w:type="pct"/>
                <w:tcBorders>
                  <w:top w:val="single" w:sz="4" w:space="0" w:color="auto"/>
                  <w:left w:val="single" w:sz="4" w:space="0" w:color="auto"/>
                  <w:bottom w:val="single" w:sz="4" w:space="0" w:color="auto"/>
                  <w:right w:val="single" w:sz="4" w:space="0" w:color="auto"/>
                </w:tcBorders>
                <w:vAlign w:val="center"/>
              </w:tcPr>
              <w:p w:rsidR="00FF43C7" w:rsidRDefault="00FF43C7">
                <w:pPr>
                  <w:rPr>
                    <w:sz w:val="24"/>
                  </w:rPr>
                </w:pPr>
                <w:r>
                  <w:t>/</w:t>
                </w:r>
              </w:p>
            </w:tc>
            <w:tc>
              <w:tcPr>
                <w:tcW w:w="608" w:type="pct"/>
                <w:tcBorders>
                  <w:top w:val="single" w:sz="4" w:space="0" w:color="auto"/>
                  <w:left w:val="single" w:sz="4" w:space="0" w:color="auto"/>
                  <w:bottom w:val="single" w:sz="4" w:space="0" w:color="auto"/>
                  <w:right w:val="single" w:sz="4" w:space="0" w:color="auto"/>
                </w:tcBorders>
                <w:vAlign w:val="center"/>
              </w:tcPr>
              <w:p w:rsidR="00FF43C7" w:rsidRDefault="00FF43C7">
                <w:pPr>
                  <w:rPr>
                    <w:sz w:val="24"/>
                  </w:rPr>
                </w:pPr>
                <w:r>
                  <w:t>146,036,267.45</w:t>
                </w:r>
              </w:p>
            </w:tc>
            <w:tc>
              <w:tcPr>
                <w:tcW w:w="304" w:type="pct"/>
                <w:tcBorders>
                  <w:top w:val="single" w:sz="4" w:space="0" w:color="auto"/>
                  <w:left w:val="single" w:sz="4" w:space="0" w:color="auto"/>
                  <w:bottom w:val="single" w:sz="4" w:space="0" w:color="auto"/>
                  <w:right w:val="single" w:sz="4" w:space="0" w:color="auto"/>
                </w:tcBorders>
                <w:vAlign w:val="center"/>
              </w:tcPr>
              <w:p w:rsidR="00FF43C7" w:rsidRDefault="00FF43C7">
                <w:pPr>
                  <w:rPr>
                    <w:sz w:val="24"/>
                  </w:rPr>
                </w:pPr>
                <w:r>
                  <w:t>/</w:t>
                </w:r>
              </w:p>
            </w:tc>
            <w:tc>
              <w:tcPr>
                <w:tcW w:w="607" w:type="pct"/>
                <w:tcBorders>
                  <w:top w:val="single" w:sz="4" w:space="0" w:color="auto"/>
                  <w:left w:val="single" w:sz="4" w:space="0" w:color="auto"/>
                  <w:bottom w:val="single" w:sz="4" w:space="0" w:color="auto"/>
                  <w:right w:val="single" w:sz="4" w:space="0" w:color="auto"/>
                </w:tcBorders>
                <w:vAlign w:val="center"/>
              </w:tcPr>
              <w:p w:rsidR="00FF43C7" w:rsidRDefault="00FF43C7">
                <w:pPr>
                  <w:rPr>
                    <w:sz w:val="24"/>
                  </w:rPr>
                </w:pPr>
                <w:r>
                  <w:t>225,696,898.04</w:t>
                </w:r>
              </w:p>
            </w:tc>
          </w:tr>
        </w:tbl>
        <w:p w:rsidR="00FF43C7" w:rsidRDefault="00FF43C7"/>
        <w:p w:rsidR="00F26FE4" w:rsidRPr="00FF43C7" w:rsidRDefault="009F7A2C" w:rsidP="00FF43C7"/>
      </w:sdtContent>
    </w:sdt>
    <w:bookmarkEnd w:id="227"/>
    <w:p w:rsidR="00F26FE4" w:rsidRDefault="00F26FE4"/>
    <w:bookmarkStart w:id="228" w:name="_Hlk10540045" w:displacedByCustomXml="next"/>
    <w:bookmarkStart w:id="229" w:name="_Hlk10540056" w:displacedByCustomXml="next"/>
    <w:sdt>
      <w:sdtPr>
        <w:rPr>
          <w:rFonts w:hint="eastAsia"/>
          <w:szCs w:val="21"/>
        </w:rPr>
        <w:alias w:val="模块:按单项计提坏账准备："/>
        <w:tag w:val="_SEC_25fdb1db4e684b509f2d87c2a7766da9"/>
        <w:id w:val="-1438510458"/>
        <w:lock w:val="sdtLocked"/>
        <w:placeholder>
          <w:docPart w:val="GBC22222222222222222222222222222"/>
        </w:placeholder>
      </w:sdtPr>
      <w:sdtEndPr>
        <w:rPr>
          <w:rFonts w:hint="default"/>
        </w:rPr>
      </w:sdtEndPr>
      <w:sdtContent>
        <w:p w:rsidR="00F26FE4" w:rsidRDefault="00AC67CE">
          <w:pPr>
            <w:rPr>
              <w:szCs w:val="21"/>
            </w:rPr>
          </w:pPr>
          <w:r>
            <w:rPr>
              <w:rFonts w:hint="eastAsia"/>
              <w:szCs w:val="21"/>
            </w:rPr>
            <w:t>按单项计提坏账准备：</w:t>
          </w:r>
          <w:bookmarkEnd w:id="228"/>
        </w:p>
        <w:sdt>
          <w:sdtPr>
            <w:alias w:val="是否适用：母公司应收账款按单项计提坏账准备[双击切换]"/>
            <w:tag w:val="_GBC_6aa7698e624f4481b0cf894058a63961"/>
            <w:id w:val="-1009361087"/>
            <w:lock w:val="sdtLocked"/>
            <w:placeholder>
              <w:docPart w:val="GBC22222222222222222222222222222"/>
            </w:placeholder>
          </w:sdtPr>
          <w:sdtContent>
            <w:p w:rsidR="00F26FE4" w:rsidRDefault="009F7A2C">
              <w:r>
                <w:fldChar w:fldCharType="begin"/>
              </w:r>
              <w:r w:rsidR="001C68F4">
                <w:instrText xml:space="preserve"> MACROBUTTON  SnrToggleCheckbox √适用 </w:instrText>
              </w:r>
              <w:r>
                <w:fldChar w:fldCharType="end"/>
              </w:r>
              <w:r>
                <w:fldChar w:fldCharType="begin"/>
              </w:r>
              <w:r w:rsidR="001C68F4">
                <w:instrText xml:space="preserve"> MACROBUTTON  SnrToggleCheckbox □不适用 </w:instrText>
              </w:r>
              <w:r>
                <w:fldChar w:fldCharType="end"/>
              </w:r>
            </w:p>
          </w:sdtContent>
        </w:sdt>
        <w:p w:rsidR="00F26FE4" w:rsidRDefault="00AC67CE">
          <w:pPr>
            <w:autoSpaceDE w:val="0"/>
            <w:autoSpaceDN w:val="0"/>
            <w:adjustRightInd w:val="0"/>
            <w:ind w:left="5880" w:right="105"/>
            <w:jc w:val="right"/>
            <w:rPr>
              <w:szCs w:val="21"/>
            </w:rPr>
          </w:pPr>
          <w:r>
            <w:rPr>
              <w:rFonts w:hint="eastAsia"/>
              <w:szCs w:val="21"/>
            </w:rPr>
            <w:t>单位：</w:t>
          </w:r>
          <w:sdt>
            <w:sdtPr>
              <w:rPr>
                <w:rFonts w:hint="eastAsia"/>
                <w:szCs w:val="21"/>
              </w:rPr>
              <w:alias w:val="单位：母公司应收账款按单项计提坏账准备"/>
              <w:tag w:val="_GBC_78b604bf7ffb4c31ab3ee677554e3137"/>
              <w:id w:val="-128943999"/>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母公司应收账款按单项计提坏账准备"/>
              <w:tag w:val="_GBC_4b1174efa36f426fad7996f19b12a196"/>
              <w:id w:val="212773323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8"/>
            <w:gridCol w:w="2646"/>
            <w:gridCol w:w="2649"/>
            <w:gridCol w:w="2646"/>
            <w:gridCol w:w="2880"/>
          </w:tblGrid>
          <w:tr w:rsidR="001C68F4" w:rsidTr="00550017">
            <w:sdt>
              <w:sdtPr>
                <w:tag w:val="_PLD_c9f375faf7b545a188ebedb1a01654f0"/>
                <w:id w:val="718848"/>
                <w:lock w:val="sdtLocked"/>
              </w:sdtPr>
              <w:sdtContent>
                <w:tc>
                  <w:tcPr>
                    <w:tcW w:w="1160" w:type="pct"/>
                    <w:vMerge w:val="restart"/>
                    <w:vAlign w:val="center"/>
                  </w:tcPr>
                  <w:p w:rsidR="001C68F4" w:rsidRDefault="001C68F4" w:rsidP="00550017">
                    <w:pPr>
                      <w:jc w:val="center"/>
                      <w:rPr>
                        <w:szCs w:val="21"/>
                      </w:rPr>
                    </w:pPr>
                    <w:r>
                      <w:rPr>
                        <w:rFonts w:hint="eastAsia"/>
                        <w:szCs w:val="21"/>
                      </w:rPr>
                      <w:t>名称</w:t>
                    </w:r>
                  </w:p>
                </w:tc>
              </w:sdtContent>
            </w:sdt>
            <w:sdt>
              <w:sdtPr>
                <w:tag w:val="_PLD_c86d7b0ec7994bbf9c32d3c6e0d2adda"/>
                <w:id w:val="718849"/>
                <w:lock w:val="sdtLocked"/>
              </w:sdtPr>
              <w:sdtContent>
                <w:tc>
                  <w:tcPr>
                    <w:tcW w:w="3840" w:type="pct"/>
                    <w:gridSpan w:val="4"/>
                    <w:vAlign w:val="center"/>
                  </w:tcPr>
                  <w:p w:rsidR="001C68F4" w:rsidRDefault="001C68F4" w:rsidP="00550017">
                    <w:pPr>
                      <w:jc w:val="center"/>
                      <w:rPr>
                        <w:szCs w:val="21"/>
                      </w:rPr>
                    </w:pPr>
                    <w:r>
                      <w:rPr>
                        <w:rFonts w:hint="eastAsia"/>
                        <w:szCs w:val="21"/>
                      </w:rPr>
                      <w:t>期末余额</w:t>
                    </w:r>
                  </w:p>
                </w:tc>
              </w:sdtContent>
            </w:sdt>
          </w:tr>
          <w:tr w:rsidR="001C68F4" w:rsidTr="001C68F4">
            <w:tc>
              <w:tcPr>
                <w:tcW w:w="1160" w:type="pct"/>
                <w:vMerge/>
              </w:tcPr>
              <w:p w:rsidR="001C68F4" w:rsidRDefault="001C68F4" w:rsidP="00550017">
                <w:pPr>
                  <w:jc w:val="center"/>
                  <w:rPr>
                    <w:szCs w:val="21"/>
                  </w:rPr>
                </w:pPr>
              </w:p>
            </w:tc>
            <w:sdt>
              <w:sdtPr>
                <w:tag w:val="_PLD_7bbf6380a8804f6c8a717a338f6be3fd"/>
                <w:id w:val="718850"/>
                <w:lock w:val="sdtLocked"/>
              </w:sdtPr>
              <w:sdtContent>
                <w:tc>
                  <w:tcPr>
                    <w:tcW w:w="939" w:type="pct"/>
                    <w:vAlign w:val="center"/>
                  </w:tcPr>
                  <w:p w:rsidR="001C68F4" w:rsidRDefault="001C68F4" w:rsidP="00550017">
                    <w:pPr>
                      <w:jc w:val="center"/>
                      <w:rPr>
                        <w:szCs w:val="21"/>
                      </w:rPr>
                    </w:pPr>
                    <w:r>
                      <w:rPr>
                        <w:rFonts w:hint="eastAsia"/>
                        <w:szCs w:val="21"/>
                      </w:rPr>
                      <w:t>账面余额</w:t>
                    </w:r>
                  </w:p>
                </w:tc>
              </w:sdtContent>
            </w:sdt>
            <w:sdt>
              <w:sdtPr>
                <w:tag w:val="_PLD_c15d611dc2404462bf82049172a2f8e5"/>
                <w:id w:val="718851"/>
                <w:lock w:val="sdtLocked"/>
              </w:sdtPr>
              <w:sdtContent>
                <w:tc>
                  <w:tcPr>
                    <w:tcW w:w="940" w:type="pct"/>
                    <w:vAlign w:val="center"/>
                  </w:tcPr>
                  <w:p w:rsidR="001C68F4" w:rsidRDefault="001C68F4" w:rsidP="00550017">
                    <w:pPr>
                      <w:jc w:val="center"/>
                      <w:rPr>
                        <w:szCs w:val="21"/>
                      </w:rPr>
                    </w:pPr>
                    <w:r>
                      <w:rPr>
                        <w:rFonts w:hint="eastAsia"/>
                        <w:szCs w:val="21"/>
                      </w:rPr>
                      <w:t>坏账准备</w:t>
                    </w:r>
                  </w:p>
                </w:tc>
              </w:sdtContent>
            </w:sdt>
            <w:sdt>
              <w:sdtPr>
                <w:tag w:val="_PLD_54a8956eb15646cfa69cc0c723b11525"/>
                <w:id w:val="718852"/>
                <w:lock w:val="sdtLocked"/>
              </w:sdtPr>
              <w:sdtContent>
                <w:tc>
                  <w:tcPr>
                    <w:tcW w:w="939" w:type="pct"/>
                    <w:vAlign w:val="center"/>
                  </w:tcPr>
                  <w:p w:rsidR="001C68F4" w:rsidRDefault="001C68F4" w:rsidP="00550017">
                    <w:pPr>
                      <w:jc w:val="center"/>
                      <w:rPr>
                        <w:szCs w:val="21"/>
                      </w:rPr>
                    </w:pPr>
                    <w:r>
                      <w:rPr>
                        <w:szCs w:val="21"/>
                      </w:rPr>
                      <w:t>计提比例</w:t>
                    </w:r>
                    <w:r>
                      <w:rPr>
                        <w:rFonts w:hint="eastAsia"/>
                        <w:szCs w:val="21"/>
                      </w:rPr>
                      <w:t>（%）</w:t>
                    </w:r>
                  </w:p>
                </w:tc>
              </w:sdtContent>
            </w:sdt>
            <w:sdt>
              <w:sdtPr>
                <w:tag w:val="_PLD_b9a45c0c48a240cba3863633ee15a99c"/>
                <w:id w:val="718853"/>
                <w:lock w:val="sdtLocked"/>
              </w:sdtPr>
              <w:sdtContent>
                <w:tc>
                  <w:tcPr>
                    <w:tcW w:w="1022" w:type="pct"/>
                    <w:vAlign w:val="center"/>
                  </w:tcPr>
                  <w:p w:rsidR="001C68F4" w:rsidRDefault="001C68F4" w:rsidP="00550017">
                    <w:pPr>
                      <w:jc w:val="center"/>
                      <w:rPr>
                        <w:szCs w:val="21"/>
                      </w:rPr>
                    </w:pPr>
                    <w:r>
                      <w:rPr>
                        <w:rFonts w:hint="eastAsia"/>
                        <w:szCs w:val="21"/>
                      </w:rPr>
                      <w:t>计提理由</w:t>
                    </w:r>
                  </w:p>
                </w:tc>
              </w:sdtContent>
            </w:sdt>
          </w:tr>
          <w:sdt>
            <w:sdtPr>
              <w:rPr>
                <w:color w:val="008000"/>
                <w:szCs w:val="21"/>
              </w:rPr>
              <w:alias w:val="按单项计提坏账准备的应收账款详细名称明细"/>
              <w:tag w:val="_TUP_2c953ac7b56244699de69986e4bf6b72"/>
              <w:id w:val="718854"/>
              <w:lock w:val="sdtLocked"/>
            </w:sdtPr>
            <w:sdtEndPr>
              <w:rPr>
                <w:color w:val="auto"/>
              </w:rPr>
            </w:sdtEndPr>
            <w:sdtContent>
              <w:tr w:rsidR="001C68F4" w:rsidTr="001C68F4">
                <w:tc>
                  <w:tcPr>
                    <w:tcW w:w="1160" w:type="pct"/>
                  </w:tcPr>
                  <w:p w:rsidR="001C68F4" w:rsidRDefault="001C68F4" w:rsidP="00550017">
                    <w:pPr>
                      <w:rPr>
                        <w:szCs w:val="21"/>
                      </w:rPr>
                    </w:pPr>
                    <w:r>
                      <w:t>青海盐湖工业股份有限公司</w:t>
                    </w:r>
                  </w:p>
                </w:tc>
                <w:tc>
                  <w:tcPr>
                    <w:tcW w:w="939" w:type="pct"/>
                  </w:tcPr>
                  <w:p w:rsidR="001C68F4" w:rsidRDefault="001C68F4" w:rsidP="00550017">
                    <w:pPr>
                      <w:jc w:val="right"/>
                      <w:rPr>
                        <w:szCs w:val="21"/>
                      </w:rPr>
                    </w:pPr>
                    <w:r>
                      <w:t>10,369,547.85</w:t>
                    </w:r>
                  </w:p>
                </w:tc>
                <w:tc>
                  <w:tcPr>
                    <w:tcW w:w="940" w:type="pct"/>
                  </w:tcPr>
                  <w:p w:rsidR="001C68F4" w:rsidRDefault="001C68F4" w:rsidP="000A7884">
                    <w:pPr>
                      <w:jc w:val="right"/>
                      <w:rPr>
                        <w:szCs w:val="21"/>
                      </w:rPr>
                    </w:pPr>
                    <w:r>
                      <w:t>1,555,432.1</w:t>
                    </w:r>
                    <w:r w:rsidR="000A7884">
                      <w:rPr>
                        <w:rFonts w:hint="eastAsia"/>
                      </w:rPr>
                      <w:t>7</w:t>
                    </w:r>
                  </w:p>
                </w:tc>
                <w:tc>
                  <w:tcPr>
                    <w:tcW w:w="939" w:type="pct"/>
                  </w:tcPr>
                  <w:p w:rsidR="001C68F4" w:rsidRDefault="001C68F4" w:rsidP="00550017">
                    <w:pPr>
                      <w:jc w:val="right"/>
                      <w:rPr>
                        <w:szCs w:val="21"/>
                      </w:rPr>
                    </w:pPr>
                    <w:r>
                      <w:t>15.00</w:t>
                    </w:r>
                  </w:p>
                </w:tc>
                <w:tc>
                  <w:tcPr>
                    <w:tcW w:w="1022" w:type="pct"/>
                  </w:tcPr>
                  <w:p w:rsidR="001C68F4" w:rsidRDefault="001C68F4" w:rsidP="00550017">
                    <w:pPr>
                      <w:rPr>
                        <w:szCs w:val="21"/>
                      </w:rPr>
                    </w:pPr>
                    <w:r>
                      <w:t>企业迟迟未投产，未投产即已亏损，目前仍处于停产状态，被最高人民法院列于失信被执行人名单</w:t>
                    </w:r>
                  </w:p>
                </w:tc>
              </w:tr>
            </w:sdtContent>
          </w:sdt>
          <w:sdt>
            <w:sdtPr>
              <w:rPr>
                <w:color w:val="008000"/>
                <w:szCs w:val="21"/>
              </w:rPr>
              <w:alias w:val="按单项计提坏账准备的应收账款详细名称明细"/>
              <w:tag w:val="_TUP_2c953ac7b56244699de69986e4bf6b72"/>
              <w:id w:val="718855"/>
              <w:lock w:val="sdtLocked"/>
            </w:sdtPr>
            <w:sdtEndPr>
              <w:rPr>
                <w:color w:val="auto"/>
              </w:rPr>
            </w:sdtEndPr>
            <w:sdtContent>
              <w:tr w:rsidR="001C68F4" w:rsidTr="001C68F4">
                <w:tc>
                  <w:tcPr>
                    <w:tcW w:w="1160" w:type="pct"/>
                  </w:tcPr>
                  <w:p w:rsidR="001C68F4" w:rsidRDefault="001C68F4" w:rsidP="00550017">
                    <w:pPr>
                      <w:rPr>
                        <w:szCs w:val="21"/>
                      </w:rPr>
                    </w:pPr>
                    <w:r>
                      <w:t>青海盐湖镁业有限公司</w:t>
                    </w:r>
                  </w:p>
                </w:tc>
                <w:tc>
                  <w:tcPr>
                    <w:tcW w:w="939" w:type="pct"/>
                  </w:tcPr>
                  <w:p w:rsidR="001C68F4" w:rsidRDefault="001C68F4" w:rsidP="00550017">
                    <w:pPr>
                      <w:jc w:val="right"/>
                      <w:rPr>
                        <w:szCs w:val="21"/>
                      </w:rPr>
                    </w:pPr>
                    <w:r>
                      <w:t>76,128,700.26</w:t>
                    </w:r>
                  </w:p>
                </w:tc>
                <w:tc>
                  <w:tcPr>
                    <w:tcW w:w="940" w:type="pct"/>
                  </w:tcPr>
                  <w:p w:rsidR="001C68F4" w:rsidRDefault="001C68F4" w:rsidP="00550017">
                    <w:pPr>
                      <w:jc w:val="right"/>
                      <w:rPr>
                        <w:szCs w:val="21"/>
                      </w:rPr>
                    </w:pPr>
                    <w:r>
                      <w:t>52,050,866.80</w:t>
                    </w:r>
                  </w:p>
                </w:tc>
                <w:tc>
                  <w:tcPr>
                    <w:tcW w:w="939" w:type="pct"/>
                  </w:tcPr>
                  <w:p w:rsidR="001C68F4" w:rsidRDefault="001C68F4" w:rsidP="00550017">
                    <w:pPr>
                      <w:jc w:val="right"/>
                      <w:rPr>
                        <w:szCs w:val="21"/>
                      </w:rPr>
                    </w:pPr>
                    <w:r>
                      <w:t>68.37</w:t>
                    </w:r>
                  </w:p>
                </w:tc>
                <w:tc>
                  <w:tcPr>
                    <w:tcW w:w="1022" w:type="pct"/>
                  </w:tcPr>
                  <w:p w:rsidR="001C68F4" w:rsidRDefault="001C68F4" w:rsidP="00550017">
                    <w:pPr>
                      <w:rPr>
                        <w:szCs w:val="21"/>
                      </w:rPr>
                    </w:pPr>
                    <w:r>
                      <w:t>破产重整中</w:t>
                    </w:r>
                  </w:p>
                </w:tc>
              </w:tr>
            </w:sdtContent>
          </w:sdt>
          <w:sdt>
            <w:sdtPr>
              <w:rPr>
                <w:color w:val="008000"/>
                <w:szCs w:val="21"/>
              </w:rPr>
              <w:alias w:val="按单项计提坏账准备的应收账款详细名称明细"/>
              <w:tag w:val="_TUP_2c953ac7b56244699de69986e4bf6b72"/>
              <w:id w:val="718856"/>
              <w:lock w:val="sdtLocked"/>
            </w:sdtPr>
            <w:sdtEndPr>
              <w:rPr>
                <w:color w:val="auto"/>
              </w:rPr>
            </w:sdtEndPr>
            <w:sdtContent>
              <w:tr w:rsidR="001C68F4" w:rsidTr="001C68F4">
                <w:tc>
                  <w:tcPr>
                    <w:tcW w:w="1160" w:type="pct"/>
                  </w:tcPr>
                  <w:p w:rsidR="001C68F4" w:rsidRDefault="001C68F4" w:rsidP="00550017">
                    <w:pPr>
                      <w:rPr>
                        <w:szCs w:val="21"/>
                      </w:rPr>
                    </w:pPr>
                    <w:r>
                      <w:t>西安航空发动机集团机电石化设备有限公司</w:t>
                    </w:r>
                  </w:p>
                </w:tc>
                <w:tc>
                  <w:tcPr>
                    <w:tcW w:w="939" w:type="pct"/>
                  </w:tcPr>
                  <w:p w:rsidR="001C68F4" w:rsidRDefault="001C68F4" w:rsidP="00550017">
                    <w:pPr>
                      <w:jc w:val="right"/>
                      <w:rPr>
                        <w:szCs w:val="21"/>
                      </w:rPr>
                    </w:pPr>
                    <w:r>
                      <w:t>2,686,505.53</w:t>
                    </w:r>
                  </w:p>
                </w:tc>
                <w:tc>
                  <w:tcPr>
                    <w:tcW w:w="940" w:type="pct"/>
                  </w:tcPr>
                  <w:p w:rsidR="001C68F4" w:rsidRDefault="001C68F4" w:rsidP="00550017">
                    <w:pPr>
                      <w:jc w:val="right"/>
                      <w:rPr>
                        <w:szCs w:val="21"/>
                      </w:rPr>
                    </w:pPr>
                    <w:r>
                      <w:t>2,686,505.53</w:t>
                    </w:r>
                  </w:p>
                </w:tc>
                <w:tc>
                  <w:tcPr>
                    <w:tcW w:w="939" w:type="pct"/>
                  </w:tcPr>
                  <w:p w:rsidR="001C68F4" w:rsidRDefault="001C68F4" w:rsidP="00550017">
                    <w:pPr>
                      <w:jc w:val="right"/>
                      <w:rPr>
                        <w:szCs w:val="21"/>
                      </w:rPr>
                    </w:pPr>
                    <w:r>
                      <w:t>100.00</w:t>
                    </w:r>
                  </w:p>
                </w:tc>
                <w:tc>
                  <w:tcPr>
                    <w:tcW w:w="1022" w:type="pct"/>
                  </w:tcPr>
                  <w:p w:rsidR="001C68F4" w:rsidRDefault="001C68F4" w:rsidP="00550017">
                    <w:pPr>
                      <w:rPr>
                        <w:szCs w:val="21"/>
                      </w:rPr>
                    </w:pPr>
                    <w:r>
                      <w:t>已被法院裁定破产清算</w:t>
                    </w:r>
                  </w:p>
                </w:tc>
              </w:tr>
            </w:sdtContent>
          </w:sdt>
          <w:sdt>
            <w:sdtPr>
              <w:rPr>
                <w:color w:val="008000"/>
                <w:szCs w:val="21"/>
              </w:rPr>
              <w:alias w:val="按单项计提坏账准备的应收账款详细名称明细"/>
              <w:tag w:val="_TUP_2c953ac7b56244699de69986e4bf6b72"/>
              <w:id w:val="718857"/>
              <w:lock w:val="sdtLocked"/>
            </w:sdtPr>
            <w:sdtEndPr>
              <w:rPr>
                <w:color w:val="auto"/>
              </w:rPr>
            </w:sdtEndPr>
            <w:sdtContent>
              <w:tr w:rsidR="001C68F4" w:rsidTr="001C68F4">
                <w:tc>
                  <w:tcPr>
                    <w:tcW w:w="1160" w:type="pct"/>
                  </w:tcPr>
                  <w:p w:rsidR="001C68F4" w:rsidRDefault="001C68F4" w:rsidP="00550017">
                    <w:pPr>
                      <w:rPr>
                        <w:szCs w:val="21"/>
                      </w:rPr>
                    </w:pPr>
                    <w:r>
                      <w:t>漯河</w:t>
                    </w:r>
                    <w:proofErr w:type="gramStart"/>
                    <w:r>
                      <w:t>兴茂钛业</w:t>
                    </w:r>
                    <w:proofErr w:type="gramEnd"/>
                    <w:r>
                      <w:t>股份有限公司</w:t>
                    </w:r>
                  </w:p>
                </w:tc>
                <w:tc>
                  <w:tcPr>
                    <w:tcW w:w="939" w:type="pct"/>
                  </w:tcPr>
                  <w:p w:rsidR="001C68F4" w:rsidRDefault="001C68F4" w:rsidP="00550017">
                    <w:pPr>
                      <w:jc w:val="right"/>
                      <w:rPr>
                        <w:szCs w:val="21"/>
                      </w:rPr>
                    </w:pPr>
                    <w:r>
                      <w:t>968,900.00</w:t>
                    </w:r>
                  </w:p>
                </w:tc>
                <w:tc>
                  <w:tcPr>
                    <w:tcW w:w="940" w:type="pct"/>
                  </w:tcPr>
                  <w:p w:rsidR="001C68F4" w:rsidRDefault="001C68F4" w:rsidP="00550017">
                    <w:pPr>
                      <w:jc w:val="right"/>
                      <w:rPr>
                        <w:szCs w:val="21"/>
                      </w:rPr>
                    </w:pPr>
                    <w:r>
                      <w:t>968,900.00</w:t>
                    </w:r>
                  </w:p>
                </w:tc>
                <w:tc>
                  <w:tcPr>
                    <w:tcW w:w="939" w:type="pct"/>
                  </w:tcPr>
                  <w:p w:rsidR="001C68F4" w:rsidRDefault="001C68F4" w:rsidP="00550017">
                    <w:pPr>
                      <w:jc w:val="right"/>
                      <w:rPr>
                        <w:szCs w:val="21"/>
                      </w:rPr>
                    </w:pPr>
                    <w:r>
                      <w:t>100.00</w:t>
                    </w:r>
                  </w:p>
                </w:tc>
                <w:tc>
                  <w:tcPr>
                    <w:tcW w:w="1022" w:type="pct"/>
                  </w:tcPr>
                  <w:p w:rsidR="001C68F4" w:rsidRDefault="001C68F4" w:rsidP="00550017">
                    <w:pPr>
                      <w:rPr>
                        <w:szCs w:val="21"/>
                      </w:rPr>
                    </w:pPr>
                    <w:r>
                      <w:t>已被法院裁定破产清算</w:t>
                    </w:r>
                  </w:p>
                </w:tc>
              </w:tr>
            </w:sdtContent>
          </w:sdt>
          <w:tr w:rsidR="001C68F4" w:rsidTr="001C68F4">
            <w:sdt>
              <w:sdtPr>
                <w:tag w:val="_PLD_ae2160629a8e476ca13f19742070e947"/>
                <w:id w:val="718858"/>
                <w:lock w:val="sdtLocked"/>
              </w:sdtPr>
              <w:sdtContent>
                <w:tc>
                  <w:tcPr>
                    <w:tcW w:w="1160" w:type="pct"/>
                    <w:vAlign w:val="center"/>
                  </w:tcPr>
                  <w:p w:rsidR="001C68F4" w:rsidRDefault="001C68F4" w:rsidP="00550017">
                    <w:pPr>
                      <w:jc w:val="center"/>
                      <w:rPr>
                        <w:szCs w:val="21"/>
                      </w:rPr>
                    </w:pPr>
                    <w:r>
                      <w:rPr>
                        <w:rFonts w:hint="eastAsia"/>
                        <w:szCs w:val="21"/>
                      </w:rPr>
                      <w:t>合计</w:t>
                    </w:r>
                  </w:p>
                </w:tc>
              </w:sdtContent>
            </w:sdt>
            <w:tc>
              <w:tcPr>
                <w:tcW w:w="939" w:type="pct"/>
                <w:vAlign w:val="center"/>
              </w:tcPr>
              <w:p w:rsidR="001C68F4" w:rsidRDefault="001C68F4">
                <w:pPr>
                  <w:rPr>
                    <w:sz w:val="24"/>
                  </w:rPr>
                </w:pPr>
                <w:r>
                  <w:t>90,153,653.64</w:t>
                </w:r>
              </w:p>
            </w:tc>
            <w:tc>
              <w:tcPr>
                <w:tcW w:w="940" w:type="pct"/>
                <w:vAlign w:val="center"/>
              </w:tcPr>
              <w:p w:rsidR="001C68F4" w:rsidRDefault="001C68F4">
                <w:pPr>
                  <w:rPr>
                    <w:sz w:val="24"/>
                  </w:rPr>
                </w:pPr>
                <w:r>
                  <w:t>57,261,704.50</w:t>
                </w:r>
              </w:p>
            </w:tc>
            <w:tc>
              <w:tcPr>
                <w:tcW w:w="939" w:type="pct"/>
              </w:tcPr>
              <w:p w:rsidR="001C68F4" w:rsidRDefault="001C68F4" w:rsidP="00550017">
                <w:pPr>
                  <w:jc w:val="right"/>
                  <w:rPr>
                    <w:szCs w:val="21"/>
                  </w:rPr>
                </w:pPr>
                <w:r>
                  <w:rPr>
                    <w:rFonts w:hint="eastAsia"/>
                    <w:szCs w:val="21"/>
                  </w:rPr>
                  <w:t>63.52</w:t>
                </w:r>
              </w:p>
            </w:tc>
            <w:tc>
              <w:tcPr>
                <w:tcW w:w="1022" w:type="pct"/>
                <w:vAlign w:val="center"/>
              </w:tcPr>
              <w:p w:rsidR="001C68F4" w:rsidRDefault="001C68F4" w:rsidP="00550017">
                <w:pPr>
                  <w:jc w:val="center"/>
                  <w:rPr>
                    <w:szCs w:val="21"/>
                  </w:rPr>
                </w:pPr>
                <w:r>
                  <w:rPr>
                    <w:rFonts w:hint="eastAsia"/>
                    <w:szCs w:val="21"/>
                  </w:rPr>
                  <w:t>/</w:t>
                </w:r>
              </w:p>
            </w:tc>
          </w:tr>
        </w:tbl>
        <w:p w:rsidR="001C68F4" w:rsidRDefault="001C68F4"/>
        <w:p w:rsidR="00F26FE4" w:rsidRDefault="00AC67CE">
          <w:pPr>
            <w:rPr>
              <w:szCs w:val="21"/>
            </w:rPr>
          </w:pPr>
          <w:r>
            <w:rPr>
              <w:rFonts w:hint="eastAsia"/>
              <w:szCs w:val="21"/>
            </w:rPr>
            <w:t>按单项计提坏账准备的说明：</w:t>
          </w:r>
        </w:p>
        <w:sdt>
          <w:sdtPr>
            <w:rPr>
              <w:szCs w:val="21"/>
            </w:rPr>
            <w:alias w:val="是否适用：母公司应收账款按单项计提坏账准备的说明[双击切换]"/>
            <w:tag w:val="_GBC_4623c8695a494e53b6a615e5a9c7e0ea"/>
            <w:id w:val="-1122294313"/>
            <w:lock w:val="sdtLocked"/>
            <w:placeholder>
              <w:docPart w:val="GBC22222222222222222222222222222"/>
            </w:placeholder>
          </w:sdtPr>
          <w:sdtContent>
            <w:p w:rsidR="00F26FE4" w:rsidRDefault="009F7A2C" w:rsidP="001C68F4">
              <w:pPr>
                <w:rPr>
                  <w:szCs w:val="21"/>
                </w:rPr>
              </w:pPr>
              <w:r>
                <w:rPr>
                  <w:szCs w:val="21"/>
                </w:rPr>
                <w:fldChar w:fldCharType="begin"/>
              </w:r>
              <w:r w:rsidR="001C68F4">
                <w:rPr>
                  <w:szCs w:val="21"/>
                </w:rPr>
                <w:instrText xml:space="preserve"> MACROBUTTON  SnrToggleCheckbox □适用 </w:instrText>
              </w:r>
              <w:r>
                <w:rPr>
                  <w:szCs w:val="21"/>
                </w:rPr>
                <w:fldChar w:fldCharType="end"/>
              </w:r>
              <w:r>
                <w:rPr>
                  <w:szCs w:val="21"/>
                </w:rPr>
                <w:fldChar w:fldCharType="begin"/>
              </w:r>
              <w:r w:rsidR="001C68F4">
                <w:rPr>
                  <w:szCs w:val="21"/>
                </w:rPr>
                <w:instrText xml:space="preserve"> MACROBUTTON  SnrToggleCheckbox √不适用 </w:instrText>
              </w:r>
              <w:r>
                <w:rPr>
                  <w:szCs w:val="21"/>
                </w:rPr>
                <w:fldChar w:fldCharType="end"/>
              </w:r>
            </w:p>
          </w:sdtContent>
        </w:sdt>
        <w:p w:rsidR="00F26FE4" w:rsidRDefault="009F7A2C">
          <w:pPr>
            <w:rPr>
              <w:szCs w:val="21"/>
            </w:rPr>
          </w:pPr>
        </w:p>
      </w:sdtContent>
    </w:sdt>
    <w:bookmarkEnd w:id="229" w:displacedByCustomXml="prev"/>
    <w:p w:rsidR="00F26FE4" w:rsidRDefault="00AC67CE">
      <w:pPr>
        <w:rPr>
          <w:szCs w:val="21"/>
        </w:rPr>
      </w:pPr>
      <w:bookmarkStart w:id="230" w:name="_Hlk10540079"/>
      <w:r>
        <w:rPr>
          <w:rFonts w:hint="eastAsia"/>
          <w:szCs w:val="21"/>
        </w:rPr>
        <w:t>按组合计提坏账准备：</w:t>
      </w:r>
    </w:p>
    <w:sdt>
      <w:sdtPr>
        <w:alias w:val="是否适用：母公司应收账款按组合计提坏账准备[双击切换]"/>
        <w:tag w:val="_GBC_bf96e631f2cf4f6a876dff49863ee9d3"/>
        <w:id w:val="1062222538"/>
        <w:lock w:val="sdtContentLocked"/>
        <w:placeholder>
          <w:docPart w:val="GBC22222222222222222222222222222"/>
        </w:placeholder>
      </w:sdtPr>
      <w:sdtContent>
        <w:p w:rsidR="00F26FE4" w:rsidRDefault="009F7A2C">
          <w:r>
            <w:fldChar w:fldCharType="begin"/>
          </w:r>
          <w:r w:rsidR="001C68F4">
            <w:instrText xml:space="preserve"> MACROBUTTON  SnrToggleCheckbox √适用 </w:instrText>
          </w:r>
          <w:r>
            <w:fldChar w:fldCharType="end"/>
          </w:r>
          <w:r>
            <w:fldChar w:fldCharType="begin"/>
          </w:r>
          <w:r w:rsidR="001C68F4">
            <w:instrText xml:space="preserve"> MACROBUTTON  SnrToggleCheckbox □不适用 </w:instrText>
          </w:r>
          <w:r>
            <w:fldChar w:fldCharType="end"/>
          </w:r>
        </w:p>
      </w:sdtContent>
    </w:sdt>
    <w:sdt>
      <w:sdtPr>
        <w:rPr>
          <w:rFonts w:hint="eastAsia"/>
          <w:szCs w:val="21"/>
        </w:rPr>
        <w:alias w:val="模块:组合计提项目"/>
        <w:tag w:val="_SEC_6113a97431b44a51b796257dc3b7c6cb"/>
        <w:id w:val="-1462565699"/>
        <w:lock w:val="sdtLocked"/>
        <w:placeholder>
          <w:docPart w:val="GBC22222222222222222222222222222"/>
        </w:placeholder>
      </w:sdtPr>
      <w:sdtEndPr>
        <w:rPr>
          <w:rFonts w:hint="default"/>
        </w:rPr>
      </w:sdtEndPr>
      <w:sdtContent>
        <w:p w:rsidR="00F26FE4" w:rsidRDefault="00AC67CE">
          <w:pPr>
            <w:rPr>
              <w:szCs w:val="21"/>
            </w:rPr>
          </w:pPr>
          <w:r>
            <w:rPr>
              <w:rFonts w:hint="eastAsia"/>
              <w:szCs w:val="21"/>
            </w:rPr>
            <w:t>组合计提项目：</w:t>
          </w:r>
          <w:sdt>
            <w:sdtPr>
              <w:rPr>
                <w:rFonts w:hint="eastAsia"/>
                <w:szCs w:val="21"/>
              </w:rPr>
              <w:alias w:val="按组合计提坏账准备的应收账款明细-组合名称"/>
              <w:tag w:val="_GBC_c2c49e08c13c49f5b854cd65f748bccc"/>
              <w:id w:val="332258280"/>
              <w:lock w:val="sdtLocked"/>
              <w:placeholder>
                <w:docPart w:val="GBC22222222222222222222222222222"/>
              </w:placeholder>
              <w:comboBox>
                <w:listItem w:displayText="账龄组合" w:value="账龄组合"/>
              </w:comboBox>
            </w:sdtPr>
            <w:sdtContent>
              <w:r w:rsidR="001C68F4" w:rsidRPr="0049318E">
                <w:rPr>
                  <w:rFonts w:hint="eastAsia"/>
                  <w:szCs w:val="21"/>
                </w:rPr>
                <w:t>采用信用风险组合计提坏账准备的应收账款</w:t>
              </w:r>
            </w:sdtContent>
          </w:sdt>
        </w:p>
        <w:p w:rsidR="00F26FE4" w:rsidRDefault="00AC67CE">
          <w:pPr>
            <w:autoSpaceDE w:val="0"/>
            <w:autoSpaceDN w:val="0"/>
            <w:adjustRightInd w:val="0"/>
            <w:ind w:left="5880" w:right="105"/>
            <w:jc w:val="right"/>
            <w:rPr>
              <w:szCs w:val="21"/>
            </w:rPr>
          </w:pPr>
          <w:r>
            <w:rPr>
              <w:rFonts w:hint="eastAsia"/>
              <w:szCs w:val="21"/>
            </w:rPr>
            <w:t>单位：</w:t>
          </w:r>
          <w:sdt>
            <w:sdtPr>
              <w:rPr>
                <w:rFonts w:hint="eastAsia"/>
                <w:szCs w:val="21"/>
              </w:rPr>
              <w:alias w:val="单位：母公司应收账款按组合计提坏账准备"/>
              <w:tag w:val="_GBC_eddb8416e4854df0b69f43851a8eba2b"/>
              <w:id w:val="131846633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母公司应收账款按组合计提坏账准备"/>
              <w:tag w:val="_GBC_326d8b8532c4476aa9c90eaa469806e2"/>
              <w:id w:val="-96118271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3"/>
            <w:gridCol w:w="3596"/>
            <w:gridCol w:w="3660"/>
            <w:gridCol w:w="3570"/>
          </w:tblGrid>
          <w:tr w:rsidR="001C68F4" w:rsidTr="00550017">
            <w:sdt>
              <w:sdtPr>
                <w:tag w:val="_PLD_017679ab9c8247c6b2e334fd90bf61e9"/>
                <w:id w:val="719318"/>
                <w:lock w:val="sdtLocked"/>
              </w:sdtPr>
              <w:sdtContent>
                <w:tc>
                  <w:tcPr>
                    <w:tcW w:w="1158" w:type="pct"/>
                    <w:vMerge w:val="restart"/>
                    <w:vAlign w:val="center"/>
                  </w:tcPr>
                  <w:p w:rsidR="001C68F4" w:rsidRDefault="001C68F4" w:rsidP="00550017">
                    <w:pPr>
                      <w:jc w:val="center"/>
                      <w:rPr>
                        <w:szCs w:val="21"/>
                      </w:rPr>
                    </w:pPr>
                    <w:r>
                      <w:rPr>
                        <w:rFonts w:hint="eastAsia"/>
                        <w:szCs w:val="21"/>
                      </w:rPr>
                      <w:t>名称</w:t>
                    </w:r>
                  </w:p>
                </w:tc>
              </w:sdtContent>
            </w:sdt>
            <w:sdt>
              <w:sdtPr>
                <w:tag w:val="_PLD_5135cd56467d4853affa6d0ae484f326"/>
                <w:id w:val="719319"/>
                <w:lock w:val="sdtLocked"/>
              </w:sdtPr>
              <w:sdtContent>
                <w:tc>
                  <w:tcPr>
                    <w:tcW w:w="3842" w:type="pct"/>
                    <w:gridSpan w:val="3"/>
                    <w:vAlign w:val="center"/>
                  </w:tcPr>
                  <w:p w:rsidR="001C68F4" w:rsidRDefault="001C68F4" w:rsidP="00550017">
                    <w:pPr>
                      <w:jc w:val="center"/>
                      <w:rPr>
                        <w:szCs w:val="21"/>
                      </w:rPr>
                    </w:pPr>
                    <w:r>
                      <w:rPr>
                        <w:rFonts w:hint="eastAsia"/>
                        <w:szCs w:val="21"/>
                      </w:rPr>
                      <w:t>期末余额</w:t>
                    </w:r>
                  </w:p>
                </w:tc>
              </w:sdtContent>
            </w:sdt>
          </w:tr>
          <w:tr w:rsidR="001C68F4" w:rsidTr="00550017">
            <w:tc>
              <w:tcPr>
                <w:tcW w:w="1158" w:type="pct"/>
                <w:vMerge/>
              </w:tcPr>
              <w:p w:rsidR="001C68F4" w:rsidRDefault="001C68F4" w:rsidP="00550017">
                <w:pPr>
                  <w:jc w:val="center"/>
                  <w:rPr>
                    <w:szCs w:val="21"/>
                  </w:rPr>
                </w:pPr>
              </w:p>
            </w:tc>
            <w:sdt>
              <w:sdtPr>
                <w:tag w:val="_PLD_6853d362c1364938aec50c34a4c1b2be"/>
                <w:id w:val="719320"/>
                <w:lock w:val="sdtLocked"/>
              </w:sdtPr>
              <w:sdtContent>
                <w:tc>
                  <w:tcPr>
                    <w:tcW w:w="1276" w:type="pct"/>
                    <w:vAlign w:val="center"/>
                  </w:tcPr>
                  <w:p w:rsidR="001C68F4" w:rsidRDefault="001C68F4" w:rsidP="00550017">
                    <w:pPr>
                      <w:jc w:val="center"/>
                      <w:rPr>
                        <w:szCs w:val="21"/>
                      </w:rPr>
                    </w:pPr>
                    <w:r>
                      <w:rPr>
                        <w:rFonts w:hint="eastAsia"/>
                        <w:szCs w:val="21"/>
                      </w:rPr>
                      <w:t>应收账款</w:t>
                    </w:r>
                  </w:p>
                </w:tc>
              </w:sdtContent>
            </w:sdt>
            <w:sdt>
              <w:sdtPr>
                <w:tag w:val="_PLD_497956cded5b48c4b4741462475810da"/>
                <w:id w:val="719321"/>
                <w:lock w:val="sdtLocked"/>
              </w:sdtPr>
              <w:sdtContent>
                <w:tc>
                  <w:tcPr>
                    <w:tcW w:w="1299" w:type="pct"/>
                    <w:vAlign w:val="center"/>
                  </w:tcPr>
                  <w:p w:rsidR="001C68F4" w:rsidRDefault="001C68F4" w:rsidP="00550017">
                    <w:pPr>
                      <w:jc w:val="center"/>
                      <w:rPr>
                        <w:szCs w:val="21"/>
                      </w:rPr>
                    </w:pPr>
                    <w:r>
                      <w:rPr>
                        <w:rFonts w:hint="eastAsia"/>
                        <w:szCs w:val="21"/>
                      </w:rPr>
                      <w:t>坏账准备</w:t>
                    </w:r>
                  </w:p>
                </w:tc>
              </w:sdtContent>
            </w:sdt>
            <w:sdt>
              <w:sdtPr>
                <w:tag w:val="_PLD_abeb28def5684beab5ea48273044d861"/>
                <w:id w:val="719322"/>
                <w:lock w:val="sdtLocked"/>
              </w:sdtPr>
              <w:sdtContent>
                <w:tc>
                  <w:tcPr>
                    <w:tcW w:w="1267" w:type="pct"/>
                    <w:vAlign w:val="center"/>
                  </w:tcPr>
                  <w:p w:rsidR="001C68F4" w:rsidRDefault="001C68F4" w:rsidP="00550017">
                    <w:pPr>
                      <w:jc w:val="center"/>
                      <w:rPr>
                        <w:szCs w:val="21"/>
                      </w:rPr>
                    </w:pPr>
                    <w:r>
                      <w:rPr>
                        <w:szCs w:val="21"/>
                      </w:rPr>
                      <w:t>计提比例</w:t>
                    </w:r>
                    <w:r>
                      <w:rPr>
                        <w:rFonts w:hint="eastAsia"/>
                        <w:szCs w:val="21"/>
                      </w:rPr>
                      <w:t>（%）</w:t>
                    </w:r>
                  </w:p>
                </w:tc>
              </w:sdtContent>
            </w:sdt>
          </w:tr>
          <w:sdt>
            <w:sdtPr>
              <w:rPr>
                <w:color w:val="008000"/>
                <w:szCs w:val="21"/>
              </w:rPr>
              <w:alias w:val="按组合计提坏账准备的应收账款详细名称明细"/>
              <w:tag w:val="_TUP_f0c1437e418b477abdaa018db20308d6"/>
              <w:id w:val="719323"/>
              <w:lock w:val="sdtLocked"/>
            </w:sdtPr>
            <w:sdtEndPr>
              <w:rPr>
                <w:color w:val="auto"/>
                <w:highlight w:val="yellow"/>
              </w:rPr>
            </w:sdtEndPr>
            <w:sdtContent>
              <w:tr w:rsidR="001C68F4" w:rsidTr="00550017">
                <w:tc>
                  <w:tcPr>
                    <w:tcW w:w="1158" w:type="pct"/>
                  </w:tcPr>
                  <w:p w:rsidR="001C68F4" w:rsidRDefault="001C68F4" w:rsidP="00550017">
                    <w:pPr>
                      <w:rPr>
                        <w:szCs w:val="21"/>
                      </w:rPr>
                    </w:pPr>
                    <w:r>
                      <w:t>1年以内</w:t>
                    </w:r>
                  </w:p>
                </w:tc>
                <w:tc>
                  <w:tcPr>
                    <w:tcW w:w="1276" w:type="pct"/>
                  </w:tcPr>
                  <w:p w:rsidR="001C68F4" w:rsidRDefault="001C68F4" w:rsidP="00550017">
                    <w:pPr>
                      <w:jc w:val="right"/>
                      <w:rPr>
                        <w:szCs w:val="21"/>
                      </w:rPr>
                    </w:pPr>
                    <w:r>
                      <w:t>105,458,776.12</w:t>
                    </w:r>
                  </w:p>
                </w:tc>
                <w:tc>
                  <w:tcPr>
                    <w:tcW w:w="1299" w:type="pct"/>
                  </w:tcPr>
                  <w:p w:rsidR="001C68F4" w:rsidRDefault="001C68F4" w:rsidP="00197173">
                    <w:pPr>
                      <w:jc w:val="right"/>
                      <w:rPr>
                        <w:szCs w:val="21"/>
                      </w:rPr>
                    </w:pPr>
                    <w:r>
                      <w:t>5,272,938.8</w:t>
                    </w:r>
                    <w:r w:rsidR="00197173">
                      <w:rPr>
                        <w:rFonts w:hint="eastAsia"/>
                      </w:rPr>
                      <w:t>1</w:t>
                    </w:r>
                  </w:p>
                </w:tc>
                <w:tc>
                  <w:tcPr>
                    <w:tcW w:w="1267" w:type="pct"/>
                  </w:tcPr>
                  <w:p w:rsidR="001C68F4" w:rsidRDefault="001C68F4" w:rsidP="00550017">
                    <w:pPr>
                      <w:jc w:val="right"/>
                      <w:rPr>
                        <w:szCs w:val="21"/>
                      </w:rPr>
                    </w:pPr>
                    <w:r>
                      <w:t>5.00</w:t>
                    </w:r>
                  </w:p>
                </w:tc>
              </w:tr>
            </w:sdtContent>
          </w:sdt>
          <w:sdt>
            <w:sdtPr>
              <w:rPr>
                <w:color w:val="008000"/>
                <w:szCs w:val="21"/>
              </w:rPr>
              <w:alias w:val="按组合计提坏账准备的应收账款详细名称明细"/>
              <w:tag w:val="_TUP_f0c1437e418b477abdaa018db20308d6"/>
              <w:id w:val="719324"/>
              <w:lock w:val="sdtLocked"/>
            </w:sdtPr>
            <w:sdtEndPr>
              <w:rPr>
                <w:color w:val="auto"/>
                <w:highlight w:val="yellow"/>
              </w:rPr>
            </w:sdtEndPr>
            <w:sdtContent>
              <w:tr w:rsidR="001C68F4" w:rsidTr="00550017">
                <w:tc>
                  <w:tcPr>
                    <w:tcW w:w="1158" w:type="pct"/>
                  </w:tcPr>
                  <w:p w:rsidR="001C68F4" w:rsidRDefault="001C68F4" w:rsidP="00550017">
                    <w:pPr>
                      <w:rPr>
                        <w:szCs w:val="21"/>
                      </w:rPr>
                    </w:pPr>
                    <w:r>
                      <w:t>1至2年</w:t>
                    </w:r>
                  </w:p>
                </w:tc>
                <w:tc>
                  <w:tcPr>
                    <w:tcW w:w="1276" w:type="pct"/>
                  </w:tcPr>
                  <w:p w:rsidR="001C68F4" w:rsidRDefault="001C68F4" w:rsidP="00550017">
                    <w:pPr>
                      <w:jc w:val="right"/>
                      <w:rPr>
                        <w:szCs w:val="21"/>
                      </w:rPr>
                    </w:pPr>
                    <w:r>
                      <w:t>85,721,567.36</w:t>
                    </w:r>
                  </w:p>
                </w:tc>
                <w:tc>
                  <w:tcPr>
                    <w:tcW w:w="1299" w:type="pct"/>
                  </w:tcPr>
                  <w:p w:rsidR="001C68F4" w:rsidRDefault="001C68F4" w:rsidP="00550017">
                    <w:pPr>
                      <w:jc w:val="right"/>
                      <w:rPr>
                        <w:szCs w:val="21"/>
                      </w:rPr>
                    </w:pPr>
                    <w:r>
                      <w:t>8,572,156.74</w:t>
                    </w:r>
                  </w:p>
                </w:tc>
                <w:tc>
                  <w:tcPr>
                    <w:tcW w:w="1267" w:type="pct"/>
                  </w:tcPr>
                  <w:p w:rsidR="001C68F4" w:rsidRDefault="001C68F4" w:rsidP="00550017">
                    <w:pPr>
                      <w:jc w:val="right"/>
                      <w:rPr>
                        <w:szCs w:val="21"/>
                        <w:highlight w:val="yellow"/>
                      </w:rPr>
                    </w:pPr>
                    <w:r>
                      <w:t>10.00</w:t>
                    </w:r>
                  </w:p>
                </w:tc>
              </w:tr>
            </w:sdtContent>
          </w:sdt>
          <w:sdt>
            <w:sdtPr>
              <w:rPr>
                <w:color w:val="008000"/>
                <w:szCs w:val="21"/>
              </w:rPr>
              <w:alias w:val="按组合计提坏账准备的应收账款详细名称明细"/>
              <w:tag w:val="_TUP_f0c1437e418b477abdaa018db20308d6"/>
              <w:id w:val="719325"/>
              <w:lock w:val="sdtLocked"/>
            </w:sdtPr>
            <w:sdtEndPr>
              <w:rPr>
                <w:color w:val="auto"/>
                <w:highlight w:val="yellow"/>
              </w:rPr>
            </w:sdtEndPr>
            <w:sdtContent>
              <w:tr w:rsidR="001C68F4" w:rsidTr="00550017">
                <w:tc>
                  <w:tcPr>
                    <w:tcW w:w="1158" w:type="pct"/>
                  </w:tcPr>
                  <w:p w:rsidR="001C68F4" w:rsidRDefault="001C68F4" w:rsidP="00550017">
                    <w:pPr>
                      <w:rPr>
                        <w:szCs w:val="21"/>
                      </w:rPr>
                    </w:pPr>
                    <w:r>
                      <w:t>2至3年</w:t>
                    </w:r>
                  </w:p>
                </w:tc>
                <w:tc>
                  <w:tcPr>
                    <w:tcW w:w="1276" w:type="pct"/>
                  </w:tcPr>
                  <w:p w:rsidR="001C68F4" w:rsidRDefault="001C68F4" w:rsidP="00550017">
                    <w:pPr>
                      <w:jc w:val="right"/>
                      <w:rPr>
                        <w:szCs w:val="21"/>
                      </w:rPr>
                    </w:pPr>
                    <w:r>
                      <w:t>14,939,606.28</w:t>
                    </w:r>
                  </w:p>
                </w:tc>
                <w:tc>
                  <w:tcPr>
                    <w:tcW w:w="1299" w:type="pct"/>
                  </w:tcPr>
                  <w:p w:rsidR="001C68F4" w:rsidRDefault="001C68F4" w:rsidP="00550017">
                    <w:pPr>
                      <w:jc w:val="right"/>
                      <w:rPr>
                        <w:szCs w:val="21"/>
                      </w:rPr>
                    </w:pPr>
                    <w:r>
                      <w:t>2,987,921.26</w:t>
                    </w:r>
                  </w:p>
                </w:tc>
                <w:tc>
                  <w:tcPr>
                    <w:tcW w:w="1267" w:type="pct"/>
                  </w:tcPr>
                  <w:p w:rsidR="001C68F4" w:rsidRDefault="001C68F4" w:rsidP="00550017">
                    <w:pPr>
                      <w:jc w:val="right"/>
                      <w:rPr>
                        <w:szCs w:val="21"/>
                        <w:highlight w:val="yellow"/>
                      </w:rPr>
                    </w:pPr>
                    <w:r>
                      <w:t>20.00</w:t>
                    </w:r>
                  </w:p>
                </w:tc>
              </w:tr>
            </w:sdtContent>
          </w:sdt>
          <w:sdt>
            <w:sdtPr>
              <w:rPr>
                <w:color w:val="008000"/>
                <w:szCs w:val="21"/>
              </w:rPr>
              <w:alias w:val="按组合计提坏账准备的应收账款详细名称明细"/>
              <w:tag w:val="_TUP_f0c1437e418b477abdaa018db20308d6"/>
              <w:id w:val="719326"/>
              <w:lock w:val="sdtLocked"/>
            </w:sdtPr>
            <w:sdtEndPr>
              <w:rPr>
                <w:color w:val="auto"/>
                <w:highlight w:val="yellow"/>
              </w:rPr>
            </w:sdtEndPr>
            <w:sdtContent>
              <w:tr w:rsidR="001C68F4" w:rsidTr="00550017">
                <w:tc>
                  <w:tcPr>
                    <w:tcW w:w="1158" w:type="pct"/>
                  </w:tcPr>
                  <w:p w:rsidR="001C68F4" w:rsidRDefault="001C68F4" w:rsidP="00550017">
                    <w:pPr>
                      <w:rPr>
                        <w:szCs w:val="21"/>
                      </w:rPr>
                    </w:pPr>
                    <w:r>
                      <w:t>3至4年</w:t>
                    </w:r>
                  </w:p>
                </w:tc>
                <w:tc>
                  <w:tcPr>
                    <w:tcW w:w="1276" w:type="pct"/>
                  </w:tcPr>
                  <w:p w:rsidR="001C68F4" w:rsidRDefault="001C68F4" w:rsidP="00550017">
                    <w:pPr>
                      <w:jc w:val="right"/>
                      <w:rPr>
                        <w:szCs w:val="21"/>
                      </w:rPr>
                    </w:pPr>
                    <w:r>
                      <w:t>13,184,102.37</w:t>
                    </w:r>
                  </w:p>
                </w:tc>
                <w:tc>
                  <w:tcPr>
                    <w:tcW w:w="1299" w:type="pct"/>
                  </w:tcPr>
                  <w:p w:rsidR="001C68F4" w:rsidRDefault="001C68F4" w:rsidP="00550017">
                    <w:pPr>
                      <w:jc w:val="right"/>
                      <w:rPr>
                        <w:szCs w:val="21"/>
                      </w:rPr>
                    </w:pPr>
                    <w:r>
                      <w:t>3,955,230.71</w:t>
                    </w:r>
                  </w:p>
                </w:tc>
                <w:tc>
                  <w:tcPr>
                    <w:tcW w:w="1267" w:type="pct"/>
                  </w:tcPr>
                  <w:p w:rsidR="001C68F4" w:rsidRDefault="001C68F4" w:rsidP="00550017">
                    <w:pPr>
                      <w:jc w:val="right"/>
                      <w:rPr>
                        <w:szCs w:val="21"/>
                        <w:highlight w:val="yellow"/>
                      </w:rPr>
                    </w:pPr>
                    <w:r>
                      <w:t>30.00</w:t>
                    </w:r>
                  </w:p>
                </w:tc>
              </w:tr>
            </w:sdtContent>
          </w:sdt>
          <w:sdt>
            <w:sdtPr>
              <w:rPr>
                <w:color w:val="008000"/>
                <w:szCs w:val="21"/>
              </w:rPr>
              <w:alias w:val="按组合计提坏账准备的应收账款详细名称明细"/>
              <w:tag w:val="_TUP_f0c1437e418b477abdaa018db20308d6"/>
              <w:id w:val="719327"/>
              <w:lock w:val="sdtLocked"/>
            </w:sdtPr>
            <w:sdtEndPr>
              <w:rPr>
                <w:color w:val="auto"/>
                <w:highlight w:val="yellow"/>
              </w:rPr>
            </w:sdtEndPr>
            <w:sdtContent>
              <w:tr w:rsidR="001C68F4" w:rsidTr="00550017">
                <w:tc>
                  <w:tcPr>
                    <w:tcW w:w="1158" w:type="pct"/>
                  </w:tcPr>
                  <w:p w:rsidR="001C68F4" w:rsidRDefault="001C68F4" w:rsidP="00550017">
                    <w:pPr>
                      <w:rPr>
                        <w:szCs w:val="21"/>
                      </w:rPr>
                    </w:pPr>
                    <w:r>
                      <w:t>4至5年</w:t>
                    </w:r>
                  </w:p>
                </w:tc>
                <w:tc>
                  <w:tcPr>
                    <w:tcW w:w="1276" w:type="pct"/>
                  </w:tcPr>
                  <w:p w:rsidR="001C68F4" w:rsidRDefault="001C68F4" w:rsidP="00550017">
                    <w:pPr>
                      <w:jc w:val="right"/>
                      <w:rPr>
                        <w:szCs w:val="21"/>
                      </w:rPr>
                    </w:pPr>
                    <w:r>
                      <w:t>11,885,682.51</w:t>
                    </w:r>
                  </w:p>
                </w:tc>
                <w:tc>
                  <w:tcPr>
                    <w:tcW w:w="1299" w:type="pct"/>
                  </w:tcPr>
                  <w:p w:rsidR="001C68F4" w:rsidRDefault="001C68F4" w:rsidP="00197173">
                    <w:pPr>
                      <w:jc w:val="right"/>
                      <w:rPr>
                        <w:szCs w:val="21"/>
                      </w:rPr>
                    </w:pPr>
                    <w:r>
                      <w:t>5,942,841.2</w:t>
                    </w:r>
                    <w:r w:rsidR="00197173">
                      <w:rPr>
                        <w:rFonts w:hint="eastAsia"/>
                      </w:rPr>
                      <w:t>5</w:t>
                    </w:r>
                  </w:p>
                </w:tc>
                <w:tc>
                  <w:tcPr>
                    <w:tcW w:w="1267" w:type="pct"/>
                  </w:tcPr>
                  <w:p w:rsidR="001C68F4" w:rsidRDefault="001C68F4" w:rsidP="00550017">
                    <w:pPr>
                      <w:jc w:val="right"/>
                      <w:rPr>
                        <w:szCs w:val="21"/>
                      </w:rPr>
                    </w:pPr>
                    <w:r>
                      <w:t>50.00</w:t>
                    </w:r>
                  </w:p>
                </w:tc>
              </w:tr>
            </w:sdtContent>
          </w:sdt>
          <w:sdt>
            <w:sdtPr>
              <w:rPr>
                <w:color w:val="008000"/>
                <w:szCs w:val="21"/>
              </w:rPr>
              <w:alias w:val="按组合计提坏账准备的应收账款详细名称明细"/>
              <w:tag w:val="_TUP_f0c1437e418b477abdaa018db20308d6"/>
              <w:id w:val="719328"/>
              <w:lock w:val="sdtLocked"/>
            </w:sdtPr>
            <w:sdtEndPr>
              <w:rPr>
                <w:color w:val="auto"/>
                <w:highlight w:val="yellow"/>
              </w:rPr>
            </w:sdtEndPr>
            <w:sdtContent>
              <w:tr w:rsidR="001C68F4" w:rsidTr="00550017">
                <w:tc>
                  <w:tcPr>
                    <w:tcW w:w="1158" w:type="pct"/>
                  </w:tcPr>
                  <w:p w:rsidR="001C68F4" w:rsidRDefault="001C68F4" w:rsidP="00550017">
                    <w:pPr>
                      <w:rPr>
                        <w:szCs w:val="21"/>
                      </w:rPr>
                    </w:pPr>
                    <w:r>
                      <w:t>5年以上</w:t>
                    </w:r>
                  </w:p>
                </w:tc>
                <w:tc>
                  <w:tcPr>
                    <w:tcW w:w="1276" w:type="pct"/>
                  </w:tcPr>
                  <w:p w:rsidR="001C68F4" w:rsidRDefault="001C68F4" w:rsidP="00550017">
                    <w:pPr>
                      <w:jc w:val="right"/>
                      <w:rPr>
                        <w:szCs w:val="21"/>
                      </w:rPr>
                    </w:pPr>
                    <w:r>
                      <w:t>59,065,523.98</w:t>
                    </w:r>
                  </w:p>
                </w:tc>
                <w:tc>
                  <w:tcPr>
                    <w:tcW w:w="1299" w:type="pct"/>
                  </w:tcPr>
                  <w:p w:rsidR="001C68F4" w:rsidRDefault="001C68F4" w:rsidP="00550017">
                    <w:pPr>
                      <w:jc w:val="right"/>
                      <w:rPr>
                        <w:szCs w:val="21"/>
                      </w:rPr>
                    </w:pPr>
                    <w:r>
                      <w:t>59,065,523.98</w:t>
                    </w:r>
                  </w:p>
                </w:tc>
                <w:tc>
                  <w:tcPr>
                    <w:tcW w:w="1267" w:type="pct"/>
                  </w:tcPr>
                  <w:p w:rsidR="001C68F4" w:rsidRDefault="001C68F4" w:rsidP="00550017">
                    <w:pPr>
                      <w:jc w:val="right"/>
                      <w:rPr>
                        <w:szCs w:val="21"/>
                        <w:highlight w:val="yellow"/>
                      </w:rPr>
                    </w:pPr>
                    <w:r>
                      <w:t>100.00</w:t>
                    </w:r>
                  </w:p>
                </w:tc>
              </w:tr>
            </w:sdtContent>
          </w:sdt>
          <w:tr w:rsidR="001C68F4" w:rsidTr="00550017">
            <w:sdt>
              <w:sdtPr>
                <w:tag w:val="_PLD_435948144728481980336a881622f9ca"/>
                <w:id w:val="719329"/>
                <w:lock w:val="sdtLocked"/>
              </w:sdtPr>
              <w:sdtContent>
                <w:tc>
                  <w:tcPr>
                    <w:tcW w:w="1158" w:type="pct"/>
                    <w:vAlign w:val="center"/>
                  </w:tcPr>
                  <w:p w:rsidR="001C68F4" w:rsidRDefault="001C68F4" w:rsidP="00550017">
                    <w:pPr>
                      <w:jc w:val="center"/>
                      <w:rPr>
                        <w:szCs w:val="21"/>
                      </w:rPr>
                    </w:pPr>
                    <w:r>
                      <w:rPr>
                        <w:rFonts w:hint="eastAsia"/>
                        <w:szCs w:val="21"/>
                      </w:rPr>
                      <w:t>合计</w:t>
                    </w:r>
                  </w:p>
                </w:tc>
              </w:sdtContent>
            </w:sdt>
            <w:tc>
              <w:tcPr>
                <w:tcW w:w="1276" w:type="pct"/>
                <w:vAlign w:val="center"/>
              </w:tcPr>
              <w:p w:rsidR="001C68F4" w:rsidRDefault="001C68F4" w:rsidP="001C68F4">
                <w:pPr>
                  <w:jc w:val="right"/>
                  <w:rPr>
                    <w:sz w:val="24"/>
                  </w:rPr>
                </w:pPr>
                <w:r>
                  <w:t>290,255,258.62</w:t>
                </w:r>
              </w:p>
            </w:tc>
            <w:tc>
              <w:tcPr>
                <w:tcW w:w="1299" w:type="pct"/>
                <w:vAlign w:val="center"/>
              </w:tcPr>
              <w:p w:rsidR="001C68F4" w:rsidRDefault="001C68F4" w:rsidP="00FF3A42">
                <w:pPr>
                  <w:jc w:val="right"/>
                  <w:rPr>
                    <w:sz w:val="24"/>
                  </w:rPr>
                </w:pPr>
                <w:r>
                  <w:t>85,796,612.7</w:t>
                </w:r>
                <w:r w:rsidR="00FF3A42">
                  <w:rPr>
                    <w:rFonts w:hint="eastAsia"/>
                  </w:rPr>
                  <w:t>5</w:t>
                </w:r>
              </w:p>
            </w:tc>
            <w:tc>
              <w:tcPr>
                <w:tcW w:w="1267" w:type="pct"/>
              </w:tcPr>
              <w:p w:rsidR="001C68F4" w:rsidRDefault="001C68F4" w:rsidP="00550017">
                <w:pPr>
                  <w:jc w:val="right"/>
                  <w:rPr>
                    <w:szCs w:val="21"/>
                  </w:rPr>
                </w:pPr>
              </w:p>
            </w:tc>
          </w:tr>
        </w:tbl>
        <w:p w:rsidR="001C68F4" w:rsidRDefault="001C68F4"/>
        <w:p w:rsidR="00F26FE4" w:rsidRDefault="00AC67CE">
          <w:pPr>
            <w:rPr>
              <w:szCs w:val="21"/>
            </w:rPr>
          </w:pPr>
          <w:r>
            <w:rPr>
              <w:rFonts w:hint="eastAsia"/>
              <w:szCs w:val="21"/>
            </w:rPr>
            <w:t>按组合计提坏账的确认标准及说明：</w:t>
          </w:r>
        </w:p>
        <w:sdt>
          <w:sdtPr>
            <w:rPr>
              <w:szCs w:val="21"/>
            </w:rPr>
            <w:alias w:val="是否适用：母公司应收账款按组合计提坏账的确认标准及说明[双击切换]"/>
            <w:tag w:val="_GBC_186c78f5430148f29cc239ac6b530e5e"/>
            <w:id w:val="2033071860"/>
            <w:lock w:val="sdtLocked"/>
            <w:placeholder>
              <w:docPart w:val="GBC22222222222222222222222222222"/>
            </w:placeholder>
          </w:sdtPr>
          <w:sdtContent>
            <w:p w:rsidR="00F26FE4" w:rsidRDefault="009F7A2C" w:rsidP="001C68F4">
              <w:pPr>
                <w:rPr>
                  <w:szCs w:val="21"/>
                </w:rPr>
              </w:pPr>
              <w:r>
                <w:rPr>
                  <w:szCs w:val="21"/>
                </w:rPr>
                <w:fldChar w:fldCharType="begin"/>
              </w:r>
              <w:r w:rsidR="001C68F4">
                <w:rPr>
                  <w:szCs w:val="21"/>
                </w:rPr>
                <w:instrText xml:space="preserve"> MACROBUTTON  SnrToggleCheckbox □适用 </w:instrText>
              </w:r>
              <w:r>
                <w:rPr>
                  <w:szCs w:val="21"/>
                </w:rPr>
                <w:fldChar w:fldCharType="end"/>
              </w:r>
              <w:r>
                <w:rPr>
                  <w:szCs w:val="21"/>
                </w:rPr>
                <w:fldChar w:fldCharType="begin"/>
              </w:r>
              <w:r w:rsidR="001C68F4">
                <w:rPr>
                  <w:szCs w:val="21"/>
                </w:rPr>
                <w:instrText xml:space="preserve"> MACROBUTTON  SnrToggleCheckbox √不适用 </w:instrText>
              </w:r>
              <w:r>
                <w:rPr>
                  <w:szCs w:val="21"/>
                </w:rPr>
                <w:fldChar w:fldCharType="end"/>
              </w:r>
            </w:p>
          </w:sdtContent>
        </w:sdt>
      </w:sdtContent>
    </w:sdt>
    <w:bookmarkEnd w:id="230"/>
    <w:p w:rsidR="00184BF5" w:rsidRDefault="00184BF5">
      <w:pPr>
        <w:rPr>
          <w:szCs w:val="21"/>
        </w:rPr>
        <w:sectPr w:rsidR="00184BF5" w:rsidSect="00184BF5">
          <w:pgSz w:w="16838" w:h="11906" w:orient="landscape"/>
          <w:pgMar w:top="1276" w:right="1440" w:bottom="1797" w:left="1525" w:header="856" w:footer="992" w:gutter="0"/>
          <w:cols w:space="425"/>
          <w:docGrid w:linePitch="312"/>
        </w:sectPr>
      </w:pPr>
    </w:p>
    <w:p w:rsidR="00F26FE4" w:rsidRDefault="00F26FE4">
      <w:pPr>
        <w:rPr>
          <w:szCs w:val="21"/>
        </w:rPr>
      </w:pPr>
    </w:p>
    <w:bookmarkStart w:id="231" w:name="_Hlk10540115" w:displacedByCustomXml="next"/>
    <w:bookmarkStart w:id="232" w:name="_Hlk10540132" w:displacedByCustomXml="next"/>
    <w:sdt>
      <w:sdtPr>
        <w:rPr>
          <w:rFonts w:hint="eastAsia"/>
        </w:rPr>
        <w:alias w:val="模块:如按预期信用损失一般模型计提坏账准备，请参照其他应收款披露："/>
        <w:tag w:val="_SEC_0daf1df16ecd4ddb95ab2ba88474abac"/>
        <w:id w:val="230272711"/>
        <w:lock w:val="sdtLocked"/>
        <w:placeholder>
          <w:docPart w:val="GBC22222222222222222222222222222"/>
        </w:placeholder>
      </w:sdtPr>
      <w:sdtEndPr>
        <w:rPr>
          <w:rFonts w:hint="default"/>
          <w:szCs w:val="21"/>
        </w:rPr>
      </w:sdtEndPr>
      <w:sdtContent>
        <w:p w:rsidR="00F26FE4" w:rsidRDefault="00AC67CE">
          <w:r>
            <w:rPr>
              <w:rFonts w:hint="eastAsia"/>
            </w:rPr>
            <w:t>如按预期信用损失一般模型计提坏账准备，请参照其他应收款披露：</w:t>
          </w:r>
          <w:bookmarkEnd w:id="231"/>
        </w:p>
        <w:sdt>
          <w:sdtPr>
            <w:alias w:val="是否适用：母公司应收账款按一般预计信用损失模型计提坏账[双击切换]"/>
            <w:tag w:val="_GBC_549d8a07d3e545ee8ada79b15a8ba3e9"/>
            <w:id w:val="-1904898670"/>
            <w:lock w:val="sdtLocked"/>
            <w:placeholder>
              <w:docPart w:val="GBC22222222222222222222222222222"/>
            </w:placeholder>
          </w:sdtPr>
          <w:sdtContent>
            <w:p w:rsidR="00F26FE4" w:rsidRDefault="009F7A2C" w:rsidP="001C68F4">
              <w:r>
                <w:fldChar w:fldCharType="begin"/>
              </w:r>
              <w:r w:rsidR="001C68F4">
                <w:instrText xml:space="preserve"> MACROBUTTON  SnrToggleCheckbox □适用 </w:instrText>
              </w:r>
              <w:r>
                <w:fldChar w:fldCharType="end"/>
              </w:r>
              <w:r>
                <w:fldChar w:fldCharType="begin"/>
              </w:r>
              <w:r w:rsidR="001C68F4">
                <w:instrText xml:space="preserve"> MACROBUTTON  SnrToggleCheckbox √不适用 </w:instrText>
              </w:r>
              <w:r>
                <w:fldChar w:fldCharType="end"/>
              </w:r>
            </w:p>
          </w:sdtContent>
        </w:sdt>
        <w:p w:rsidR="00F26FE4" w:rsidRDefault="009F7A2C">
          <w:pPr>
            <w:rPr>
              <w:szCs w:val="21"/>
            </w:rPr>
          </w:pPr>
        </w:p>
      </w:sdtContent>
    </w:sdt>
    <w:bookmarkEnd w:id="232" w:displacedByCustomXml="prev"/>
    <w:p w:rsidR="00F26FE4" w:rsidRDefault="00AC67CE">
      <w:pPr>
        <w:pStyle w:val="4"/>
        <w:numPr>
          <w:ilvl w:val="0"/>
          <w:numId w:val="103"/>
        </w:numPr>
        <w:tabs>
          <w:tab w:val="left" w:pos="644"/>
        </w:tabs>
        <w:ind w:left="0" w:firstLine="0"/>
        <w:rPr>
          <w:rFonts w:ascii="宋体" w:hAnsi="宋体"/>
          <w:szCs w:val="21"/>
        </w:rPr>
      </w:pPr>
      <w:bookmarkStart w:id="233" w:name="_Hlk10540190"/>
      <w:bookmarkStart w:id="234" w:name="_Hlk10540207"/>
      <w:r>
        <w:rPr>
          <w:rFonts w:ascii="宋体" w:hAnsi="宋体" w:hint="eastAsia"/>
          <w:szCs w:val="21"/>
        </w:rPr>
        <w:t>坏账准备的情况</w:t>
      </w:r>
      <w:bookmarkEnd w:id="233"/>
    </w:p>
    <w:sdt>
      <w:sdtPr>
        <w:alias w:val="是否适用：母公司应收账款坏账准备情况[双击切换]"/>
        <w:tag w:val="_GBC_f73789de2ecf49c4bad380c8767c93cf"/>
        <w:id w:val="-684820359"/>
        <w:lock w:val="sdtLocked"/>
        <w:placeholder>
          <w:docPart w:val="GBC22222222222222222222222222222"/>
        </w:placeholder>
      </w:sdtPr>
      <w:sdtContent>
        <w:p w:rsidR="00F26FE4" w:rsidRDefault="009F7A2C">
          <w:r>
            <w:fldChar w:fldCharType="begin"/>
          </w:r>
          <w:r w:rsidR="001C68F4">
            <w:instrText xml:space="preserve"> MACROBUTTON  SnrToggleCheckbox √适用 </w:instrText>
          </w:r>
          <w:r>
            <w:fldChar w:fldCharType="end"/>
          </w:r>
          <w:r>
            <w:fldChar w:fldCharType="begin"/>
          </w:r>
          <w:r w:rsidR="001C68F4">
            <w:instrText xml:space="preserve"> MACROBUTTON  SnrToggleCheckbox □不适用 </w:instrText>
          </w:r>
          <w:r>
            <w:fldChar w:fldCharType="end"/>
          </w:r>
        </w:p>
      </w:sdtContent>
    </w:sdt>
    <w:bookmarkStart w:id="235" w:name="_Hlk41553597" w:displacedByCustomXml="next"/>
    <w:sdt>
      <w:sdtPr>
        <w:rPr>
          <w:rFonts w:ascii="宋体" w:hAnsi="宋体" w:cs="宋体" w:hint="eastAsia"/>
          <w:kern w:val="0"/>
          <w:szCs w:val="21"/>
        </w:rPr>
        <w:alias w:val="模块:单位：元 币种：人民币类别期初余额本期变动金额期末余额计提..."/>
        <w:tag w:val="_SEC_1d771df7b6f44c3999ed9d4bceb75d3a"/>
        <w:id w:val="1926145687"/>
        <w:lock w:val="sdtLocked"/>
        <w:placeholder>
          <w:docPart w:val="GBC22222222222222222222222222222"/>
        </w:placeholder>
      </w:sdtPr>
      <w:sdtEndPr>
        <w:rPr>
          <w:rFonts w:cs="Times New Roman" w:hint="default"/>
          <w:kern w:val="2"/>
        </w:rPr>
      </w:sdtEndPr>
      <w:sdtContent>
        <w:p w:rsidR="00F26FE4" w:rsidRDefault="00AC67CE">
          <w:pPr>
            <w:pStyle w:val="a9"/>
            <w:snapToGrid w:val="0"/>
            <w:spacing w:line="240" w:lineRule="atLeast"/>
            <w:ind w:left="425"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母公司应收账款坏账准备情况"/>
              <w:tag w:val="_GBC_b1cb6a2ed32f4cbba0ff71c0724458cf"/>
              <w:id w:val="65693353"/>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母公司应收账款坏账准备情况"/>
              <w:tag w:val="_GBC_d354bf362fbe459f823a08ebfd7e3967"/>
              <w:id w:val="-136281276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689" w:type="pct"/>
            <w:jc w:val="center"/>
            <w:tblInd w:w="-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2446"/>
            <w:gridCol w:w="1696"/>
            <w:gridCol w:w="1591"/>
            <w:gridCol w:w="956"/>
            <w:gridCol w:w="961"/>
            <w:gridCol w:w="961"/>
            <w:gridCol w:w="1696"/>
          </w:tblGrid>
          <w:tr w:rsidR="001C68F4" w:rsidTr="00550017">
            <w:trPr>
              <w:jc w:val="center"/>
            </w:trPr>
            <w:sdt>
              <w:sdtPr>
                <w:tag w:val="_PLD_f6bf13992bdc4b06bd6f364458e0df47"/>
                <w:id w:val="719575"/>
                <w:lock w:val="sdtLocked"/>
              </w:sdtPr>
              <w:sdtContent>
                <w:tc>
                  <w:tcPr>
                    <w:tcW w:w="1326" w:type="pct"/>
                    <w:vMerge w:val="restart"/>
                    <w:shd w:val="clear" w:color="auto" w:fill="FFFFFF"/>
                    <w:vAlign w:val="center"/>
                  </w:tcPr>
                  <w:p w:rsidR="001C68F4" w:rsidRDefault="001C68F4" w:rsidP="00550017">
                    <w:pPr>
                      <w:jc w:val="center"/>
                    </w:pPr>
                    <w:r>
                      <w:t>类别</w:t>
                    </w:r>
                  </w:p>
                </w:tc>
              </w:sdtContent>
            </w:sdt>
            <w:sdt>
              <w:sdtPr>
                <w:tag w:val="_PLD_579b33cd0d7e490d998a64c9f202ccfb"/>
                <w:id w:val="719576"/>
                <w:lock w:val="sdtLocked"/>
              </w:sdtPr>
              <w:sdtContent>
                <w:tc>
                  <w:tcPr>
                    <w:tcW w:w="603" w:type="pct"/>
                    <w:vMerge w:val="restart"/>
                    <w:shd w:val="clear" w:color="auto" w:fill="FFFFFF"/>
                    <w:vAlign w:val="center"/>
                  </w:tcPr>
                  <w:p w:rsidR="001C68F4" w:rsidRDefault="001C68F4" w:rsidP="00550017">
                    <w:pPr>
                      <w:jc w:val="center"/>
                    </w:pPr>
                    <w:r>
                      <w:t>期初余额</w:t>
                    </w:r>
                  </w:p>
                </w:tc>
              </w:sdtContent>
            </w:sdt>
            <w:sdt>
              <w:sdtPr>
                <w:tag w:val="_PLD_2cbc55bce2ef44bbb40e4050dfe846f1"/>
                <w:id w:val="719577"/>
                <w:lock w:val="sdtLocked"/>
              </w:sdtPr>
              <w:sdtContent>
                <w:tc>
                  <w:tcPr>
                    <w:tcW w:w="2469" w:type="pct"/>
                    <w:gridSpan w:val="4"/>
                    <w:shd w:val="clear" w:color="auto" w:fill="FFFFFF"/>
                    <w:vAlign w:val="center"/>
                  </w:tcPr>
                  <w:p w:rsidR="001C68F4" w:rsidRDefault="001C68F4" w:rsidP="00550017">
                    <w:pPr>
                      <w:jc w:val="center"/>
                    </w:pPr>
                    <w:r>
                      <w:rPr>
                        <w:rFonts w:hint="eastAsia"/>
                      </w:rPr>
                      <w:t>本期变动</w:t>
                    </w:r>
                    <w:r>
                      <w:t>金额</w:t>
                    </w:r>
                  </w:p>
                </w:tc>
              </w:sdtContent>
            </w:sdt>
            <w:sdt>
              <w:sdtPr>
                <w:tag w:val="_PLD_dcc9f714adf8465eb1a49da61466de1f"/>
                <w:id w:val="719578"/>
                <w:lock w:val="sdtLocked"/>
              </w:sdtPr>
              <w:sdtContent>
                <w:tc>
                  <w:tcPr>
                    <w:tcW w:w="602" w:type="pct"/>
                    <w:vMerge w:val="restart"/>
                    <w:shd w:val="clear" w:color="auto" w:fill="FFFFFF"/>
                    <w:vAlign w:val="center"/>
                  </w:tcPr>
                  <w:p w:rsidR="001C68F4" w:rsidRDefault="001C68F4" w:rsidP="00550017">
                    <w:pPr>
                      <w:jc w:val="center"/>
                    </w:pPr>
                    <w:r>
                      <w:t>期末余额</w:t>
                    </w:r>
                  </w:p>
                </w:tc>
              </w:sdtContent>
            </w:sdt>
          </w:tr>
          <w:tr w:rsidR="001C68F4" w:rsidTr="00550017">
            <w:trPr>
              <w:jc w:val="center"/>
            </w:trPr>
            <w:tc>
              <w:tcPr>
                <w:tcW w:w="1326" w:type="pct"/>
                <w:vMerge/>
                <w:shd w:val="clear" w:color="auto" w:fill="FFFFFF"/>
              </w:tcPr>
              <w:p w:rsidR="001C68F4" w:rsidRDefault="001C68F4" w:rsidP="00550017">
                <w:pPr>
                  <w:jc w:val="center"/>
                </w:pPr>
              </w:p>
            </w:tc>
            <w:tc>
              <w:tcPr>
                <w:tcW w:w="603" w:type="pct"/>
                <w:vMerge/>
                <w:shd w:val="clear" w:color="auto" w:fill="FFFFFF"/>
              </w:tcPr>
              <w:p w:rsidR="001C68F4" w:rsidRDefault="001C68F4" w:rsidP="00550017">
                <w:pPr>
                  <w:jc w:val="center"/>
                </w:pPr>
              </w:p>
            </w:tc>
            <w:sdt>
              <w:sdtPr>
                <w:tag w:val="_PLD_e4e43f7257b14faaaaf4b09b161bf7b7"/>
                <w:id w:val="719579"/>
                <w:lock w:val="sdtLocked"/>
              </w:sdtPr>
              <w:sdtContent>
                <w:tc>
                  <w:tcPr>
                    <w:tcW w:w="656" w:type="pct"/>
                    <w:shd w:val="clear" w:color="auto" w:fill="FFFFFF"/>
                    <w:vAlign w:val="center"/>
                  </w:tcPr>
                  <w:p w:rsidR="001C68F4" w:rsidRDefault="001C68F4" w:rsidP="00550017">
                    <w:pPr>
                      <w:jc w:val="center"/>
                    </w:pPr>
                    <w:r>
                      <w:t>计提</w:t>
                    </w:r>
                  </w:p>
                </w:tc>
              </w:sdtContent>
            </w:sdt>
            <w:sdt>
              <w:sdtPr>
                <w:tag w:val="_PLD_bf7fb55a6c2a4d18926896fd921fc857"/>
                <w:id w:val="719580"/>
                <w:lock w:val="sdtLocked"/>
              </w:sdtPr>
              <w:sdtContent>
                <w:tc>
                  <w:tcPr>
                    <w:tcW w:w="603" w:type="pct"/>
                    <w:shd w:val="clear" w:color="auto" w:fill="FFFFFF"/>
                    <w:vAlign w:val="center"/>
                  </w:tcPr>
                  <w:p w:rsidR="001C68F4" w:rsidRDefault="001C68F4" w:rsidP="00550017">
                    <w:pPr>
                      <w:jc w:val="center"/>
                    </w:pPr>
                    <w:r>
                      <w:rPr>
                        <w:rFonts w:hint="eastAsia"/>
                      </w:rPr>
                      <w:t>收回或转回</w:t>
                    </w:r>
                  </w:p>
                </w:tc>
              </w:sdtContent>
            </w:sdt>
            <w:tc>
              <w:tcPr>
                <w:tcW w:w="605" w:type="pct"/>
                <w:shd w:val="clear" w:color="auto" w:fill="FFFFFF"/>
                <w:vAlign w:val="center"/>
              </w:tcPr>
              <w:sdt>
                <w:sdtPr>
                  <w:rPr>
                    <w:rFonts w:hint="eastAsia"/>
                  </w:rPr>
                  <w:tag w:val="_PLD_536d31c824d74db3baaa7f5b6cd0a9ec"/>
                  <w:id w:val="719581"/>
                  <w:lock w:val="sdtLocked"/>
                </w:sdtPr>
                <w:sdtContent>
                  <w:p w:rsidR="001C68F4" w:rsidRDefault="001C68F4" w:rsidP="00550017">
                    <w:pPr>
                      <w:jc w:val="center"/>
                    </w:pPr>
                    <w:r>
                      <w:rPr>
                        <w:rFonts w:hint="eastAsia"/>
                      </w:rPr>
                      <w:t>转销或核销</w:t>
                    </w:r>
                  </w:p>
                </w:sdtContent>
              </w:sdt>
            </w:tc>
            <w:tc>
              <w:tcPr>
                <w:tcW w:w="605" w:type="pct"/>
                <w:shd w:val="clear" w:color="auto" w:fill="FFFFFF"/>
                <w:vAlign w:val="center"/>
              </w:tcPr>
              <w:sdt>
                <w:sdtPr>
                  <w:rPr>
                    <w:rFonts w:hint="eastAsia"/>
                  </w:rPr>
                  <w:tag w:val="_PLD_32a7ce101f6b48d68c39e1edb6e78b82"/>
                  <w:id w:val="719582"/>
                  <w:lock w:val="sdtLocked"/>
                </w:sdtPr>
                <w:sdtContent>
                  <w:p w:rsidR="001C68F4" w:rsidRDefault="001C68F4" w:rsidP="00550017">
                    <w:pPr>
                      <w:jc w:val="right"/>
                    </w:pPr>
                    <w:r>
                      <w:rPr>
                        <w:rFonts w:hint="eastAsia"/>
                      </w:rPr>
                      <w:t>其他变动</w:t>
                    </w:r>
                  </w:p>
                </w:sdtContent>
              </w:sdt>
            </w:tc>
            <w:tc>
              <w:tcPr>
                <w:tcW w:w="602" w:type="pct"/>
                <w:vMerge/>
                <w:shd w:val="clear" w:color="auto" w:fill="FFFFFF"/>
              </w:tcPr>
              <w:p w:rsidR="001C68F4" w:rsidRDefault="001C68F4" w:rsidP="00550017">
                <w:pPr>
                  <w:jc w:val="right"/>
                </w:pPr>
              </w:p>
            </w:tc>
          </w:tr>
          <w:sdt>
            <w:sdtPr>
              <w:alias w:val="应收账款坏账准备明细"/>
              <w:tag w:val="_TUP_b4b5569b724a48fcad53c89b4a37cb1c"/>
              <w:id w:val="719583"/>
              <w:lock w:val="sdtLocked"/>
            </w:sdtPr>
            <w:sdtContent>
              <w:tr w:rsidR="001C68F4" w:rsidTr="001C68F4">
                <w:trPr>
                  <w:jc w:val="center"/>
                </w:trPr>
                <w:tc>
                  <w:tcPr>
                    <w:tcW w:w="1326" w:type="pct"/>
                    <w:shd w:val="clear" w:color="auto" w:fill="auto"/>
                  </w:tcPr>
                  <w:p w:rsidR="001C68F4" w:rsidRDefault="001C68F4" w:rsidP="00550017">
                    <w:r>
                      <w:t>单项计提坏账准备的应收账款所计提的坏账准备</w:t>
                    </w:r>
                  </w:p>
                </w:tc>
                <w:tc>
                  <w:tcPr>
                    <w:tcW w:w="603" w:type="pct"/>
                    <w:shd w:val="clear" w:color="auto" w:fill="auto"/>
                    <w:vAlign w:val="center"/>
                  </w:tcPr>
                  <w:p w:rsidR="001C68F4" w:rsidRDefault="001C68F4" w:rsidP="00550017">
                    <w:pPr>
                      <w:rPr>
                        <w:sz w:val="24"/>
                      </w:rPr>
                    </w:pPr>
                    <w:r>
                      <w:t>61,852,400.19</w:t>
                    </w:r>
                  </w:p>
                </w:tc>
                <w:tc>
                  <w:tcPr>
                    <w:tcW w:w="656" w:type="pct"/>
                    <w:shd w:val="clear" w:color="auto" w:fill="auto"/>
                    <w:vAlign w:val="center"/>
                  </w:tcPr>
                  <w:p w:rsidR="001C68F4" w:rsidRDefault="001C68F4" w:rsidP="001C68F4">
                    <w:pPr>
                      <w:jc w:val="right"/>
                    </w:pPr>
                    <w:r>
                      <w:t>-4,590,695.69</w:t>
                    </w:r>
                  </w:p>
                </w:tc>
                <w:tc>
                  <w:tcPr>
                    <w:tcW w:w="603" w:type="pct"/>
                    <w:shd w:val="clear" w:color="auto" w:fill="auto"/>
                    <w:vAlign w:val="center"/>
                  </w:tcPr>
                  <w:p w:rsidR="001C68F4" w:rsidRDefault="001C68F4" w:rsidP="001C68F4">
                    <w:pPr>
                      <w:jc w:val="right"/>
                    </w:pPr>
                  </w:p>
                </w:tc>
                <w:tc>
                  <w:tcPr>
                    <w:tcW w:w="605" w:type="pct"/>
                    <w:vAlign w:val="center"/>
                  </w:tcPr>
                  <w:p w:rsidR="001C68F4" w:rsidRDefault="001C68F4" w:rsidP="001C68F4">
                    <w:pPr>
                      <w:jc w:val="right"/>
                    </w:pPr>
                  </w:p>
                </w:tc>
                <w:tc>
                  <w:tcPr>
                    <w:tcW w:w="605" w:type="pct"/>
                    <w:vAlign w:val="center"/>
                  </w:tcPr>
                  <w:p w:rsidR="001C68F4" w:rsidRDefault="001C68F4" w:rsidP="001C68F4">
                    <w:pPr>
                      <w:jc w:val="right"/>
                    </w:pPr>
                  </w:p>
                </w:tc>
                <w:tc>
                  <w:tcPr>
                    <w:tcW w:w="602" w:type="pct"/>
                    <w:shd w:val="clear" w:color="auto" w:fill="auto"/>
                    <w:vAlign w:val="center"/>
                  </w:tcPr>
                  <w:p w:rsidR="001C68F4" w:rsidRDefault="001C68F4" w:rsidP="001C68F4">
                    <w:pPr>
                      <w:jc w:val="right"/>
                    </w:pPr>
                    <w:r>
                      <w:t>57,261,704.50</w:t>
                    </w:r>
                  </w:p>
                </w:tc>
              </w:tr>
            </w:sdtContent>
          </w:sdt>
          <w:sdt>
            <w:sdtPr>
              <w:alias w:val="应收账款坏账准备明细"/>
              <w:tag w:val="_TUP_b4b5569b724a48fcad53c89b4a37cb1c"/>
              <w:id w:val="719584"/>
              <w:lock w:val="sdtLocked"/>
            </w:sdtPr>
            <w:sdtContent>
              <w:tr w:rsidR="001C68F4" w:rsidTr="001C68F4">
                <w:trPr>
                  <w:jc w:val="center"/>
                </w:trPr>
                <w:tc>
                  <w:tcPr>
                    <w:tcW w:w="1326" w:type="pct"/>
                    <w:shd w:val="clear" w:color="auto" w:fill="auto"/>
                  </w:tcPr>
                  <w:p w:rsidR="001C68F4" w:rsidRDefault="001C68F4" w:rsidP="00550017">
                    <w:r>
                      <w:t>按组合计提坏账准备的应收账款所计提的坏账准备</w:t>
                    </w:r>
                  </w:p>
                </w:tc>
                <w:tc>
                  <w:tcPr>
                    <w:tcW w:w="603" w:type="pct"/>
                    <w:shd w:val="clear" w:color="auto" w:fill="auto"/>
                    <w:vAlign w:val="center"/>
                  </w:tcPr>
                  <w:p w:rsidR="001C68F4" w:rsidRDefault="001C68F4" w:rsidP="00550017">
                    <w:pPr>
                      <w:rPr>
                        <w:sz w:val="24"/>
                      </w:rPr>
                    </w:pPr>
                    <w:r>
                      <w:t>84,183,867.26</w:t>
                    </w:r>
                  </w:p>
                </w:tc>
                <w:tc>
                  <w:tcPr>
                    <w:tcW w:w="656" w:type="pct"/>
                    <w:shd w:val="clear" w:color="auto" w:fill="auto"/>
                    <w:vAlign w:val="center"/>
                  </w:tcPr>
                  <w:p w:rsidR="001C68F4" w:rsidRDefault="001C68F4" w:rsidP="001C68F4">
                    <w:pPr>
                      <w:jc w:val="right"/>
                    </w:pPr>
                    <w:r>
                      <w:t>1,612,745.49</w:t>
                    </w:r>
                  </w:p>
                </w:tc>
                <w:tc>
                  <w:tcPr>
                    <w:tcW w:w="603" w:type="pct"/>
                    <w:shd w:val="clear" w:color="auto" w:fill="auto"/>
                    <w:vAlign w:val="center"/>
                  </w:tcPr>
                  <w:p w:rsidR="001C68F4" w:rsidRDefault="001C68F4" w:rsidP="001C68F4">
                    <w:pPr>
                      <w:jc w:val="right"/>
                    </w:pPr>
                  </w:p>
                </w:tc>
                <w:tc>
                  <w:tcPr>
                    <w:tcW w:w="605" w:type="pct"/>
                    <w:vAlign w:val="center"/>
                  </w:tcPr>
                  <w:p w:rsidR="001C68F4" w:rsidRDefault="001C68F4" w:rsidP="001C68F4">
                    <w:pPr>
                      <w:jc w:val="right"/>
                    </w:pPr>
                  </w:p>
                </w:tc>
                <w:tc>
                  <w:tcPr>
                    <w:tcW w:w="605" w:type="pct"/>
                    <w:vAlign w:val="center"/>
                  </w:tcPr>
                  <w:p w:rsidR="001C68F4" w:rsidRDefault="001C68F4" w:rsidP="001C68F4">
                    <w:pPr>
                      <w:jc w:val="right"/>
                    </w:pPr>
                  </w:p>
                </w:tc>
                <w:tc>
                  <w:tcPr>
                    <w:tcW w:w="602" w:type="pct"/>
                    <w:shd w:val="clear" w:color="auto" w:fill="auto"/>
                    <w:vAlign w:val="center"/>
                  </w:tcPr>
                  <w:p w:rsidR="001C68F4" w:rsidRDefault="001C68F4" w:rsidP="001C68F4">
                    <w:pPr>
                      <w:jc w:val="right"/>
                    </w:pPr>
                    <w:r>
                      <w:t>85,796,612.75</w:t>
                    </w:r>
                  </w:p>
                </w:tc>
              </w:tr>
            </w:sdtContent>
          </w:sdt>
          <w:tr w:rsidR="001C68F4" w:rsidTr="001C68F4">
            <w:trPr>
              <w:jc w:val="center"/>
            </w:trPr>
            <w:sdt>
              <w:sdtPr>
                <w:tag w:val="_PLD_305ead24b9654c709cb715b961cef894"/>
                <w:id w:val="719585"/>
                <w:lock w:val="sdtLocked"/>
              </w:sdtPr>
              <w:sdtContent>
                <w:tc>
                  <w:tcPr>
                    <w:tcW w:w="1326" w:type="pct"/>
                    <w:shd w:val="clear" w:color="auto" w:fill="auto"/>
                  </w:tcPr>
                  <w:p w:rsidR="001C68F4" w:rsidRDefault="001C68F4" w:rsidP="00550017">
                    <w:pPr>
                      <w:jc w:val="center"/>
                    </w:pPr>
                    <w:r>
                      <w:rPr>
                        <w:rFonts w:hint="eastAsia"/>
                      </w:rPr>
                      <w:t>合计</w:t>
                    </w:r>
                  </w:p>
                </w:tc>
              </w:sdtContent>
            </w:sdt>
            <w:tc>
              <w:tcPr>
                <w:tcW w:w="603" w:type="pct"/>
                <w:shd w:val="clear" w:color="auto" w:fill="auto"/>
                <w:vAlign w:val="center"/>
              </w:tcPr>
              <w:p w:rsidR="001C68F4" w:rsidRDefault="001C68F4" w:rsidP="00550017">
                <w:pPr>
                  <w:rPr>
                    <w:sz w:val="24"/>
                  </w:rPr>
                </w:pPr>
                <w:r>
                  <w:t>146,036,267.45</w:t>
                </w:r>
              </w:p>
            </w:tc>
            <w:tc>
              <w:tcPr>
                <w:tcW w:w="656" w:type="pct"/>
                <w:shd w:val="clear" w:color="auto" w:fill="auto"/>
                <w:vAlign w:val="center"/>
              </w:tcPr>
              <w:p w:rsidR="001C68F4" w:rsidRDefault="001C68F4" w:rsidP="001C68F4">
                <w:pPr>
                  <w:jc w:val="right"/>
                </w:pPr>
                <w:r>
                  <w:t>-2,977,950.20</w:t>
                </w:r>
              </w:p>
            </w:tc>
            <w:tc>
              <w:tcPr>
                <w:tcW w:w="603" w:type="pct"/>
                <w:shd w:val="clear" w:color="auto" w:fill="auto"/>
                <w:vAlign w:val="center"/>
              </w:tcPr>
              <w:p w:rsidR="001C68F4" w:rsidRDefault="001C68F4" w:rsidP="001C68F4">
                <w:pPr>
                  <w:jc w:val="right"/>
                </w:pPr>
              </w:p>
            </w:tc>
            <w:tc>
              <w:tcPr>
                <w:tcW w:w="605" w:type="pct"/>
                <w:vAlign w:val="center"/>
              </w:tcPr>
              <w:p w:rsidR="001C68F4" w:rsidRDefault="001C68F4" w:rsidP="001C68F4">
                <w:pPr>
                  <w:jc w:val="right"/>
                </w:pPr>
              </w:p>
            </w:tc>
            <w:tc>
              <w:tcPr>
                <w:tcW w:w="605" w:type="pct"/>
                <w:vAlign w:val="center"/>
              </w:tcPr>
              <w:p w:rsidR="001C68F4" w:rsidRDefault="001C68F4" w:rsidP="001C68F4">
                <w:pPr>
                  <w:jc w:val="right"/>
                </w:pPr>
              </w:p>
            </w:tc>
            <w:tc>
              <w:tcPr>
                <w:tcW w:w="602" w:type="pct"/>
                <w:shd w:val="clear" w:color="auto" w:fill="auto"/>
                <w:vAlign w:val="center"/>
              </w:tcPr>
              <w:p w:rsidR="001C68F4" w:rsidRDefault="001C68F4" w:rsidP="001C68F4">
                <w:pPr>
                  <w:jc w:val="right"/>
                </w:pPr>
                <w:r>
                  <w:t>143,058,317.25</w:t>
                </w:r>
              </w:p>
            </w:tc>
          </w:tr>
        </w:tbl>
        <w:p w:rsidR="001C68F4" w:rsidRDefault="001C68F4"/>
        <w:p w:rsidR="00F26FE4" w:rsidRDefault="009F7A2C">
          <w:pPr>
            <w:pStyle w:val="a9"/>
            <w:snapToGrid w:val="0"/>
            <w:spacing w:line="240" w:lineRule="atLeast"/>
            <w:ind w:left="425" w:firstLineChars="0" w:firstLine="0"/>
            <w:jc w:val="left"/>
            <w:rPr>
              <w:rFonts w:ascii="宋体" w:hAnsi="宋体"/>
              <w:szCs w:val="21"/>
            </w:rPr>
          </w:pPr>
        </w:p>
      </w:sdtContent>
    </w:sdt>
    <w:bookmarkEnd w:id="235" w:displacedByCustomXml="prev"/>
    <w:bookmarkEnd w:id="234"/>
    <w:p w:rsidR="00F26FE4" w:rsidRDefault="00F26FE4">
      <w:pPr>
        <w:rPr>
          <w:szCs w:val="21"/>
        </w:rPr>
      </w:pPr>
    </w:p>
    <w:bookmarkStart w:id="236" w:name="_Hlk10540223" w:displacedByCustomXml="next"/>
    <w:bookmarkStart w:id="237" w:name="_Hlk10540234" w:displacedByCustomXml="next"/>
    <w:sdt>
      <w:sdtPr>
        <w:rPr>
          <w:rFonts w:hint="eastAsia"/>
        </w:rPr>
        <w:alias w:val="模块:其中本期坏账准备收回或转回金额重要的："/>
        <w:tag w:val="_SEC_cfbe6c51f19042a4ad507f8066423e41"/>
        <w:id w:val="-226532256"/>
        <w:lock w:val="sdtLocked"/>
        <w:placeholder>
          <w:docPart w:val="GBC22222222222222222222222222222"/>
        </w:placeholder>
      </w:sdtPr>
      <w:sdtEndPr>
        <w:rPr>
          <w:rFonts w:hint="default"/>
        </w:rPr>
      </w:sdtEndPr>
      <w:sdtContent>
        <w:p w:rsidR="00F26FE4" w:rsidRDefault="00AC67CE">
          <w:r>
            <w:rPr>
              <w:rFonts w:hint="eastAsia"/>
            </w:rPr>
            <w:t>其中本期坏账准备收回或转回金额重要的：</w:t>
          </w:r>
          <w:bookmarkEnd w:id="236"/>
        </w:p>
        <w:sdt>
          <w:sdtPr>
            <w:alias w:val="是否适用：母公司其中本期坏账准备收回或转回金额重要的[双击切换]"/>
            <w:tag w:val="_GBC_a6aa75dceb1749caaf0ac8239ed005c1"/>
            <w:id w:val="-1169172795"/>
            <w:lock w:val="sdtLocked"/>
            <w:placeholder>
              <w:docPart w:val="GBC22222222222222222222222222222"/>
            </w:placeholder>
          </w:sdtPr>
          <w:sdtContent>
            <w:p w:rsidR="001C68F4" w:rsidRDefault="009F7A2C" w:rsidP="001C68F4">
              <w:r>
                <w:fldChar w:fldCharType="begin"/>
              </w:r>
              <w:r w:rsidR="001C68F4">
                <w:instrText xml:space="preserve">MACROBUTTON  SnrToggleCheckbox □适用 </w:instrText>
              </w:r>
              <w:r>
                <w:fldChar w:fldCharType="end"/>
              </w:r>
              <w:r>
                <w:fldChar w:fldCharType="begin"/>
              </w:r>
              <w:r w:rsidR="001C68F4">
                <w:instrText xml:space="preserve"> MACROBUTTON  SnrToggleCheckbox √不适用 </w:instrText>
              </w:r>
              <w:r>
                <w:fldChar w:fldCharType="end"/>
              </w:r>
            </w:p>
          </w:sdtContent>
        </w:sdt>
        <w:p w:rsidR="00F26FE4" w:rsidRDefault="009F7A2C">
          <w:pPr>
            <w:ind w:rightChars="-759" w:right="-1594"/>
            <w:rPr>
              <w:szCs w:val="21"/>
            </w:rPr>
          </w:pPr>
        </w:p>
      </w:sdtContent>
    </w:sdt>
    <w:bookmarkEnd w:id="237" w:displacedByCustomXml="prev"/>
    <w:p w:rsidR="00F26FE4" w:rsidRDefault="00F26FE4"/>
    <w:sdt>
      <w:sdtPr>
        <w:rPr>
          <w:rFonts w:ascii="宋体" w:hAnsi="宋体" w:cs="宋体" w:hint="eastAsia"/>
          <w:b w:val="0"/>
          <w:bCs w:val="0"/>
          <w:kern w:val="0"/>
          <w:szCs w:val="24"/>
        </w:rPr>
        <w:alias w:val="模块:本报告期实际核销的应收账款情况"/>
        <w:tag w:val="_GBC_72fe1bcd09e2470f910107f1e159af49"/>
        <w:id w:val="75478544"/>
        <w:lock w:val="sdtLocked"/>
        <w:placeholder>
          <w:docPart w:val="GBC22222222222222222222222222222"/>
        </w:placeholder>
      </w:sdtPr>
      <w:sdtEndPr>
        <w:rPr>
          <w:rFonts w:hint="default"/>
        </w:rPr>
      </w:sdtEndPr>
      <w:sdtContent>
        <w:p w:rsidR="00F26FE4" w:rsidRDefault="00AC67CE">
          <w:pPr>
            <w:pStyle w:val="4"/>
            <w:numPr>
              <w:ilvl w:val="0"/>
              <w:numId w:val="103"/>
            </w:numPr>
            <w:tabs>
              <w:tab w:val="left" w:pos="630"/>
            </w:tabs>
            <w:ind w:left="0" w:firstLine="0"/>
            <w:rPr>
              <w:rFonts w:ascii="宋体" w:hAnsi="宋体"/>
            </w:rPr>
          </w:pPr>
          <w:r>
            <w:rPr>
              <w:rFonts w:ascii="宋体" w:hAnsi="宋体"/>
            </w:rPr>
            <w:t>本期实际核销的应收</w:t>
          </w:r>
          <w:r>
            <w:rPr>
              <w:rFonts w:ascii="宋体" w:hAnsi="宋体" w:hint="eastAsia"/>
            </w:rPr>
            <w:t>账款</w:t>
          </w:r>
          <w:r>
            <w:rPr>
              <w:rFonts w:ascii="宋体" w:hAnsi="宋体"/>
            </w:rPr>
            <w:t>情况</w:t>
          </w:r>
        </w:p>
        <w:sdt>
          <w:sdtPr>
            <w:alias w:val="是否适用：母公司本期实际核销的应收账款情况[双击切换]"/>
            <w:tag w:val="_GBC_a8b9861b74fa43bdb4a98d13449f8f5e"/>
            <w:id w:val="193579627"/>
            <w:lock w:val="sdtLocked"/>
            <w:placeholder>
              <w:docPart w:val="GBC22222222222222222222222222222"/>
            </w:placeholder>
          </w:sdtPr>
          <w:sdtContent>
            <w:p w:rsidR="001C68F4" w:rsidRDefault="009F7A2C" w:rsidP="001C68F4">
              <w:r>
                <w:fldChar w:fldCharType="begin"/>
              </w:r>
              <w:r w:rsidR="001C68F4">
                <w:instrText xml:space="preserve"> MACROBUTTON  SnrToggleCheckbox □适用 </w:instrText>
              </w:r>
              <w:r>
                <w:fldChar w:fldCharType="end"/>
              </w:r>
              <w:r>
                <w:fldChar w:fldCharType="begin"/>
              </w:r>
              <w:r w:rsidR="001C68F4">
                <w:instrText xml:space="preserve"> MACROBUTTON  SnrToggleCheckbox √不适用 </w:instrText>
              </w:r>
              <w:r>
                <w:fldChar w:fldCharType="end"/>
              </w:r>
            </w:p>
          </w:sdtContent>
        </w:sdt>
        <w:p w:rsidR="00F26FE4" w:rsidRDefault="009F7A2C"/>
      </w:sdtContent>
    </w:sdt>
    <w:p w:rsidR="00F26FE4" w:rsidRDefault="00F26FE4">
      <w:pPr>
        <w:snapToGrid w:val="0"/>
        <w:spacing w:line="240" w:lineRule="atLeast"/>
        <w:ind w:leftChars="-50" w:left="-105"/>
        <w:rPr>
          <w:szCs w:val="21"/>
        </w:rPr>
      </w:pPr>
    </w:p>
    <w:sdt>
      <w:sdtPr>
        <w:rPr>
          <w:rFonts w:ascii="宋体" w:hAnsi="宋体" w:cs="宋体" w:hint="eastAsia"/>
          <w:b w:val="0"/>
          <w:bCs w:val="0"/>
          <w:kern w:val="0"/>
          <w:szCs w:val="24"/>
        </w:rPr>
        <w:alias w:val="模块:按欠款方归集的期末余额前五名的应收账款情况"/>
        <w:tag w:val="_GBC_60192a235b1d4a9bb5f69fafe3ab6f87"/>
        <w:id w:val="-1634701757"/>
        <w:lock w:val="sdtLocked"/>
        <w:placeholder>
          <w:docPart w:val="GBC22222222222222222222222222222"/>
        </w:placeholder>
      </w:sdtPr>
      <w:sdtEndPr>
        <w:rPr>
          <w:rFonts w:hint="default"/>
          <w:szCs w:val="21"/>
        </w:rPr>
      </w:sdtEndPr>
      <w:sdtContent>
        <w:p w:rsidR="00F26FE4" w:rsidRDefault="00AC67CE">
          <w:pPr>
            <w:pStyle w:val="4"/>
            <w:numPr>
              <w:ilvl w:val="0"/>
              <w:numId w:val="103"/>
            </w:numPr>
            <w:tabs>
              <w:tab w:val="left" w:pos="630"/>
            </w:tabs>
            <w:ind w:left="0" w:firstLine="0"/>
            <w:rPr>
              <w:rFonts w:ascii="宋体" w:hAnsi="宋体"/>
            </w:rPr>
          </w:pPr>
          <w:r>
            <w:rPr>
              <w:rFonts w:ascii="宋体" w:hAnsi="宋体" w:hint="eastAsia"/>
            </w:rPr>
            <w:t>按欠款方归集的期末余额前五名的应收账款情况</w:t>
          </w:r>
        </w:p>
        <w:sdt>
          <w:sdtPr>
            <w:alias w:val="是否适用：母公司按欠款方归集的期末余额前五名的应收账款情况[双击切换]"/>
            <w:tag w:val="_GBC_6ebf56800d554857af86eb226ac98f28"/>
            <w:id w:val="321169482"/>
            <w:lock w:val="sdtLocked"/>
            <w:placeholder>
              <w:docPart w:val="GBC22222222222222222222222222222"/>
            </w:placeholder>
          </w:sdtPr>
          <w:sdtContent>
            <w:p w:rsidR="00F26FE4" w:rsidRDefault="009F7A2C">
              <w:r>
                <w:fldChar w:fldCharType="begin"/>
              </w:r>
              <w:r w:rsidR="001C68F4">
                <w:instrText xml:space="preserve"> MACROBUTTON  SnrToggleCheckbox √适用 </w:instrText>
              </w:r>
              <w:r>
                <w:fldChar w:fldCharType="end"/>
              </w:r>
              <w:r>
                <w:fldChar w:fldCharType="begin"/>
              </w:r>
              <w:r w:rsidR="001C68F4">
                <w:instrText xml:space="preserve"> MACROBUTTON  SnrToggleCheckbox □不适用 </w:instrText>
              </w:r>
              <w:r>
                <w:fldChar w:fldCharType="end"/>
              </w:r>
            </w:p>
          </w:sdtContent>
        </w:sdt>
        <w:sdt>
          <w:sdtPr>
            <w:rPr>
              <w:szCs w:val="21"/>
            </w:rPr>
            <w:alias w:val="按欠款方归集的期末余额前五名的应收账款情况的说明"/>
            <w:tag w:val="_GBC_fb5c8a787a404b5f93e696afb6756e6c"/>
            <w:id w:val="-1633931396"/>
            <w:lock w:val="sdtLocked"/>
            <w:placeholder>
              <w:docPart w:val="GBC22222222222222222222222222222"/>
            </w:placeholder>
          </w:sdtPr>
          <w:sdtEndPr>
            <w:rPr>
              <w:rFonts w:ascii="宋体" w:hAnsi="宋体"/>
            </w:rPr>
          </w:sdtEndPr>
          <w:sdtContent>
            <w:p w:rsidR="00F26FE4" w:rsidRPr="00184BF5" w:rsidRDefault="00550017" w:rsidP="00550017">
              <w:pPr>
                <w:pStyle w:val="a9"/>
                <w:spacing w:line="460" w:lineRule="atLeast"/>
                <w:rPr>
                  <w:rFonts w:ascii="宋体" w:hAnsi="宋体"/>
                  <w:szCs w:val="21"/>
                </w:rPr>
              </w:pPr>
              <w:r w:rsidRPr="00184BF5">
                <w:rPr>
                  <w:rFonts w:ascii="宋体" w:hAnsi="宋体" w:hint="eastAsia"/>
                  <w:szCs w:val="21"/>
                </w:rPr>
                <w:t>本公司按欠款方归集的期末余额前五名应收账款汇总金额为</w:t>
              </w:r>
              <w:r w:rsidRPr="00184BF5">
                <w:rPr>
                  <w:rFonts w:ascii="宋体" w:hAnsi="宋体"/>
                  <w:szCs w:val="21"/>
                </w:rPr>
                <w:t>148,837,857.96</w:t>
              </w:r>
              <w:r w:rsidRPr="00184BF5">
                <w:rPr>
                  <w:rFonts w:ascii="宋体" w:hAnsi="宋体" w:hint="eastAsia"/>
                  <w:szCs w:val="21"/>
                </w:rPr>
                <w:t>元，占应收账款期末余额合计数的比例为39.13%，相应计提的坏账准备期末余额汇总金额为</w:t>
              </w:r>
              <w:r w:rsidRPr="00184BF5">
                <w:rPr>
                  <w:rFonts w:ascii="宋体" w:hAnsi="宋体"/>
                  <w:szCs w:val="21"/>
                </w:rPr>
                <w:t>60,405,692.51</w:t>
              </w:r>
              <w:r w:rsidRPr="00184BF5">
                <w:rPr>
                  <w:rFonts w:ascii="宋体" w:hAnsi="宋体" w:hint="eastAsia"/>
                  <w:szCs w:val="21"/>
                </w:rPr>
                <w:t>元。</w:t>
              </w:r>
            </w:p>
          </w:sdtContent>
        </w:sdt>
        <w:p w:rsidR="00F26FE4" w:rsidRDefault="009F7A2C">
          <w:pPr>
            <w:snapToGrid w:val="0"/>
            <w:spacing w:line="240" w:lineRule="atLeast"/>
            <w:rPr>
              <w:szCs w:val="21"/>
            </w:rPr>
          </w:pPr>
        </w:p>
      </w:sdtContent>
    </w:sdt>
    <w:sdt>
      <w:sdtPr>
        <w:rPr>
          <w:rFonts w:ascii="宋体" w:hAnsi="宋体" w:cs="宋体" w:hint="eastAsia"/>
          <w:b w:val="0"/>
          <w:bCs w:val="0"/>
          <w:kern w:val="0"/>
          <w:szCs w:val="24"/>
        </w:rPr>
        <w:alias w:val="模块:因金融资产转移而终止确认的应收账款"/>
        <w:tag w:val="_GBC_ab73666b561d47cbb383aa21715b406f"/>
        <w:id w:val="-1083751971"/>
        <w:lock w:val="sdtLocked"/>
        <w:placeholder>
          <w:docPart w:val="GBC22222222222222222222222222222"/>
        </w:placeholder>
      </w:sdtPr>
      <w:sdtContent>
        <w:p w:rsidR="00F26FE4" w:rsidRDefault="00AC67CE">
          <w:pPr>
            <w:pStyle w:val="4"/>
            <w:numPr>
              <w:ilvl w:val="0"/>
              <w:numId w:val="103"/>
            </w:numPr>
            <w:tabs>
              <w:tab w:val="left" w:pos="630"/>
            </w:tabs>
            <w:ind w:left="0" w:firstLine="0"/>
            <w:rPr>
              <w:rFonts w:ascii="宋体" w:hAnsi="宋体"/>
              <w:kern w:val="0"/>
            </w:rPr>
          </w:pPr>
          <w:r>
            <w:rPr>
              <w:rFonts w:ascii="宋体" w:hAnsi="宋体" w:hint="eastAsia"/>
              <w:kern w:val="0"/>
            </w:rPr>
            <w:t>因</w:t>
          </w:r>
          <w:r>
            <w:rPr>
              <w:rFonts w:ascii="宋体" w:hAnsi="宋体" w:hint="eastAsia"/>
            </w:rPr>
            <w:t>金融资产转移</w:t>
          </w:r>
          <w:r>
            <w:rPr>
              <w:rFonts w:ascii="宋体" w:hAnsi="宋体" w:hint="eastAsia"/>
              <w:kern w:val="0"/>
            </w:rPr>
            <w:t>而终止确认的应收账款</w:t>
          </w:r>
        </w:p>
        <w:sdt>
          <w:sdtPr>
            <w:rPr>
              <w:rFonts w:hint="eastAsia"/>
              <w:szCs w:val="21"/>
            </w:rPr>
            <w:alias w:val="是否适用：母公司因金融资产转移而终止确认的应收账款[双击切换]"/>
            <w:tag w:val="_GBC_452701102453497e8ab0df8e4c523df9"/>
            <w:id w:val="-402761901"/>
            <w:lock w:val="sdtLocked"/>
            <w:placeholder>
              <w:docPart w:val="GBC22222222222222222222222222222"/>
            </w:placeholder>
          </w:sdtPr>
          <w:sdtContent>
            <w:p w:rsidR="00F26FE4" w:rsidRDefault="009F7A2C" w:rsidP="00550017">
              <w:pPr>
                <w:snapToGrid w:val="0"/>
                <w:spacing w:line="240" w:lineRule="atLeast"/>
                <w:rPr>
                  <w:szCs w:val="21"/>
                </w:rPr>
              </w:pPr>
              <w:r>
                <w:rPr>
                  <w:szCs w:val="21"/>
                </w:rPr>
                <w:fldChar w:fldCharType="begin"/>
              </w:r>
              <w:r w:rsidR="00550017">
                <w:rPr>
                  <w:szCs w:val="21"/>
                </w:rPr>
                <w:instrText xml:space="preserve"> MACROBUTTON  SnrToggleCheckbox □适用 </w:instrText>
              </w:r>
              <w:r>
                <w:rPr>
                  <w:szCs w:val="21"/>
                </w:rPr>
                <w:fldChar w:fldCharType="end"/>
              </w:r>
              <w:r>
                <w:rPr>
                  <w:szCs w:val="21"/>
                </w:rPr>
                <w:fldChar w:fldCharType="begin"/>
              </w:r>
              <w:r w:rsidR="00550017">
                <w:rPr>
                  <w:szCs w:val="21"/>
                </w:rPr>
                <w:instrText xml:space="preserve"> MACROBUTTON  SnrToggleCheckbox √不适用 </w:instrText>
              </w:r>
              <w:r>
                <w:rPr>
                  <w:szCs w:val="21"/>
                </w:rPr>
                <w:fldChar w:fldCharType="end"/>
              </w:r>
            </w:p>
          </w:sdtContent>
        </w:sdt>
        <w:p w:rsidR="00F26FE4" w:rsidRDefault="009F7A2C">
          <w:pPr>
            <w:snapToGrid w:val="0"/>
            <w:spacing w:line="240" w:lineRule="atLeast"/>
          </w:pPr>
        </w:p>
      </w:sdtContent>
    </w:sdt>
    <w:sdt>
      <w:sdtPr>
        <w:rPr>
          <w:rFonts w:ascii="宋体" w:hAnsi="宋体" w:cs="宋体" w:hint="eastAsia"/>
          <w:b w:val="0"/>
          <w:bCs w:val="0"/>
          <w:kern w:val="0"/>
          <w:szCs w:val="24"/>
        </w:rPr>
        <w:alias w:val="模块:转移应收账款且继续涉入的，分项列示继续涉入形成的资产、负债的金额"/>
        <w:tag w:val="_GBC_0fefb2630375419f8e496c310f6ec9ee"/>
        <w:id w:val="-57864420"/>
        <w:lock w:val="sdtLocked"/>
        <w:placeholder>
          <w:docPart w:val="GBC22222222222222222222222222222"/>
        </w:placeholder>
      </w:sdtPr>
      <w:sdtContent>
        <w:p w:rsidR="00F26FE4" w:rsidRDefault="00AC67CE">
          <w:pPr>
            <w:pStyle w:val="4"/>
            <w:numPr>
              <w:ilvl w:val="0"/>
              <w:numId w:val="103"/>
            </w:numPr>
            <w:tabs>
              <w:tab w:val="left" w:pos="630"/>
            </w:tabs>
            <w:ind w:left="0" w:firstLine="0"/>
            <w:rPr>
              <w:rFonts w:ascii="宋体" w:hAnsi="宋体"/>
            </w:rPr>
          </w:pPr>
          <w:r>
            <w:rPr>
              <w:rFonts w:ascii="宋体" w:hAnsi="宋体" w:hint="eastAsia"/>
              <w:kern w:val="0"/>
              <w:szCs w:val="21"/>
            </w:rPr>
            <w:t>转移应收</w:t>
          </w:r>
          <w:proofErr w:type="gramStart"/>
          <w:r>
            <w:rPr>
              <w:rFonts w:ascii="宋体" w:hAnsi="宋体" w:hint="eastAsia"/>
              <w:kern w:val="0"/>
              <w:szCs w:val="21"/>
            </w:rPr>
            <w:t>账款且</w:t>
          </w:r>
          <w:proofErr w:type="gramEnd"/>
          <w:r>
            <w:rPr>
              <w:rFonts w:ascii="宋体" w:hAnsi="宋体" w:hint="eastAsia"/>
            </w:rPr>
            <w:t>继续</w:t>
          </w:r>
          <w:r>
            <w:rPr>
              <w:rFonts w:ascii="宋体" w:hAnsi="宋体" w:hint="eastAsia"/>
              <w:kern w:val="0"/>
              <w:szCs w:val="21"/>
            </w:rPr>
            <w:t>涉</w:t>
          </w:r>
          <w:proofErr w:type="gramStart"/>
          <w:r>
            <w:rPr>
              <w:rFonts w:ascii="宋体" w:hAnsi="宋体" w:hint="eastAsia"/>
              <w:kern w:val="0"/>
              <w:szCs w:val="21"/>
            </w:rPr>
            <w:t>入形成</w:t>
          </w:r>
          <w:proofErr w:type="gramEnd"/>
          <w:r>
            <w:rPr>
              <w:rFonts w:ascii="宋体" w:hAnsi="宋体" w:hint="eastAsia"/>
              <w:kern w:val="0"/>
              <w:szCs w:val="21"/>
            </w:rPr>
            <w:t>的资产、负债金额</w:t>
          </w:r>
        </w:p>
        <w:sdt>
          <w:sdtPr>
            <w:rPr>
              <w:rFonts w:hint="eastAsia"/>
            </w:rPr>
            <w:alias w:val="是否适用：母公司转移应收账款且继续涉入形成的资产、负债金额[双击切换]"/>
            <w:tag w:val="_GBC_18ab0f336ea34b009b496f240cc35a39"/>
            <w:id w:val="406661013"/>
            <w:lock w:val="sdtLocked"/>
            <w:placeholder>
              <w:docPart w:val="GBC22222222222222222222222222222"/>
            </w:placeholder>
          </w:sdtPr>
          <w:sdtContent>
            <w:p w:rsidR="00F26FE4" w:rsidRDefault="009F7A2C" w:rsidP="00550017">
              <w:pPr>
                <w:snapToGrid w:val="0"/>
                <w:spacing w:line="240" w:lineRule="atLeast"/>
              </w:pPr>
              <w:r>
                <w:fldChar w:fldCharType="begin"/>
              </w:r>
              <w:r w:rsidR="00550017">
                <w:instrText xml:space="preserve"> MACROBUTTON  SnrToggleCheckbox □适用 </w:instrText>
              </w:r>
              <w:r>
                <w:fldChar w:fldCharType="end"/>
              </w:r>
              <w:r>
                <w:fldChar w:fldCharType="begin"/>
              </w:r>
              <w:r w:rsidR="00550017">
                <w:instrText xml:space="preserve"> MACROBUTTON  SnrToggleCheckbox √不适用 </w:instrText>
              </w:r>
              <w:r>
                <w:fldChar w:fldCharType="end"/>
              </w:r>
            </w:p>
          </w:sdtContent>
        </w:sdt>
      </w:sdtContent>
    </w:sdt>
    <w:p w:rsidR="00F26FE4" w:rsidRDefault="00F26FE4">
      <w:pPr>
        <w:snapToGrid w:val="0"/>
        <w:spacing w:line="240" w:lineRule="atLeast"/>
        <w:ind w:leftChars="-50" w:left="-105"/>
      </w:pPr>
    </w:p>
    <w:sdt>
      <w:sdtPr>
        <w:rPr>
          <w:rFonts w:hint="eastAsia"/>
          <w:b/>
          <w:bCs/>
        </w:rPr>
        <w:alias w:val="模块:其他说明："/>
        <w:tag w:val="_GBC_eac4abdf299a4312a10e680c5fc79ef9"/>
        <w:id w:val="679471175"/>
        <w:lock w:val="sdtLocked"/>
        <w:placeholder>
          <w:docPart w:val="GBC22222222222222222222222222222"/>
        </w:placeholder>
      </w:sdtPr>
      <w:sdtEndPr>
        <w:rPr>
          <w:rFonts w:hint="default"/>
          <w:b w:val="0"/>
          <w:bCs w:val="0"/>
        </w:rPr>
      </w:sdtEndPr>
      <w:sdtContent>
        <w:p w:rsidR="00F26FE4" w:rsidRDefault="00AC67CE">
          <w:r>
            <w:rPr>
              <w:rFonts w:hint="eastAsia"/>
            </w:rPr>
            <w:t>其他</w:t>
          </w:r>
          <w:r>
            <w:t>说明：</w:t>
          </w:r>
        </w:p>
        <w:sdt>
          <w:sdtPr>
            <w:rPr>
              <w:rFonts w:hint="eastAsia"/>
            </w:rPr>
            <w:alias w:val="是否适用：母公司应收账款其他说明[双击切换]"/>
            <w:tag w:val="_GBC_22a2c0a255e04aacadf1c076323bc980"/>
            <w:id w:val="1464532372"/>
            <w:lock w:val="sdtLocked"/>
            <w:placeholder>
              <w:docPart w:val="GBC22222222222222222222222222222"/>
            </w:placeholder>
          </w:sdtPr>
          <w:sdtContent>
            <w:p w:rsidR="00F26FE4" w:rsidRDefault="009F7A2C" w:rsidP="00550017">
              <w:pPr>
                <w:snapToGrid w:val="0"/>
                <w:spacing w:line="240" w:lineRule="atLeast"/>
              </w:pPr>
              <w:r>
                <w:fldChar w:fldCharType="begin"/>
              </w:r>
              <w:r w:rsidR="00550017">
                <w:instrText xml:space="preserve"> MACROBUTTON  SnrToggleCheckbox □适用 </w:instrText>
              </w:r>
              <w:r>
                <w:fldChar w:fldCharType="end"/>
              </w:r>
              <w:r>
                <w:fldChar w:fldCharType="begin"/>
              </w:r>
              <w:r w:rsidR="00550017">
                <w:instrText xml:space="preserve"> MACROBUTTON  SnrToggleCheckbox √不适用 </w:instrText>
              </w:r>
              <w:r>
                <w:fldChar w:fldCharType="end"/>
              </w:r>
            </w:p>
          </w:sdtContent>
        </w:sdt>
        <w:p w:rsidR="00F26FE4" w:rsidRDefault="009F7A2C">
          <w:pPr>
            <w:snapToGrid w:val="0"/>
            <w:spacing w:line="240" w:lineRule="atLeast"/>
          </w:pPr>
        </w:p>
      </w:sdtContent>
    </w:sdt>
    <w:p w:rsidR="00F26FE4" w:rsidRDefault="00AC67CE">
      <w:pPr>
        <w:pStyle w:val="3"/>
        <w:numPr>
          <w:ilvl w:val="0"/>
          <w:numId w:val="77"/>
        </w:numPr>
        <w:rPr>
          <w:rFonts w:ascii="宋体" w:hAnsi="宋体"/>
          <w:szCs w:val="21"/>
        </w:rPr>
      </w:pPr>
      <w:r>
        <w:rPr>
          <w:rFonts w:ascii="宋体" w:hAnsi="宋体" w:hint="eastAsia"/>
          <w:szCs w:val="21"/>
        </w:rPr>
        <w:t>其他应收款</w:t>
      </w:r>
    </w:p>
    <w:bookmarkStart w:id="238" w:name="_Hlk10546944" w:displacedByCustomXml="next"/>
    <w:sdt>
      <w:sdtPr>
        <w:rPr>
          <w:rFonts w:ascii="宋体" w:hAnsi="宋体" w:cs="宋体" w:hint="eastAsia"/>
          <w:b w:val="0"/>
          <w:bCs w:val="0"/>
          <w:kern w:val="0"/>
          <w:szCs w:val="24"/>
        </w:rPr>
        <w:alias w:val="模块:项目列示"/>
        <w:tag w:val="_SEC_e2f0b728ae404babbb57dfbc1fafed13"/>
        <w:id w:val="1308205422"/>
        <w:lock w:val="sdtLocked"/>
        <w:placeholder>
          <w:docPart w:val="GBC22222222222222222222222222222"/>
        </w:placeholder>
      </w:sdtPr>
      <w:sdtContent>
        <w:p w:rsidR="00F26FE4" w:rsidRDefault="00AC67CE">
          <w:pPr>
            <w:pStyle w:val="4"/>
            <w:rPr>
              <w:rFonts w:ascii="宋体" w:hAnsi="宋体"/>
            </w:rPr>
          </w:pPr>
          <w:r>
            <w:rPr>
              <w:rFonts w:ascii="宋体" w:hAnsi="宋体" w:hint="eastAsia"/>
            </w:rPr>
            <w:t>项目列示</w:t>
          </w:r>
        </w:p>
        <w:sdt>
          <w:sdtPr>
            <w:alias w:val="是否适用：母公司其他应收款分类列示[双击切换]"/>
            <w:tag w:val="_GBC_529e259f053b47d993fd4e3216204522"/>
            <w:id w:val="-324975760"/>
            <w:lock w:val="sdtLocked"/>
            <w:placeholder>
              <w:docPart w:val="GBC22222222222222222222222222222"/>
            </w:placeholder>
          </w:sdtPr>
          <w:sdtContent>
            <w:p w:rsidR="00F26FE4" w:rsidRDefault="009F7A2C">
              <w:r>
                <w:fldChar w:fldCharType="begin"/>
              </w:r>
              <w:r w:rsidR="00AC67CE">
                <w:instrText xml:space="preserve"> MACROBUTTON  SnrToggleCheckbox □适用 </w:instrText>
              </w:r>
              <w:r>
                <w:fldChar w:fldCharType="end"/>
              </w:r>
              <w:r>
                <w:fldChar w:fldCharType="begin"/>
              </w:r>
              <w:r w:rsidR="00AC67CE">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母公司其他应收款分类列示"/>
              <w:tag w:val="_GBC_306e86db57e64b00a9602dc7cbf81457"/>
              <w:id w:val="142816122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母公司其他应收款分类列示"/>
              <w:tag w:val="_GBC_cd5866350ae3491e87e9f82a7ed2a7c3"/>
              <w:id w:val="-8191470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1" w:type="dxa"/>
              <w:right w:w="31" w:type="dxa"/>
            </w:tblCellMar>
            <w:tblLook w:val="0000"/>
          </w:tblPr>
          <w:tblGrid>
            <w:gridCol w:w="3138"/>
            <w:gridCol w:w="2886"/>
            <w:gridCol w:w="2871"/>
          </w:tblGrid>
          <w:tr w:rsidR="00F26FE4" w:rsidTr="0094106C">
            <w:trPr>
              <w:cantSplit/>
            </w:trPr>
            <w:sdt>
              <w:sdtPr>
                <w:tag w:val="_PLD_9b14d51b79194bdea749a527966a0a2e"/>
                <w:id w:val="1911429300"/>
                <w:lock w:val="sdtLocked"/>
              </w:sdtPr>
              <w:sdtContent>
                <w:tc>
                  <w:tcPr>
                    <w:tcW w:w="1764" w:type="pct"/>
                    <w:vAlign w:val="center"/>
                  </w:tcPr>
                  <w:p w:rsidR="00F26FE4" w:rsidRDefault="00AC67CE">
                    <w:pPr>
                      <w:jc w:val="center"/>
                      <w:rPr>
                        <w:szCs w:val="21"/>
                      </w:rPr>
                    </w:pPr>
                    <w:r>
                      <w:rPr>
                        <w:rFonts w:hint="eastAsia"/>
                        <w:szCs w:val="21"/>
                      </w:rPr>
                      <w:t>项目</w:t>
                    </w:r>
                  </w:p>
                </w:tc>
              </w:sdtContent>
            </w:sdt>
            <w:sdt>
              <w:sdtPr>
                <w:tag w:val="_PLD_1dd12447c07a4bf5b8eef82f2f9f5577"/>
                <w:id w:val="-259216682"/>
                <w:lock w:val="sdtLocked"/>
              </w:sdtPr>
              <w:sdtContent>
                <w:tc>
                  <w:tcPr>
                    <w:tcW w:w="1622" w:type="pct"/>
                    <w:vAlign w:val="center"/>
                  </w:tcPr>
                  <w:p w:rsidR="00F26FE4" w:rsidRDefault="00AC67CE">
                    <w:pPr>
                      <w:jc w:val="center"/>
                      <w:rPr>
                        <w:szCs w:val="21"/>
                      </w:rPr>
                    </w:pPr>
                    <w:r>
                      <w:rPr>
                        <w:rFonts w:hint="eastAsia"/>
                        <w:szCs w:val="21"/>
                      </w:rPr>
                      <w:t>期末余额</w:t>
                    </w:r>
                  </w:p>
                </w:tc>
              </w:sdtContent>
            </w:sdt>
            <w:sdt>
              <w:sdtPr>
                <w:tag w:val="_PLD_2701e42352ac4ea1ae4d64adf5d28e89"/>
                <w:id w:val="998463655"/>
                <w:lock w:val="sdtLocked"/>
              </w:sdtPr>
              <w:sdtContent>
                <w:tc>
                  <w:tcPr>
                    <w:tcW w:w="1614" w:type="pct"/>
                    <w:vAlign w:val="center"/>
                  </w:tcPr>
                  <w:p w:rsidR="00F26FE4" w:rsidRDefault="00AC67CE">
                    <w:pPr>
                      <w:jc w:val="center"/>
                      <w:rPr>
                        <w:szCs w:val="21"/>
                      </w:rPr>
                    </w:pPr>
                    <w:r>
                      <w:rPr>
                        <w:rFonts w:hint="eastAsia"/>
                        <w:szCs w:val="21"/>
                      </w:rPr>
                      <w:t>期初余额</w:t>
                    </w:r>
                  </w:p>
                </w:tc>
              </w:sdtContent>
            </w:sdt>
          </w:tr>
          <w:tr w:rsidR="00F26FE4" w:rsidTr="0094106C">
            <w:trPr>
              <w:cantSplit/>
            </w:trPr>
            <w:sdt>
              <w:sdtPr>
                <w:tag w:val="_PLD_e88397c1546740a1aa89497da3258f71"/>
                <w:id w:val="1456224455"/>
                <w:lock w:val="sdtLocked"/>
              </w:sdtPr>
              <w:sdtContent>
                <w:tc>
                  <w:tcPr>
                    <w:tcW w:w="1764" w:type="pct"/>
                  </w:tcPr>
                  <w:p w:rsidR="00F26FE4" w:rsidRDefault="00AC67CE">
                    <w:pPr>
                      <w:ind w:right="5"/>
                      <w:rPr>
                        <w:szCs w:val="21"/>
                      </w:rPr>
                    </w:pPr>
                    <w:r>
                      <w:rPr>
                        <w:rFonts w:hint="eastAsia"/>
                        <w:szCs w:val="21"/>
                      </w:rPr>
                      <w:t>应收利息</w:t>
                    </w:r>
                  </w:p>
                </w:tc>
              </w:sdtContent>
            </w:sdt>
            <w:tc>
              <w:tcPr>
                <w:tcW w:w="1622" w:type="pct"/>
              </w:tcPr>
              <w:p w:rsidR="00F26FE4" w:rsidRDefault="00F26FE4">
                <w:pPr>
                  <w:ind w:right="5"/>
                  <w:jc w:val="right"/>
                  <w:rPr>
                    <w:szCs w:val="21"/>
                  </w:rPr>
                </w:pPr>
              </w:p>
            </w:tc>
            <w:tc>
              <w:tcPr>
                <w:tcW w:w="1614" w:type="pct"/>
              </w:tcPr>
              <w:p w:rsidR="00F26FE4" w:rsidRDefault="00F26FE4">
                <w:pPr>
                  <w:ind w:right="5"/>
                  <w:jc w:val="right"/>
                  <w:rPr>
                    <w:szCs w:val="21"/>
                  </w:rPr>
                </w:pPr>
              </w:p>
            </w:tc>
          </w:tr>
          <w:tr w:rsidR="00550017" w:rsidTr="00550017">
            <w:trPr>
              <w:cantSplit/>
            </w:trPr>
            <w:sdt>
              <w:sdtPr>
                <w:tag w:val="_PLD_11d00ac8309b4e85ac5c0ecfc4e39fdf"/>
                <w:id w:val="-1911228400"/>
                <w:lock w:val="sdtLocked"/>
              </w:sdtPr>
              <w:sdtContent>
                <w:tc>
                  <w:tcPr>
                    <w:tcW w:w="1764" w:type="pct"/>
                  </w:tcPr>
                  <w:p w:rsidR="00550017" w:rsidRDefault="00550017">
                    <w:pPr>
                      <w:ind w:right="5"/>
                      <w:rPr>
                        <w:szCs w:val="21"/>
                      </w:rPr>
                    </w:pPr>
                    <w:r>
                      <w:rPr>
                        <w:rFonts w:hint="eastAsia"/>
                        <w:szCs w:val="21"/>
                      </w:rPr>
                      <w:t>应收股利</w:t>
                    </w:r>
                  </w:p>
                </w:tc>
              </w:sdtContent>
            </w:sdt>
            <w:tc>
              <w:tcPr>
                <w:tcW w:w="1622" w:type="pct"/>
                <w:vAlign w:val="center"/>
              </w:tcPr>
              <w:p w:rsidR="00550017" w:rsidRDefault="00550017" w:rsidP="00550017">
                <w:pPr>
                  <w:jc w:val="right"/>
                  <w:rPr>
                    <w:sz w:val="24"/>
                  </w:rPr>
                </w:pPr>
              </w:p>
            </w:tc>
            <w:tc>
              <w:tcPr>
                <w:tcW w:w="1614" w:type="pct"/>
                <w:vAlign w:val="center"/>
              </w:tcPr>
              <w:p w:rsidR="00550017" w:rsidRDefault="00550017" w:rsidP="00550017">
                <w:pPr>
                  <w:jc w:val="right"/>
                  <w:rPr>
                    <w:sz w:val="24"/>
                  </w:rPr>
                </w:pPr>
                <w:r>
                  <w:t>1,044,800.00</w:t>
                </w:r>
              </w:p>
            </w:tc>
          </w:tr>
          <w:tr w:rsidR="00047CD4" w:rsidTr="00550017">
            <w:trPr>
              <w:cantSplit/>
            </w:trPr>
            <w:sdt>
              <w:sdtPr>
                <w:tag w:val="_PLD_42c4df4453344bc0910f3b3e20b096a2"/>
                <w:id w:val="-30575361"/>
                <w:lock w:val="sdtLocked"/>
              </w:sdtPr>
              <w:sdtContent>
                <w:tc>
                  <w:tcPr>
                    <w:tcW w:w="1764" w:type="pct"/>
                  </w:tcPr>
                  <w:p w:rsidR="00047CD4" w:rsidRDefault="00047CD4">
                    <w:pPr>
                      <w:ind w:right="5"/>
                      <w:rPr>
                        <w:szCs w:val="21"/>
                      </w:rPr>
                    </w:pPr>
                    <w:r>
                      <w:rPr>
                        <w:rFonts w:hint="eastAsia"/>
                        <w:szCs w:val="21"/>
                      </w:rPr>
                      <w:t>其他应收款</w:t>
                    </w:r>
                  </w:p>
                </w:tc>
              </w:sdtContent>
            </w:sdt>
            <w:tc>
              <w:tcPr>
                <w:tcW w:w="1622" w:type="pct"/>
                <w:vAlign w:val="center"/>
              </w:tcPr>
              <w:p w:rsidR="00047CD4" w:rsidRDefault="00047CD4" w:rsidP="00047CD4">
                <w:pPr>
                  <w:jc w:val="right"/>
                  <w:rPr>
                    <w:sz w:val="24"/>
                  </w:rPr>
                </w:pPr>
                <w:r>
                  <w:t>23,477,468.75</w:t>
                </w:r>
              </w:p>
            </w:tc>
            <w:tc>
              <w:tcPr>
                <w:tcW w:w="1614" w:type="pct"/>
                <w:vAlign w:val="center"/>
              </w:tcPr>
              <w:p w:rsidR="00047CD4" w:rsidRDefault="00047CD4" w:rsidP="00550017">
                <w:pPr>
                  <w:jc w:val="right"/>
                  <w:rPr>
                    <w:sz w:val="24"/>
                  </w:rPr>
                </w:pPr>
                <w:r>
                  <w:t>22,726,838.69</w:t>
                </w:r>
              </w:p>
            </w:tc>
          </w:tr>
          <w:tr w:rsidR="00047CD4" w:rsidTr="00550017">
            <w:trPr>
              <w:cantSplit/>
            </w:trPr>
            <w:sdt>
              <w:sdtPr>
                <w:tag w:val="_PLD_657f57c42bdf4019ba2e4df3e8e8d440"/>
                <w:id w:val="-1983839436"/>
                <w:lock w:val="sdtLocked"/>
              </w:sdtPr>
              <w:sdtContent>
                <w:tc>
                  <w:tcPr>
                    <w:tcW w:w="1764" w:type="pct"/>
                    <w:vAlign w:val="center"/>
                  </w:tcPr>
                  <w:p w:rsidR="00047CD4" w:rsidRDefault="00047CD4">
                    <w:pPr>
                      <w:autoSpaceDE w:val="0"/>
                      <w:autoSpaceDN w:val="0"/>
                      <w:adjustRightInd w:val="0"/>
                      <w:jc w:val="center"/>
                      <w:rPr>
                        <w:szCs w:val="21"/>
                      </w:rPr>
                    </w:pPr>
                    <w:r>
                      <w:rPr>
                        <w:rFonts w:hint="eastAsia"/>
                        <w:szCs w:val="21"/>
                      </w:rPr>
                      <w:t>合计</w:t>
                    </w:r>
                  </w:p>
                </w:tc>
              </w:sdtContent>
            </w:sdt>
            <w:tc>
              <w:tcPr>
                <w:tcW w:w="1622" w:type="pct"/>
                <w:vAlign w:val="center"/>
              </w:tcPr>
              <w:p w:rsidR="00047CD4" w:rsidRDefault="00047CD4" w:rsidP="00047CD4">
                <w:pPr>
                  <w:jc w:val="right"/>
                  <w:rPr>
                    <w:sz w:val="24"/>
                  </w:rPr>
                </w:pPr>
                <w:r>
                  <w:t>23,477,468.75</w:t>
                </w:r>
              </w:p>
            </w:tc>
            <w:tc>
              <w:tcPr>
                <w:tcW w:w="1614" w:type="pct"/>
                <w:vAlign w:val="center"/>
              </w:tcPr>
              <w:p w:rsidR="00047CD4" w:rsidRDefault="00047CD4" w:rsidP="00550017">
                <w:pPr>
                  <w:jc w:val="right"/>
                  <w:rPr>
                    <w:sz w:val="24"/>
                  </w:rPr>
                </w:pPr>
                <w:r>
                  <w:t>23,771,638.69</w:t>
                </w:r>
              </w:p>
            </w:tc>
          </w:tr>
        </w:tbl>
        <w:p w:rsidR="00F26FE4" w:rsidRDefault="00F26FE4"/>
        <w:p w:rsidR="00F26FE4" w:rsidRDefault="00AC67CE">
          <w:pPr>
            <w:rPr>
              <w:szCs w:val="21"/>
            </w:rPr>
          </w:pPr>
          <w:bookmarkStart w:id="239" w:name="_Hlk533797002"/>
          <w:r>
            <w:rPr>
              <w:rFonts w:hint="eastAsia"/>
              <w:szCs w:val="21"/>
            </w:rPr>
            <w:t>其他说明：</w:t>
          </w:r>
        </w:p>
        <w:sdt>
          <w:sdtPr>
            <w:rPr>
              <w:szCs w:val="21"/>
            </w:rPr>
            <w:alias w:val="是否适用：母公司其他应收款分类列示其他说明[双击切换]"/>
            <w:tag w:val="_GBC_87c9afe4c5c54a4b93c9b78663bd8bf3"/>
            <w:id w:val="1220785770"/>
            <w:lock w:val="sdtLocked"/>
            <w:placeholder>
              <w:docPart w:val="GBC22222222222222222222222222222"/>
            </w:placeholder>
          </w:sdtPr>
          <w:sdtContent>
            <w:p w:rsidR="00F26FE4" w:rsidRDefault="009F7A2C" w:rsidP="00550017">
              <w:pPr>
                <w:rPr>
                  <w:szCs w:val="21"/>
                </w:rPr>
              </w:pPr>
              <w:r>
                <w:rPr>
                  <w:szCs w:val="21"/>
                </w:rPr>
                <w:fldChar w:fldCharType="begin"/>
              </w:r>
              <w:r w:rsidR="00550017">
                <w:rPr>
                  <w:szCs w:val="21"/>
                </w:rPr>
                <w:instrText xml:space="preserve"> MACROBUTTON  SnrToggleCheckbox □适用 </w:instrText>
              </w:r>
              <w:r>
                <w:rPr>
                  <w:szCs w:val="21"/>
                </w:rPr>
                <w:fldChar w:fldCharType="end"/>
              </w:r>
              <w:r>
                <w:rPr>
                  <w:szCs w:val="21"/>
                </w:rPr>
                <w:fldChar w:fldCharType="begin"/>
              </w:r>
              <w:r w:rsidR="00550017">
                <w:rPr>
                  <w:szCs w:val="21"/>
                </w:rPr>
                <w:instrText xml:space="preserve"> MACROBUTTON  SnrToggleCheckbox √不适用 </w:instrText>
              </w:r>
              <w:r>
                <w:rPr>
                  <w:szCs w:val="21"/>
                </w:rPr>
                <w:fldChar w:fldCharType="end"/>
              </w:r>
            </w:p>
          </w:sdtContent>
        </w:sdt>
        <w:p w:rsidR="00F26FE4" w:rsidRDefault="009F7A2C"/>
        <w:bookmarkEnd w:id="239" w:displacedByCustomXml="next"/>
      </w:sdtContent>
    </w:sdt>
    <w:bookmarkEnd w:id="238" w:displacedByCustomXml="prev"/>
    <w:p w:rsidR="00F26FE4" w:rsidRDefault="00AC67CE">
      <w:pPr>
        <w:pStyle w:val="4"/>
        <w:rPr>
          <w:rFonts w:ascii="宋体" w:hAnsi="宋体"/>
        </w:rPr>
      </w:pPr>
      <w:r>
        <w:rPr>
          <w:rFonts w:ascii="宋体" w:hAnsi="宋体" w:hint="eastAsia"/>
        </w:rPr>
        <w:t>应收利息</w:t>
      </w:r>
    </w:p>
    <w:bookmarkStart w:id="240" w:name="_Hlk10547023" w:displacedByCustomXml="next"/>
    <w:bookmarkStart w:id="241" w:name="_Hlk10547033" w:displacedByCustomXml="next"/>
    <w:sdt>
      <w:sdtPr>
        <w:rPr>
          <w:rFonts w:ascii="宋体" w:hAnsi="宋体" w:cs="宋体" w:hint="eastAsia"/>
          <w:b w:val="0"/>
          <w:bCs w:val="0"/>
          <w:kern w:val="0"/>
          <w:szCs w:val="24"/>
        </w:rPr>
        <w:alias w:val="模块:应收利息分类"/>
        <w:tag w:val="_SEC_91e08163b2464f8cb5d135fd131f631f"/>
        <w:id w:val="-507293084"/>
        <w:lock w:val="sdtLocked"/>
        <w:placeholder>
          <w:docPart w:val="GBC22222222222222222222222222222"/>
        </w:placeholder>
      </w:sdtPr>
      <w:sdtContent>
        <w:p w:rsidR="00F26FE4" w:rsidRDefault="00AC67CE">
          <w:pPr>
            <w:pStyle w:val="4"/>
            <w:numPr>
              <w:ilvl w:val="3"/>
              <w:numId w:val="104"/>
            </w:numPr>
            <w:ind w:left="426" w:hanging="426"/>
            <w:rPr>
              <w:rFonts w:ascii="宋体" w:hAnsi="宋体"/>
            </w:rPr>
          </w:pPr>
          <w:r>
            <w:rPr>
              <w:rFonts w:ascii="宋体" w:hAnsi="宋体" w:hint="eastAsia"/>
            </w:rPr>
            <w:t>应收利息分类</w:t>
          </w:r>
          <w:bookmarkEnd w:id="240"/>
        </w:p>
        <w:sdt>
          <w:sdtPr>
            <w:alias w:val="是否适用：母公司应收利息分类[双击切换]"/>
            <w:tag w:val="_GBC_7b29d5fc39c94a909c39eedf47c8008f"/>
            <w:id w:val="-1243791716"/>
            <w:lock w:val="sdtLocked"/>
            <w:placeholder>
              <w:docPart w:val="GBC22222222222222222222222222222"/>
            </w:placeholder>
          </w:sdtPr>
          <w:sdtContent>
            <w:p w:rsidR="00F26FE4" w:rsidRDefault="009F7A2C" w:rsidP="00550017">
              <w:r>
                <w:fldChar w:fldCharType="begin"/>
              </w:r>
              <w:r w:rsidR="00550017">
                <w:instrText xml:space="preserve"> MACROBUTTON  SnrToggleCheckbox □适用 </w:instrText>
              </w:r>
              <w:r>
                <w:fldChar w:fldCharType="end"/>
              </w:r>
              <w:r>
                <w:fldChar w:fldCharType="begin"/>
              </w:r>
              <w:r w:rsidR="00550017">
                <w:instrText xml:space="preserve"> MACROBUTTON  SnrToggleCheckbox √不适用 </w:instrText>
              </w:r>
              <w:r>
                <w:fldChar w:fldCharType="end"/>
              </w:r>
            </w:p>
          </w:sdtContent>
        </w:sdt>
      </w:sdtContent>
    </w:sdt>
    <w:bookmarkEnd w:id="241" w:displacedByCustomXml="prev"/>
    <w:bookmarkStart w:id="242" w:name="_Hlk10547054" w:displacedByCustomXml="next"/>
    <w:bookmarkStart w:id="243" w:name="_Hlk10547064" w:displacedByCustomXml="next"/>
    <w:sdt>
      <w:sdtPr>
        <w:rPr>
          <w:rFonts w:ascii="宋体" w:hAnsi="宋体" w:cs="宋体" w:hint="eastAsia"/>
          <w:b w:val="0"/>
          <w:bCs w:val="0"/>
          <w:kern w:val="0"/>
          <w:szCs w:val="24"/>
        </w:rPr>
        <w:alias w:val="模块:重要逾期利息"/>
        <w:tag w:val="_SEC_e80bd789f30b40de829902e04129ef49"/>
        <w:id w:val="237379072"/>
        <w:lock w:val="sdtLocked"/>
        <w:placeholder>
          <w:docPart w:val="GBC22222222222222222222222222222"/>
        </w:placeholder>
      </w:sdtPr>
      <w:sdtEndPr>
        <w:rPr>
          <w:rFonts w:hint="default"/>
        </w:rPr>
      </w:sdtEndPr>
      <w:sdtContent>
        <w:p w:rsidR="00F26FE4" w:rsidRDefault="00AC67CE">
          <w:pPr>
            <w:pStyle w:val="4"/>
            <w:numPr>
              <w:ilvl w:val="3"/>
              <w:numId w:val="104"/>
            </w:numPr>
            <w:ind w:left="426" w:hanging="426"/>
            <w:rPr>
              <w:rFonts w:ascii="宋体" w:hAnsi="宋体"/>
            </w:rPr>
          </w:pPr>
          <w:r>
            <w:rPr>
              <w:rFonts w:ascii="宋体" w:hAnsi="宋体" w:hint="eastAsia"/>
            </w:rPr>
            <w:t>重要逾期利息</w:t>
          </w:r>
          <w:bookmarkEnd w:id="242"/>
        </w:p>
        <w:sdt>
          <w:sdtPr>
            <w:alias w:val="是否适用：母公司重要逾期利息[双击切换]"/>
            <w:tag w:val="_GBC_2527ddfc737d4b8c8fa3ca7d6387408d"/>
            <w:id w:val="-1107804201"/>
            <w:lock w:val="sdtLocked"/>
            <w:placeholder>
              <w:docPart w:val="GBC22222222222222222222222222222"/>
            </w:placeholder>
          </w:sdtPr>
          <w:sdtContent>
            <w:p w:rsidR="00F26FE4" w:rsidRDefault="009F7A2C" w:rsidP="00550017">
              <w:r>
                <w:fldChar w:fldCharType="begin"/>
              </w:r>
              <w:r w:rsidR="00550017">
                <w:instrText xml:space="preserve"> MACROBUTTON  SnrToggleCheckbox □适用 </w:instrText>
              </w:r>
              <w:r>
                <w:fldChar w:fldCharType="end"/>
              </w:r>
              <w:r>
                <w:fldChar w:fldCharType="begin"/>
              </w:r>
              <w:r w:rsidR="00550017">
                <w:instrText xml:space="preserve"> MACROBUTTON  SnrToggleCheckbox √不适用 </w:instrText>
              </w:r>
              <w:r>
                <w:fldChar w:fldCharType="end"/>
              </w:r>
            </w:p>
          </w:sdtContent>
        </w:sdt>
      </w:sdtContent>
    </w:sdt>
    <w:bookmarkEnd w:id="243" w:displacedByCustomXml="prev"/>
    <w:bookmarkStart w:id="244" w:name="_Hlk10547083" w:displacedByCustomXml="next"/>
    <w:bookmarkStart w:id="245" w:name="_Hlk10547096" w:displacedByCustomXml="next"/>
    <w:sdt>
      <w:sdtPr>
        <w:rPr>
          <w:rFonts w:ascii="宋体" w:hAnsi="宋体" w:cs="宋体" w:hint="eastAsia"/>
          <w:b w:val="0"/>
          <w:bCs w:val="0"/>
          <w:kern w:val="0"/>
          <w:szCs w:val="24"/>
        </w:rPr>
        <w:alias w:val="模块:坏账准备计提情况"/>
        <w:tag w:val="_SEC_ce38368754b54030878f7a4b3d48648e"/>
        <w:id w:val="271901052"/>
        <w:lock w:val="sdtLocked"/>
        <w:placeholder>
          <w:docPart w:val="GBC22222222222222222222222222222"/>
        </w:placeholder>
      </w:sdtPr>
      <w:sdtEndPr>
        <w:rPr>
          <w:rFonts w:hint="default"/>
        </w:rPr>
      </w:sdtEndPr>
      <w:sdtContent>
        <w:p w:rsidR="00F26FE4" w:rsidRDefault="00AC67CE">
          <w:pPr>
            <w:pStyle w:val="4"/>
            <w:numPr>
              <w:ilvl w:val="3"/>
              <w:numId w:val="104"/>
            </w:numPr>
            <w:ind w:left="426" w:hanging="426"/>
            <w:rPr>
              <w:rFonts w:ascii="宋体" w:hAnsi="宋体"/>
            </w:rPr>
          </w:pPr>
          <w:r>
            <w:rPr>
              <w:rFonts w:ascii="宋体" w:hAnsi="宋体" w:cs="宋体" w:hint="eastAsia"/>
              <w:bCs w:val="0"/>
              <w:kern w:val="0"/>
              <w:szCs w:val="24"/>
            </w:rPr>
            <w:t>坏账准备计提情况</w:t>
          </w:r>
          <w:bookmarkEnd w:id="244"/>
        </w:p>
        <w:sdt>
          <w:sdtPr>
            <w:rPr>
              <w:szCs w:val="21"/>
            </w:rPr>
            <w:alias w:val="是否适用：母公司应收利息坏账准备调节表[双击切换]"/>
            <w:tag w:val="_GBC_051d1f4329834464b99226954bb8040d"/>
            <w:id w:val="-1515997636"/>
            <w:lock w:val="sdtLocked"/>
            <w:placeholder>
              <w:docPart w:val="GBC22222222222222222222222222222"/>
            </w:placeholder>
          </w:sdtPr>
          <w:sdtContent>
            <w:p w:rsidR="00550017" w:rsidRDefault="009F7A2C" w:rsidP="00550017">
              <w:r>
                <w:rPr>
                  <w:szCs w:val="21"/>
                </w:rPr>
                <w:fldChar w:fldCharType="begin"/>
              </w:r>
              <w:r w:rsidR="00550017">
                <w:rPr>
                  <w:szCs w:val="21"/>
                </w:rPr>
                <w:instrText xml:space="preserve"> MACROBUTTON  SnrToggleCheckbox □适用 </w:instrText>
              </w:r>
              <w:r>
                <w:rPr>
                  <w:szCs w:val="21"/>
                </w:rPr>
                <w:fldChar w:fldCharType="end"/>
              </w:r>
              <w:r>
                <w:rPr>
                  <w:szCs w:val="21"/>
                </w:rPr>
                <w:fldChar w:fldCharType="begin"/>
              </w:r>
              <w:r w:rsidR="00550017">
                <w:rPr>
                  <w:szCs w:val="21"/>
                </w:rPr>
                <w:instrText xml:space="preserve"> MACROBUTTON  SnrToggleCheckbox √不适用 </w:instrText>
              </w:r>
              <w:r>
                <w:rPr>
                  <w:szCs w:val="21"/>
                </w:rPr>
                <w:fldChar w:fldCharType="end"/>
              </w:r>
            </w:p>
          </w:sdtContent>
        </w:sdt>
        <w:p w:rsidR="00F26FE4" w:rsidRDefault="00F26FE4"/>
        <w:p w:rsidR="00F26FE4" w:rsidRDefault="009F7A2C"/>
      </w:sdtContent>
    </w:sdt>
    <w:bookmarkEnd w:id="245" w:displacedByCustomXml="prev"/>
    <w:bookmarkStart w:id="246" w:name="_Hlk10547119" w:displacedByCustomXml="next"/>
    <w:bookmarkStart w:id="247" w:name="_Hlk10547128" w:displacedByCustomXml="next"/>
    <w:sdt>
      <w:sdtPr>
        <w:rPr>
          <w:rFonts w:hint="eastAsia"/>
        </w:rPr>
        <w:alias w:val="模块:其他说明："/>
        <w:tag w:val="_SEC_ad2b0daa52af481d8a56e5f8f2ccc52e"/>
        <w:id w:val="-1784959277"/>
        <w:lock w:val="sdtLocked"/>
        <w:placeholder>
          <w:docPart w:val="GBC22222222222222222222222222222"/>
        </w:placeholder>
      </w:sdtPr>
      <w:sdtEndPr>
        <w:rPr>
          <w:rFonts w:hint="default"/>
        </w:rPr>
      </w:sdtEndPr>
      <w:sdtContent>
        <w:p w:rsidR="00F26FE4" w:rsidRDefault="00AC67CE">
          <w:r>
            <w:rPr>
              <w:rFonts w:hint="eastAsia"/>
            </w:rPr>
            <w:t>其他说明：</w:t>
          </w:r>
          <w:bookmarkEnd w:id="246"/>
        </w:p>
        <w:sdt>
          <w:sdtPr>
            <w:rPr>
              <w:szCs w:val="21"/>
            </w:rPr>
            <w:alias w:val="是否适用：母公司应收利息其他说明[双击切换]"/>
            <w:tag w:val="_GBC_936c374258514f469f2c9bb36b889c43"/>
            <w:id w:val="-1380776493"/>
            <w:lock w:val="sdtLocked"/>
            <w:placeholder>
              <w:docPart w:val="GBC22222222222222222222222222222"/>
            </w:placeholder>
          </w:sdtPr>
          <w:sdtContent>
            <w:p w:rsidR="00F26FE4" w:rsidRDefault="009F7A2C" w:rsidP="00550017">
              <w:pPr>
                <w:rPr>
                  <w:szCs w:val="21"/>
                </w:rPr>
              </w:pPr>
              <w:r>
                <w:rPr>
                  <w:szCs w:val="21"/>
                </w:rPr>
                <w:fldChar w:fldCharType="begin"/>
              </w:r>
              <w:r w:rsidR="00550017">
                <w:rPr>
                  <w:szCs w:val="21"/>
                </w:rPr>
                <w:instrText xml:space="preserve"> MACROBUTTON  SnrToggleCheckbox □适用 </w:instrText>
              </w:r>
              <w:r>
                <w:rPr>
                  <w:szCs w:val="21"/>
                </w:rPr>
                <w:fldChar w:fldCharType="end"/>
              </w:r>
              <w:r>
                <w:rPr>
                  <w:szCs w:val="21"/>
                </w:rPr>
                <w:fldChar w:fldCharType="begin"/>
              </w:r>
              <w:r w:rsidR="00550017">
                <w:rPr>
                  <w:szCs w:val="21"/>
                </w:rPr>
                <w:instrText xml:space="preserve"> MACROBUTTON  SnrToggleCheckbox √不适用 </w:instrText>
              </w:r>
              <w:r>
                <w:rPr>
                  <w:szCs w:val="21"/>
                </w:rPr>
                <w:fldChar w:fldCharType="end"/>
              </w:r>
            </w:p>
          </w:sdtContent>
        </w:sdt>
        <w:p w:rsidR="00F26FE4" w:rsidRDefault="009F7A2C"/>
      </w:sdtContent>
    </w:sdt>
    <w:bookmarkEnd w:id="247" w:displacedByCustomXml="prev"/>
    <w:p w:rsidR="00F26FE4" w:rsidRDefault="00AC67CE">
      <w:pPr>
        <w:pStyle w:val="4"/>
        <w:rPr>
          <w:rFonts w:ascii="宋体" w:hAnsi="宋体"/>
        </w:rPr>
      </w:pPr>
      <w:r>
        <w:rPr>
          <w:rFonts w:ascii="宋体" w:hAnsi="宋体" w:hint="eastAsia"/>
        </w:rPr>
        <w:t>应收股利</w:t>
      </w:r>
    </w:p>
    <w:bookmarkStart w:id="248" w:name="_Hlk10547160" w:displacedByCustomXml="next"/>
    <w:bookmarkStart w:id="249" w:name="_Hlk10547171" w:displacedByCustomXml="next"/>
    <w:sdt>
      <w:sdtPr>
        <w:rPr>
          <w:rFonts w:ascii="宋体" w:hAnsi="宋体" w:cs="宋体" w:hint="eastAsia"/>
          <w:b w:val="0"/>
          <w:bCs w:val="0"/>
          <w:kern w:val="0"/>
          <w:szCs w:val="24"/>
        </w:rPr>
        <w:alias w:val="模块:应收股利"/>
        <w:tag w:val="_SEC_18f0cc3557ff45749d07d7a27d7c9620"/>
        <w:id w:val="282932716"/>
        <w:lock w:val="sdtLocked"/>
        <w:placeholder>
          <w:docPart w:val="GBC22222222222222222222222222222"/>
        </w:placeholder>
      </w:sdtPr>
      <w:sdtContent>
        <w:p w:rsidR="00F26FE4" w:rsidRDefault="00AC67CE">
          <w:pPr>
            <w:pStyle w:val="4"/>
            <w:numPr>
              <w:ilvl w:val="3"/>
              <w:numId w:val="105"/>
            </w:numPr>
            <w:ind w:left="426" w:hanging="426"/>
            <w:rPr>
              <w:rFonts w:ascii="宋体" w:hAnsi="宋体"/>
            </w:rPr>
          </w:pPr>
          <w:r>
            <w:rPr>
              <w:rFonts w:ascii="宋体" w:hAnsi="宋体" w:hint="eastAsia"/>
            </w:rPr>
            <w:t>应收股利</w:t>
          </w:r>
          <w:bookmarkEnd w:id="248"/>
        </w:p>
        <w:sdt>
          <w:sdtPr>
            <w:alias w:val="是否适用：母公司应收股利[双击切换]"/>
            <w:tag w:val="_GBC_3f36acb68ddd426b990a146c5c14da80"/>
            <w:id w:val="-1917862333"/>
            <w:lock w:val="sdtLocked"/>
            <w:placeholder>
              <w:docPart w:val="GBC22222222222222222222222222222"/>
            </w:placeholder>
          </w:sdtPr>
          <w:sdtContent>
            <w:p w:rsidR="00F26FE4" w:rsidRDefault="009F7A2C">
              <w:r>
                <w:fldChar w:fldCharType="begin"/>
              </w:r>
              <w:r w:rsidR="00550017">
                <w:instrText xml:space="preserve"> MACROBUTTON  SnrToggleCheckbox √适用 </w:instrText>
              </w:r>
              <w:r>
                <w:fldChar w:fldCharType="end"/>
              </w:r>
              <w:r>
                <w:fldChar w:fldCharType="begin"/>
              </w:r>
              <w:r w:rsidR="00550017">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母公司应收股利"/>
              <w:tag w:val="_GBC_e366134590994916ad440e1f86811baf"/>
              <w:id w:val="198634967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母公司应收股利"/>
              <w:tag w:val="_GBC_775e6a0d5c9a4f36b4b0b9f8ccda5bad"/>
              <w:id w:val="66259244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3"/>
            <w:gridCol w:w="2811"/>
            <w:gridCol w:w="2825"/>
          </w:tblGrid>
          <w:tr w:rsidR="00550017" w:rsidTr="00550017">
            <w:sdt>
              <w:sdtPr>
                <w:tag w:val="_PLD_b87c7fccab6c455e8950ee7fa77c8733"/>
                <w:id w:val="719848"/>
                <w:lock w:val="sdtLocked"/>
              </w:sdtPr>
              <w:sdtContent>
                <w:tc>
                  <w:tcPr>
                    <w:tcW w:w="1886" w:type="pct"/>
                    <w:vAlign w:val="center"/>
                  </w:tcPr>
                  <w:p w:rsidR="00550017" w:rsidRDefault="00550017" w:rsidP="00550017">
                    <w:pPr>
                      <w:jc w:val="center"/>
                      <w:rPr>
                        <w:szCs w:val="21"/>
                      </w:rPr>
                    </w:pPr>
                    <w:r>
                      <w:rPr>
                        <w:rFonts w:hint="eastAsia"/>
                        <w:szCs w:val="21"/>
                      </w:rPr>
                      <w:t>项目(或被投资单位)</w:t>
                    </w:r>
                  </w:p>
                </w:tc>
              </w:sdtContent>
            </w:sdt>
            <w:sdt>
              <w:sdtPr>
                <w:tag w:val="_PLD_71bd546e51944d7e86945cae947ca7e3"/>
                <w:id w:val="719849"/>
                <w:lock w:val="sdtLocked"/>
              </w:sdtPr>
              <w:sdtContent>
                <w:tc>
                  <w:tcPr>
                    <w:tcW w:w="1553" w:type="pct"/>
                    <w:vAlign w:val="center"/>
                  </w:tcPr>
                  <w:p w:rsidR="00550017" w:rsidRDefault="00550017" w:rsidP="00550017">
                    <w:pPr>
                      <w:jc w:val="center"/>
                      <w:rPr>
                        <w:szCs w:val="21"/>
                      </w:rPr>
                    </w:pPr>
                    <w:r>
                      <w:rPr>
                        <w:rFonts w:hint="eastAsia"/>
                        <w:szCs w:val="21"/>
                      </w:rPr>
                      <w:t>期末余额</w:t>
                    </w:r>
                  </w:p>
                </w:tc>
              </w:sdtContent>
            </w:sdt>
            <w:sdt>
              <w:sdtPr>
                <w:tag w:val="_PLD_a057b5b882e84e6e85ec2267d16598c0"/>
                <w:id w:val="719850"/>
                <w:lock w:val="sdtLocked"/>
              </w:sdtPr>
              <w:sdtContent>
                <w:tc>
                  <w:tcPr>
                    <w:tcW w:w="1561" w:type="pct"/>
                    <w:vAlign w:val="center"/>
                  </w:tcPr>
                  <w:p w:rsidR="00550017" w:rsidRDefault="00550017" w:rsidP="00550017">
                    <w:pPr>
                      <w:jc w:val="center"/>
                      <w:rPr>
                        <w:szCs w:val="21"/>
                      </w:rPr>
                    </w:pPr>
                    <w:r>
                      <w:rPr>
                        <w:rFonts w:hint="eastAsia"/>
                        <w:szCs w:val="21"/>
                      </w:rPr>
                      <w:t>期初余额</w:t>
                    </w:r>
                  </w:p>
                </w:tc>
              </w:sdtContent>
            </w:sdt>
          </w:tr>
          <w:sdt>
            <w:sdtPr>
              <w:rPr>
                <w:rFonts w:hint="eastAsia"/>
                <w:szCs w:val="21"/>
              </w:rPr>
              <w:alias w:val="应收股利明细"/>
              <w:tag w:val="_TUP_1ff5f8f45a2949f1b9c94eaf933424a7"/>
              <w:id w:val="719851"/>
              <w:lock w:val="sdtLocked"/>
            </w:sdtPr>
            <w:sdtContent>
              <w:tr w:rsidR="00550017" w:rsidTr="00550017">
                <w:tc>
                  <w:tcPr>
                    <w:tcW w:w="1886" w:type="pct"/>
                  </w:tcPr>
                  <w:p w:rsidR="00550017" w:rsidRDefault="00550017" w:rsidP="00550017">
                    <w:pPr>
                      <w:rPr>
                        <w:szCs w:val="21"/>
                      </w:rPr>
                    </w:pPr>
                    <w:r>
                      <w:t>北京金自能源科技发展有限公司</w:t>
                    </w:r>
                  </w:p>
                </w:tc>
                <w:tc>
                  <w:tcPr>
                    <w:tcW w:w="1553" w:type="pct"/>
                  </w:tcPr>
                  <w:p w:rsidR="00550017" w:rsidRDefault="00550017" w:rsidP="00550017">
                    <w:pPr>
                      <w:jc w:val="right"/>
                      <w:rPr>
                        <w:szCs w:val="21"/>
                      </w:rPr>
                    </w:pPr>
                  </w:p>
                </w:tc>
                <w:tc>
                  <w:tcPr>
                    <w:tcW w:w="1561" w:type="pct"/>
                  </w:tcPr>
                  <w:p w:rsidR="00550017" w:rsidRDefault="00550017" w:rsidP="00550017">
                    <w:pPr>
                      <w:jc w:val="right"/>
                      <w:rPr>
                        <w:szCs w:val="21"/>
                      </w:rPr>
                    </w:pPr>
                    <w:r>
                      <w:t>1,044,800.00</w:t>
                    </w:r>
                  </w:p>
                </w:tc>
              </w:tr>
            </w:sdtContent>
          </w:sdt>
          <w:sdt>
            <w:sdtPr>
              <w:rPr>
                <w:rFonts w:hint="eastAsia"/>
                <w:szCs w:val="21"/>
              </w:rPr>
              <w:alias w:val="应收股利明细"/>
              <w:tag w:val="_TUP_1ff5f8f45a2949f1b9c94eaf933424a7"/>
              <w:id w:val="719852"/>
              <w:lock w:val="sdtLocked"/>
            </w:sdtPr>
            <w:sdtContent>
              <w:tr w:rsidR="00550017" w:rsidTr="00550017">
                <w:tc>
                  <w:tcPr>
                    <w:tcW w:w="1886" w:type="pct"/>
                  </w:tcPr>
                  <w:p w:rsidR="00550017" w:rsidRDefault="00550017" w:rsidP="00550017">
                    <w:pPr>
                      <w:rPr>
                        <w:szCs w:val="21"/>
                      </w:rPr>
                    </w:pPr>
                  </w:p>
                </w:tc>
                <w:tc>
                  <w:tcPr>
                    <w:tcW w:w="1553" w:type="pct"/>
                  </w:tcPr>
                  <w:p w:rsidR="00550017" w:rsidRDefault="00550017" w:rsidP="00550017">
                    <w:pPr>
                      <w:jc w:val="right"/>
                      <w:rPr>
                        <w:szCs w:val="21"/>
                      </w:rPr>
                    </w:pPr>
                  </w:p>
                </w:tc>
                <w:tc>
                  <w:tcPr>
                    <w:tcW w:w="1561" w:type="pct"/>
                  </w:tcPr>
                  <w:p w:rsidR="00550017" w:rsidRDefault="00550017" w:rsidP="00550017">
                    <w:pPr>
                      <w:jc w:val="right"/>
                      <w:rPr>
                        <w:szCs w:val="21"/>
                      </w:rPr>
                    </w:pPr>
                  </w:p>
                </w:tc>
              </w:tr>
            </w:sdtContent>
          </w:sdt>
          <w:tr w:rsidR="00550017" w:rsidTr="00550017">
            <w:sdt>
              <w:sdtPr>
                <w:tag w:val="_PLD_e1484a84dae543fcb190b5d5f8a4e713"/>
                <w:id w:val="719853"/>
                <w:lock w:val="sdtLocked"/>
              </w:sdtPr>
              <w:sdtContent>
                <w:tc>
                  <w:tcPr>
                    <w:tcW w:w="1886" w:type="pct"/>
                    <w:vAlign w:val="center"/>
                  </w:tcPr>
                  <w:p w:rsidR="00550017" w:rsidRDefault="00550017" w:rsidP="00550017">
                    <w:pPr>
                      <w:jc w:val="center"/>
                      <w:rPr>
                        <w:szCs w:val="21"/>
                      </w:rPr>
                    </w:pPr>
                    <w:r>
                      <w:rPr>
                        <w:rFonts w:hint="eastAsia"/>
                        <w:szCs w:val="21"/>
                      </w:rPr>
                      <w:t>合计</w:t>
                    </w:r>
                  </w:p>
                </w:tc>
              </w:sdtContent>
            </w:sdt>
            <w:tc>
              <w:tcPr>
                <w:tcW w:w="1553" w:type="pct"/>
              </w:tcPr>
              <w:p w:rsidR="00550017" w:rsidRDefault="00550017" w:rsidP="00550017">
                <w:pPr>
                  <w:jc w:val="right"/>
                  <w:rPr>
                    <w:szCs w:val="21"/>
                  </w:rPr>
                </w:pPr>
              </w:p>
            </w:tc>
            <w:tc>
              <w:tcPr>
                <w:tcW w:w="1561" w:type="pct"/>
              </w:tcPr>
              <w:p w:rsidR="00550017" w:rsidRDefault="00550017" w:rsidP="00550017">
                <w:pPr>
                  <w:jc w:val="right"/>
                  <w:rPr>
                    <w:szCs w:val="21"/>
                  </w:rPr>
                </w:pPr>
                <w:r w:rsidRPr="00550017">
                  <w:rPr>
                    <w:szCs w:val="21"/>
                  </w:rPr>
                  <w:t>1,044,800.00</w:t>
                </w:r>
              </w:p>
            </w:tc>
          </w:tr>
        </w:tbl>
        <w:p w:rsidR="00550017" w:rsidRDefault="00550017"/>
        <w:p w:rsidR="00F26FE4" w:rsidRDefault="009F7A2C"/>
      </w:sdtContent>
    </w:sdt>
    <w:bookmarkEnd w:id="249" w:displacedByCustomXml="prev"/>
    <w:bookmarkStart w:id="250" w:name="_Hlk10547188" w:displacedByCustomXml="next"/>
    <w:bookmarkStart w:id="251" w:name="_Hlk10547199" w:displacedByCustomXml="next"/>
    <w:sdt>
      <w:sdtPr>
        <w:rPr>
          <w:rFonts w:ascii="宋体" w:hAnsi="宋体" w:cs="宋体" w:hint="eastAsia"/>
          <w:b w:val="0"/>
          <w:bCs w:val="0"/>
          <w:kern w:val="0"/>
          <w:szCs w:val="24"/>
        </w:rPr>
        <w:alias w:val="模块:重要的账龄超过1年的应收股利"/>
        <w:tag w:val="_SEC_ccfd129beeb14f31b282a062cd845e5e"/>
        <w:id w:val="-1696995972"/>
        <w:lock w:val="sdtLocked"/>
        <w:placeholder>
          <w:docPart w:val="GBC22222222222222222222222222222"/>
        </w:placeholder>
      </w:sdtPr>
      <w:sdtEndPr>
        <w:rPr>
          <w:rFonts w:hint="default"/>
        </w:rPr>
      </w:sdtEndPr>
      <w:sdtContent>
        <w:p w:rsidR="00F26FE4" w:rsidRDefault="00AC67CE">
          <w:pPr>
            <w:pStyle w:val="4"/>
            <w:numPr>
              <w:ilvl w:val="3"/>
              <w:numId w:val="105"/>
            </w:numPr>
            <w:ind w:left="426" w:hanging="426"/>
            <w:rPr>
              <w:rFonts w:ascii="宋体" w:hAnsi="宋体"/>
            </w:rPr>
          </w:pPr>
          <w:r>
            <w:rPr>
              <w:rFonts w:ascii="宋体" w:hAnsi="宋体" w:hint="eastAsia"/>
            </w:rPr>
            <w:t>重要的账龄超过1年的应收股利</w:t>
          </w:r>
          <w:bookmarkEnd w:id="250"/>
        </w:p>
        <w:sdt>
          <w:sdtPr>
            <w:rPr>
              <w:szCs w:val="21"/>
            </w:rPr>
            <w:alias w:val="是否适用：母公司重要的账龄超过1年的应收股利[双击切换]"/>
            <w:tag w:val="_GBC_5ce593c40926400393bed620009e5006"/>
            <w:id w:val="1536166363"/>
            <w:lock w:val="sdtLocked"/>
            <w:placeholder>
              <w:docPart w:val="GBC22222222222222222222222222222"/>
            </w:placeholder>
          </w:sdtPr>
          <w:sdtContent>
            <w:p w:rsidR="00F26FE4" w:rsidRDefault="009F7A2C" w:rsidP="00550017">
              <w:r>
                <w:rPr>
                  <w:szCs w:val="21"/>
                </w:rPr>
                <w:fldChar w:fldCharType="begin"/>
              </w:r>
              <w:r w:rsidR="00550017">
                <w:rPr>
                  <w:szCs w:val="21"/>
                </w:rPr>
                <w:instrText xml:space="preserve"> MACROBUTTON  SnrToggleCheckbox □适用 </w:instrText>
              </w:r>
              <w:r>
                <w:rPr>
                  <w:szCs w:val="21"/>
                </w:rPr>
                <w:fldChar w:fldCharType="end"/>
              </w:r>
              <w:r>
                <w:rPr>
                  <w:szCs w:val="21"/>
                </w:rPr>
                <w:fldChar w:fldCharType="begin"/>
              </w:r>
              <w:r w:rsidR="00550017">
                <w:rPr>
                  <w:szCs w:val="21"/>
                </w:rPr>
                <w:instrText xml:space="preserve"> MACROBUTTON  SnrToggleCheckbox √不适用 </w:instrText>
              </w:r>
              <w:r>
                <w:rPr>
                  <w:szCs w:val="21"/>
                </w:rPr>
                <w:fldChar w:fldCharType="end"/>
              </w:r>
            </w:p>
          </w:sdtContent>
        </w:sdt>
      </w:sdtContent>
    </w:sdt>
    <w:bookmarkEnd w:id="251" w:displacedByCustomXml="prev"/>
    <w:bookmarkStart w:id="252" w:name="_Hlk10547212" w:displacedByCustomXml="next"/>
    <w:bookmarkStart w:id="253" w:name="_Hlk10547224" w:displacedByCustomXml="next"/>
    <w:sdt>
      <w:sdtPr>
        <w:rPr>
          <w:rFonts w:ascii="宋体" w:hAnsi="宋体" w:cs="宋体" w:hint="eastAsia"/>
          <w:b w:val="0"/>
          <w:bCs w:val="0"/>
          <w:kern w:val="0"/>
          <w:szCs w:val="24"/>
        </w:rPr>
        <w:alias w:val="模块:坏账准备计提情况"/>
        <w:tag w:val="_SEC_3d41530a7b3d408cbfe627f818ea914c"/>
        <w:id w:val="1051425534"/>
        <w:lock w:val="sdtLocked"/>
        <w:placeholder>
          <w:docPart w:val="GBC22222222222222222222222222222"/>
        </w:placeholder>
      </w:sdtPr>
      <w:sdtEndPr>
        <w:rPr>
          <w:rFonts w:hint="default"/>
        </w:rPr>
      </w:sdtEndPr>
      <w:sdtContent>
        <w:p w:rsidR="00F26FE4" w:rsidRDefault="00AC67CE">
          <w:pPr>
            <w:pStyle w:val="4"/>
            <w:numPr>
              <w:ilvl w:val="3"/>
              <w:numId w:val="105"/>
            </w:numPr>
            <w:ind w:left="426" w:hanging="426"/>
            <w:rPr>
              <w:rFonts w:ascii="宋体" w:hAnsi="宋体"/>
            </w:rPr>
          </w:pPr>
          <w:r>
            <w:rPr>
              <w:rFonts w:ascii="宋体" w:hAnsi="宋体" w:cs="宋体" w:hint="eastAsia"/>
              <w:bCs w:val="0"/>
              <w:kern w:val="0"/>
              <w:szCs w:val="24"/>
            </w:rPr>
            <w:t>坏账准备计提情况</w:t>
          </w:r>
          <w:bookmarkEnd w:id="252"/>
        </w:p>
        <w:sdt>
          <w:sdtPr>
            <w:alias w:val="是否适用：母公司应收股利坏账准备调节表[双击切换]"/>
            <w:tag w:val="_GBC_9d130aecb6cb4874ac083fcdce5ee739"/>
            <w:id w:val="-88006743"/>
            <w:lock w:val="sdtLocked"/>
            <w:placeholder>
              <w:docPart w:val="GBC22222222222222222222222222222"/>
            </w:placeholder>
          </w:sdtPr>
          <w:sdtContent>
            <w:p w:rsidR="00550017" w:rsidRDefault="009F7A2C" w:rsidP="00550017">
              <w:r>
                <w:fldChar w:fldCharType="begin"/>
              </w:r>
              <w:r w:rsidR="00550017">
                <w:instrText xml:space="preserve"> MACROBUTTON  SnrToggleCheckbox □适用 </w:instrText>
              </w:r>
              <w:r>
                <w:fldChar w:fldCharType="end"/>
              </w:r>
              <w:r>
                <w:fldChar w:fldCharType="begin"/>
              </w:r>
              <w:r w:rsidR="00550017">
                <w:instrText xml:space="preserve"> MACROBUTTON  SnrToggleCheckbox √不适用 </w:instrText>
              </w:r>
              <w:r>
                <w:fldChar w:fldCharType="end"/>
              </w:r>
            </w:p>
          </w:sdtContent>
        </w:sdt>
        <w:p w:rsidR="00F26FE4" w:rsidRDefault="00F26FE4"/>
        <w:p w:rsidR="00F26FE4" w:rsidRDefault="009F7A2C"/>
      </w:sdtContent>
    </w:sdt>
    <w:bookmarkEnd w:id="253" w:displacedByCustomXml="prev"/>
    <w:bookmarkStart w:id="254" w:name="_Hlk10547234" w:displacedByCustomXml="next"/>
    <w:bookmarkStart w:id="255" w:name="_Hlk10547244" w:displacedByCustomXml="next"/>
    <w:sdt>
      <w:sdtPr>
        <w:rPr>
          <w:rFonts w:hint="eastAsia"/>
          <w:szCs w:val="21"/>
        </w:rPr>
        <w:alias w:val="模块:其他说明："/>
        <w:tag w:val="_SEC_2b03a6eb53a24c76a6dc28f0478009f2"/>
        <w:id w:val="-356037519"/>
        <w:lock w:val="sdtLocked"/>
        <w:placeholder>
          <w:docPart w:val="GBC22222222222222222222222222222"/>
        </w:placeholder>
      </w:sdtPr>
      <w:sdtEndPr>
        <w:rPr>
          <w:rFonts w:hint="default"/>
          <w:szCs w:val="24"/>
        </w:rPr>
      </w:sdtEndPr>
      <w:sdtContent>
        <w:p w:rsidR="00F26FE4" w:rsidRDefault="00AC67CE">
          <w:pPr>
            <w:rPr>
              <w:szCs w:val="21"/>
            </w:rPr>
          </w:pPr>
          <w:r>
            <w:rPr>
              <w:rFonts w:hint="eastAsia"/>
              <w:szCs w:val="21"/>
            </w:rPr>
            <w:t>其他说明：</w:t>
          </w:r>
          <w:bookmarkEnd w:id="254"/>
        </w:p>
        <w:sdt>
          <w:sdtPr>
            <w:rPr>
              <w:szCs w:val="21"/>
            </w:rPr>
            <w:alias w:val="是否适用：母公司应收股利其他说明[双击切换]"/>
            <w:tag w:val="_GBC_79a2eb8844e84fe3b78bb5ffcf2a57d5"/>
            <w:id w:val="1695351074"/>
            <w:lock w:val="sdtLocked"/>
            <w:placeholder>
              <w:docPart w:val="GBC22222222222222222222222222222"/>
            </w:placeholder>
          </w:sdtPr>
          <w:sdtContent>
            <w:p w:rsidR="00F26FE4" w:rsidRDefault="009F7A2C" w:rsidP="00550017">
              <w:pPr>
                <w:rPr>
                  <w:szCs w:val="21"/>
                </w:rPr>
              </w:pPr>
              <w:r>
                <w:rPr>
                  <w:szCs w:val="21"/>
                </w:rPr>
                <w:fldChar w:fldCharType="begin"/>
              </w:r>
              <w:r w:rsidR="00550017">
                <w:rPr>
                  <w:szCs w:val="21"/>
                </w:rPr>
                <w:instrText xml:space="preserve"> MACROBUTTON  SnrToggleCheckbox □适用 </w:instrText>
              </w:r>
              <w:r>
                <w:rPr>
                  <w:szCs w:val="21"/>
                </w:rPr>
                <w:fldChar w:fldCharType="end"/>
              </w:r>
              <w:r>
                <w:rPr>
                  <w:szCs w:val="21"/>
                </w:rPr>
                <w:fldChar w:fldCharType="begin"/>
              </w:r>
              <w:r w:rsidR="00550017">
                <w:rPr>
                  <w:szCs w:val="21"/>
                </w:rPr>
                <w:instrText xml:space="preserve"> MACROBUTTON  SnrToggleCheckbox √不适用 </w:instrText>
              </w:r>
              <w:r>
                <w:rPr>
                  <w:szCs w:val="21"/>
                </w:rPr>
                <w:fldChar w:fldCharType="end"/>
              </w:r>
            </w:p>
          </w:sdtContent>
        </w:sdt>
        <w:p w:rsidR="00F26FE4" w:rsidRDefault="009F7A2C"/>
      </w:sdtContent>
    </w:sdt>
    <w:bookmarkEnd w:id="255" w:displacedByCustomXml="prev"/>
    <w:p w:rsidR="00F26FE4" w:rsidRDefault="00AC67CE">
      <w:pPr>
        <w:pStyle w:val="4"/>
        <w:rPr>
          <w:rFonts w:ascii="宋体" w:hAnsi="宋体"/>
        </w:rPr>
      </w:pPr>
      <w:r>
        <w:rPr>
          <w:rFonts w:ascii="宋体" w:hAnsi="宋体" w:hint="eastAsia"/>
        </w:rPr>
        <w:t>其他应收款</w:t>
      </w:r>
    </w:p>
    <w:sdt>
      <w:sdtPr>
        <w:rPr>
          <w:rFonts w:ascii="宋体" w:hAnsi="宋体" w:cs="宋体"/>
          <w:b w:val="0"/>
          <w:bCs w:val="0"/>
          <w:kern w:val="0"/>
          <w:szCs w:val="21"/>
        </w:rPr>
        <w:alias w:val="模块:组合中，按账龄分析法计提坏账准备的其他应收款"/>
        <w:tag w:val="_GBC_7633445fb4f445e9a99e716971900a22"/>
        <w:id w:val="1731722210"/>
        <w:lock w:val="sdtLocked"/>
        <w:placeholder>
          <w:docPart w:val="GBC22222222222222222222222222222"/>
        </w:placeholder>
      </w:sdtPr>
      <w:sdtContent>
        <w:p w:rsidR="00F26FE4" w:rsidRDefault="00AC67CE">
          <w:pPr>
            <w:pStyle w:val="4"/>
            <w:numPr>
              <w:ilvl w:val="3"/>
              <w:numId w:val="106"/>
            </w:numPr>
            <w:ind w:left="426" w:hanging="426"/>
            <w:rPr>
              <w:rFonts w:ascii="宋体" w:hAnsi="宋体"/>
              <w:szCs w:val="21"/>
            </w:rPr>
          </w:pPr>
          <w:proofErr w:type="gramStart"/>
          <w:r>
            <w:rPr>
              <w:rFonts w:ascii="宋体" w:hAnsi="宋体" w:hint="eastAsia"/>
              <w:szCs w:val="21"/>
            </w:rPr>
            <w:t>按账龄</w:t>
          </w:r>
          <w:proofErr w:type="gramEnd"/>
          <w:r>
            <w:rPr>
              <w:rFonts w:ascii="宋体" w:hAnsi="宋体" w:hint="eastAsia"/>
              <w:szCs w:val="21"/>
            </w:rPr>
            <w:t>披露</w:t>
          </w:r>
        </w:p>
        <w:p w:rsidR="00F26FE4" w:rsidRDefault="009F7A2C">
          <w:pPr>
            <w:tabs>
              <w:tab w:val="left" w:pos="9720"/>
            </w:tabs>
            <w:ind w:rightChars="-673" w:right="-1413"/>
            <w:rPr>
              <w:b/>
              <w:szCs w:val="21"/>
            </w:rPr>
          </w:pPr>
          <w:sdt>
            <w:sdtPr>
              <w:rPr>
                <w:rFonts w:hint="eastAsia"/>
                <w:szCs w:val="21"/>
              </w:rPr>
              <w:alias w:val="是否适用：母公司组合中，按账龄分析法计提坏账准备的其他应收账款[双击切换]"/>
              <w:tag w:val="_GBC_b8ebebf3180a48e4b61282a3ad0f26ab"/>
              <w:id w:val="802276413"/>
              <w:lock w:val="sdtLocked"/>
              <w:placeholder>
                <w:docPart w:val="GBC22222222222222222222222222222"/>
              </w:placeholder>
            </w:sdtPr>
            <w:sdtContent>
              <w:r>
                <w:rPr>
                  <w:szCs w:val="21"/>
                </w:rPr>
                <w:fldChar w:fldCharType="begin"/>
              </w:r>
              <w:r w:rsidR="00550017">
                <w:rPr>
                  <w:szCs w:val="21"/>
                </w:rPr>
                <w:instrText>MACROBUTTON  SnrToggleCheckbox √适用</w:instrText>
              </w:r>
              <w:r>
                <w:rPr>
                  <w:szCs w:val="21"/>
                </w:rPr>
                <w:fldChar w:fldCharType="end"/>
              </w:r>
              <w:r>
                <w:rPr>
                  <w:szCs w:val="21"/>
                </w:rPr>
                <w:fldChar w:fldCharType="begin"/>
              </w:r>
              <w:r w:rsidR="00550017">
                <w:rPr>
                  <w:szCs w:val="21"/>
                </w:rPr>
                <w:instrText xml:space="preserve"> MACROBUTTON  SnrToggleCheckbox □不适用 </w:instrText>
              </w:r>
              <w:r>
                <w:rPr>
                  <w:szCs w:val="21"/>
                </w:rPr>
                <w:fldChar w:fldCharType="end"/>
              </w:r>
            </w:sdtContent>
          </w:sdt>
        </w:p>
        <w:p w:rsidR="00F26FE4" w:rsidRDefault="00AC67CE">
          <w:pPr>
            <w:jc w:val="right"/>
            <w:rPr>
              <w:szCs w:val="21"/>
            </w:rPr>
          </w:pPr>
          <w:r>
            <w:rPr>
              <w:rFonts w:hint="eastAsia"/>
              <w:szCs w:val="21"/>
            </w:rPr>
            <w:t>单位：</w:t>
          </w:r>
          <w:sdt>
            <w:sdtPr>
              <w:rPr>
                <w:rFonts w:hint="eastAsia"/>
                <w:szCs w:val="21"/>
              </w:rPr>
              <w:alias w:val="单位：母公司财务附注：单项金额不重大但按信用风险特征组合后该组合的风险较大的其他应收账款"/>
              <w:tag w:val="_GBC_ede5d9b4f8594f95a95f3ab6c9f60baf"/>
              <w:id w:val="-804008066"/>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母公司财务附注：单项金额不重大但按信用风险特征组合后该组合的风险较大的其他应收账款"/>
              <w:tag w:val="_GBC_f568e72906c2467eaad01f9cc2c58e38"/>
              <w:id w:val="188374158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0"/>
            <w:gridCol w:w="3649"/>
          </w:tblGrid>
          <w:tr w:rsidR="00550017" w:rsidTr="00550017">
            <w:trPr>
              <w:trHeight w:val="273"/>
              <w:jc w:val="center"/>
            </w:trPr>
            <w:sdt>
              <w:sdtPr>
                <w:tag w:val="_PLD_ea421152d78d40388e20d700f11c5b7c"/>
                <w:id w:val="720133"/>
                <w:lock w:val="sdtLocked"/>
              </w:sdtPr>
              <w:sdtContent>
                <w:tc>
                  <w:tcPr>
                    <w:tcW w:w="2984" w:type="pct"/>
                    <w:tcBorders>
                      <w:bottom w:val="single" w:sz="4" w:space="0" w:color="auto"/>
                    </w:tcBorders>
                    <w:shd w:val="clear" w:color="auto" w:fill="auto"/>
                    <w:vAlign w:val="center"/>
                  </w:tcPr>
                  <w:p w:rsidR="00550017" w:rsidRDefault="00550017" w:rsidP="00550017">
                    <w:pPr>
                      <w:jc w:val="center"/>
                      <w:rPr>
                        <w:szCs w:val="21"/>
                      </w:rPr>
                    </w:pPr>
                    <w:r>
                      <w:rPr>
                        <w:szCs w:val="21"/>
                      </w:rPr>
                      <w:t>账龄</w:t>
                    </w:r>
                  </w:p>
                </w:tc>
              </w:sdtContent>
            </w:sdt>
            <w:sdt>
              <w:sdtPr>
                <w:tag w:val="_PLD_041d6c971e464a898746e2aa12807b27"/>
                <w:id w:val="720134"/>
                <w:lock w:val="sdtLocked"/>
              </w:sdtPr>
              <w:sdtContent>
                <w:tc>
                  <w:tcPr>
                    <w:tcW w:w="2016" w:type="pct"/>
                    <w:tcBorders>
                      <w:bottom w:val="single" w:sz="4" w:space="0" w:color="auto"/>
                    </w:tcBorders>
                    <w:shd w:val="clear" w:color="auto" w:fill="auto"/>
                    <w:vAlign w:val="center"/>
                  </w:tcPr>
                  <w:p w:rsidR="00550017" w:rsidRDefault="00550017" w:rsidP="00550017">
                    <w:pPr>
                      <w:jc w:val="center"/>
                      <w:rPr>
                        <w:szCs w:val="21"/>
                      </w:rPr>
                    </w:pPr>
                    <w:r>
                      <w:rPr>
                        <w:szCs w:val="21"/>
                      </w:rPr>
                      <w:t>期末</w:t>
                    </w:r>
                    <w:r>
                      <w:rPr>
                        <w:rFonts w:hint="eastAsia"/>
                        <w:szCs w:val="21"/>
                      </w:rPr>
                      <w:t>账面</w:t>
                    </w:r>
                    <w:r>
                      <w:rPr>
                        <w:szCs w:val="21"/>
                      </w:rPr>
                      <w:t>余额</w:t>
                    </w:r>
                  </w:p>
                </w:tc>
              </w:sdtContent>
            </w:sdt>
          </w:tr>
          <w:tr w:rsidR="00550017" w:rsidTr="00550017">
            <w:trPr>
              <w:jc w:val="center"/>
            </w:trPr>
            <w:sdt>
              <w:sdtPr>
                <w:tag w:val="_PLD_e7e6a5399aea4d5c9e5e7d69deb45784"/>
                <w:id w:val="720135"/>
                <w:lock w:val="sdtLocked"/>
              </w:sdtPr>
              <w:sdtContent>
                <w:tc>
                  <w:tcPr>
                    <w:tcW w:w="5000" w:type="pct"/>
                    <w:gridSpan w:val="2"/>
                    <w:shd w:val="clear" w:color="auto" w:fill="auto"/>
                  </w:tcPr>
                  <w:p w:rsidR="00550017" w:rsidRDefault="00550017" w:rsidP="00550017">
                    <w:pPr>
                      <w:rPr>
                        <w:szCs w:val="21"/>
                      </w:rPr>
                    </w:pPr>
                    <w:proofErr w:type="gramStart"/>
                    <w:r>
                      <w:rPr>
                        <w:rFonts w:hint="eastAsia"/>
                        <w:szCs w:val="21"/>
                      </w:rPr>
                      <w:t>1</w:t>
                    </w:r>
                    <w:r>
                      <w:rPr>
                        <w:szCs w:val="21"/>
                      </w:rPr>
                      <w:t>年以内</w:t>
                    </w:r>
                    <w:proofErr w:type="gramEnd"/>
                  </w:p>
                </w:tc>
              </w:sdtContent>
            </w:sdt>
          </w:tr>
          <w:tr w:rsidR="00550017" w:rsidTr="00550017">
            <w:trPr>
              <w:jc w:val="center"/>
            </w:trPr>
            <w:sdt>
              <w:sdtPr>
                <w:tag w:val="_PLD_56f450290f844bc78a2cfb244e386bfb"/>
                <w:id w:val="720136"/>
                <w:lock w:val="sdtLocked"/>
              </w:sdtPr>
              <w:sdtContent>
                <w:tc>
                  <w:tcPr>
                    <w:tcW w:w="5000" w:type="pct"/>
                    <w:gridSpan w:val="2"/>
                    <w:shd w:val="clear" w:color="auto" w:fill="auto"/>
                  </w:tcPr>
                  <w:p w:rsidR="00550017" w:rsidRDefault="00550017" w:rsidP="00550017">
                    <w:pPr>
                      <w:rPr>
                        <w:szCs w:val="21"/>
                      </w:rPr>
                    </w:pPr>
                    <w:r>
                      <w:rPr>
                        <w:rFonts w:hint="eastAsia"/>
                        <w:szCs w:val="21"/>
                      </w:rPr>
                      <w:t>其中：</w:t>
                    </w:r>
                    <w:r>
                      <w:rPr>
                        <w:szCs w:val="21"/>
                      </w:rPr>
                      <w:t>1年以内分项</w:t>
                    </w:r>
                  </w:p>
                </w:tc>
              </w:sdtContent>
            </w:sdt>
          </w:tr>
          <w:sdt>
            <w:sdtPr>
              <w:rPr>
                <w:szCs w:val="21"/>
              </w:rPr>
              <w:alias w:val="一年以内其他应收款金额明细"/>
              <w:tag w:val="_GBC_860af2b8105d4e3eb381eb65866b7c4e"/>
              <w:id w:val="720137"/>
              <w:lock w:val="sdtLocked"/>
            </w:sdtPr>
            <w:sdtContent>
              <w:tr w:rsidR="00550017" w:rsidTr="00550017">
                <w:trPr>
                  <w:jc w:val="center"/>
                </w:trPr>
                <w:tc>
                  <w:tcPr>
                    <w:tcW w:w="2984" w:type="pct"/>
                    <w:shd w:val="clear" w:color="auto" w:fill="auto"/>
                  </w:tcPr>
                  <w:p w:rsidR="00550017" w:rsidRDefault="00550017" w:rsidP="00550017">
                    <w:pPr>
                      <w:rPr>
                        <w:szCs w:val="21"/>
                      </w:rPr>
                    </w:pPr>
                    <w:r>
                      <w:t>6个月以内</w:t>
                    </w:r>
                  </w:p>
                </w:tc>
                <w:tc>
                  <w:tcPr>
                    <w:tcW w:w="2016" w:type="pct"/>
                    <w:shd w:val="clear" w:color="auto" w:fill="auto"/>
                  </w:tcPr>
                  <w:p w:rsidR="00550017" w:rsidRDefault="00550017" w:rsidP="00550017">
                    <w:pPr>
                      <w:jc w:val="right"/>
                      <w:rPr>
                        <w:szCs w:val="21"/>
                      </w:rPr>
                    </w:pPr>
                  </w:p>
                </w:tc>
              </w:tr>
            </w:sdtContent>
          </w:sdt>
          <w:sdt>
            <w:sdtPr>
              <w:rPr>
                <w:szCs w:val="21"/>
              </w:rPr>
              <w:alias w:val="一年以内其他应收款金额明细"/>
              <w:tag w:val="_GBC_860af2b8105d4e3eb381eb65866b7c4e"/>
              <w:id w:val="720138"/>
              <w:lock w:val="sdtLocked"/>
            </w:sdtPr>
            <w:sdtContent>
              <w:tr w:rsidR="00550017" w:rsidTr="00550017">
                <w:trPr>
                  <w:jc w:val="center"/>
                </w:trPr>
                <w:tc>
                  <w:tcPr>
                    <w:tcW w:w="2984" w:type="pct"/>
                    <w:shd w:val="clear" w:color="auto" w:fill="auto"/>
                  </w:tcPr>
                  <w:p w:rsidR="00550017" w:rsidRDefault="00550017" w:rsidP="00550017">
                    <w:pPr>
                      <w:rPr>
                        <w:szCs w:val="21"/>
                      </w:rPr>
                    </w:pPr>
                    <w:r>
                      <w:t>7个月至1年</w:t>
                    </w:r>
                  </w:p>
                </w:tc>
                <w:tc>
                  <w:tcPr>
                    <w:tcW w:w="2016" w:type="pct"/>
                    <w:shd w:val="clear" w:color="auto" w:fill="auto"/>
                  </w:tcPr>
                  <w:p w:rsidR="00550017" w:rsidRDefault="00550017" w:rsidP="00550017">
                    <w:pPr>
                      <w:jc w:val="right"/>
                      <w:rPr>
                        <w:szCs w:val="21"/>
                      </w:rPr>
                    </w:pPr>
                    <w:r w:rsidRPr="00550017">
                      <w:rPr>
                        <w:szCs w:val="21"/>
                      </w:rPr>
                      <w:t>7,315,797.58</w:t>
                    </w:r>
                  </w:p>
                </w:tc>
              </w:tr>
            </w:sdtContent>
          </w:sdt>
          <w:tr w:rsidR="00550017" w:rsidTr="00550017">
            <w:trPr>
              <w:jc w:val="center"/>
            </w:trPr>
            <w:sdt>
              <w:sdtPr>
                <w:tag w:val="_PLD_2003791af21f466bb07049d42fca0a81"/>
                <w:id w:val="720139"/>
                <w:lock w:val="sdtLocked"/>
              </w:sdtPr>
              <w:sdtContent>
                <w:tc>
                  <w:tcPr>
                    <w:tcW w:w="2984" w:type="pct"/>
                    <w:shd w:val="clear" w:color="auto" w:fill="auto"/>
                  </w:tcPr>
                  <w:p w:rsidR="00550017" w:rsidRDefault="00550017" w:rsidP="00550017">
                    <w:pPr>
                      <w:rPr>
                        <w:szCs w:val="21"/>
                      </w:rPr>
                    </w:pPr>
                    <w:r>
                      <w:rPr>
                        <w:rFonts w:hint="eastAsia"/>
                        <w:szCs w:val="21"/>
                      </w:rPr>
                      <w:t>1年以内小计</w:t>
                    </w:r>
                  </w:p>
                </w:tc>
              </w:sdtContent>
            </w:sdt>
            <w:tc>
              <w:tcPr>
                <w:tcW w:w="2016" w:type="pct"/>
                <w:shd w:val="clear" w:color="auto" w:fill="auto"/>
              </w:tcPr>
              <w:p w:rsidR="00550017" w:rsidRDefault="00550017" w:rsidP="00550017">
                <w:pPr>
                  <w:jc w:val="right"/>
                  <w:rPr>
                    <w:szCs w:val="21"/>
                  </w:rPr>
                </w:pPr>
                <w:r w:rsidRPr="00550017">
                  <w:rPr>
                    <w:szCs w:val="21"/>
                  </w:rPr>
                  <w:t>7,315,797.58</w:t>
                </w:r>
              </w:p>
            </w:tc>
          </w:tr>
          <w:tr w:rsidR="00550017" w:rsidTr="00550017">
            <w:trPr>
              <w:jc w:val="center"/>
            </w:trPr>
            <w:sdt>
              <w:sdtPr>
                <w:tag w:val="_PLD_95c5c36c109842ad8ca939ca66051b89"/>
                <w:id w:val="720140"/>
                <w:lock w:val="sdtLocked"/>
              </w:sdtPr>
              <w:sdtContent>
                <w:tc>
                  <w:tcPr>
                    <w:tcW w:w="2984" w:type="pct"/>
                    <w:shd w:val="clear" w:color="auto" w:fill="auto"/>
                  </w:tcPr>
                  <w:p w:rsidR="00550017" w:rsidRDefault="00550017" w:rsidP="00550017">
                    <w:pPr>
                      <w:rPr>
                        <w:szCs w:val="21"/>
                      </w:rPr>
                    </w:pPr>
                    <w:r>
                      <w:rPr>
                        <w:rFonts w:hint="eastAsia"/>
                        <w:szCs w:val="21"/>
                      </w:rPr>
                      <w:t>1</w:t>
                    </w:r>
                    <w:r>
                      <w:rPr>
                        <w:szCs w:val="21"/>
                      </w:rPr>
                      <w:t>至</w:t>
                    </w:r>
                    <w:r>
                      <w:rPr>
                        <w:rFonts w:hint="eastAsia"/>
                        <w:szCs w:val="21"/>
                      </w:rPr>
                      <w:t>2</w:t>
                    </w:r>
                    <w:r>
                      <w:rPr>
                        <w:szCs w:val="21"/>
                      </w:rPr>
                      <w:t>年</w:t>
                    </w:r>
                  </w:p>
                </w:tc>
              </w:sdtContent>
            </w:sdt>
            <w:tc>
              <w:tcPr>
                <w:tcW w:w="2016" w:type="pct"/>
                <w:shd w:val="clear" w:color="auto" w:fill="auto"/>
                <w:vAlign w:val="center"/>
              </w:tcPr>
              <w:p w:rsidR="00550017" w:rsidRDefault="00550017" w:rsidP="00550017">
                <w:pPr>
                  <w:jc w:val="right"/>
                  <w:rPr>
                    <w:sz w:val="24"/>
                  </w:rPr>
                </w:pPr>
                <w:r>
                  <w:t>8,654,253.25</w:t>
                </w:r>
              </w:p>
            </w:tc>
          </w:tr>
          <w:tr w:rsidR="00550017" w:rsidTr="00550017">
            <w:trPr>
              <w:jc w:val="center"/>
            </w:trPr>
            <w:sdt>
              <w:sdtPr>
                <w:tag w:val="_PLD_95bded3dfef44f398326fefdfdfa13a1"/>
                <w:id w:val="720141"/>
                <w:lock w:val="sdtLocked"/>
              </w:sdtPr>
              <w:sdtContent>
                <w:tc>
                  <w:tcPr>
                    <w:tcW w:w="2984" w:type="pct"/>
                    <w:shd w:val="clear" w:color="auto" w:fill="auto"/>
                  </w:tcPr>
                  <w:p w:rsidR="00550017" w:rsidRDefault="00550017" w:rsidP="00550017">
                    <w:pPr>
                      <w:rPr>
                        <w:szCs w:val="21"/>
                      </w:rPr>
                    </w:pPr>
                    <w:r>
                      <w:rPr>
                        <w:rFonts w:hint="eastAsia"/>
                        <w:szCs w:val="21"/>
                      </w:rPr>
                      <w:t>2</w:t>
                    </w:r>
                    <w:r>
                      <w:rPr>
                        <w:szCs w:val="21"/>
                      </w:rPr>
                      <w:t>至</w:t>
                    </w:r>
                    <w:r>
                      <w:rPr>
                        <w:rFonts w:hint="eastAsia"/>
                        <w:szCs w:val="21"/>
                      </w:rPr>
                      <w:t>3</w:t>
                    </w:r>
                    <w:r>
                      <w:rPr>
                        <w:szCs w:val="21"/>
                      </w:rPr>
                      <w:t>年</w:t>
                    </w:r>
                  </w:p>
                </w:tc>
              </w:sdtContent>
            </w:sdt>
            <w:tc>
              <w:tcPr>
                <w:tcW w:w="2016" w:type="pct"/>
                <w:shd w:val="clear" w:color="auto" w:fill="auto"/>
                <w:vAlign w:val="center"/>
              </w:tcPr>
              <w:p w:rsidR="00550017" w:rsidRDefault="00550017" w:rsidP="00550017">
                <w:pPr>
                  <w:jc w:val="right"/>
                  <w:rPr>
                    <w:sz w:val="24"/>
                  </w:rPr>
                </w:pPr>
                <w:r>
                  <w:t>580,891.07</w:t>
                </w:r>
              </w:p>
            </w:tc>
          </w:tr>
          <w:tr w:rsidR="00550017" w:rsidTr="00550017">
            <w:trPr>
              <w:jc w:val="center"/>
            </w:trPr>
            <w:sdt>
              <w:sdtPr>
                <w:tag w:val="_PLD_8e60c19da192420eac3e17635db6643f"/>
                <w:id w:val="720142"/>
                <w:lock w:val="sdtLocked"/>
              </w:sdtPr>
              <w:sdtContent>
                <w:tc>
                  <w:tcPr>
                    <w:tcW w:w="2984" w:type="pct"/>
                    <w:shd w:val="clear" w:color="auto" w:fill="auto"/>
                  </w:tcPr>
                  <w:p w:rsidR="00550017" w:rsidRDefault="00550017" w:rsidP="00550017">
                    <w:pPr>
                      <w:rPr>
                        <w:szCs w:val="21"/>
                      </w:rPr>
                    </w:pPr>
                    <w:proofErr w:type="gramStart"/>
                    <w:r>
                      <w:rPr>
                        <w:rFonts w:hint="eastAsia"/>
                        <w:szCs w:val="21"/>
                      </w:rPr>
                      <w:t>3</w:t>
                    </w:r>
                    <w:r>
                      <w:rPr>
                        <w:szCs w:val="21"/>
                      </w:rPr>
                      <w:t>年以上</w:t>
                    </w:r>
                    <w:proofErr w:type="gramEnd"/>
                  </w:p>
                </w:tc>
              </w:sdtContent>
            </w:sdt>
            <w:tc>
              <w:tcPr>
                <w:tcW w:w="2016" w:type="pct"/>
                <w:shd w:val="clear" w:color="auto" w:fill="auto"/>
                <w:vAlign w:val="center"/>
              </w:tcPr>
              <w:p w:rsidR="00550017" w:rsidRDefault="00550017" w:rsidP="00550017">
                <w:pPr>
                  <w:jc w:val="right"/>
                  <w:rPr>
                    <w:sz w:val="24"/>
                  </w:rPr>
                </w:pPr>
              </w:p>
            </w:tc>
          </w:tr>
          <w:tr w:rsidR="000A7884" w:rsidTr="00550017">
            <w:trPr>
              <w:jc w:val="center"/>
            </w:trPr>
            <w:sdt>
              <w:sdtPr>
                <w:tag w:val="_PLD_f2ed966c1e274f61b24a1143926bf921"/>
                <w:id w:val="720143"/>
                <w:lock w:val="sdtLocked"/>
              </w:sdtPr>
              <w:sdtContent>
                <w:tc>
                  <w:tcPr>
                    <w:tcW w:w="2984" w:type="pct"/>
                    <w:shd w:val="clear" w:color="auto" w:fill="auto"/>
                  </w:tcPr>
                  <w:p w:rsidR="000A7884" w:rsidRDefault="000A7884" w:rsidP="00550017">
                    <w:pPr>
                      <w:rPr>
                        <w:szCs w:val="21"/>
                      </w:rPr>
                    </w:pPr>
                    <w:r>
                      <w:rPr>
                        <w:rFonts w:hint="eastAsia"/>
                        <w:szCs w:val="21"/>
                      </w:rPr>
                      <w:t>3</w:t>
                    </w:r>
                    <w:r>
                      <w:rPr>
                        <w:szCs w:val="21"/>
                      </w:rPr>
                      <w:t>至</w:t>
                    </w:r>
                    <w:r>
                      <w:rPr>
                        <w:rFonts w:hint="eastAsia"/>
                        <w:szCs w:val="21"/>
                      </w:rPr>
                      <w:t>4</w:t>
                    </w:r>
                    <w:r>
                      <w:rPr>
                        <w:szCs w:val="21"/>
                      </w:rPr>
                      <w:t>年</w:t>
                    </w:r>
                  </w:p>
                </w:tc>
              </w:sdtContent>
            </w:sdt>
            <w:tc>
              <w:tcPr>
                <w:tcW w:w="2016" w:type="pct"/>
                <w:shd w:val="clear" w:color="auto" w:fill="auto"/>
                <w:vAlign w:val="center"/>
              </w:tcPr>
              <w:p w:rsidR="000A7884" w:rsidRDefault="000A7884" w:rsidP="000A7884">
                <w:pPr>
                  <w:jc w:val="right"/>
                  <w:rPr>
                    <w:sz w:val="24"/>
                  </w:rPr>
                </w:pPr>
                <w:r>
                  <w:t>785,120.99</w:t>
                </w:r>
              </w:p>
            </w:tc>
          </w:tr>
          <w:tr w:rsidR="000A7884" w:rsidTr="00550017">
            <w:trPr>
              <w:jc w:val="center"/>
            </w:trPr>
            <w:sdt>
              <w:sdtPr>
                <w:tag w:val="_PLD_b619e0e2723e468294b0f0499cb87825"/>
                <w:id w:val="720144"/>
                <w:lock w:val="sdtLocked"/>
              </w:sdtPr>
              <w:sdtContent>
                <w:tc>
                  <w:tcPr>
                    <w:tcW w:w="2984" w:type="pct"/>
                    <w:shd w:val="clear" w:color="auto" w:fill="auto"/>
                  </w:tcPr>
                  <w:p w:rsidR="000A7884" w:rsidRDefault="000A7884" w:rsidP="00550017">
                    <w:pPr>
                      <w:rPr>
                        <w:szCs w:val="21"/>
                      </w:rPr>
                    </w:pPr>
                    <w:r>
                      <w:rPr>
                        <w:rFonts w:hint="eastAsia"/>
                        <w:szCs w:val="21"/>
                      </w:rPr>
                      <w:t>4</w:t>
                    </w:r>
                    <w:r>
                      <w:rPr>
                        <w:szCs w:val="21"/>
                      </w:rPr>
                      <w:t>至</w:t>
                    </w:r>
                    <w:r>
                      <w:rPr>
                        <w:rFonts w:hint="eastAsia"/>
                        <w:szCs w:val="21"/>
                      </w:rPr>
                      <w:t>5</w:t>
                    </w:r>
                    <w:r>
                      <w:rPr>
                        <w:szCs w:val="21"/>
                      </w:rPr>
                      <w:t>年</w:t>
                    </w:r>
                  </w:p>
                </w:tc>
              </w:sdtContent>
            </w:sdt>
            <w:tc>
              <w:tcPr>
                <w:tcW w:w="2016" w:type="pct"/>
                <w:shd w:val="clear" w:color="auto" w:fill="auto"/>
                <w:vAlign w:val="center"/>
              </w:tcPr>
              <w:p w:rsidR="000A7884" w:rsidRDefault="000A7884" w:rsidP="000A7884">
                <w:pPr>
                  <w:jc w:val="right"/>
                  <w:rPr>
                    <w:sz w:val="24"/>
                  </w:rPr>
                </w:pPr>
                <w:r>
                  <w:t>3,537,912.30</w:t>
                </w:r>
              </w:p>
            </w:tc>
          </w:tr>
          <w:tr w:rsidR="000A7884" w:rsidTr="00550017">
            <w:trPr>
              <w:jc w:val="center"/>
            </w:trPr>
            <w:sdt>
              <w:sdtPr>
                <w:tag w:val="_PLD_ba74cee717434a10956280b38ade6234"/>
                <w:id w:val="720145"/>
                <w:lock w:val="sdtLocked"/>
              </w:sdtPr>
              <w:sdtContent>
                <w:tc>
                  <w:tcPr>
                    <w:tcW w:w="2984" w:type="pct"/>
                    <w:shd w:val="clear" w:color="auto" w:fill="auto"/>
                  </w:tcPr>
                  <w:p w:rsidR="000A7884" w:rsidRDefault="000A7884" w:rsidP="00550017">
                    <w:pPr>
                      <w:rPr>
                        <w:szCs w:val="21"/>
                      </w:rPr>
                    </w:pPr>
                    <w:proofErr w:type="gramStart"/>
                    <w:r>
                      <w:rPr>
                        <w:rFonts w:hint="eastAsia"/>
                        <w:szCs w:val="21"/>
                      </w:rPr>
                      <w:t>5</w:t>
                    </w:r>
                    <w:r>
                      <w:rPr>
                        <w:szCs w:val="21"/>
                      </w:rPr>
                      <w:t>年以上</w:t>
                    </w:r>
                    <w:proofErr w:type="gramEnd"/>
                  </w:p>
                </w:tc>
              </w:sdtContent>
            </w:sdt>
            <w:tc>
              <w:tcPr>
                <w:tcW w:w="2016" w:type="pct"/>
                <w:shd w:val="clear" w:color="auto" w:fill="auto"/>
                <w:vAlign w:val="center"/>
              </w:tcPr>
              <w:p w:rsidR="000A7884" w:rsidRDefault="000A7884" w:rsidP="000A7884">
                <w:pPr>
                  <w:jc w:val="right"/>
                  <w:rPr>
                    <w:sz w:val="24"/>
                  </w:rPr>
                </w:pPr>
                <w:r>
                  <w:t>13,457,471.26</w:t>
                </w:r>
              </w:p>
            </w:tc>
          </w:tr>
          <w:sdt>
            <w:sdtPr>
              <w:rPr>
                <w:rFonts w:hint="eastAsia"/>
                <w:szCs w:val="21"/>
              </w:rPr>
              <w:alias w:val="按账龄分析法计提坏账准备的其他应收款明细"/>
              <w:tag w:val="_TUP_ab0660a380d2476f8d5fb3374184cc89"/>
              <w:id w:val="720146"/>
              <w:lock w:val="sdtLocked"/>
            </w:sdtPr>
            <w:sdtEndPr>
              <w:rPr>
                <w:rFonts w:hint="default"/>
              </w:rPr>
            </w:sdtEndPr>
            <w:sdtContent>
              <w:tr w:rsidR="00550017" w:rsidTr="00550017">
                <w:trPr>
                  <w:jc w:val="center"/>
                </w:trPr>
                <w:tc>
                  <w:tcPr>
                    <w:tcW w:w="2984" w:type="pct"/>
                    <w:shd w:val="clear" w:color="auto" w:fill="auto"/>
                  </w:tcPr>
                  <w:p w:rsidR="00550017" w:rsidRDefault="00550017" w:rsidP="00550017">
                    <w:pPr>
                      <w:rPr>
                        <w:szCs w:val="21"/>
                      </w:rPr>
                    </w:pPr>
                    <w:r w:rsidRPr="00550017">
                      <w:rPr>
                        <w:rFonts w:hint="eastAsia"/>
                        <w:szCs w:val="21"/>
                      </w:rPr>
                      <w:t>减：坏账准备</w:t>
                    </w:r>
                  </w:p>
                </w:tc>
                <w:tc>
                  <w:tcPr>
                    <w:tcW w:w="2016" w:type="pct"/>
                    <w:shd w:val="clear" w:color="auto" w:fill="auto"/>
                  </w:tcPr>
                  <w:p w:rsidR="00550017" w:rsidRDefault="00550017" w:rsidP="00550017">
                    <w:pPr>
                      <w:jc w:val="right"/>
                      <w:rPr>
                        <w:szCs w:val="21"/>
                      </w:rPr>
                    </w:pPr>
                    <w:r w:rsidRPr="00550017">
                      <w:rPr>
                        <w:szCs w:val="21"/>
                      </w:rPr>
                      <w:t>10,853,977.70</w:t>
                    </w:r>
                  </w:p>
                </w:tc>
              </w:tr>
            </w:sdtContent>
          </w:sdt>
          <w:sdt>
            <w:sdtPr>
              <w:rPr>
                <w:rFonts w:hint="eastAsia"/>
                <w:szCs w:val="21"/>
              </w:rPr>
              <w:alias w:val="按账龄分析法计提坏账准备的其他应收款明细"/>
              <w:tag w:val="_TUP_ab0660a380d2476f8d5fb3374184cc89"/>
              <w:id w:val="720147"/>
              <w:lock w:val="sdtLocked"/>
            </w:sdtPr>
            <w:sdtEndPr>
              <w:rPr>
                <w:rFonts w:hint="default"/>
              </w:rPr>
            </w:sdtEndPr>
            <w:sdtContent>
              <w:tr w:rsidR="00550017" w:rsidTr="00550017">
                <w:trPr>
                  <w:jc w:val="center"/>
                </w:trPr>
                <w:tc>
                  <w:tcPr>
                    <w:tcW w:w="2984" w:type="pct"/>
                    <w:shd w:val="clear" w:color="auto" w:fill="auto"/>
                  </w:tcPr>
                  <w:p w:rsidR="00550017" w:rsidRDefault="00550017" w:rsidP="00550017">
                    <w:pPr>
                      <w:rPr>
                        <w:szCs w:val="21"/>
                      </w:rPr>
                    </w:pPr>
                  </w:p>
                </w:tc>
                <w:tc>
                  <w:tcPr>
                    <w:tcW w:w="2016" w:type="pct"/>
                    <w:shd w:val="clear" w:color="auto" w:fill="auto"/>
                  </w:tcPr>
                  <w:p w:rsidR="00550017" w:rsidRDefault="00550017" w:rsidP="00550017">
                    <w:pPr>
                      <w:jc w:val="right"/>
                      <w:rPr>
                        <w:szCs w:val="21"/>
                      </w:rPr>
                    </w:pPr>
                  </w:p>
                </w:tc>
              </w:tr>
            </w:sdtContent>
          </w:sdt>
          <w:tr w:rsidR="00550017" w:rsidTr="00550017">
            <w:trPr>
              <w:jc w:val="center"/>
            </w:trPr>
            <w:sdt>
              <w:sdtPr>
                <w:tag w:val="_PLD_b07c72d6667b4b8198e844363dff5967"/>
                <w:id w:val="720148"/>
                <w:lock w:val="sdtLocked"/>
              </w:sdtPr>
              <w:sdtContent>
                <w:tc>
                  <w:tcPr>
                    <w:tcW w:w="2984" w:type="pct"/>
                    <w:shd w:val="clear" w:color="auto" w:fill="auto"/>
                    <w:vAlign w:val="center"/>
                  </w:tcPr>
                  <w:p w:rsidR="00550017" w:rsidRDefault="00550017" w:rsidP="00550017">
                    <w:pPr>
                      <w:jc w:val="center"/>
                      <w:rPr>
                        <w:szCs w:val="21"/>
                      </w:rPr>
                    </w:pPr>
                    <w:r>
                      <w:rPr>
                        <w:szCs w:val="21"/>
                      </w:rPr>
                      <w:t>合计</w:t>
                    </w:r>
                  </w:p>
                </w:tc>
              </w:sdtContent>
            </w:sdt>
            <w:tc>
              <w:tcPr>
                <w:tcW w:w="2016" w:type="pct"/>
                <w:shd w:val="clear" w:color="auto" w:fill="auto"/>
              </w:tcPr>
              <w:p w:rsidR="00550017" w:rsidRDefault="00550017" w:rsidP="00550017">
                <w:pPr>
                  <w:jc w:val="right"/>
                  <w:rPr>
                    <w:szCs w:val="21"/>
                  </w:rPr>
                </w:pPr>
                <w:r>
                  <w:t>23,477,468.75</w:t>
                </w:r>
              </w:p>
            </w:tc>
          </w:tr>
        </w:tbl>
        <w:p w:rsidR="00550017" w:rsidRDefault="00550017"/>
        <w:p w:rsidR="00F26FE4" w:rsidRDefault="009F7A2C">
          <w:pPr>
            <w:rPr>
              <w:szCs w:val="21"/>
            </w:rPr>
          </w:pPr>
        </w:p>
      </w:sdtContent>
    </w:sdt>
    <w:bookmarkStart w:id="256" w:name="_Hlk10547648" w:displacedByCustomXml="next"/>
    <w:sdt>
      <w:sdtPr>
        <w:rPr>
          <w:rFonts w:ascii="宋体" w:hAnsi="宋体" w:cs="宋体" w:hint="eastAsia"/>
          <w:b w:val="0"/>
          <w:bCs w:val="0"/>
          <w:kern w:val="0"/>
          <w:szCs w:val="24"/>
        </w:rPr>
        <w:alias w:val="模块:其他应收款按款项性质分类情况"/>
        <w:tag w:val="_GBC_c9f7dc8489b74105a28800b5cfad23af"/>
        <w:id w:val="-926726464"/>
        <w:lock w:val="sdtLocked"/>
        <w:placeholder>
          <w:docPart w:val="GBC22222222222222222222222222222"/>
        </w:placeholder>
      </w:sdtPr>
      <w:sdtContent>
        <w:p w:rsidR="00F26FE4" w:rsidRDefault="00AC67CE">
          <w:pPr>
            <w:pStyle w:val="4"/>
            <w:numPr>
              <w:ilvl w:val="3"/>
              <w:numId w:val="106"/>
            </w:numPr>
            <w:ind w:left="426" w:hanging="426"/>
            <w:rPr>
              <w:rFonts w:ascii="宋体" w:hAnsi="宋体"/>
            </w:rPr>
          </w:pPr>
          <w:r>
            <w:rPr>
              <w:rFonts w:ascii="宋体" w:hAnsi="宋体" w:hint="eastAsia"/>
            </w:rPr>
            <w:t>按款项性质分类</w:t>
          </w:r>
        </w:p>
        <w:sdt>
          <w:sdtPr>
            <w:alias w:val="是否适用：母公司其他应收款按款项性质分类情况[双击切换]"/>
            <w:tag w:val="_GBC_101fec10ac1f41f39330610cac041192"/>
            <w:id w:val="-465122121"/>
            <w:lock w:val="sdtLocked"/>
            <w:placeholder>
              <w:docPart w:val="GBC22222222222222222222222222222"/>
            </w:placeholder>
          </w:sdtPr>
          <w:sdtContent>
            <w:p w:rsidR="00F26FE4" w:rsidRDefault="009F7A2C">
              <w:r>
                <w:fldChar w:fldCharType="begin"/>
              </w:r>
              <w:r w:rsidR="00550017">
                <w:instrText xml:space="preserve"> MACROBUTTON  SnrToggleCheckbox √适用 </w:instrText>
              </w:r>
              <w:r>
                <w:fldChar w:fldCharType="end"/>
              </w:r>
              <w:r>
                <w:fldChar w:fldCharType="begin"/>
              </w:r>
              <w:r w:rsidR="00550017">
                <w:instrText xml:space="preserve"> MACROBUTTON  SnrToggleCheckbox □不适用 </w:instrText>
              </w:r>
              <w:r>
                <w:fldChar w:fldCharType="end"/>
              </w:r>
            </w:p>
          </w:sdtContent>
        </w:sdt>
        <w:p w:rsidR="00F26FE4" w:rsidRDefault="00AC67CE">
          <w:pPr>
            <w:jc w:val="right"/>
          </w:pPr>
          <w:r>
            <w:rPr>
              <w:rFonts w:hint="eastAsia"/>
            </w:rPr>
            <w:t>单位：</w:t>
          </w:r>
          <w:sdt>
            <w:sdtPr>
              <w:rPr>
                <w:rFonts w:hint="eastAsia"/>
              </w:rPr>
              <w:alias w:val="单位：财务附注：母公司其他应收款按款项性质分类情况"/>
              <w:tag w:val="_GBC_cdfadb9bdd864b32a99df11dec001a83"/>
              <w:id w:val="28330632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财务附注：母公司其他应收款按款项性质分类情况"/>
              <w:tag w:val="_GBC_cac854cfb75144bc86635f44f78d6611"/>
              <w:id w:val="646013502"/>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76"/>
            <w:gridCol w:w="2981"/>
            <w:gridCol w:w="2992"/>
          </w:tblGrid>
          <w:tr w:rsidR="004672EF" w:rsidTr="00A361B0">
            <w:sdt>
              <w:sdtPr>
                <w:tag w:val="_PLD_797d39f4d1fd488e93d36af61d0bebfd"/>
                <w:id w:val="720310"/>
                <w:lock w:val="sdtLocked"/>
              </w:sdtPr>
              <w:sdtContent>
                <w:tc>
                  <w:tcPr>
                    <w:tcW w:w="1700" w:type="pct"/>
                    <w:shd w:val="clear" w:color="auto" w:fill="auto"/>
                    <w:vAlign w:val="center"/>
                  </w:tcPr>
                  <w:p w:rsidR="004672EF" w:rsidRDefault="004672EF" w:rsidP="00A361B0">
                    <w:pPr>
                      <w:jc w:val="center"/>
                    </w:pPr>
                    <w:r>
                      <w:rPr>
                        <w:rFonts w:hint="eastAsia"/>
                      </w:rPr>
                      <w:t>款项性质</w:t>
                    </w:r>
                  </w:p>
                </w:tc>
              </w:sdtContent>
            </w:sdt>
            <w:sdt>
              <w:sdtPr>
                <w:tag w:val="_PLD_7853db088d0a4b218482e741ebbac8e0"/>
                <w:id w:val="720311"/>
                <w:lock w:val="sdtLocked"/>
              </w:sdtPr>
              <w:sdtContent>
                <w:tc>
                  <w:tcPr>
                    <w:tcW w:w="1647" w:type="pct"/>
                    <w:shd w:val="clear" w:color="auto" w:fill="auto"/>
                    <w:vAlign w:val="center"/>
                  </w:tcPr>
                  <w:p w:rsidR="004672EF" w:rsidRDefault="004672EF" w:rsidP="00A361B0">
                    <w:pPr>
                      <w:jc w:val="center"/>
                    </w:pPr>
                    <w:r>
                      <w:rPr>
                        <w:rFonts w:hint="eastAsia"/>
                      </w:rPr>
                      <w:t>期末账面余额</w:t>
                    </w:r>
                  </w:p>
                </w:tc>
              </w:sdtContent>
            </w:sdt>
            <w:sdt>
              <w:sdtPr>
                <w:tag w:val="_PLD_56ab744bffee4ad28664bdf9e16551e2"/>
                <w:id w:val="720312"/>
                <w:lock w:val="sdtLocked"/>
              </w:sdtPr>
              <w:sdtContent>
                <w:tc>
                  <w:tcPr>
                    <w:tcW w:w="1653" w:type="pct"/>
                    <w:shd w:val="clear" w:color="auto" w:fill="auto"/>
                    <w:vAlign w:val="center"/>
                  </w:tcPr>
                  <w:p w:rsidR="004672EF" w:rsidRDefault="004672EF" w:rsidP="00A361B0">
                    <w:pPr>
                      <w:jc w:val="center"/>
                    </w:pPr>
                    <w:r>
                      <w:rPr>
                        <w:rFonts w:hint="eastAsia"/>
                      </w:rPr>
                      <w:t>期初账面余额</w:t>
                    </w:r>
                  </w:p>
                </w:tc>
              </w:sdtContent>
            </w:sdt>
          </w:tr>
          <w:sdt>
            <w:sdtPr>
              <w:rPr>
                <w:rFonts w:hint="eastAsia"/>
              </w:rPr>
              <w:alias w:val="其他应收款按款项性质分类情况明细"/>
              <w:tag w:val="_GBC_2dbe9c87fcc94933b5e1adb6fa3a30df"/>
              <w:id w:val="720313"/>
              <w:lock w:val="sdtLocked"/>
            </w:sdtPr>
            <w:sdtContent>
              <w:tr w:rsidR="004672EF" w:rsidTr="00A361B0">
                <w:tc>
                  <w:tcPr>
                    <w:tcW w:w="1700" w:type="pct"/>
                    <w:shd w:val="clear" w:color="auto" w:fill="auto"/>
                  </w:tcPr>
                  <w:p w:rsidR="004672EF" w:rsidRDefault="004672EF" w:rsidP="00A361B0">
                    <w:pPr>
                      <w:rPr>
                        <w:highlight w:val="yellow"/>
                      </w:rPr>
                    </w:pPr>
                    <w:r>
                      <w:t>往来款</w:t>
                    </w:r>
                  </w:p>
                </w:tc>
                <w:tc>
                  <w:tcPr>
                    <w:tcW w:w="1647" w:type="pct"/>
                    <w:shd w:val="clear" w:color="auto" w:fill="auto"/>
                  </w:tcPr>
                  <w:p w:rsidR="004672EF" w:rsidRDefault="004672EF" w:rsidP="00A361B0">
                    <w:pPr>
                      <w:jc w:val="right"/>
                    </w:pPr>
                    <w:r>
                      <w:t>11,169,586.99</w:t>
                    </w:r>
                  </w:p>
                </w:tc>
                <w:tc>
                  <w:tcPr>
                    <w:tcW w:w="1653" w:type="pct"/>
                    <w:shd w:val="clear" w:color="auto" w:fill="auto"/>
                  </w:tcPr>
                  <w:p w:rsidR="004672EF" w:rsidRDefault="004672EF" w:rsidP="00A361B0">
                    <w:pPr>
                      <w:jc w:val="right"/>
                    </w:pPr>
                    <w:r>
                      <w:t>7,082,293.16</w:t>
                    </w:r>
                  </w:p>
                </w:tc>
              </w:tr>
            </w:sdtContent>
          </w:sdt>
          <w:tr w:rsidR="004672EF" w:rsidTr="00A361B0">
            <w:tc>
              <w:tcPr>
                <w:tcW w:w="1700" w:type="pct"/>
                <w:shd w:val="clear" w:color="auto" w:fill="auto"/>
              </w:tcPr>
              <w:p w:rsidR="004672EF" w:rsidRDefault="004672EF" w:rsidP="00A361B0">
                <w:r>
                  <w:t>投标保证金</w:t>
                </w:r>
              </w:p>
            </w:tc>
            <w:tc>
              <w:tcPr>
                <w:tcW w:w="1647" w:type="pct"/>
                <w:shd w:val="clear" w:color="auto" w:fill="auto"/>
              </w:tcPr>
              <w:p w:rsidR="004672EF" w:rsidRDefault="004672EF" w:rsidP="00A361B0">
                <w:pPr>
                  <w:jc w:val="right"/>
                </w:pPr>
                <w:r>
                  <w:t>3,453,700.00</w:t>
                </w:r>
              </w:p>
            </w:tc>
            <w:tc>
              <w:tcPr>
                <w:tcW w:w="1653" w:type="pct"/>
                <w:shd w:val="clear" w:color="auto" w:fill="auto"/>
              </w:tcPr>
              <w:p w:rsidR="004672EF" w:rsidRDefault="004672EF" w:rsidP="00A361B0">
                <w:pPr>
                  <w:jc w:val="right"/>
                </w:pPr>
                <w:r>
                  <w:t> 5,269,861.98</w:t>
                </w:r>
              </w:p>
            </w:tc>
          </w:tr>
          <w:tr w:rsidR="004672EF" w:rsidTr="00A361B0">
            <w:tc>
              <w:tcPr>
                <w:tcW w:w="1700" w:type="pct"/>
                <w:shd w:val="clear" w:color="auto" w:fill="auto"/>
              </w:tcPr>
              <w:p w:rsidR="004672EF" w:rsidRDefault="004672EF" w:rsidP="00A361B0">
                <w:r>
                  <w:t>履约保证金</w:t>
                </w:r>
              </w:p>
            </w:tc>
            <w:tc>
              <w:tcPr>
                <w:tcW w:w="1647" w:type="pct"/>
                <w:shd w:val="clear" w:color="auto" w:fill="auto"/>
              </w:tcPr>
              <w:p w:rsidR="004672EF" w:rsidRDefault="004672EF" w:rsidP="00A361B0">
                <w:pPr>
                  <w:jc w:val="right"/>
                </w:pPr>
                <w:r>
                  <w:t>7,712,084.98</w:t>
                </w:r>
              </w:p>
            </w:tc>
            <w:tc>
              <w:tcPr>
                <w:tcW w:w="1653" w:type="pct"/>
                <w:shd w:val="clear" w:color="auto" w:fill="auto"/>
              </w:tcPr>
              <w:p w:rsidR="004672EF" w:rsidRDefault="004672EF" w:rsidP="00A361B0">
                <w:pPr>
                  <w:jc w:val="right"/>
                </w:pPr>
                <w:r>
                  <w:t> 2,121,701.50</w:t>
                </w:r>
              </w:p>
            </w:tc>
          </w:tr>
          <w:tr w:rsidR="004672EF" w:rsidTr="00A361B0">
            <w:tc>
              <w:tcPr>
                <w:tcW w:w="1700" w:type="pct"/>
                <w:shd w:val="clear" w:color="auto" w:fill="auto"/>
              </w:tcPr>
              <w:p w:rsidR="004672EF" w:rsidRDefault="004672EF" w:rsidP="00A361B0">
                <w:r>
                  <w:t>质量保证金</w:t>
                </w:r>
              </w:p>
            </w:tc>
            <w:tc>
              <w:tcPr>
                <w:tcW w:w="1647" w:type="pct"/>
                <w:shd w:val="clear" w:color="auto" w:fill="auto"/>
              </w:tcPr>
              <w:p w:rsidR="004672EF" w:rsidRDefault="004672EF" w:rsidP="00A361B0">
                <w:pPr>
                  <w:jc w:val="right"/>
                </w:pPr>
                <w:r>
                  <w:t>11,140,560.57</w:t>
                </w:r>
              </w:p>
            </w:tc>
            <w:tc>
              <w:tcPr>
                <w:tcW w:w="1653" w:type="pct"/>
                <w:shd w:val="clear" w:color="auto" w:fill="auto"/>
              </w:tcPr>
              <w:p w:rsidR="004672EF" w:rsidRDefault="004672EF" w:rsidP="00A361B0">
                <w:pPr>
                  <w:jc w:val="right"/>
                </w:pPr>
                <w:r>
                  <w:t> 17,657,835.57</w:t>
                </w:r>
              </w:p>
            </w:tc>
          </w:tr>
          <w:tr w:rsidR="004672EF" w:rsidTr="00A361B0">
            <w:tc>
              <w:tcPr>
                <w:tcW w:w="1700" w:type="pct"/>
                <w:shd w:val="clear" w:color="auto" w:fill="auto"/>
              </w:tcPr>
              <w:p w:rsidR="004672EF" w:rsidRDefault="004672EF" w:rsidP="00A361B0">
                <w:r>
                  <w:t>押金</w:t>
                </w:r>
              </w:p>
            </w:tc>
            <w:tc>
              <w:tcPr>
                <w:tcW w:w="1647" w:type="pct"/>
                <w:shd w:val="clear" w:color="auto" w:fill="auto"/>
              </w:tcPr>
              <w:p w:rsidR="004672EF" w:rsidRDefault="004672EF" w:rsidP="00A361B0">
                <w:pPr>
                  <w:jc w:val="right"/>
                </w:pPr>
                <w:r>
                  <w:t>15,000.00</w:t>
                </w:r>
              </w:p>
            </w:tc>
            <w:tc>
              <w:tcPr>
                <w:tcW w:w="1653" w:type="pct"/>
                <w:shd w:val="clear" w:color="auto" w:fill="auto"/>
              </w:tcPr>
              <w:p w:rsidR="004672EF" w:rsidRDefault="004672EF" w:rsidP="00A361B0">
                <w:pPr>
                  <w:jc w:val="right"/>
                </w:pPr>
                <w:r>
                  <w:t> 15,000.00</w:t>
                </w:r>
              </w:p>
            </w:tc>
          </w:tr>
          <w:tr w:rsidR="004672EF" w:rsidTr="00A361B0">
            <w:tc>
              <w:tcPr>
                <w:tcW w:w="1700" w:type="pct"/>
                <w:shd w:val="clear" w:color="auto" w:fill="auto"/>
              </w:tcPr>
              <w:p w:rsidR="004672EF" w:rsidRDefault="004672EF" w:rsidP="00A361B0">
                <w:r>
                  <w:t>备用金</w:t>
                </w:r>
              </w:p>
            </w:tc>
            <w:tc>
              <w:tcPr>
                <w:tcW w:w="1647" w:type="pct"/>
                <w:shd w:val="clear" w:color="auto" w:fill="auto"/>
              </w:tcPr>
              <w:p w:rsidR="004672EF" w:rsidRDefault="004672EF" w:rsidP="00A361B0">
                <w:pPr>
                  <w:jc w:val="right"/>
                </w:pPr>
                <w:r>
                  <w:t>455,562.27</w:t>
                </w:r>
              </w:p>
            </w:tc>
            <w:tc>
              <w:tcPr>
                <w:tcW w:w="1653" w:type="pct"/>
                <w:shd w:val="clear" w:color="auto" w:fill="auto"/>
              </w:tcPr>
              <w:p w:rsidR="004672EF" w:rsidRDefault="004672EF" w:rsidP="00A361B0">
                <w:pPr>
                  <w:jc w:val="right"/>
                </w:pPr>
                <w:r>
                  <w:t> 263,031.77</w:t>
                </w:r>
              </w:p>
            </w:tc>
          </w:tr>
          <w:sdt>
            <w:sdtPr>
              <w:rPr>
                <w:rFonts w:hint="eastAsia"/>
              </w:rPr>
              <w:alias w:val="其他应收款按款项性质分类情况明细"/>
              <w:tag w:val="_GBC_2dbe9c87fcc94933b5e1adb6fa3a30df"/>
              <w:id w:val="720314"/>
              <w:lock w:val="sdtLocked"/>
            </w:sdtPr>
            <w:sdtContent>
              <w:tr w:rsidR="004672EF" w:rsidTr="00A361B0">
                <w:tc>
                  <w:tcPr>
                    <w:tcW w:w="1700" w:type="pct"/>
                    <w:shd w:val="clear" w:color="auto" w:fill="auto"/>
                  </w:tcPr>
                  <w:p w:rsidR="004672EF" w:rsidRDefault="004672EF" w:rsidP="00A361B0">
                    <w:r>
                      <w:t>其他</w:t>
                    </w:r>
                  </w:p>
                </w:tc>
                <w:tc>
                  <w:tcPr>
                    <w:tcW w:w="1647" w:type="pct"/>
                    <w:shd w:val="clear" w:color="auto" w:fill="auto"/>
                  </w:tcPr>
                  <w:p w:rsidR="004672EF" w:rsidRDefault="004672EF" w:rsidP="00A361B0">
                    <w:pPr>
                      <w:jc w:val="right"/>
                    </w:pPr>
                    <w:r>
                      <w:t>384,951.64</w:t>
                    </w:r>
                  </w:p>
                </w:tc>
                <w:tc>
                  <w:tcPr>
                    <w:tcW w:w="1653" w:type="pct"/>
                    <w:shd w:val="clear" w:color="auto" w:fill="auto"/>
                  </w:tcPr>
                  <w:p w:rsidR="004672EF" w:rsidRDefault="004672EF" w:rsidP="00A361B0">
                    <w:pPr>
                      <w:jc w:val="right"/>
                    </w:pPr>
                    <w:r>
                      <w:t>402,633.68</w:t>
                    </w:r>
                  </w:p>
                </w:tc>
              </w:tr>
            </w:sdtContent>
          </w:sdt>
          <w:sdt>
            <w:sdtPr>
              <w:rPr>
                <w:rFonts w:hint="eastAsia"/>
              </w:rPr>
              <w:alias w:val="其他应收款按款项性质分类情况明细"/>
              <w:tag w:val="_GBC_2dbe9c87fcc94933b5e1adb6fa3a30df"/>
              <w:id w:val="720315"/>
              <w:lock w:val="sdtLocked"/>
            </w:sdtPr>
            <w:sdtContent>
              <w:tr w:rsidR="004672EF" w:rsidTr="00A361B0">
                <w:tc>
                  <w:tcPr>
                    <w:tcW w:w="1700" w:type="pct"/>
                    <w:shd w:val="clear" w:color="auto" w:fill="auto"/>
                  </w:tcPr>
                  <w:p w:rsidR="004672EF" w:rsidRDefault="004672EF" w:rsidP="00A361B0">
                    <w:pPr>
                      <w:rPr>
                        <w:highlight w:val="yellow"/>
                      </w:rPr>
                    </w:pPr>
                  </w:p>
                </w:tc>
                <w:tc>
                  <w:tcPr>
                    <w:tcW w:w="1647" w:type="pct"/>
                    <w:shd w:val="clear" w:color="auto" w:fill="auto"/>
                  </w:tcPr>
                  <w:p w:rsidR="004672EF" w:rsidRDefault="004672EF" w:rsidP="00A361B0">
                    <w:pPr>
                      <w:jc w:val="right"/>
                    </w:pPr>
                  </w:p>
                </w:tc>
                <w:tc>
                  <w:tcPr>
                    <w:tcW w:w="1653" w:type="pct"/>
                    <w:shd w:val="clear" w:color="auto" w:fill="auto"/>
                  </w:tcPr>
                  <w:p w:rsidR="004672EF" w:rsidRDefault="004672EF" w:rsidP="00A361B0">
                    <w:pPr>
                      <w:jc w:val="right"/>
                    </w:pPr>
                  </w:p>
                </w:tc>
              </w:tr>
            </w:sdtContent>
          </w:sdt>
          <w:tr w:rsidR="004672EF" w:rsidTr="00A361B0">
            <w:sdt>
              <w:sdtPr>
                <w:tag w:val="_PLD_2c3163c0b1c149f7a6fc1dfe5449335d"/>
                <w:id w:val="720316"/>
                <w:lock w:val="sdtLocked"/>
              </w:sdtPr>
              <w:sdtContent>
                <w:tc>
                  <w:tcPr>
                    <w:tcW w:w="1700" w:type="pct"/>
                    <w:shd w:val="clear" w:color="auto" w:fill="auto"/>
                  </w:tcPr>
                  <w:p w:rsidR="004672EF" w:rsidRDefault="004672EF" w:rsidP="00A361B0">
                    <w:pPr>
                      <w:jc w:val="center"/>
                    </w:pPr>
                    <w:r>
                      <w:t>合计</w:t>
                    </w:r>
                  </w:p>
                </w:tc>
              </w:sdtContent>
            </w:sdt>
            <w:tc>
              <w:tcPr>
                <w:tcW w:w="1647" w:type="pct"/>
                <w:shd w:val="clear" w:color="auto" w:fill="auto"/>
                <w:vAlign w:val="center"/>
              </w:tcPr>
              <w:p w:rsidR="004672EF" w:rsidRDefault="004672EF" w:rsidP="004672EF">
                <w:pPr>
                  <w:jc w:val="right"/>
                  <w:rPr>
                    <w:sz w:val="24"/>
                  </w:rPr>
                </w:pPr>
                <w:r>
                  <w:t>34,331,446.45</w:t>
                </w:r>
              </w:p>
            </w:tc>
            <w:tc>
              <w:tcPr>
                <w:tcW w:w="1653" w:type="pct"/>
                <w:shd w:val="clear" w:color="auto" w:fill="auto"/>
                <w:vAlign w:val="center"/>
              </w:tcPr>
              <w:p w:rsidR="004672EF" w:rsidRDefault="004672EF" w:rsidP="004672EF">
                <w:pPr>
                  <w:jc w:val="right"/>
                  <w:rPr>
                    <w:sz w:val="24"/>
                  </w:rPr>
                </w:pPr>
                <w:r>
                  <w:t>32,812,357.66</w:t>
                </w:r>
              </w:p>
            </w:tc>
          </w:tr>
        </w:tbl>
        <w:p w:rsidR="004672EF" w:rsidRDefault="004672EF"/>
        <w:p w:rsidR="00F26FE4" w:rsidRDefault="009F7A2C"/>
      </w:sdtContent>
    </w:sdt>
    <w:bookmarkEnd w:id="256" w:displacedByCustomXml="next"/>
    <w:bookmarkStart w:id="257" w:name="_Hlk10547765" w:displacedByCustomXml="next"/>
    <w:sdt>
      <w:sdtPr>
        <w:rPr>
          <w:rFonts w:ascii="宋体" w:hAnsi="宋体" w:cs="宋体" w:hint="eastAsia"/>
          <w:b w:val="0"/>
          <w:bCs w:val="0"/>
          <w:kern w:val="0"/>
          <w:szCs w:val="21"/>
        </w:rPr>
        <w:alias w:val="模块:坏账准备计提情况"/>
        <w:tag w:val="_SEC_15d9e20371d54bec9233b27dd50b301d"/>
        <w:id w:val="-1908598150"/>
        <w:lock w:val="sdtLocked"/>
        <w:placeholder>
          <w:docPart w:val="GBC22222222222222222222222222222"/>
        </w:placeholder>
      </w:sdtPr>
      <w:sdtContent>
        <w:p w:rsidR="00F26FE4" w:rsidRDefault="00AC67CE">
          <w:pPr>
            <w:pStyle w:val="4"/>
            <w:numPr>
              <w:ilvl w:val="3"/>
              <w:numId w:val="106"/>
            </w:numPr>
            <w:ind w:left="426" w:hanging="426"/>
            <w:rPr>
              <w:rFonts w:ascii="宋体" w:hAnsi="宋体"/>
              <w:szCs w:val="21"/>
            </w:rPr>
          </w:pPr>
          <w:r>
            <w:rPr>
              <w:rFonts w:ascii="宋体" w:hAnsi="宋体" w:hint="eastAsia"/>
              <w:szCs w:val="21"/>
            </w:rPr>
            <w:t>坏账准备计提情况</w:t>
          </w:r>
        </w:p>
        <w:sdt>
          <w:sdtPr>
            <w:alias w:val="是否适用：母公司其他应收款坏账准备调节表[双击切换]"/>
            <w:tag w:val="_GBC_550996ad46c8493eb98c011d7acf7dfb"/>
            <w:id w:val="-1665860601"/>
            <w:lock w:val="sdtLocked"/>
            <w:placeholder>
              <w:docPart w:val="GBC22222222222222222222222222222"/>
            </w:placeholder>
          </w:sdtPr>
          <w:sdtContent>
            <w:p w:rsidR="00F26FE4" w:rsidRDefault="009F7A2C">
              <w:r>
                <w:fldChar w:fldCharType="begin"/>
              </w:r>
              <w:r w:rsidR="004672EF">
                <w:instrText xml:space="preserve"> MACROBUTTON  SnrToggleCheckbox √适用 </w:instrText>
              </w:r>
              <w:r>
                <w:fldChar w:fldCharType="end"/>
              </w:r>
              <w:r>
                <w:fldChar w:fldCharType="begin"/>
              </w:r>
              <w:r w:rsidR="004672EF">
                <w:instrText xml:space="preserve"> MACROBUTTON  SnrToggleCheckbox □不适用 </w:instrText>
              </w:r>
              <w:r>
                <w:fldChar w:fldCharType="end"/>
              </w:r>
            </w:p>
          </w:sdtContent>
        </w:sdt>
        <w:p w:rsidR="00F26FE4" w:rsidRDefault="00AC67CE">
          <w:pPr>
            <w:autoSpaceDE w:val="0"/>
            <w:autoSpaceDN w:val="0"/>
            <w:adjustRightInd w:val="0"/>
            <w:ind w:rightChars="50" w:right="105"/>
            <w:jc w:val="right"/>
            <w:rPr>
              <w:szCs w:val="21"/>
            </w:rPr>
          </w:pPr>
          <w:r>
            <w:rPr>
              <w:rFonts w:hint="eastAsia"/>
              <w:szCs w:val="21"/>
            </w:rPr>
            <w:t>单位：</w:t>
          </w:r>
          <w:sdt>
            <w:sdtPr>
              <w:rPr>
                <w:rFonts w:hint="eastAsia"/>
                <w:szCs w:val="21"/>
              </w:rPr>
              <w:alias w:val="单位：母公司其他应收款坏账准备调节表"/>
              <w:tag w:val="_GBC_10c7491cbac54cf6a1a375367db16baf"/>
              <w:id w:val="59390968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母公司其他应收款坏账准备调节表"/>
              <w:tag w:val="_GBC_01762fded69841c1b87d684f3bcfb97f"/>
              <w:id w:val="-210355254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2"/>
            <w:gridCol w:w="1560"/>
            <w:gridCol w:w="1985"/>
            <w:gridCol w:w="1985"/>
            <w:gridCol w:w="1707"/>
          </w:tblGrid>
          <w:tr w:rsidR="00F26FE4" w:rsidTr="0094106C">
            <w:sdt>
              <w:sdtPr>
                <w:rPr>
                  <w:rFonts w:ascii="宋体" w:eastAsia="宋体" w:hAnsi="宋体"/>
                </w:rPr>
                <w:tag w:val="_PLD_a620ef8c0fe0407b955c4f58530e0b21"/>
                <w:id w:val="766584364"/>
                <w:lock w:val="sdtLocked"/>
              </w:sdtPr>
              <w:sdtContent>
                <w:tc>
                  <w:tcPr>
                    <w:tcW w:w="1001" w:type="pct"/>
                    <w:vMerge w:val="restart"/>
                    <w:vAlign w:val="center"/>
                  </w:tcPr>
                  <w:p w:rsidR="00F26FE4" w:rsidRDefault="00AC67CE">
                    <w:pPr>
                      <w:pStyle w:val="TableParagraph"/>
                      <w:spacing w:after="0"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坏账准备</w:t>
                    </w:r>
                  </w:p>
                </w:tc>
              </w:sdtContent>
            </w:sdt>
            <w:sdt>
              <w:sdtPr>
                <w:rPr>
                  <w:rFonts w:ascii="宋体" w:eastAsia="宋体" w:hAnsi="宋体"/>
                </w:rPr>
                <w:tag w:val="_PLD_8699e9827a744831bf2fdadfa1ac52e1"/>
                <w:id w:val="-1520313625"/>
                <w:lock w:val="sdtLocked"/>
              </w:sdtPr>
              <w:sdtContent>
                <w:tc>
                  <w:tcPr>
                    <w:tcW w:w="862" w:type="pct"/>
                    <w:vAlign w:val="center"/>
                  </w:tcPr>
                  <w:p w:rsidR="00F26FE4" w:rsidRDefault="00AC67CE">
                    <w:pPr>
                      <w:pStyle w:val="TableParagraph"/>
                      <w:spacing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第一阶段</w:t>
                    </w:r>
                  </w:p>
                </w:tc>
              </w:sdtContent>
            </w:sdt>
            <w:sdt>
              <w:sdtPr>
                <w:rPr>
                  <w:rFonts w:ascii="宋体" w:eastAsia="宋体" w:hAnsi="宋体"/>
                </w:rPr>
                <w:tag w:val="_PLD_d2f5c6d4cf0d4a86b39dc41f67fe87db"/>
                <w:id w:val="1013495773"/>
                <w:lock w:val="sdtLocked"/>
              </w:sdtPr>
              <w:sdtContent>
                <w:tc>
                  <w:tcPr>
                    <w:tcW w:w="1097" w:type="pct"/>
                  </w:tcPr>
                  <w:p w:rsidR="00F26FE4" w:rsidRDefault="00AC67CE">
                    <w:pPr>
                      <w:pStyle w:val="TableParagraph"/>
                      <w:spacing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第二阶段</w:t>
                    </w:r>
                  </w:p>
                </w:tc>
              </w:sdtContent>
            </w:sdt>
            <w:sdt>
              <w:sdtPr>
                <w:rPr>
                  <w:rFonts w:ascii="宋体" w:eastAsia="宋体" w:hAnsi="宋体"/>
                </w:rPr>
                <w:tag w:val="_PLD_a09c7daba8c14a6498c7b83b77c97c72"/>
                <w:id w:val="152345891"/>
                <w:lock w:val="sdtLocked"/>
              </w:sdtPr>
              <w:sdtContent>
                <w:tc>
                  <w:tcPr>
                    <w:tcW w:w="1097" w:type="pct"/>
                  </w:tcPr>
                  <w:p w:rsidR="00F26FE4" w:rsidRDefault="00AC67CE">
                    <w:pPr>
                      <w:pStyle w:val="TableParagraph"/>
                      <w:spacing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第三阶段</w:t>
                    </w:r>
                  </w:p>
                </w:tc>
              </w:sdtContent>
            </w:sdt>
            <w:sdt>
              <w:sdtPr>
                <w:rPr>
                  <w:rFonts w:ascii="宋体" w:eastAsia="宋体" w:hAnsi="宋体"/>
                </w:rPr>
                <w:tag w:val="_PLD_1ec064a14a75404dac24adc5e6ddd253"/>
                <w:id w:val="-1742317624"/>
                <w:lock w:val="sdtLocked"/>
              </w:sdtPr>
              <w:sdtContent>
                <w:tc>
                  <w:tcPr>
                    <w:tcW w:w="943" w:type="pct"/>
                    <w:vMerge w:val="restart"/>
                    <w:vAlign w:val="center"/>
                  </w:tcPr>
                  <w:p w:rsidR="00F26FE4" w:rsidRDefault="00AC67CE">
                    <w:pPr>
                      <w:pStyle w:val="TableParagraph"/>
                      <w:spacing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合计</w:t>
                    </w:r>
                  </w:p>
                </w:tc>
              </w:sdtContent>
            </w:sdt>
          </w:tr>
          <w:tr w:rsidR="00F26FE4" w:rsidTr="0094106C">
            <w:tc>
              <w:tcPr>
                <w:tcW w:w="1001" w:type="pct"/>
                <w:vMerge/>
                <w:vAlign w:val="center"/>
              </w:tcPr>
              <w:p w:rsidR="00F26FE4" w:rsidRDefault="00F26FE4">
                <w:pPr>
                  <w:jc w:val="center"/>
                  <w:rPr>
                    <w:color w:val="008000"/>
                    <w:szCs w:val="21"/>
                  </w:rPr>
                </w:pPr>
              </w:p>
            </w:tc>
            <w:sdt>
              <w:sdtPr>
                <w:rPr>
                  <w:rFonts w:ascii="宋体" w:eastAsia="宋体" w:hAnsi="宋体"/>
                </w:rPr>
                <w:tag w:val="_PLD_506da2a2f1db4ead819aa958edd702e2"/>
                <w:id w:val="-570653943"/>
                <w:lock w:val="sdtLocked"/>
              </w:sdtPr>
              <w:sdtContent>
                <w:tc>
                  <w:tcPr>
                    <w:tcW w:w="862" w:type="pct"/>
                    <w:vAlign w:val="center"/>
                  </w:tcPr>
                  <w:p w:rsidR="00F26FE4" w:rsidRDefault="00AC67CE">
                    <w:pPr>
                      <w:pStyle w:val="TableParagraph"/>
                      <w:spacing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未来12个月预期信用损失</w:t>
                    </w:r>
                  </w:p>
                </w:tc>
              </w:sdtContent>
            </w:sdt>
            <w:sdt>
              <w:sdtPr>
                <w:rPr>
                  <w:rFonts w:ascii="宋体" w:eastAsia="宋体" w:hAnsi="宋体"/>
                </w:rPr>
                <w:tag w:val="_PLD_23a6590eef0649d4af75d4845c12f263"/>
                <w:id w:val="1528750496"/>
                <w:lock w:val="sdtLocked"/>
              </w:sdtPr>
              <w:sdtContent>
                <w:tc>
                  <w:tcPr>
                    <w:tcW w:w="1097" w:type="pct"/>
                    <w:vAlign w:val="center"/>
                  </w:tcPr>
                  <w:p w:rsidR="00F26FE4" w:rsidRDefault="00AC67CE">
                    <w:pPr>
                      <w:pStyle w:val="TableParagraph"/>
                      <w:spacing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整个存续期预期信用损失(未发生信用减值)</w:t>
                    </w:r>
                  </w:p>
                </w:tc>
              </w:sdtContent>
            </w:sdt>
            <w:sdt>
              <w:sdtPr>
                <w:rPr>
                  <w:rFonts w:ascii="宋体" w:eastAsia="宋体" w:hAnsi="宋体"/>
                </w:rPr>
                <w:tag w:val="_PLD_44518f4265ac43078f96c79efe9dd487"/>
                <w:id w:val="507564765"/>
                <w:lock w:val="sdtLocked"/>
              </w:sdtPr>
              <w:sdtContent>
                <w:tc>
                  <w:tcPr>
                    <w:tcW w:w="1097" w:type="pct"/>
                    <w:vAlign w:val="center"/>
                  </w:tcPr>
                  <w:p w:rsidR="00F26FE4" w:rsidRDefault="00AC67CE">
                    <w:pPr>
                      <w:pStyle w:val="TableParagraph"/>
                      <w:spacing w:line="240" w:lineRule="auto"/>
                      <w:jc w:val="center"/>
                      <w:rPr>
                        <w:rFonts w:ascii="宋体" w:eastAsia="宋体" w:hAnsi="宋体" w:cs="宋体"/>
                        <w:sz w:val="21"/>
                        <w:szCs w:val="21"/>
                        <w:lang w:eastAsia="zh-CN"/>
                      </w:rPr>
                    </w:pPr>
                    <w:r>
                      <w:rPr>
                        <w:rFonts w:ascii="宋体" w:eastAsia="宋体" w:hAnsi="宋体" w:cs="宋体" w:hint="eastAsia"/>
                        <w:sz w:val="21"/>
                        <w:szCs w:val="21"/>
                        <w:lang w:eastAsia="zh-CN"/>
                      </w:rPr>
                      <w:t>整个存续期预期信用损失(已发生信用减值)</w:t>
                    </w:r>
                  </w:p>
                </w:tc>
              </w:sdtContent>
            </w:sdt>
            <w:tc>
              <w:tcPr>
                <w:tcW w:w="943" w:type="pct"/>
                <w:vMerge/>
              </w:tcPr>
              <w:p w:rsidR="00F26FE4" w:rsidRDefault="00F26FE4">
                <w:pPr>
                  <w:jc w:val="center"/>
                  <w:rPr>
                    <w:color w:val="008000"/>
                    <w:szCs w:val="21"/>
                  </w:rPr>
                </w:pPr>
              </w:p>
            </w:tc>
          </w:tr>
          <w:tr w:rsidR="004672EF" w:rsidTr="00A361B0">
            <w:sdt>
              <w:sdtPr>
                <w:rPr>
                  <w:rFonts w:ascii="宋体" w:eastAsia="宋体" w:hAnsi="宋体"/>
                </w:rPr>
                <w:tag w:val="_PLD_2304f8a656bf488e9c1b48987574a2b8"/>
                <w:id w:val="-629022688"/>
                <w:lock w:val="sdtLocked"/>
              </w:sdtPr>
              <w:sdtContent>
                <w:tc>
                  <w:tcPr>
                    <w:tcW w:w="1001" w:type="pct"/>
                    <w:vAlign w:val="center"/>
                  </w:tcPr>
                  <w:p w:rsidR="004672EF" w:rsidRDefault="004672EF">
                    <w:pPr>
                      <w:pStyle w:val="TableParagraph"/>
                      <w:spacing w:after="0" w:line="240" w:lineRule="auto"/>
                      <w:jc w:val="both"/>
                      <w:rPr>
                        <w:rFonts w:ascii="宋体" w:eastAsia="宋体" w:hAnsi="宋体" w:cs="宋体"/>
                        <w:sz w:val="21"/>
                        <w:szCs w:val="21"/>
                        <w:lang w:eastAsia="zh-CN"/>
                      </w:rPr>
                    </w:pPr>
                    <w:r>
                      <w:rPr>
                        <w:rFonts w:ascii="宋体" w:eastAsia="宋体" w:hAnsi="宋体" w:cs="宋体"/>
                        <w:sz w:val="21"/>
                        <w:szCs w:val="21"/>
                        <w:lang w:eastAsia="zh-CN"/>
                      </w:rPr>
                      <w:t>2021年</w:t>
                    </w:r>
                    <w:r>
                      <w:rPr>
                        <w:rFonts w:ascii="宋体" w:eastAsia="宋体" w:hAnsi="宋体" w:cs="宋体" w:hint="eastAsia"/>
                        <w:sz w:val="21"/>
                        <w:szCs w:val="21"/>
                        <w:lang w:eastAsia="zh-CN"/>
                      </w:rPr>
                      <w:t>1月1日余额</w:t>
                    </w:r>
                  </w:p>
                </w:tc>
              </w:sdtContent>
            </w:sdt>
            <w:tc>
              <w:tcPr>
                <w:tcW w:w="862" w:type="pct"/>
                <w:vAlign w:val="center"/>
              </w:tcPr>
              <w:p w:rsidR="004672EF" w:rsidRDefault="004672EF" w:rsidP="004672EF">
                <w:pPr>
                  <w:jc w:val="right"/>
                  <w:rPr>
                    <w:sz w:val="24"/>
                  </w:rPr>
                </w:pPr>
                <w:r>
                  <w:t>2,543,605.29</w:t>
                </w:r>
              </w:p>
            </w:tc>
            <w:tc>
              <w:tcPr>
                <w:tcW w:w="1097" w:type="pct"/>
                <w:vAlign w:val="center"/>
              </w:tcPr>
              <w:p w:rsidR="004672EF" w:rsidRDefault="004672EF" w:rsidP="004672EF">
                <w:pPr>
                  <w:jc w:val="right"/>
                  <w:rPr>
                    <w:sz w:val="24"/>
                  </w:rPr>
                </w:pPr>
                <w:r>
                  <w:t>0.00</w:t>
                </w:r>
              </w:p>
            </w:tc>
            <w:tc>
              <w:tcPr>
                <w:tcW w:w="1097" w:type="pct"/>
                <w:vAlign w:val="center"/>
              </w:tcPr>
              <w:p w:rsidR="004672EF" w:rsidRDefault="004672EF" w:rsidP="004672EF">
                <w:pPr>
                  <w:jc w:val="right"/>
                  <w:rPr>
                    <w:sz w:val="24"/>
                  </w:rPr>
                </w:pPr>
                <w:r>
                  <w:t>7,541,913.68</w:t>
                </w:r>
              </w:p>
            </w:tc>
            <w:tc>
              <w:tcPr>
                <w:tcW w:w="943" w:type="pct"/>
                <w:vAlign w:val="center"/>
              </w:tcPr>
              <w:p w:rsidR="004672EF" w:rsidRDefault="004672EF" w:rsidP="004672EF">
                <w:pPr>
                  <w:jc w:val="right"/>
                  <w:rPr>
                    <w:sz w:val="24"/>
                  </w:rPr>
                </w:pPr>
                <w:r>
                  <w:t>10,085,518.97</w:t>
                </w:r>
              </w:p>
            </w:tc>
          </w:tr>
          <w:tr w:rsidR="004672EF" w:rsidTr="0094106C">
            <w:sdt>
              <w:sdtPr>
                <w:rPr>
                  <w:rFonts w:ascii="宋体" w:eastAsia="宋体" w:hAnsi="宋体"/>
                </w:rPr>
                <w:tag w:val="_PLD_796e9b523fc242849d2f6df5b04e1b9e"/>
                <w:id w:val="-1480377309"/>
                <w:lock w:val="sdtLocked"/>
              </w:sdtPr>
              <w:sdtContent>
                <w:tc>
                  <w:tcPr>
                    <w:tcW w:w="1001" w:type="pct"/>
                    <w:vAlign w:val="center"/>
                  </w:tcPr>
                  <w:p w:rsidR="004672EF" w:rsidRDefault="004672EF">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2021年1月1日余额在本期</w:t>
                    </w:r>
                  </w:p>
                </w:tc>
              </w:sdtContent>
            </w:sdt>
            <w:tc>
              <w:tcPr>
                <w:tcW w:w="862" w:type="pct"/>
              </w:tcPr>
              <w:p w:rsidR="004672EF" w:rsidRDefault="004672EF">
                <w:pPr>
                  <w:jc w:val="right"/>
                  <w:rPr>
                    <w:szCs w:val="21"/>
                  </w:rPr>
                </w:pPr>
              </w:p>
            </w:tc>
            <w:tc>
              <w:tcPr>
                <w:tcW w:w="1097" w:type="pct"/>
              </w:tcPr>
              <w:p w:rsidR="004672EF" w:rsidRDefault="004672EF">
                <w:pPr>
                  <w:jc w:val="right"/>
                  <w:rPr>
                    <w:szCs w:val="21"/>
                  </w:rPr>
                </w:pPr>
              </w:p>
            </w:tc>
            <w:tc>
              <w:tcPr>
                <w:tcW w:w="1097" w:type="pct"/>
              </w:tcPr>
              <w:p w:rsidR="004672EF" w:rsidRDefault="004672EF">
                <w:pPr>
                  <w:jc w:val="right"/>
                  <w:rPr>
                    <w:szCs w:val="21"/>
                  </w:rPr>
                </w:pPr>
              </w:p>
            </w:tc>
            <w:tc>
              <w:tcPr>
                <w:tcW w:w="943" w:type="pct"/>
              </w:tcPr>
              <w:p w:rsidR="004672EF" w:rsidRDefault="004672EF">
                <w:pPr>
                  <w:jc w:val="right"/>
                  <w:rPr>
                    <w:szCs w:val="21"/>
                  </w:rPr>
                </w:pPr>
              </w:p>
            </w:tc>
          </w:tr>
          <w:tr w:rsidR="004672EF" w:rsidTr="0094106C">
            <w:sdt>
              <w:sdtPr>
                <w:rPr>
                  <w:rFonts w:ascii="宋体" w:eastAsia="宋体" w:hAnsi="宋体"/>
                </w:rPr>
                <w:tag w:val="_PLD_aad55d025f3841e2bffcc3792a62e67f"/>
                <w:id w:val="1613710764"/>
                <w:lock w:val="sdtLocked"/>
              </w:sdtPr>
              <w:sdtContent>
                <w:tc>
                  <w:tcPr>
                    <w:tcW w:w="1001" w:type="pct"/>
                    <w:vAlign w:val="center"/>
                  </w:tcPr>
                  <w:p w:rsidR="004672EF" w:rsidRDefault="004672EF">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--转入第二阶段</w:t>
                    </w:r>
                  </w:p>
                </w:tc>
              </w:sdtContent>
            </w:sdt>
            <w:tc>
              <w:tcPr>
                <w:tcW w:w="862" w:type="pct"/>
              </w:tcPr>
              <w:p w:rsidR="004672EF" w:rsidRDefault="004672EF">
                <w:pPr>
                  <w:jc w:val="right"/>
                  <w:rPr>
                    <w:szCs w:val="21"/>
                  </w:rPr>
                </w:pPr>
              </w:p>
            </w:tc>
            <w:tc>
              <w:tcPr>
                <w:tcW w:w="1097" w:type="pct"/>
              </w:tcPr>
              <w:p w:rsidR="004672EF" w:rsidRDefault="004672EF">
                <w:pPr>
                  <w:jc w:val="right"/>
                  <w:rPr>
                    <w:szCs w:val="21"/>
                  </w:rPr>
                </w:pPr>
              </w:p>
            </w:tc>
            <w:tc>
              <w:tcPr>
                <w:tcW w:w="1097" w:type="pct"/>
              </w:tcPr>
              <w:p w:rsidR="004672EF" w:rsidRDefault="004672EF">
                <w:pPr>
                  <w:jc w:val="right"/>
                  <w:rPr>
                    <w:szCs w:val="21"/>
                  </w:rPr>
                </w:pPr>
              </w:p>
            </w:tc>
            <w:tc>
              <w:tcPr>
                <w:tcW w:w="943" w:type="pct"/>
              </w:tcPr>
              <w:p w:rsidR="004672EF" w:rsidRDefault="004672EF">
                <w:pPr>
                  <w:jc w:val="right"/>
                  <w:rPr>
                    <w:szCs w:val="21"/>
                  </w:rPr>
                </w:pPr>
              </w:p>
            </w:tc>
          </w:tr>
          <w:tr w:rsidR="004672EF" w:rsidTr="0094106C">
            <w:sdt>
              <w:sdtPr>
                <w:rPr>
                  <w:rFonts w:ascii="宋体" w:eastAsia="宋体" w:hAnsi="宋体"/>
                </w:rPr>
                <w:tag w:val="_PLD_d51399c00ed54bda86e4c2bd21c762c0"/>
                <w:id w:val="608545286"/>
                <w:lock w:val="sdtLocked"/>
              </w:sdtPr>
              <w:sdtContent>
                <w:tc>
                  <w:tcPr>
                    <w:tcW w:w="1001" w:type="pct"/>
                    <w:vAlign w:val="center"/>
                  </w:tcPr>
                  <w:p w:rsidR="004672EF" w:rsidRDefault="004672EF">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--转入第三阶段</w:t>
                    </w:r>
                  </w:p>
                </w:tc>
              </w:sdtContent>
            </w:sdt>
            <w:tc>
              <w:tcPr>
                <w:tcW w:w="862" w:type="pct"/>
              </w:tcPr>
              <w:p w:rsidR="004672EF" w:rsidRDefault="004672EF">
                <w:pPr>
                  <w:jc w:val="right"/>
                  <w:rPr>
                    <w:szCs w:val="21"/>
                  </w:rPr>
                </w:pPr>
              </w:p>
            </w:tc>
            <w:tc>
              <w:tcPr>
                <w:tcW w:w="1097" w:type="pct"/>
              </w:tcPr>
              <w:p w:rsidR="004672EF" w:rsidRDefault="004672EF">
                <w:pPr>
                  <w:jc w:val="right"/>
                  <w:rPr>
                    <w:szCs w:val="21"/>
                  </w:rPr>
                </w:pPr>
              </w:p>
            </w:tc>
            <w:tc>
              <w:tcPr>
                <w:tcW w:w="1097" w:type="pct"/>
              </w:tcPr>
              <w:p w:rsidR="004672EF" w:rsidRDefault="004672EF">
                <w:pPr>
                  <w:jc w:val="right"/>
                  <w:rPr>
                    <w:szCs w:val="21"/>
                  </w:rPr>
                </w:pPr>
              </w:p>
            </w:tc>
            <w:tc>
              <w:tcPr>
                <w:tcW w:w="943" w:type="pct"/>
              </w:tcPr>
              <w:p w:rsidR="004672EF" w:rsidRDefault="004672EF">
                <w:pPr>
                  <w:jc w:val="right"/>
                  <w:rPr>
                    <w:szCs w:val="21"/>
                  </w:rPr>
                </w:pPr>
              </w:p>
            </w:tc>
          </w:tr>
          <w:tr w:rsidR="004672EF" w:rsidTr="0094106C">
            <w:sdt>
              <w:sdtPr>
                <w:rPr>
                  <w:rFonts w:ascii="宋体" w:eastAsia="宋体" w:hAnsi="宋体"/>
                </w:rPr>
                <w:tag w:val="_PLD_263f4e1c664a4834a814f0a366c8e919"/>
                <w:id w:val="221029679"/>
                <w:lock w:val="sdtLocked"/>
              </w:sdtPr>
              <w:sdtContent>
                <w:tc>
                  <w:tcPr>
                    <w:tcW w:w="1001" w:type="pct"/>
                    <w:vAlign w:val="center"/>
                  </w:tcPr>
                  <w:p w:rsidR="004672EF" w:rsidRDefault="004672EF">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--转回第二阶段</w:t>
                    </w:r>
                  </w:p>
                </w:tc>
              </w:sdtContent>
            </w:sdt>
            <w:tc>
              <w:tcPr>
                <w:tcW w:w="862" w:type="pct"/>
              </w:tcPr>
              <w:p w:rsidR="004672EF" w:rsidRDefault="004672EF">
                <w:pPr>
                  <w:jc w:val="right"/>
                  <w:rPr>
                    <w:szCs w:val="21"/>
                  </w:rPr>
                </w:pPr>
              </w:p>
            </w:tc>
            <w:tc>
              <w:tcPr>
                <w:tcW w:w="1097" w:type="pct"/>
              </w:tcPr>
              <w:p w:rsidR="004672EF" w:rsidRDefault="004672EF">
                <w:pPr>
                  <w:jc w:val="right"/>
                  <w:rPr>
                    <w:szCs w:val="21"/>
                  </w:rPr>
                </w:pPr>
              </w:p>
            </w:tc>
            <w:tc>
              <w:tcPr>
                <w:tcW w:w="1097" w:type="pct"/>
              </w:tcPr>
              <w:p w:rsidR="004672EF" w:rsidRDefault="004672EF">
                <w:pPr>
                  <w:jc w:val="right"/>
                  <w:rPr>
                    <w:szCs w:val="21"/>
                  </w:rPr>
                </w:pPr>
              </w:p>
            </w:tc>
            <w:tc>
              <w:tcPr>
                <w:tcW w:w="943" w:type="pct"/>
              </w:tcPr>
              <w:p w:rsidR="004672EF" w:rsidRDefault="004672EF">
                <w:pPr>
                  <w:jc w:val="right"/>
                  <w:rPr>
                    <w:szCs w:val="21"/>
                  </w:rPr>
                </w:pPr>
              </w:p>
            </w:tc>
          </w:tr>
          <w:tr w:rsidR="004672EF" w:rsidTr="0094106C">
            <w:sdt>
              <w:sdtPr>
                <w:rPr>
                  <w:rFonts w:ascii="宋体" w:eastAsia="宋体" w:hAnsi="宋体"/>
                </w:rPr>
                <w:tag w:val="_PLD_7103eee28f42440cb40df55e6701cb49"/>
                <w:id w:val="1339810999"/>
                <w:lock w:val="sdtLocked"/>
              </w:sdtPr>
              <w:sdtContent>
                <w:tc>
                  <w:tcPr>
                    <w:tcW w:w="1001" w:type="pct"/>
                    <w:vAlign w:val="center"/>
                  </w:tcPr>
                  <w:p w:rsidR="004672EF" w:rsidRDefault="004672EF">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--转回第一阶段</w:t>
                    </w:r>
                  </w:p>
                </w:tc>
              </w:sdtContent>
            </w:sdt>
            <w:tc>
              <w:tcPr>
                <w:tcW w:w="862" w:type="pct"/>
              </w:tcPr>
              <w:p w:rsidR="004672EF" w:rsidRDefault="004672EF">
                <w:pPr>
                  <w:jc w:val="right"/>
                  <w:rPr>
                    <w:szCs w:val="21"/>
                  </w:rPr>
                </w:pPr>
              </w:p>
            </w:tc>
            <w:tc>
              <w:tcPr>
                <w:tcW w:w="1097" w:type="pct"/>
              </w:tcPr>
              <w:p w:rsidR="004672EF" w:rsidRDefault="004672EF">
                <w:pPr>
                  <w:jc w:val="right"/>
                  <w:rPr>
                    <w:szCs w:val="21"/>
                  </w:rPr>
                </w:pPr>
              </w:p>
            </w:tc>
            <w:tc>
              <w:tcPr>
                <w:tcW w:w="1097" w:type="pct"/>
              </w:tcPr>
              <w:p w:rsidR="004672EF" w:rsidRDefault="004672EF">
                <w:pPr>
                  <w:jc w:val="right"/>
                  <w:rPr>
                    <w:szCs w:val="21"/>
                  </w:rPr>
                </w:pPr>
              </w:p>
            </w:tc>
            <w:tc>
              <w:tcPr>
                <w:tcW w:w="943" w:type="pct"/>
              </w:tcPr>
              <w:p w:rsidR="004672EF" w:rsidRDefault="004672EF">
                <w:pPr>
                  <w:jc w:val="right"/>
                  <w:rPr>
                    <w:szCs w:val="21"/>
                  </w:rPr>
                </w:pPr>
              </w:p>
            </w:tc>
          </w:tr>
          <w:tr w:rsidR="004672EF" w:rsidTr="00A361B0">
            <w:sdt>
              <w:sdtPr>
                <w:rPr>
                  <w:rFonts w:ascii="宋体" w:eastAsia="宋体" w:hAnsi="宋体"/>
                </w:rPr>
                <w:tag w:val="_PLD_bb1ed7ee4d284f95847b09a20e54710f"/>
                <w:id w:val="2012788750"/>
                <w:lock w:val="sdtLocked"/>
              </w:sdtPr>
              <w:sdtContent>
                <w:tc>
                  <w:tcPr>
                    <w:tcW w:w="1001" w:type="pct"/>
                    <w:vAlign w:val="center"/>
                  </w:tcPr>
                  <w:p w:rsidR="004672EF" w:rsidRDefault="004672EF">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本期计提</w:t>
                    </w:r>
                  </w:p>
                </w:tc>
              </w:sdtContent>
            </w:sdt>
            <w:tc>
              <w:tcPr>
                <w:tcW w:w="862" w:type="pct"/>
                <w:vAlign w:val="center"/>
              </w:tcPr>
              <w:p w:rsidR="004672EF" w:rsidRDefault="004672EF" w:rsidP="004672EF">
                <w:pPr>
                  <w:jc w:val="right"/>
                  <w:rPr>
                    <w:sz w:val="24"/>
                  </w:rPr>
                </w:pPr>
                <w:r>
                  <w:t>768,458.73</w:t>
                </w:r>
              </w:p>
            </w:tc>
            <w:tc>
              <w:tcPr>
                <w:tcW w:w="1097" w:type="pct"/>
                <w:vAlign w:val="center"/>
              </w:tcPr>
              <w:p w:rsidR="004672EF" w:rsidRDefault="004672EF" w:rsidP="004672EF">
                <w:pPr>
                  <w:jc w:val="right"/>
                  <w:rPr>
                    <w:sz w:val="24"/>
                  </w:rPr>
                </w:pPr>
              </w:p>
            </w:tc>
            <w:tc>
              <w:tcPr>
                <w:tcW w:w="1097" w:type="pct"/>
                <w:vAlign w:val="center"/>
              </w:tcPr>
              <w:p w:rsidR="004672EF" w:rsidRDefault="004672EF" w:rsidP="004672EF">
                <w:pPr>
                  <w:jc w:val="right"/>
                  <w:rPr>
                    <w:sz w:val="24"/>
                  </w:rPr>
                </w:pPr>
              </w:p>
            </w:tc>
            <w:tc>
              <w:tcPr>
                <w:tcW w:w="943" w:type="pct"/>
                <w:vAlign w:val="center"/>
              </w:tcPr>
              <w:p w:rsidR="004672EF" w:rsidRDefault="004672EF" w:rsidP="004672EF">
                <w:pPr>
                  <w:jc w:val="right"/>
                  <w:rPr>
                    <w:sz w:val="24"/>
                  </w:rPr>
                </w:pPr>
                <w:r>
                  <w:t>768,458.73</w:t>
                </w:r>
              </w:p>
            </w:tc>
          </w:tr>
          <w:tr w:rsidR="004672EF" w:rsidTr="0094106C">
            <w:tc>
              <w:tcPr>
                <w:tcW w:w="1001" w:type="pct"/>
                <w:vAlign w:val="center"/>
              </w:tcPr>
              <w:sdt>
                <w:sdtPr>
                  <w:rPr>
                    <w:rFonts w:ascii="宋体" w:eastAsia="宋体" w:hAnsi="宋体" w:hint="eastAsia"/>
                    <w:sz w:val="21"/>
                    <w:szCs w:val="21"/>
                    <w:lang w:eastAsia="zh-CN"/>
                  </w:rPr>
                  <w:tag w:val="_PLD_4f4ae619a7e049d7a297497cfaf7c7a3"/>
                  <w:id w:val="-167026692"/>
                  <w:lock w:val="sdtLocked"/>
                </w:sdtPr>
                <w:sdtContent>
                  <w:p w:rsidR="004672EF" w:rsidRDefault="004672EF">
                    <w:pPr>
                      <w:pStyle w:val="TableParagraph"/>
                      <w:spacing w:after="0" w:line="240" w:lineRule="auto"/>
                      <w:jc w:val="both"/>
                      <w:rPr>
                        <w:rFonts w:ascii="宋体" w:eastAsia="宋体" w:hAnsi="宋体"/>
                        <w:sz w:val="21"/>
                        <w:szCs w:val="21"/>
                      </w:rPr>
                    </w:pPr>
                    <w:r>
                      <w:rPr>
                        <w:rFonts w:ascii="宋体" w:eastAsia="宋体" w:hAnsi="宋体" w:hint="eastAsia"/>
                        <w:sz w:val="21"/>
                        <w:szCs w:val="21"/>
                        <w:lang w:eastAsia="zh-CN"/>
                      </w:rPr>
                      <w:t>本期转回</w:t>
                    </w:r>
                  </w:p>
                </w:sdtContent>
              </w:sdt>
            </w:tc>
            <w:tc>
              <w:tcPr>
                <w:tcW w:w="862" w:type="pct"/>
              </w:tcPr>
              <w:p w:rsidR="004672EF" w:rsidRDefault="004672EF">
                <w:pPr>
                  <w:jc w:val="right"/>
                  <w:rPr>
                    <w:szCs w:val="21"/>
                  </w:rPr>
                </w:pPr>
              </w:p>
            </w:tc>
            <w:tc>
              <w:tcPr>
                <w:tcW w:w="1097" w:type="pct"/>
              </w:tcPr>
              <w:p w:rsidR="004672EF" w:rsidRDefault="004672EF">
                <w:pPr>
                  <w:jc w:val="right"/>
                  <w:rPr>
                    <w:szCs w:val="21"/>
                  </w:rPr>
                </w:pPr>
              </w:p>
            </w:tc>
            <w:tc>
              <w:tcPr>
                <w:tcW w:w="1097" w:type="pct"/>
              </w:tcPr>
              <w:p w:rsidR="004672EF" w:rsidRDefault="004672EF">
                <w:pPr>
                  <w:jc w:val="right"/>
                  <w:rPr>
                    <w:szCs w:val="21"/>
                  </w:rPr>
                </w:pPr>
              </w:p>
            </w:tc>
            <w:tc>
              <w:tcPr>
                <w:tcW w:w="943" w:type="pct"/>
              </w:tcPr>
              <w:p w:rsidR="004672EF" w:rsidRDefault="004672EF">
                <w:pPr>
                  <w:jc w:val="right"/>
                  <w:rPr>
                    <w:szCs w:val="21"/>
                  </w:rPr>
                </w:pPr>
              </w:p>
            </w:tc>
          </w:tr>
          <w:tr w:rsidR="004672EF" w:rsidTr="0094106C">
            <w:sdt>
              <w:sdtPr>
                <w:rPr>
                  <w:rFonts w:ascii="宋体" w:eastAsia="宋体" w:hAnsi="宋体"/>
                </w:rPr>
                <w:tag w:val="_PLD_f623f4998cf8469785fccf1dc23e23f4"/>
                <w:id w:val="1478413927"/>
                <w:lock w:val="sdtLocked"/>
              </w:sdtPr>
              <w:sdtContent>
                <w:tc>
                  <w:tcPr>
                    <w:tcW w:w="1001" w:type="pct"/>
                    <w:vAlign w:val="center"/>
                  </w:tcPr>
                  <w:p w:rsidR="004672EF" w:rsidRDefault="004672EF">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本期转销</w:t>
                    </w:r>
                  </w:p>
                </w:tc>
              </w:sdtContent>
            </w:sdt>
            <w:tc>
              <w:tcPr>
                <w:tcW w:w="862" w:type="pct"/>
              </w:tcPr>
              <w:p w:rsidR="004672EF" w:rsidRDefault="004672EF">
                <w:pPr>
                  <w:jc w:val="right"/>
                  <w:rPr>
                    <w:szCs w:val="21"/>
                  </w:rPr>
                </w:pPr>
              </w:p>
            </w:tc>
            <w:tc>
              <w:tcPr>
                <w:tcW w:w="1097" w:type="pct"/>
              </w:tcPr>
              <w:p w:rsidR="004672EF" w:rsidRDefault="004672EF">
                <w:pPr>
                  <w:jc w:val="right"/>
                  <w:rPr>
                    <w:szCs w:val="21"/>
                  </w:rPr>
                </w:pPr>
              </w:p>
            </w:tc>
            <w:tc>
              <w:tcPr>
                <w:tcW w:w="1097" w:type="pct"/>
              </w:tcPr>
              <w:p w:rsidR="004672EF" w:rsidRDefault="004672EF">
                <w:pPr>
                  <w:jc w:val="right"/>
                  <w:rPr>
                    <w:szCs w:val="21"/>
                  </w:rPr>
                </w:pPr>
              </w:p>
            </w:tc>
            <w:tc>
              <w:tcPr>
                <w:tcW w:w="943" w:type="pct"/>
              </w:tcPr>
              <w:p w:rsidR="004672EF" w:rsidRDefault="004672EF">
                <w:pPr>
                  <w:jc w:val="right"/>
                  <w:rPr>
                    <w:szCs w:val="21"/>
                  </w:rPr>
                </w:pPr>
              </w:p>
            </w:tc>
          </w:tr>
          <w:tr w:rsidR="004672EF" w:rsidTr="0094106C">
            <w:tc>
              <w:tcPr>
                <w:tcW w:w="1001" w:type="pct"/>
                <w:vAlign w:val="center"/>
              </w:tcPr>
              <w:sdt>
                <w:sdtPr>
                  <w:rPr>
                    <w:rFonts w:ascii="宋体" w:eastAsia="宋体" w:hAnsi="宋体" w:hint="eastAsia"/>
                    <w:sz w:val="21"/>
                    <w:szCs w:val="21"/>
                    <w:lang w:eastAsia="zh-CN"/>
                  </w:rPr>
                  <w:tag w:val="_PLD_7d1faf2fb9f748e597402d52d41da0c3"/>
                  <w:id w:val="-1371605815"/>
                  <w:lock w:val="sdtLocked"/>
                </w:sdtPr>
                <w:sdtContent>
                  <w:p w:rsidR="004672EF" w:rsidRDefault="004672EF">
                    <w:pPr>
                      <w:pStyle w:val="TableParagraph"/>
                      <w:spacing w:after="0" w:line="240" w:lineRule="auto"/>
                      <w:jc w:val="both"/>
                      <w:rPr>
                        <w:rFonts w:ascii="宋体" w:eastAsia="宋体" w:hAnsi="宋体"/>
                        <w:sz w:val="21"/>
                        <w:szCs w:val="21"/>
                      </w:rPr>
                    </w:pPr>
                    <w:r>
                      <w:rPr>
                        <w:rFonts w:ascii="宋体" w:eastAsia="宋体" w:hAnsi="宋体" w:hint="eastAsia"/>
                        <w:sz w:val="21"/>
                        <w:szCs w:val="21"/>
                        <w:lang w:eastAsia="zh-CN"/>
                      </w:rPr>
                      <w:t>本期核销</w:t>
                    </w:r>
                  </w:p>
                </w:sdtContent>
              </w:sdt>
            </w:tc>
            <w:tc>
              <w:tcPr>
                <w:tcW w:w="862" w:type="pct"/>
              </w:tcPr>
              <w:p w:rsidR="004672EF" w:rsidRDefault="004672EF">
                <w:pPr>
                  <w:jc w:val="right"/>
                  <w:rPr>
                    <w:szCs w:val="21"/>
                  </w:rPr>
                </w:pPr>
              </w:p>
            </w:tc>
            <w:tc>
              <w:tcPr>
                <w:tcW w:w="1097" w:type="pct"/>
              </w:tcPr>
              <w:p w:rsidR="004672EF" w:rsidRDefault="004672EF">
                <w:pPr>
                  <w:jc w:val="right"/>
                  <w:rPr>
                    <w:szCs w:val="21"/>
                  </w:rPr>
                </w:pPr>
              </w:p>
            </w:tc>
            <w:tc>
              <w:tcPr>
                <w:tcW w:w="1097" w:type="pct"/>
              </w:tcPr>
              <w:p w:rsidR="004672EF" w:rsidRDefault="004672EF">
                <w:pPr>
                  <w:jc w:val="right"/>
                  <w:rPr>
                    <w:szCs w:val="21"/>
                  </w:rPr>
                </w:pPr>
              </w:p>
            </w:tc>
            <w:tc>
              <w:tcPr>
                <w:tcW w:w="943" w:type="pct"/>
              </w:tcPr>
              <w:p w:rsidR="004672EF" w:rsidRDefault="004672EF">
                <w:pPr>
                  <w:jc w:val="right"/>
                  <w:rPr>
                    <w:szCs w:val="21"/>
                  </w:rPr>
                </w:pPr>
              </w:p>
            </w:tc>
          </w:tr>
          <w:tr w:rsidR="004672EF" w:rsidTr="0094106C">
            <w:sdt>
              <w:sdtPr>
                <w:rPr>
                  <w:rFonts w:ascii="宋体" w:eastAsia="宋体" w:hAnsi="宋体"/>
                </w:rPr>
                <w:tag w:val="_PLD_fd84f390e6184019aab02c9d3845e31d"/>
                <w:id w:val="-1157293578"/>
                <w:lock w:val="sdtLocked"/>
              </w:sdtPr>
              <w:sdtContent>
                <w:tc>
                  <w:tcPr>
                    <w:tcW w:w="1001" w:type="pct"/>
                    <w:vAlign w:val="center"/>
                  </w:tcPr>
                  <w:p w:rsidR="004672EF" w:rsidRDefault="004672EF">
                    <w:pPr>
                      <w:pStyle w:val="TableParagraph"/>
                      <w:spacing w:after="0" w:line="240" w:lineRule="auto"/>
                      <w:jc w:val="both"/>
                      <w:rPr>
                        <w:rFonts w:ascii="宋体" w:eastAsia="宋体" w:hAnsi="宋体" w:cs="宋体"/>
                        <w:sz w:val="21"/>
                        <w:szCs w:val="21"/>
                        <w:lang w:eastAsia="zh-CN"/>
                      </w:rPr>
                    </w:pPr>
                    <w:r>
                      <w:rPr>
                        <w:rFonts w:ascii="宋体" w:eastAsia="宋体" w:hAnsi="宋体" w:cs="宋体" w:hint="eastAsia"/>
                        <w:sz w:val="21"/>
                        <w:szCs w:val="21"/>
                        <w:lang w:eastAsia="zh-CN"/>
                      </w:rPr>
                      <w:t>其他变动</w:t>
                    </w:r>
                  </w:p>
                </w:tc>
              </w:sdtContent>
            </w:sdt>
            <w:tc>
              <w:tcPr>
                <w:tcW w:w="862" w:type="pct"/>
              </w:tcPr>
              <w:p w:rsidR="004672EF" w:rsidRDefault="004672EF">
                <w:pPr>
                  <w:jc w:val="right"/>
                  <w:rPr>
                    <w:szCs w:val="21"/>
                  </w:rPr>
                </w:pPr>
              </w:p>
            </w:tc>
            <w:tc>
              <w:tcPr>
                <w:tcW w:w="1097" w:type="pct"/>
              </w:tcPr>
              <w:p w:rsidR="004672EF" w:rsidRDefault="004672EF">
                <w:pPr>
                  <w:jc w:val="right"/>
                  <w:rPr>
                    <w:szCs w:val="21"/>
                  </w:rPr>
                </w:pPr>
              </w:p>
            </w:tc>
            <w:tc>
              <w:tcPr>
                <w:tcW w:w="1097" w:type="pct"/>
              </w:tcPr>
              <w:p w:rsidR="004672EF" w:rsidRDefault="004672EF">
                <w:pPr>
                  <w:jc w:val="right"/>
                  <w:rPr>
                    <w:szCs w:val="21"/>
                  </w:rPr>
                </w:pPr>
              </w:p>
            </w:tc>
            <w:tc>
              <w:tcPr>
                <w:tcW w:w="943" w:type="pct"/>
              </w:tcPr>
              <w:p w:rsidR="004672EF" w:rsidRDefault="004672EF">
                <w:pPr>
                  <w:jc w:val="right"/>
                  <w:rPr>
                    <w:szCs w:val="21"/>
                  </w:rPr>
                </w:pPr>
              </w:p>
            </w:tc>
          </w:tr>
          <w:tr w:rsidR="004672EF" w:rsidTr="00A361B0">
            <w:sdt>
              <w:sdtPr>
                <w:rPr>
                  <w:rFonts w:ascii="宋体" w:eastAsia="宋体" w:hAnsi="宋体"/>
                </w:rPr>
                <w:tag w:val="_PLD_04cab04851ab496e8220fc8c946b10a5"/>
                <w:id w:val="878059499"/>
                <w:lock w:val="sdtLocked"/>
              </w:sdtPr>
              <w:sdtContent>
                <w:tc>
                  <w:tcPr>
                    <w:tcW w:w="1001" w:type="pct"/>
                    <w:vAlign w:val="center"/>
                  </w:tcPr>
                  <w:p w:rsidR="004672EF" w:rsidRDefault="004672EF">
                    <w:pPr>
                      <w:pStyle w:val="TableParagraph"/>
                      <w:spacing w:after="0" w:line="240" w:lineRule="auto"/>
                      <w:rPr>
                        <w:rFonts w:ascii="宋体" w:eastAsia="宋体" w:hAnsi="宋体" w:cs="宋体"/>
                        <w:sz w:val="21"/>
                        <w:szCs w:val="21"/>
                        <w:lang w:eastAsia="zh-CN"/>
                      </w:rPr>
                    </w:pPr>
                    <w:r>
                      <w:rPr>
                        <w:rFonts w:ascii="宋体" w:eastAsia="宋体" w:hAnsi="宋体" w:cs="宋体"/>
                        <w:sz w:val="21"/>
                        <w:szCs w:val="21"/>
                        <w:lang w:eastAsia="zh-CN"/>
                      </w:rPr>
                      <w:t>2021年6月30日</w:t>
                    </w:r>
                    <w:r>
                      <w:rPr>
                        <w:rFonts w:ascii="宋体" w:eastAsia="宋体" w:hAnsi="宋体" w:cs="宋体" w:hint="eastAsia"/>
                        <w:sz w:val="21"/>
                        <w:szCs w:val="21"/>
                        <w:lang w:eastAsia="zh-CN"/>
                      </w:rPr>
                      <w:t>余额</w:t>
                    </w:r>
                  </w:p>
                </w:tc>
              </w:sdtContent>
            </w:sdt>
            <w:tc>
              <w:tcPr>
                <w:tcW w:w="862" w:type="pct"/>
                <w:vAlign w:val="center"/>
              </w:tcPr>
              <w:p w:rsidR="004672EF" w:rsidRDefault="004672EF" w:rsidP="004672EF">
                <w:pPr>
                  <w:jc w:val="right"/>
                  <w:rPr>
                    <w:sz w:val="24"/>
                  </w:rPr>
                </w:pPr>
                <w:r>
                  <w:t>3,312,064.02</w:t>
                </w:r>
              </w:p>
            </w:tc>
            <w:tc>
              <w:tcPr>
                <w:tcW w:w="1097" w:type="pct"/>
                <w:vAlign w:val="center"/>
              </w:tcPr>
              <w:p w:rsidR="004672EF" w:rsidRDefault="004672EF" w:rsidP="004672EF">
                <w:pPr>
                  <w:jc w:val="right"/>
                  <w:rPr>
                    <w:sz w:val="24"/>
                  </w:rPr>
                </w:pPr>
              </w:p>
            </w:tc>
            <w:tc>
              <w:tcPr>
                <w:tcW w:w="1097" w:type="pct"/>
                <w:vAlign w:val="center"/>
              </w:tcPr>
              <w:p w:rsidR="004672EF" w:rsidRDefault="004672EF" w:rsidP="004672EF">
                <w:pPr>
                  <w:jc w:val="right"/>
                  <w:rPr>
                    <w:sz w:val="24"/>
                  </w:rPr>
                </w:pPr>
                <w:r>
                  <w:t>7,541,913.68</w:t>
                </w:r>
              </w:p>
            </w:tc>
            <w:tc>
              <w:tcPr>
                <w:tcW w:w="943" w:type="pct"/>
                <w:vAlign w:val="center"/>
              </w:tcPr>
              <w:p w:rsidR="004672EF" w:rsidRDefault="004672EF" w:rsidP="004672EF">
                <w:pPr>
                  <w:jc w:val="right"/>
                  <w:rPr>
                    <w:sz w:val="24"/>
                  </w:rPr>
                </w:pPr>
                <w:r>
                  <w:t>10,853,977.70</w:t>
                </w:r>
              </w:p>
            </w:tc>
          </w:tr>
        </w:tbl>
        <w:p w:rsidR="00F26FE4" w:rsidRDefault="00F26FE4"/>
        <w:p w:rsidR="00F26FE4" w:rsidRDefault="00AC67CE">
          <w:pPr>
            <w:pStyle w:val="af7"/>
            <w:rPr>
              <w:rFonts w:ascii="宋体" w:hAnsi="宋体"/>
            </w:rPr>
          </w:pPr>
          <w:r>
            <w:rPr>
              <w:rFonts w:ascii="宋体" w:hAnsi="宋体" w:hint="eastAsia"/>
            </w:rPr>
            <w:t>对本期发生损失准备变动的其他应收款账面余额显著变动的情况说明：</w:t>
          </w:r>
        </w:p>
        <w:sdt>
          <w:sdtPr>
            <w:alias w:val="是否适用：母公司其他应收款本期发生损失准备变动且账面余额显著变动的情况说明[双击切换]"/>
            <w:tag w:val="_GBC_51a7e143899e4bf4887327bb018327b9"/>
            <w:id w:val="290094522"/>
            <w:lock w:val="sdtLocked"/>
            <w:placeholder>
              <w:docPart w:val="GBC22222222222222222222222222222"/>
            </w:placeholder>
          </w:sdtPr>
          <w:sdtContent>
            <w:p w:rsidR="00F26FE4" w:rsidRDefault="009F7A2C" w:rsidP="004672EF">
              <w:r>
                <w:fldChar w:fldCharType="begin"/>
              </w:r>
              <w:r w:rsidR="004672EF">
                <w:instrText xml:space="preserve"> MACROBUTTON  SnrToggleCheckbox □适用 </w:instrText>
              </w:r>
              <w:r>
                <w:fldChar w:fldCharType="end"/>
              </w:r>
              <w:r>
                <w:fldChar w:fldCharType="begin"/>
              </w:r>
              <w:r w:rsidR="004672EF">
                <w:instrText xml:space="preserve"> MACROBUTTON  SnrToggleCheckbox √不适用 </w:instrText>
              </w:r>
              <w:r>
                <w:fldChar w:fldCharType="end"/>
              </w:r>
            </w:p>
          </w:sdtContent>
        </w:sdt>
        <w:p w:rsidR="00F26FE4" w:rsidRDefault="00F26FE4">
          <w:pPr>
            <w:rPr>
              <w:szCs w:val="21"/>
            </w:rPr>
          </w:pPr>
        </w:p>
        <w:p w:rsidR="00F26FE4" w:rsidRDefault="00AC67CE">
          <w:r>
            <w:rPr>
              <w:rFonts w:hint="eastAsia"/>
            </w:rPr>
            <w:t>本期坏账准备计提金额以及评估金融工具的信用风险是否显著增加的采用依据：</w:t>
          </w:r>
        </w:p>
        <w:sdt>
          <w:sdtPr>
            <w:alias w:val="是否适用：母公司其他应收款坏账准备计提金额以及评估金融工具的信用风险是否显著增加的采用依据[双击切换]"/>
            <w:tag w:val="_GBC_d5682930254743bebaaf3c46f4513c04"/>
            <w:id w:val="-854960538"/>
            <w:lock w:val="sdtLocked"/>
            <w:placeholder>
              <w:docPart w:val="GBC22222222222222222222222222222"/>
            </w:placeholder>
          </w:sdtPr>
          <w:sdtContent>
            <w:p w:rsidR="00F26FE4" w:rsidRDefault="009F7A2C" w:rsidP="004672EF">
              <w:r>
                <w:fldChar w:fldCharType="begin"/>
              </w:r>
              <w:r w:rsidR="004672EF">
                <w:instrText xml:space="preserve"> MACROBUTTON  SnrToggleCheckbox □适用 </w:instrText>
              </w:r>
              <w:r>
                <w:fldChar w:fldCharType="end"/>
              </w:r>
              <w:r>
                <w:fldChar w:fldCharType="begin"/>
              </w:r>
              <w:r w:rsidR="004672EF">
                <w:instrText xml:space="preserve"> MACROBUTTON  SnrToggleCheckbox √不适用 </w:instrText>
              </w:r>
              <w:r>
                <w:fldChar w:fldCharType="end"/>
              </w:r>
            </w:p>
          </w:sdtContent>
        </w:sdt>
        <w:p w:rsidR="00F26FE4" w:rsidRDefault="009F7A2C">
          <w:pPr>
            <w:rPr>
              <w:szCs w:val="21"/>
            </w:rPr>
          </w:pPr>
        </w:p>
      </w:sdtContent>
    </w:sdt>
    <w:bookmarkEnd w:id="257" w:displacedByCustomXml="prev"/>
    <w:bookmarkStart w:id="258" w:name="_Hlk10548122" w:displacedByCustomXml="next"/>
    <w:sdt>
      <w:sdtPr>
        <w:rPr>
          <w:rFonts w:ascii="宋体" w:hAnsi="宋体" w:cs="宋体" w:hint="eastAsia"/>
          <w:b w:val="0"/>
          <w:bCs w:val="0"/>
          <w:kern w:val="0"/>
          <w:szCs w:val="21"/>
        </w:rPr>
        <w:alias w:val="模块:坏账准备的情况"/>
        <w:tag w:val="_SEC_7efe43f77bc44437a16fe9cc44dc64d6"/>
        <w:id w:val="-743485068"/>
        <w:lock w:val="sdtLocked"/>
        <w:placeholder>
          <w:docPart w:val="GBC22222222222222222222222222222"/>
        </w:placeholder>
      </w:sdtPr>
      <w:sdtEndPr>
        <w:rPr>
          <w:rFonts w:hint="default"/>
        </w:rPr>
      </w:sdtEndPr>
      <w:sdtContent>
        <w:p w:rsidR="00F26FE4" w:rsidRDefault="00AC67CE">
          <w:pPr>
            <w:pStyle w:val="4"/>
            <w:numPr>
              <w:ilvl w:val="3"/>
              <w:numId w:val="106"/>
            </w:numPr>
            <w:ind w:left="426" w:hanging="426"/>
            <w:rPr>
              <w:rFonts w:ascii="宋体" w:hAnsi="宋体"/>
              <w:szCs w:val="21"/>
            </w:rPr>
          </w:pPr>
          <w:r>
            <w:rPr>
              <w:rFonts w:ascii="宋体" w:hAnsi="宋体" w:hint="eastAsia"/>
              <w:szCs w:val="21"/>
            </w:rPr>
            <w:t>坏账准备的情况</w:t>
          </w:r>
        </w:p>
        <w:sdt>
          <w:sdtPr>
            <w:alias w:val="是否适用：其他应收款坏账准备[双击切换]"/>
            <w:tag w:val="_GBC_746f45a984d44f56a795e5587d8e7cf2"/>
            <w:id w:val="-1214267114"/>
            <w:lock w:val="sdtLocked"/>
            <w:placeholder>
              <w:docPart w:val="GBC22222222222222222222222222222"/>
            </w:placeholder>
          </w:sdtPr>
          <w:sdtContent>
            <w:p w:rsidR="00F26FE4" w:rsidRDefault="009F7A2C">
              <w:r>
                <w:fldChar w:fldCharType="begin"/>
              </w:r>
              <w:r w:rsidR="004672EF">
                <w:instrText xml:space="preserve"> MACROBUTTON  SnrToggleCheckbox √适用 </w:instrText>
              </w:r>
              <w:r>
                <w:fldChar w:fldCharType="end"/>
              </w:r>
              <w:r>
                <w:fldChar w:fldCharType="begin"/>
              </w:r>
              <w:r w:rsidR="004672EF">
                <w:instrText xml:space="preserve"> MACROBUTTON  SnrToggleCheckbox □不适用 </w:instrText>
              </w:r>
              <w:r>
                <w:fldChar w:fldCharType="end"/>
              </w:r>
            </w:p>
          </w:sdtContent>
        </w:sdt>
        <w:p w:rsidR="00F26FE4" w:rsidRDefault="00AC67CE">
          <w:pPr>
            <w:pStyle w:val="a9"/>
            <w:snapToGrid w:val="0"/>
            <w:spacing w:line="240" w:lineRule="atLeast"/>
            <w:ind w:left="425" w:firstLineChars="0" w:firstLine="0"/>
            <w:jc w:val="right"/>
            <w:rPr>
              <w:rFonts w:ascii="宋体" w:hAnsi="宋体"/>
              <w:szCs w:val="21"/>
            </w:rPr>
          </w:pPr>
          <w:r>
            <w:rPr>
              <w:rFonts w:ascii="宋体" w:hAnsi="宋体" w:hint="eastAsia"/>
              <w:szCs w:val="21"/>
            </w:rPr>
            <w:t>单位：</w:t>
          </w:r>
          <w:sdt>
            <w:sdtPr>
              <w:rPr>
                <w:rFonts w:ascii="宋体" w:hAnsi="宋体" w:hint="eastAsia"/>
                <w:szCs w:val="21"/>
              </w:rPr>
              <w:alias w:val="单位：其他应收款坏账准备"/>
              <w:tag w:val="_GBC_61bb3d08ce2d41d5ad87b4c691e409ad"/>
              <w:id w:val="-53026639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szCs w:val="21"/>
                </w:rPr>
                <w:t>元</w:t>
              </w:r>
            </w:sdtContent>
          </w:sdt>
          <w:r>
            <w:rPr>
              <w:rFonts w:ascii="宋体" w:hAnsi="宋体" w:hint="eastAsia"/>
              <w:szCs w:val="21"/>
            </w:rPr>
            <w:t xml:space="preserve">  币种：</w:t>
          </w:r>
          <w:sdt>
            <w:sdtPr>
              <w:rPr>
                <w:rFonts w:ascii="宋体" w:hAnsi="宋体" w:hint="eastAsia"/>
                <w:szCs w:val="21"/>
              </w:rPr>
              <w:alias w:val="币种：其他应收款坏账准备"/>
              <w:tag w:val="_GBC_d9e85c814c564e7782149971f7c23ba2"/>
              <w:id w:val="32910329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szCs w:val="21"/>
                </w:rPr>
                <w:t>人民币</w:t>
              </w:r>
            </w:sdtContent>
          </w:sdt>
        </w:p>
        <w:tbl>
          <w:tblPr>
            <w:tblW w:w="5868" w:type="pct"/>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2259"/>
            <w:gridCol w:w="1591"/>
            <w:gridCol w:w="1276"/>
            <w:gridCol w:w="1133"/>
            <w:gridCol w:w="1233"/>
            <w:gridCol w:w="1227"/>
            <w:gridCol w:w="1913"/>
          </w:tblGrid>
          <w:tr w:rsidR="00A26EEA" w:rsidTr="00A361B0">
            <w:sdt>
              <w:sdtPr>
                <w:tag w:val="_PLD_eb515a63c0e744098c94b279d63caf4e"/>
                <w:id w:val="720862"/>
                <w:lock w:val="sdtLocked"/>
              </w:sdtPr>
              <w:sdtContent>
                <w:tc>
                  <w:tcPr>
                    <w:tcW w:w="1092" w:type="pct"/>
                    <w:vMerge w:val="restart"/>
                    <w:shd w:val="clear" w:color="auto" w:fill="FFFFFF"/>
                    <w:vAlign w:val="center"/>
                  </w:tcPr>
                  <w:p w:rsidR="00A26EEA" w:rsidRDefault="00A26EEA" w:rsidP="00A361B0">
                    <w:pPr>
                      <w:jc w:val="center"/>
                    </w:pPr>
                    <w:r>
                      <w:t>类别</w:t>
                    </w:r>
                  </w:p>
                </w:tc>
              </w:sdtContent>
            </w:sdt>
            <w:sdt>
              <w:sdtPr>
                <w:tag w:val="_PLD_a39850dac4d142e8b7a712dce9edad36"/>
                <w:id w:val="720863"/>
                <w:lock w:val="sdtLocked"/>
              </w:sdtPr>
              <w:sdtContent>
                <w:tc>
                  <w:tcPr>
                    <w:tcW w:w="572" w:type="pct"/>
                    <w:vMerge w:val="restart"/>
                    <w:shd w:val="clear" w:color="auto" w:fill="FFFFFF"/>
                    <w:vAlign w:val="center"/>
                  </w:tcPr>
                  <w:p w:rsidR="00A26EEA" w:rsidRDefault="00A26EEA" w:rsidP="00A361B0">
                    <w:pPr>
                      <w:jc w:val="center"/>
                    </w:pPr>
                    <w:r>
                      <w:t>期初余额</w:t>
                    </w:r>
                  </w:p>
                </w:tc>
              </w:sdtContent>
            </w:sdt>
            <w:sdt>
              <w:sdtPr>
                <w:tag w:val="_PLD_96686c7add8a4f2a8fa109c753f44a0b"/>
                <w:id w:val="720864"/>
                <w:lock w:val="sdtLocked"/>
              </w:sdtPr>
              <w:sdtContent>
                <w:tc>
                  <w:tcPr>
                    <w:tcW w:w="2407" w:type="pct"/>
                    <w:gridSpan w:val="4"/>
                    <w:shd w:val="clear" w:color="auto" w:fill="FFFFFF"/>
                    <w:vAlign w:val="center"/>
                  </w:tcPr>
                  <w:p w:rsidR="00A26EEA" w:rsidRDefault="00A26EEA" w:rsidP="00A361B0">
                    <w:pPr>
                      <w:jc w:val="center"/>
                    </w:pPr>
                    <w:r>
                      <w:rPr>
                        <w:rFonts w:hint="eastAsia"/>
                      </w:rPr>
                      <w:t>本期变动</w:t>
                    </w:r>
                    <w:r>
                      <w:t>金额</w:t>
                    </w:r>
                  </w:p>
                </w:tc>
              </w:sdtContent>
            </w:sdt>
            <w:sdt>
              <w:sdtPr>
                <w:tag w:val="_PLD_2aef0abd937f4f5283fac84c8a1afc2d"/>
                <w:id w:val="720865"/>
                <w:lock w:val="sdtLocked"/>
              </w:sdtPr>
              <w:sdtContent>
                <w:tc>
                  <w:tcPr>
                    <w:tcW w:w="929" w:type="pct"/>
                    <w:vMerge w:val="restart"/>
                    <w:shd w:val="clear" w:color="auto" w:fill="FFFFFF"/>
                    <w:vAlign w:val="center"/>
                  </w:tcPr>
                  <w:p w:rsidR="00A26EEA" w:rsidRDefault="00A26EEA" w:rsidP="00A361B0">
                    <w:pPr>
                      <w:jc w:val="center"/>
                    </w:pPr>
                    <w:r>
                      <w:t>期末余额</w:t>
                    </w:r>
                  </w:p>
                </w:tc>
              </w:sdtContent>
            </w:sdt>
          </w:tr>
          <w:tr w:rsidR="00A26EEA" w:rsidTr="00A361B0">
            <w:tc>
              <w:tcPr>
                <w:tcW w:w="1092" w:type="pct"/>
                <w:vMerge/>
                <w:shd w:val="clear" w:color="auto" w:fill="FFFFFF"/>
              </w:tcPr>
              <w:p w:rsidR="00A26EEA" w:rsidRDefault="00A26EEA" w:rsidP="00A361B0">
                <w:pPr>
                  <w:jc w:val="center"/>
                </w:pPr>
              </w:p>
            </w:tc>
            <w:tc>
              <w:tcPr>
                <w:tcW w:w="572" w:type="pct"/>
                <w:vMerge/>
                <w:shd w:val="clear" w:color="auto" w:fill="FFFFFF"/>
              </w:tcPr>
              <w:p w:rsidR="00A26EEA" w:rsidRDefault="00A26EEA" w:rsidP="00A361B0">
                <w:pPr>
                  <w:jc w:val="center"/>
                </w:pPr>
              </w:p>
            </w:tc>
            <w:sdt>
              <w:sdtPr>
                <w:tag w:val="_PLD_0d882cd108804ecc85c8ea70ca9a0022"/>
                <w:id w:val="720866"/>
                <w:lock w:val="sdtLocked"/>
              </w:sdtPr>
              <w:sdtContent>
                <w:tc>
                  <w:tcPr>
                    <w:tcW w:w="620" w:type="pct"/>
                    <w:shd w:val="clear" w:color="auto" w:fill="FFFFFF"/>
                    <w:vAlign w:val="center"/>
                  </w:tcPr>
                  <w:p w:rsidR="00A26EEA" w:rsidRDefault="00A26EEA" w:rsidP="00A361B0">
                    <w:pPr>
                      <w:jc w:val="center"/>
                    </w:pPr>
                    <w:r>
                      <w:t>计提</w:t>
                    </w:r>
                  </w:p>
                </w:tc>
              </w:sdtContent>
            </w:sdt>
            <w:sdt>
              <w:sdtPr>
                <w:tag w:val="_PLD_e2116bf770074307b5326d2e261c8b91"/>
                <w:id w:val="720867"/>
                <w:lock w:val="sdtLocked"/>
              </w:sdtPr>
              <w:sdtContent>
                <w:tc>
                  <w:tcPr>
                    <w:tcW w:w="572" w:type="pct"/>
                    <w:shd w:val="clear" w:color="auto" w:fill="FFFFFF"/>
                    <w:vAlign w:val="center"/>
                  </w:tcPr>
                  <w:p w:rsidR="00A26EEA" w:rsidRDefault="00A26EEA" w:rsidP="00A361B0">
                    <w:pPr>
                      <w:jc w:val="center"/>
                    </w:pPr>
                    <w:r>
                      <w:rPr>
                        <w:rFonts w:hint="eastAsia"/>
                      </w:rPr>
                      <w:t>收回或转回</w:t>
                    </w:r>
                  </w:p>
                </w:tc>
              </w:sdtContent>
            </w:sdt>
            <w:sdt>
              <w:sdtPr>
                <w:tag w:val="_PLD_ecb1755ff206448580b99e0999e516f9"/>
                <w:id w:val="720868"/>
                <w:lock w:val="sdtLocked"/>
              </w:sdtPr>
              <w:sdtContent>
                <w:tc>
                  <w:tcPr>
                    <w:tcW w:w="609" w:type="pct"/>
                    <w:shd w:val="clear" w:color="auto" w:fill="FFFFFF"/>
                    <w:vAlign w:val="center"/>
                  </w:tcPr>
                  <w:p w:rsidR="00A26EEA" w:rsidRDefault="00A26EEA" w:rsidP="00A361B0">
                    <w:pPr>
                      <w:jc w:val="center"/>
                    </w:pPr>
                    <w:r>
                      <w:rPr>
                        <w:rFonts w:hint="eastAsia"/>
                      </w:rPr>
                      <w:t>转销或核销</w:t>
                    </w:r>
                  </w:p>
                </w:tc>
              </w:sdtContent>
            </w:sdt>
            <w:tc>
              <w:tcPr>
                <w:tcW w:w="606" w:type="pct"/>
                <w:shd w:val="clear" w:color="auto" w:fill="FFFFFF"/>
                <w:vAlign w:val="center"/>
              </w:tcPr>
              <w:sdt>
                <w:sdtPr>
                  <w:rPr>
                    <w:rFonts w:hint="eastAsia"/>
                  </w:rPr>
                  <w:tag w:val="_PLD_1b39a62bca3c4844a14e6b043f874971"/>
                  <w:id w:val="720869"/>
                  <w:lock w:val="sdtLocked"/>
                </w:sdtPr>
                <w:sdtContent>
                  <w:p w:rsidR="00A26EEA" w:rsidRDefault="00A26EEA" w:rsidP="00A361B0">
                    <w:pPr>
                      <w:jc w:val="right"/>
                    </w:pPr>
                    <w:r>
                      <w:rPr>
                        <w:rFonts w:hint="eastAsia"/>
                      </w:rPr>
                      <w:t>其他变动</w:t>
                    </w:r>
                  </w:p>
                </w:sdtContent>
              </w:sdt>
            </w:tc>
            <w:tc>
              <w:tcPr>
                <w:tcW w:w="929" w:type="pct"/>
                <w:vMerge/>
                <w:shd w:val="clear" w:color="auto" w:fill="FFFFFF"/>
              </w:tcPr>
              <w:p w:rsidR="00A26EEA" w:rsidRDefault="00A26EEA" w:rsidP="00A361B0">
                <w:pPr>
                  <w:jc w:val="right"/>
                </w:pPr>
              </w:p>
            </w:tc>
          </w:tr>
          <w:sdt>
            <w:sdtPr>
              <w:alias w:val="其他应收款坏账准备明细"/>
              <w:tag w:val="_TUP_57c26c8d4c2d4626b7f224edb53fa9e6"/>
              <w:id w:val="720870"/>
              <w:lock w:val="sdtLocked"/>
            </w:sdtPr>
            <w:sdtContent>
              <w:tr w:rsidR="00A26EEA" w:rsidTr="00A361B0">
                <w:tc>
                  <w:tcPr>
                    <w:tcW w:w="1092" w:type="pct"/>
                    <w:shd w:val="clear" w:color="auto" w:fill="auto"/>
                  </w:tcPr>
                  <w:p w:rsidR="00A26EEA" w:rsidRDefault="00A26EEA" w:rsidP="00A361B0">
                    <w:r>
                      <w:t>单项计提坏账准备</w:t>
                    </w:r>
                  </w:p>
                </w:tc>
                <w:tc>
                  <w:tcPr>
                    <w:tcW w:w="572" w:type="pct"/>
                    <w:shd w:val="clear" w:color="auto" w:fill="auto"/>
                    <w:vAlign w:val="center"/>
                  </w:tcPr>
                  <w:p w:rsidR="00A26EEA" w:rsidRDefault="00A26EEA" w:rsidP="00A361B0">
                    <w:pPr>
                      <w:rPr>
                        <w:sz w:val="24"/>
                      </w:rPr>
                    </w:pPr>
                    <w:r>
                      <w:t>7,541,913.68</w:t>
                    </w:r>
                  </w:p>
                </w:tc>
                <w:tc>
                  <w:tcPr>
                    <w:tcW w:w="620" w:type="pct"/>
                    <w:shd w:val="clear" w:color="auto" w:fill="auto"/>
                  </w:tcPr>
                  <w:p w:rsidR="00A26EEA" w:rsidRDefault="00A26EEA" w:rsidP="00A361B0">
                    <w:pPr>
                      <w:jc w:val="right"/>
                    </w:pPr>
                  </w:p>
                </w:tc>
                <w:tc>
                  <w:tcPr>
                    <w:tcW w:w="572" w:type="pct"/>
                    <w:shd w:val="clear" w:color="auto" w:fill="auto"/>
                  </w:tcPr>
                  <w:p w:rsidR="00A26EEA" w:rsidRDefault="00A26EEA" w:rsidP="00A361B0">
                    <w:pPr>
                      <w:jc w:val="right"/>
                    </w:pPr>
                  </w:p>
                </w:tc>
                <w:tc>
                  <w:tcPr>
                    <w:tcW w:w="609" w:type="pct"/>
                  </w:tcPr>
                  <w:p w:rsidR="00A26EEA" w:rsidRDefault="00A26EEA" w:rsidP="00A361B0">
                    <w:pPr>
                      <w:jc w:val="right"/>
                    </w:pPr>
                  </w:p>
                </w:tc>
                <w:tc>
                  <w:tcPr>
                    <w:tcW w:w="606" w:type="pct"/>
                  </w:tcPr>
                  <w:p w:rsidR="00A26EEA" w:rsidRDefault="00A26EEA" w:rsidP="00A361B0">
                    <w:pPr>
                      <w:jc w:val="right"/>
                    </w:pPr>
                  </w:p>
                </w:tc>
                <w:tc>
                  <w:tcPr>
                    <w:tcW w:w="929" w:type="pct"/>
                    <w:shd w:val="clear" w:color="auto" w:fill="auto"/>
                  </w:tcPr>
                  <w:p w:rsidR="00A26EEA" w:rsidRDefault="00A26EEA" w:rsidP="00A361B0">
                    <w:pPr>
                      <w:jc w:val="right"/>
                    </w:pPr>
                    <w:r>
                      <w:t>7,541,913.68</w:t>
                    </w:r>
                  </w:p>
                </w:tc>
              </w:tr>
            </w:sdtContent>
          </w:sdt>
          <w:sdt>
            <w:sdtPr>
              <w:alias w:val="其他应收款坏账准备明细"/>
              <w:tag w:val="_TUP_57c26c8d4c2d4626b7f224edb53fa9e6"/>
              <w:id w:val="720871"/>
              <w:lock w:val="sdtLocked"/>
            </w:sdtPr>
            <w:sdtContent>
              <w:tr w:rsidR="00A26EEA" w:rsidTr="00A361B0">
                <w:tc>
                  <w:tcPr>
                    <w:tcW w:w="1092" w:type="pct"/>
                    <w:shd w:val="clear" w:color="auto" w:fill="auto"/>
                  </w:tcPr>
                  <w:p w:rsidR="00A26EEA" w:rsidRDefault="00A26EEA" w:rsidP="00A361B0">
                    <w:r w:rsidRPr="00A26EEA">
                      <w:rPr>
                        <w:rFonts w:hint="eastAsia"/>
                      </w:rPr>
                      <w:t>按组合计提坏账准备</w:t>
                    </w:r>
                  </w:p>
                </w:tc>
                <w:tc>
                  <w:tcPr>
                    <w:tcW w:w="572" w:type="pct"/>
                    <w:shd w:val="clear" w:color="auto" w:fill="auto"/>
                    <w:vAlign w:val="center"/>
                  </w:tcPr>
                  <w:p w:rsidR="00A26EEA" w:rsidRDefault="00A26EEA" w:rsidP="00A361B0">
                    <w:pPr>
                      <w:rPr>
                        <w:sz w:val="24"/>
                      </w:rPr>
                    </w:pPr>
                    <w:r>
                      <w:t>2,543,605.29</w:t>
                    </w:r>
                  </w:p>
                </w:tc>
                <w:tc>
                  <w:tcPr>
                    <w:tcW w:w="620" w:type="pct"/>
                    <w:shd w:val="clear" w:color="auto" w:fill="auto"/>
                  </w:tcPr>
                  <w:p w:rsidR="00A26EEA" w:rsidRDefault="00A26EEA" w:rsidP="00A361B0">
                    <w:pPr>
                      <w:jc w:val="right"/>
                    </w:pPr>
                    <w:r>
                      <w:t>768,458.73</w:t>
                    </w:r>
                  </w:p>
                </w:tc>
                <w:tc>
                  <w:tcPr>
                    <w:tcW w:w="572" w:type="pct"/>
                    <w:shd w:val="clear" w:color="auto" w:fill="auto"/>
                  </w:tcPr>
                  <w:p w:rsidR="00A26EEA" w:rsidRDefault="00A26EEA" w:rsidP="00A361B0">
                    <w:pPr>
                      <w:jc w:val="right"/>
                    </w:pPr>
                  </w:p>
                </w:tc>
                <w:tc>
                  <w:tcPr>
                    <w:tcW w:w="609" w:type="pct"/>
                  </w:tcPr>
                  <w:p w:rsidR="00A26EEA" w:rsidRDefault="00A26EEA" w:rsidP="00A361B0">
                    <w:pPr>
                      <w:jc w:val="right"/>
                    </w:pPr>
                  </w:p>
                </w:tc>
                <w:tc>
                  <w:tcPr>
                    <w:tcW w:w="606" w:type="pct"/>
                  </w:tcPr>
                  <w:p w:rsidR="00A26EEA" w:rsidRDefault="00A26EEA" w:rsidP="00A361B0">
                    <w:pPr>
                      <w:jc w:val="right"/>
                    </w:pPr>
                  </w:p>
                </w:tc>
                <w:tc>
                  <w:tcPr>
                    <w:tcW w:w="929" w:type="pct"/>
                    <w:shd w:val="clear" w:color="auto" w:fill="auto"/>
                  </w:tcPr>
                  <w:p w:rsidR="00A26EEA" w:rsidRDefault="00A26EEA" w:rsidP="00A361B0">
                    <w:pPr>
                      <w:jc w:val="right"/>
                    </w:pPr>
                    <w:r>
                      <w:t>3,312,064.02</w:t>
                    </w:r>
                  </w:p>
                </w:tc>
              </w:tr>
            </w:sdtContent>
          </w:sdt>
          <w:tr w:rsidR="00A26EEA" w:rsidTr="00A361B0">
            <w:sdt>
              <w:sdtPr>
                <w:tag w:val="_PLD_6ecf64f375dd47799ee393325abe39ea"/>
                <w:id w:val="720872"/>
                <w:lock w:val="sdtLocked"/>
              </w:sdtPr>
              <w:sdtContent>
                <w:tc>
                  <w:tcPr>
                    <w:tcW w:w="1092" w:type="pct"/>
                    <w:shd w:val="clear" w:color="auto" w:fill="auto"/>
                  </w:tcPr>
                  <w:p w:rsidR="00A26EEA" w:rsidRDefault="00A26EEA" w:rsidP="00A361B0">
                    <w:pPr>
                      <w:jc w:val="center"/>
                    </w:pPr>
                    <w:r>
                      <w:rPr>
                        <w:rFonts w:hint="eastAsia"/>
                      </w:rPr>
                      <w:t>合计</w:t>
                    </w:r>
                  </w:p>
                </w:tc>
              </w:sdtContent>
            </w:sdt>
            <w:tc>
              <w:tcPr>
                <w:tcW w:w="572" w:type="pct"/>
                <w:shd w:val="clear" w:color="auto" w:fill="auto"/>
                <w:vAlign w:val="center"/>
              </w:tcPr>
              <w:p w:rsidR="00A26EEA" w:rsidRDefault="00A26EEA" w:rsidP="00A361B0">
                <w:pPr>
                  <w:rPr>
                    <w:sz w:val="24"/>
                  </w:rPr>
                </w:pPr>
                <w:r>
                  <w:t>10,085,518.97</w:t>
                </w:r>
              </w:p>
            </w:tc>
            <w:tc>
              <w:tcPr>
                <w:tcW w:w="620" w:type="pct"/>
                <w:shd w:val="clear" w:color="auto" w:fill="auto"/>
              </w:tcPr>
              <w:p w:rsidR="00A26EEA" w:rsidRDefault="00A26EEA" w:rsidP="00A361B0">
                <w:pPr>
                  <w:jc w:val="right"/>
                </w:pPr>
                <w:r>
                  <w:t>768,458.73</w:t>
                </w:r>
              </w:p>
            </w:tc>
            <w:tc>
              <w:tcPr>
                <w:tcW w:w="572" w:type="pct"/>
                <w:shd w:val="clear" w:color="auto" w:fill="auto"/>
              </w:tcPr>
              <w:p w:rsidR="00A26EEA" w:rsidRDefault="00A26EEA" w:rsidP="00A361B0">
                <w:pPr>
                  <w:jc w:val="right"/>
                </w:pPr>
              </w:p>
            </w:tc>
            <w:tc>
              <w:tcPr>
                <w:tcW w:w="609" w:type="pct"/>
              </w:tcPr>
              <w:p w:rsidR="00A26EEA" w:rsidRDefault="00A26EEA" w:rsidP="00A361B0">
                <w:pPr>
                  <w:jc w:val="right"/>
                </w:pPr>
              </w:p>
            </w:tc>
            <w:tc>
              <w:tcPr>
                <w:tcW w:w="606" w:type="pct"/>
              </w:tcPr>
              <w:p w:rsidR="00A26EEA" w:rsidRDefault="00A26EEA" w:rsidP="00A361B0">
                <w:pPr>
                  <w:jc w:val="right"/>
                </w:pPr>
              </w:p>
            </w:tc>
            <w:tc>
              <w:tcPr>
                <w:tcW w:w="929" w:type="pct"/>
                <w:shd w:val="clear" w:color="auto" w:fill="auto"/>
              </w:tcPr>
              <w:p w:rsidR="00A26EEA" w:rsidRDefault="00A26EEA" w:rsidP="00A361B0">
                <w:pPr>
                  <w:jc w:val="right"/>
                </w:pPr>
                <w:r>
                  <w:t>10,853,977.70</w:t>
                </w:r>
              </w:p>
            </w:tc>
          </w:tr>
        </w:tbl>
        <w:p w:rsidR="00A26EEA" w:rsidRDefault="00A26EEA"/>
        <w:p w:rsidR="00F26FE4" w:rsidRDefault="00AC67CE">
          <w:r>
            <w:rPr>
              <w:rFonts w:hint="eastAsia"/>
            </w:rPr>
            <w:t>其中本期坏账准备转回或收回金额重要的：</w:t>
          </w:r>
        </w:p>
        <w:sdt>
          <w:sdtPr>
            <w:alias w:val="是否适用：其中本期其他应收账款坏账准备收回或转回金额重要的[双击切换]"/>
            <w:tag w:val="_GBC_4d2439aebd644da7889b9f279d8a4ec0"/>
            <w:id w:val="741758494"/>
            <w:lock w:val="sdtLocked"/>
            <w:placeholder>
              <w:docPart w:val="GBC22222222222222222222222222222"/>
            </w:placeholder>
          </w:sdtPr>
          <w:sdtContent>
            <w:p w:rsidR="00F26FE4" w:rsidRDefault="009F7A2C" w:rsidP="00A26EEA">
              <w:pPr>
                <w:rPr>
                  <w:szCs w:val="21"/>
                </w:rPr>
              </w:pPr>
              <w:r>
                <w:fldChar w:fldCharType="begin"/>
              </w:r>
              <w:r w:rsidR="00A26EEA">
                <w:instrText xml:space="preserve">MACROBUTTON  SnrToggleCheckbox □适用 </w:instrText>
              </w:r>
              <w:r>
                <w:fldChar w:fldCharType="end"/>
              </w:r>
              <w:r>
                <w:fldChar w:fldCharType="begin"/>
              </w:r>
              <w:r w:rsidR="00A26EEA">
                <w:instrText xml:space="preserve"> MACROBUTTON  SnrToggleCheckbox √不适用 </w:instrText>
              </w:r>
              <w:r>
                <w:fldChar w:fldCharType="end"/>
              </w:r>
            </w:p>
          </w:sdtContent>
        </w:sdt>
      </w:sdtContent>
    </w:sdt>
    <w:bookmarkEnd w:id="258" w:displacedByCustomXml="prev"/>
    <w:p w:rsidR="00F26FE4" w:rsidRDefault="00F26FE4">
      <w:pPr>
        <w:ind w:rightChars="-759" w:right="-1594"/>
        <w:rPr>
          <w:szCs w:val="21"/>
        </w:rPr>
      </w:pPr>
    </w:p>
    <w:sdt>
      <w:sdtPr>
        <w:rPr>
          <w:rFonts w:ascii="宋体" w:hAnsi="宋体" w:cs="宋体" w:hint="eastAsia"/>
          <w:b w:val="0"/>
          <w:bCs w:val="0"/>
          <w:kern w:val="0"/>
          <w:szCs w:val="24"/>
        </w:rPr>
        <w:alias w:val="模块:本期实际核销的其他应收款情况"/>
        <w:tag w:val="_SEC_ffe6c87a4f4a49bd9769cbeb746b444b"/>
        <w:id w:val="-5453926"/>
        <w:lock w:val="sdtLocked"/>
        <w:placeholder>
          <w:docPart w:val="GBC22222222222222222222222222222"/>
        </w:placeholder>
      </w:sdtPr>
      <w:sdtEndPr>
        <w:rPr>
          <w:rFonts w:hint="default"/>
          <w:szCs w:val="21"/>
        </w:rPr>
      </w:sdtEndPr>
      <w:sdtContent>
        <w:p w:rsidR="00F26FE4" w:rsidRDefault="00AC67CE">
          <w:pPr>
            <w:pStyle w:val="4"/>
            <w:numPr>
              <w:ilvl w:val="3"/>
              <w:numId w:val="106"/>
            </w:numPr>
            <w:ind w:left="426" w:hanging="426"/>
            <w:rPr>
              <w:rFonts w:ascii="宋体" w:hAnsi="宋体"/>
            </w:rPr>
          </w:pPr>
          <w:r>
            <w:rPr>
              <w:rFonts w:ascii="宋体" w:hAnsi="宋体" w:hint="eastAsia"/>
            </w:rPr>
            <w:t>本期实际核销的其他应收款情况</w:t>
          </w:r>
        </w:p>
        <w:sdt>
          <w:sdtPr>
            <w:alias w:val="是否适用：母公司本期实际核销的其他应收款情况[双击切换]"/>
            <w:tag w:val="_GBC_dd1095756d2b471688ce5b700380fafc"/>
            <w:id w:val="-440074624"/>
            <w:lock w:val="sdtLocked"/>
            <w:placeholder>
              <w:docPart w:val="GBC22222222222222222222222222222"/>
            </w:placeholder>
          </w:sdtPr>
          <w:sdtContent>
            <w:p w:rsidR="00A26EEA" w:rsidRDefault="009F7A2C" w:rsidP="00A26EEA">
              <w:pPr>
                <w:rPr>
                  <w:szCs w:val="21"/>
                </w:rPr>
              </w:pPr>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p w:rsidR="00F26FE4" w:rsidRDefault="009F7A2C">
          <w:pPr>
            <w:jc w:val="right"/>
            <w:rPr>
              <w:szCs w:val="21"/>
            </w:rPr>
          </w:pPr>
        </w:p>
      </w:sdtContent>
    </w:sdt>
    <w:p w:rsidR="00F26FE4" w:rsidRDefault="00F26FE4">
      <w:pPr>
        <w:snapToGrid w:val="0"/>
        <w:spacing w:line="240" w:lineRule="atLeast"/>
        <w:rPr>
          <w:szCs w:val="21"/>
        </w:rPr>
      </w:pPr>
    </w:p>
    <w:sdt>
      <w:sdtPr>
        <w:rPr>
          <w:rFonts w:hint="eastAsia"/>
          <w:szCs w:val="21"/>
        </w:rPr>
        <w:alias w:val="模块:其他应收款核销说明：  "/>
        <w:tag w:val="_SEC_6c44e00a54d34fb1a03f38b7cf5b8a5d"/>
        <w:id w:val="-1352786606"/>
        <w:lock w:val="sdtLocked"/>
        <w:placeholder>
          <w:docPart w:val="GBC22222222222222222222222222222"/>
        </w:placeholder>
      </w:sdtPr>
      <w:sdtEndPr>
        <w:rPr>
          <w:rFonts w:hint="default"/>
        </w:rPr>
      </w:sdtEndPr>
      <w:sdtContent>
        <w:p w:rsidR="00F26FE4" w:rsidRDefault="00AC67CE">
          <w:pPr>
            <w:snapToGrid w:val="0"/>
            <w:spacing w:line="240" w:lineRule="atLeast"/>
            <w:rPr>
              <w:szCs w:val="21"/>
            </w:rPr>
          </w:pPr>
          <w:r>
            <w:rPr>
              <w:rFonts w:hint="eastAsia"/>
              <w:szCs w:val="21"/>
            </w:rPr>
            <w:t>其他应收款核销说明：</w:t>
          </w:r>
        </w:p>
        <w:sdt>
          <w:sdtPr>
            <w:rPr>
              <w:bCs/>
              <w:szCs w:val="21"/>
            </w:rPr>
            <w:alias w:val="是否适用：母公司其他应收款核销说明[双击切换]"/>
            <w:tag w:val="_GBC_7e98a555990349648a39fba0c7228ab7"/>
            <w:id w:val="1223097408"/>
            <w:lock w:val="sdtLocked"/>
            <w:placeholder>
              <w:docPart w:val="GBC22222222222222222222222222222"/>
            </w:placeholder>
          </w:sdtPr>
          <w:sdtContent>
            <w:p w:rsidR="00F26FE4" w:rsidRDefault="009F7A2C" w:rsidP="00A26EEA">
              <w:pPr>
                <w:snapToGrid w:val="0"/>
                <w:spacing w:line="240" w:lineRule="atLeast"/>
                <w:rPr>
                  <w:szCs w:val="21"/>
                </w:rPr>
              </w:pPr>
              <w:r>
                <w:rPr>
                  <w:bCs/>
                  <w:szCs w:val="21"/>
                </w:rPr>
                <w:fldChar w:fldCharType="begin"/>
              </w:r>
              <w:r w:rsidR="00A26EEA">
                <w:rPr>
                  <w:bCs/>
                  <w:szCs w:val="21"/>
                </w:rPr>
                <w:instrText xml:space="preserve"> MACROBUTTON  SnrToggleCheckbox □适用 </w:instrText>
              </w:r>
              <w:r>
                <w:rPr>
                  <w:bCs/>
                  <w:szCs w:val="21"/>
                </w:rPr>
                <w:fldChar w:fldCharType="end"/>
              </w:r>
              <w:r>
                <w:rPr>
                  <w:bCs/>
                  <w:szCs w:val="21"/>
                </w:rPr>
                <w:fldChar w:fldCharType="begin"/>
              </w:r>
              <w:r w:rsidR="00A26EEA">
                <w:rPr>
                  <w:bCs/>
                  <w:szCs w:val="21"/>
                </w:rPr>
                <w:instrText xml:space="preserve"> MACROBUTTON  SnrToggleCheckbox √不适用 </w:instrText>
              </w:r>
              <w:r>
                <w:rPr>
                  <w:bCs/>
                  <w:szCs w:val="21"/>
                </w:rPr>
                <w:fldChar w:fldCharType="end"/>
              </w:r>
            </w:p>
          </w:sdtContent>
        </w:sdt>
      </w:sdtContent>
    </w:sdt>
    <w:p w:rsidR="00F26FE4" w:rsidRDefault="00F26FE4"/>
    <w:sdt>
      <w:sdtPr>
        <w:rPr>
          <w:rFonts w:ascii="宋体" w:hAnsi="宋体" w:cs="宋体" w:hint="eastAsia"/>
          <w:b w:val="0"/>
          <w:bCs w:val="0"/>
          <w:kern w:val="0"/>
          <w:szCs w:val="24"/>
        </w:rPr>
        <w:alias w:val="模块:按欠款方归集的期末余额前五名的其他应收款情况"/>
        <w:tag w:val="_GBC_c77f7efeabc1402191807946a9bfe714"/>
        <w:id w:val="-912694950"/>
        <w:lock w:val="sdtLocked"/>
        <w:placeholder>
          <w:docPart w:val="GBC22222222222222222222222222222"/>
        </w:placeholder>
      </w:sdtPr>
      <w:sdtContent>
        <w:p w:rsidR="00F26FE4" w:rsidRDefault="00AC67CE">
          <w:pPr>
            <w:pStyle w:val="4"/>
            <w:numPr>
              <w:ilvl w:val="3"/>
              <w:numId w:val="106"/>
            </w:numPr>
            <w:ind w:left="426" w:hanging="426"/>
            <w:rPr>
              <w:rFonts w:ascii="宋体" w:hAnsi="宋体"/>
            </w:rPr>
          </w:pPr>
          <w:r>
            <w:rPr>
              <w:rFonts w:ascii="宋体" w:hAnsi="宋体" w:hint="eastAsia"/>
            </w:rPr>
            <w:t>按欠款方归集的期末余额前五名的其他应收款情况</w:t>
          </w:r>
        </w:p>
        <w:sdt>
          <w:sdtPr>
            <w:alias w:val="是否适用：母公司按欠款方归集的期末余额前五名的其他应收款情况[双击切换]"/>
            <w:tag w:val="_GBC_c31bd7806af645a4b98780e353753bee"/>
            <w:id w:val="1506857089"/>
            <w:lock w:val="sdtLocked"/>
            <w:placeholder>
              <w:docPart w:val="GBC22222222222222222222222222222"/>
            </w:placeholder>
          </w:sdtPr>
          <w:sdtContent>
            <w:p w:rsidR="00F26FE4" w:rsidRDefault="009F7A2C">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p w:rsidR="00A26EEA" w:rsidRDefault="00AC67CE">
          <w:pPr>
            <w:jc w:val="right"/>
          </w:pPr>
          <w:r>
            <w:rPr>
              <w:rFonts w:hint="eastAsia"/>
            </w:rPr>
            <w:t>单位：</w:t>
          </w:r>
          <w:sdt>
            <w:sdtPr>
              <w:rPr>
                <w:rFonts w:hint="eastAsia"/>
              </w:rPr>
              <w:alias w:val="单位：母公司财务附注：其他应收账款前五名欠款情况"/>
              <w:tag w:val="_GBC_5eaec4085c10422f90a7a09ee515d922"/>
              <w:id w:val="-176821886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rPr>
              <w:rFonts w:hint="eastAsia"/>
            </w:rPr>
            <w:t xml:space="preserve">  币种：</w:t>
          </w:r>
          <w:sdt>
            <w:sdtPr>
              <w:rPr>
                <w:rFonts w:hint="eastAsia"/>
              </w:rPr>
              <w:alias w:val="币种：母公司财务附注：其他应收账款前五名欠款情况"/>
              <w:tag w:val="_GBC_76fb156b47fb495eb1748f1f6ffdfc64"/>
              <w:id w:val="1018659108"/>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1" w:type="dxa"/>
              <w:right w:w="31" w:type="dxa"/>
            </w:tblCellMar>
            <w:tblLook w:val="0000"/>
          </w:tblPr>
          <w:tblGrid>
            <w:gridCol w:w="1485"/>
            <w:gridCol w:w="1300"/>
            <w:gridCol w:w="1500"/>
            <w:gridCol w:w="1276"/>
            <w:gridCol w:w="1710"/>
            <w:gridCol w:w="1624"/>
          </w:tblGrid>
          <w:tr w:rsidR="00A26EEA" w:rsidTr="00A26EEA">
            <w:trPr>
              <w:cantSplit/>
            </w:trPr>
            <w:sdt>
              <w:sdtPr>
                <w:tag w:val="_PLD_1bf4103fa73c4527ab273af4182bdac9"/>
                <w:id w:val="720990"/>
                <w:lock w:val="sdtLocked"/>
              </w:sdtPr>
              <w:sdtContent>
                <w:tc>
                  <w:tcPr>
                    <w:tcW w:w="834" w:type="pct"/>
                    <w:tcBorders>
                      <w:top w:val="single" w:sz="6" w:space="0" w:color="auto"/>
                      <w:left w:val="single" w:sz="6" w:space="0" w:color="auto"/>
                      <w:bottom w:val="single" w:sz="6" w:space="0" w:color="auto"/>
                      <w:right w:val="single" w:sz="6" w:space="0" w:color="auto"/>
                    </w:tcBorders>
                    <w:vAlign w:val="center"/>
                  </w:tcPr>
                  <w:p w:rsidR="00A26EEA" w:rsidRDefault="00A26EEA" w:rsidP="00A361B0">
                    <w:pPr>
                      <w:ind w:right="105"/>
                      <w:jc w:val="center"/>
                      <w:rPr>
                        <w:szCs w:val="21"/>
                      </w:rPr>
                    </w:pPr>
                    <w:r>
                      <w:rPr>
                        <w:rFonts w:hint="eastAsia"/>
                        <w:szCs w:val="21"/>
                      </w:rPr>
                      <w:t>单位名称</w:t>
                    </w:r>
                  </w:p>
                </w:tc>
              </w:sdtContent>
            </w:sdt>
            <w:sdt>
              <w:sdtPr>
                <w:tag w:val="_PLD_13e90710aaf8432b8989b8a8d1ceae0c"/>
                <w:id w:val="720991"/>
                <w:lock w:val="sdtLocked"/>
              </w:sdtPr>
              <w:sdtContent>
                <w:tc>
                  <w:tcPr>
                    <w:tcW w:w="731" w:type="pct"/>
                    <w:tcBorders>
                      <w:top w:val="single" w:sz="6" w:space="0" w:color="auto"/>
                      <w:left w:val="single" w:sz="6" w:space="0" w:color="auto"/>
                      <w:bottom w:val="single" w:sz="6" w:space="0" w:color="auto"/>
                      <w:right w:val="single" w:sz="6" w:space="0" w:color="auto"/>
                    </w:tcBorders>
                    <w:vAlign w:val="center"/>
                  </w:tcPr>
                  <w:p w:rsidR="00A26EEA" w:rsidRDefault="00A26EEA" w:rsidP="00A361B0">
                    <w:pPr>
                      <w:ind w:right="73"/>
                      <w:jc w:val="center"/>
                      <w:rPr>
                        <w:szCs w:val="21"/>
                      </w:rPr>
                    </w:pPr>
                    <w:r>
                      <w:rPr>
                        <w:rFonts w:hint="eastAsia"/>
                        <w:szCs w:val="21"/>
                      </w:rPr>
                      <w:t>款项的性质</w:t>
                    </w:r>
                  </w:p>
                </w:tc>
              </w:sdtContent>
            </w:sdt>
            <w:sdt>
              <w:sdtPr>
                <w:tag w:val="_PLD_2272ceae47e74a6489bfeb2c73aa1f4a"/>
                <w:id w:val="720992"/>
                <w:lock w:val="sdtLocked"/>
              </w:sdtPr>
              <w:sdtContent>
                <w:tc>
                  <w:tcPr>
                    <w:tcW w:w="843" w:type="pct"/>
                    <w:tcBorders>
                      <w:top w:val="single" w:sz="6" w:space="0" w:color="auto"/>
                      <w:left w:val="single" w:sz="6" w:space="0" w:color="auto"/>
                      <w:bottom w:val="single" w:sz="6" w:space="0" w:color="auto"/>
                      <w:right w:val="single" w:sz="6" w:space="0" w:color="auto"/>
                    </w:tcBorders>
                    <w:vAlign w:val="center"/>
                  </w:tcPr>
                  <w:p w:rsidR="00A26EEA" w:rsidRDefault="00A26EEA" w:rsidP="00A361B0">
                    <w:pPr>
                      <w:ind w:right="73"/>
                      <w:jc w:val="center"/>
                      <w:rPr>
                        <w:szCs w:val="21"/>
                      </w:rPr>
                    </w:pPr>
                    <w:r>
                      <w:rPr>
                        <w:rFonts w:hint="eastAsia"/>
                        <w:szCs w:val="21"/>
                      </w:rPr>
                      <w:t>期末余额</w:t>
                    </w:r>
                  </w:p>
                </w:tc>
              </w:sdtContent>
            </w:sdt>
            <w:sdt>
              <w:sdtPr>
                <w:tag w:val="_PLD_fcefa3ecef954c579974ef8beaeadf3a"/>
                <w:id w:val="720993"/>
                <w:lock w:val="sdtLocked"/>
              </w:sdtPr>
              <w:sdtContent>
                <w:tc>
                  <w:tcPr>
                    <w:tcW w:w="717" w:type="pct"/>
                    <w:tcBorders>
                      <w:top w:val="single" w:sz="6" w:space="0" w:color="auto"/>
                      <w:left w:val="single" w:sz="6" w:space="0" w:color="auto"/>
                      <w:bottom w:val="single" w:sz="6" w:space="0" w:color="auto"/>
                      <w:right w:val="single" w:sz="6" w:space="0" w:color="auto"/>
                    </w:tcBorders>
                    <w:vAlign w:val="center"/>
                  </w:tcPr>
                  <w:p w:rsidR="00A26EEA" w:rsidRDefault="00A26EEA" w:rsidP="00A361B0">
                    <w:pPr>
                      <w:ind w:right="73"/>
                      <w:jc w:val="center"/>
                      <w:rPr>
                        <w:szCs w:val="21"/>
                      </w:rPr>
                    </w:pPr>
                    <w:r>
                      <w:rPr>
                        <w:rFonts w:hint="eastAsia"/>
                        <w:szCs w:val="21"/>
                      </w:rPr>
                      <w:t>账龄</w:t>
                    </w:r>
                  </w:p>
                </w:tc>
              </w:sdtContent>
            </w:sdt>
            <w:sdt>
              <w:sdtPr>
                <w:tag w:val="_PLD_13e1362304be4663873f1e8f72848948"/>
                <w:id w:val="720994"/>
                <w:lock w:val="sdtLocked"/>
              </w:sdtPr>
              <w:sdtContent>
                <w:tc>
                  <w:tcPr>
                    <w:tcW w:w="961" w:type="pct"/>
                    <w:tcBorders>
                      <w:top w:val="single" w:sz="6" w:space="0" w:color="auto"/>
                      <w:left w:val="single" w:sz="6" w:space="0" w:color="auto"/>
                      <w:bottom w:val="single" w:sz="6" w:space="0" w:color="auto"/>
                      <w:right w:val="single" w:sz="6" w:space="0" w:color="auto"/>
                    </w:tcBorders>
                    <w:vAlign w:val="center"/>
                  </w:tcPr>
                  <w:p w:rsidR="00A26EEA" w:rsidRDefault="00A26EEA" w:rsidP="00A361B0">
                    <w:pPr>
                      <w:jc w:val="center"/>
                      <w:rPr>
                        <w:szCs w:val="21"/>
                      </w:rPr>
                    </w:pPr>
                    <w:r>
                      <w:rPr>
                        <w:rFonts w:hint="eastAsia"/>
                        <w:szCs w:val="21"/>
                      </w:rPr>
                      <w:t>占其他应收款期末余额合计数的比例(</w:t>
                    </w:r>
                    <w:r>
                      <w:rPr>
                        <w:szCs w:val="21"/>
                      </w:rPr>
                      <w:t>%)</w:t>
                    </w:r>
                  </w:p>
                </w:tc>
              </w:sdtContent>
            </w:sdt>
            <w:sdt>
              <w:sdtPr>
                <w:tag w:val="_PLD_f2c7137b0fd6426d9d9640429eb47701"/>
                <w:id w:val="720995"/>
                <w:lock w:val="sdtLocked"/>
              </w:sdtPr>
              <w:sdtContent>
                <w:tc>
                  <w:tcPr>
                    <w:tcW w:w="913" w:type="pct"/>
                    <w:tcBorders>
                      <w:top w:val="single" w:sz="6" w:space="0" w:color="auto"/>
                      <w:left w:val="single" w:sz="6" w:space="0" w:color="auto"/>
                      <w:bottom w:val="single" w:sz="6" w:space="0" w:color="auto"/>
                      <w:right w:val="single" w:sz="6" w:space="0" w:color="auto"/>
                    </w:tcBorders>
                    <w:vAlign w:val="center"/>
                  </w:tcPr>
                  <w:p w:rsidR="00A26EEA" w:rsidRDefault="00A26EEA" w:rsidP="00A361B0">
                    <w:pPr>
                      <w:jc w:val="center"/>
                      <w:rPr>
                        <w:szCs w:val="21"/>
                      </w:rPr>
                    </w:pPr>
                    <w:r>
                      <w:rPr>
                        <w:rFonts w:hint="eastAsia"/>
                        <w:szCs w:val="21"/>
                      </w:rPr>
                      <w:t>坏账准备</w:t>
                    </w:r>
                  </w:p>
                  <w:p w:rsidR="00A26EEA" w:rsidRDefault="00A26EEA" w:rsidP="00A361B0">
                    <w:pPr>
                      <w:jc w:val="center"/>
                      <w:rPr>
                        <w:szCs w:val="21"/>
                      </w:rPr>
                    </w:pPr>
                    <w:r>
                      <w:rPr>
                        <w:rFonts w:hint="eastAsia"/>
                        <w:szCs w:val="21"/>
                      </w:rPr>
                      <w:t>期末余额</w:t>
                    </w:r>
                  </w:p>
                </w:tc>
              </w:sdtContent>
            </w:sdt>
          </w:tr>
          <w:sdt>
            <w:sdtPr>
              <w:rPr>
                <w:rFonts w:hint="eastAsia"/>
                <w:szCs w:val="21"/>
              </w:rPr>
              <w:alias w:val="其他应收款欠款户"/>
              <w:tag w:val="_GBC_3912a12d540a40c8946b4121501bca53"/>
              <w:id w:val="720996"/>
              <w:lock w:val="sdtLocked"/>
            </w:sdtPr>
            <w:sdtContent>
              <w:tr w:rsidR="00A26EEA" w:rsidTr="00A26EEA">
                <w:trPr>
                  <w:cantSplit/>
                </w:trPr>
                <w:tc>
                  <w:tcPr>
                    <w:tcW w:w="834" w:type="pct"/>
                    <w:tcBorders>
                      <w:top w:val="single" w:sz="6" w:space="0" w:color="auto"/>
                      <w:left w:val="single" w:sz="6" w:space="0" w:color="auto"/>
                      <w:bottom w:val="single" w:sz="6" w:space="0" w:color="auto"/>
                      <w:right w:val="single" w:sz="6" w:space="0" w:color="auto"/>
                    </w:tcBorders>
                  </w:tcPr>
                  <w:p w:rsidR="00A26EEA" w:rsidRDefault="00A26EEA" w:rsidP="00A361B0">
                    <w:pPr>
                      <w:ind w:right="105"/>
                      <w:rPr>
                        <w:szCs w:val="21"/>
                      </w:rPr>
                    </w:pPr>
                    <w:r>
                      <w:t>公司1</w:t>
                    </w:r>
                  </w:p>
                </w:tc>
                <w:tc>
                  <w:tcPr>
                    <w:tcW w:w="731" w:type="pct"/>
                    <w:tcBorders>
                      <w:top w:val="single" w:sz="6" w:space="0" w:color="auto"/>
                      <w:left w:val="single" w:sz="6" w:space="0" w:color="auto"/>
                      <w:bottom w:val="single" w:sz="6" w:space="0" w:color="auto"/>
                      <w:right w:val="single" w:sz="6" w:space="0" w:color="auto"/>
                    </w:tcBorders>
                  </w:tcPr>
                  <w:p w:rsidR="00A26EEA" w:rsidRDefault="00A26EEA" w:rsidP="00A361B0">
                    <w:pPr>
                      <w:ind w:right="73"/>
                      <w:rPr>
                        <w:szCs w:val="21"/>
                      </w:rPr>
                    </w:pPr>
                    <w:r>
                      <w:t>投标保证金、质量保证金、履约保证金</w:t>
                    </w:r>
                  </w:p>
                </w:tc>
                <w:tc>
                  <w:tcPr>
                    <w:tcW w:w="843" w:type="pct"/>
                    <w:tcBorders>
                      <w:top w:val="single" w:sz="6" w:space="0" w:color="auto"/>
                      <w:left w:val="single" w:sz="6" w:space="0" w:color="auto"/>
                      <w:bottom w:val="single" w:sz="6" w:space="0" w:color="auto"/>
                      <w:right w:val="single" w:sz="6" w:space="0" w:color="auto"/>
                    </w:tcBorders>
                  </w:tcPr>
                  <w:p w:rsidR="00A26EEA" w:rsidRDefault="00A26EEA" w:rsidP="00A361B0">
                    <w:pPr>
                      <w:ind w:right="73"/>
                      <w:jc w:val="right"/>
                      <w:rPr>
                        <w:szCs w:val="21"/>
                      </w:rPr>
                    </w:pPr>
                    <w:r>
                      <w:t>10,942,149.05</w:t>
                    </w:r>
                  </w:p>
                </w:tc>
                <w:tc>
                  <w:tcPr>
                    <w:tcW w:w="717" w:type="pct"/>
                    <w:tcBorders>
                      <w:top w:val="single" w:sz="6" w:space="0" w:color="auto"/>
                      <w:left w:val="single" w:sz="6" w:space="0" w:color="auto"/>
                      <w:bottom w:val="single" w:sz="6" w:space="0" w:color="auto"/>
                      <w:right w:val="single" w:sz="6" w:space="0" w:color="auto"/>
                    </w:tcBorders>
                  </w:tcPr>
                  <w:p w:rsidR="00A26EEA" w:rsidRDefault="00A26EEA" w:rsidP="00A361B0">
                    <w:pPr>
                      <w:ind w:right="73"/>
                      <w:rPr>
                        <w:szCs w:val="21"/>
                      </w:rPr>
                    </w:pPr>
                    <w:r>
                      <w:t>2年至3年、5年以上</w:t>
                    </w:r>
                  </w:p>
                </w:tc>
                <w:tc>
                  <w:tcPr>
                    <w:tcW w:w="961" w:type="pct"/>
                    <w:tcBorders>
                      <w:top w:val="single" w:sz="6" w:space="0" w:color="auto"/>
                      <w:left w:val="single" w:sz="6" w:space="0" w:color="auto"/>
                      <w:bottom w:val="single" w:sz="6" w:space="0" w:color="auto"/>
                      <w:right w:val="single" w:sz="6" w:space="0" w:color="auto"/>
                    </w:tcBorders>
                  </w:tcPr>
                  <w:p w:rsidR="00A26EEA" w:rsidRDefault="00A26EEA" w:rsidP="00A361B0">
                    <w:pPr>
                      <w:jc w:val="right"/>
                      <w:rPr>
                        <w:szCs w:val="21"/>
                      </w:rPr>
                    </w:pPr>
                    <w:r>
                      <w:t>31.87</w:t>
                    </w:r>
                  </w:p>
                </w:tc>
                <w:tc>
                  <w:tcPr>
                    <w:tcW w:w="913" w:type="pct"/>
                    <w:tcBorders>
                      <w:top w:val="single" w:sz="6" w:space="0" w:color="auto"/>
                      <w:left w:val="single" w:sz="6" w:space="0" w:color="auto"/>
                      <w:bottom w:val="single" w:sz="6" w:space="0" w:color="auto"/>
                      <w:right w:val="single" w:sz="6" w:space="0" w:color="auto"/>
                    </w:tcBorders>
                  </w:tcPr>
                  <w:p w:rsidR="00A26EEA" w:rsidRDefault="00A26EEA" w:rsidP="00A361B0">
                    <w:pPr>
                      <w:jc w:val="right"/>
                      <w:rPr>
                        <w:szCs w:val="21"/>
                      </w:rPr>
                    </w:pPr>
                    <w:r>
                      <w:t>7,481,387.98</w:t>
                    </w:r>
                  </w:p>
                </w:tc>
              </w:tr>
            </w:sdtContent>
          </w:sdt>
          <w:sdt>
            <w:sdtPr>
              <w:rPr>
                <w:rFonts w:hint="eastAsia"/>
                <w:szCs w:val="21"/>
              </w:rPr>
              <w:alias w:val="其他应收款欠款户"/>
              <w:tag w:val="_GBC_3912a12d540a40c8946b4121501bca53"/>
              <w:id w:val="720997"/>
              <w:lock w:val="sdtLocked"/>
            </w:sdtPr>
            <w:sdtContent>
              <w:tr w:rsidR="00A26EEA" w:rsidTr="00A26EEA">
                <w:trPr>
                  <w:cantSplit/>
                </w:trPr>
                <w:tc>
                  <w:tcPr>
                    <w:tcW w:w="834" w:type="pct"/>
                    <w:tcBorders>
                      <w:top w:val="single" w:sz="6" w:space="0" w:color="auto"/>
                      <w:left w:val="single" w:sz="6" w:space="0" w:color="auto"/>
                      <w:bottom w:val="single" w:sz="6" w:space="0" w:color="auto"/>
                      <w:right w:val="single" w:sz="6" w:space="0" w:color="auto"/>
                    </w:tcBorders>
                  </w:tcPr>
                  <w:p w:rsidR="00A26EEA" w:rsidRDefault="00A26EEA" w:rsidP="00A361B0">
                    <w:pPr>
                      <w:ind w:right="105"/>
                      <w:rPr>
                        <w:szCs w:val="21"/>
                      </w:rPr>
                    </w:pPr>
                    <w:r>
                      <w:t>公司2</w:t>
                    </w:r>
                  </w:p>
                </w:tc>
                <w:tc>
                  <w:tcPr>
                    <w:tcW w:w="731" w:type="pct"/>
                    <w:tcBorders>
                      <w:top w:val="single" w:sz="6" w:space="0" w:color="auto"/>
                      <w:left w:val="single" w:sz="6" w:space="0" w:color="auto"/>
                      <w:bottom w:val="single" w:sz="6" w:space="0" w:color="auto"/>
                      <w:right w:val="single" w:sz="6" w:space="0" w:color="auto"/>
                    </w:tcBorders>
                  </w:tcPr>
                  <w:p w:rsidR="00A26EEA" w:rsidRDefault="00A26EEA" w:rsidP="00A361B0">
                    <w:pPr>
                      <w:ind w:right="73"/>
                      <w:rPr>
                        <w:szCs w:val="21"/>
                      </w:rPr>
                    </w:pPr>
                    <w:r>
                      <w:t>投标保证金、质量保证金</w:t>
                    </w:r>
                  </w:p>
                </w:tc>
                <w:tc>
                  <w:tcPr>
                    <w:tcW w:w="843" w:type="pct"/>
                    <w:tcBorders>
                      <w:top w:val="single" w:sz="6" w:space="0" w:color="auto"/>
                      <w:left w:val="single" w:sz="6" w:space="0" w:color="auto"/>
                      <w:bottom w:val="single" w:sz="6" w:space="0" w:color="auto"/>
                      <w:right w:val="single" w:sz="6" w:space="0" w:color="auto"/>
                    </w:tcBorders>
                  </w:tcPr>
                  <w:p w:rsidR="00A26EEA" w:rsidRDefault="00A26EEA" w:rsidP="00A361B0">
                    <w:pPr>
                      <w:ind w:right="73"/>
                      <w:jc w:val="right"/>
                      <w:rPr>
                        <w:szCs w:val="21"/>
                      </w:rPr>
                    </w:pPr>
                    <w:r>
                      <w:t>5,702,775.00</w:t>
                    </w:r>
                  </w:p>
                </w:tc>
                <w:tc>
                  <w:tcPr>
                    <w:tcW w:w="717" w:type="pct"/>
                    <w:tcBorders>
                      <w:top w:val="single" w:sz="6" w:space="0" w:color="auto"/>
                      <w:left w:val="single" w:sz="6" w:space="0" w:color="auto"/>
                      <w:bottom w:val="single" w:sz="6" w:space="0" w:color="auto"/>
                      <w:right w:val="single" w:sz="6" w:space="0" w:color="auto"/>
                    </w:tcBorders>
                  </w:tcPr>
                  <w:p w:rsidR="00A26EEA" w:rsidRDefault="00A26EEA" w:rsidP="00A361B0">
                    <w:pPr>
                      <w:ind w:right="73"/>
                      <w:rPr>
                        <w:szCs w:val="21"/>
                      </w:rPr>
                    </w:pPr>
                    <w:r>
                      <w:t>一年以内、1年至2年、2年至3年</w:t>
                    </w:r>
                  </w:p>
                </w:tc>
                <w:tc>
                  <w:tcPr>
                    <w:tcW w:w="961" w:type="pct"/>
                    <w:tcBorders>
                      <w:top w:val="single" w:sz="6" w:space="0" w:color="auto"/>
                      <w:left w:val="single" w:sz="6" w:space="0" w:color="auto"/>
                      <w:bottom w:val="single" w:sz="6" w:space="0" w:color="auto"/>
                      <w:right w:val="single" w:sz="6" w:space="0" w:color="auto"/>
                    </w:tcBorders>
                  </w:tcPr>
                  <w:p w:rsidR="00A26EEA" w:rsidRDefault="00A26EEA" w:rsidP="00A361B0">
                    <w:pPr>
                      <w:jc w:val="right"/>
                      <w:rPr>
                        <w:szCs w:val="21"/>
                      </w:rPr>
                    </w:pPr>
                    <w:r>
                      <w:t>16.61</w:t>
                    </w:r>
                  </w:p>
                </w:tc>
                <w:tc>
                  <w:tcPr>
                    <w:tcW w:w="913" w:type="pct"/>
                    <w:tcBorders>
                      <w:top w:val="single" w:sz="6" w:space="0" w:color="auto"/>
                      <w:left w:val="single" w:sz="6" w:space="0" w:color="auto"/>
                      <w:bottom w:val="single" w:sz="6" w:space="0" w:color="auto"/>
                      <w:right w:val="single" w:sz="6" w:space="0" w:color="auto"/>
                    </w:tcBorders>
                  </w:tcPr>
                  <w:p w:rsidR="00A26EEA" w:rsidRDefault="00A26EEA" w:rsidP="00A361B0">
                    <w:pPr>
                      <w:jc w:val="right"/>
                      <w:rPr>
                        <w:szCs w:val="21"/>
                      </w:rPr>
                    </w:pPr>
                    <w:r>
                      <w:t>289,413.75</w:t>
                    </w:r>
                  </w:p>
                </w:tc>
              </w:tr>
            </w:sdtContent>
          </w:sdt>
          <w:sdt>
            <w:sdtPr>
              <w:rPr>
                <w:rFonts w:hint="eastAsia"/>
                <w:szCs w:val="21"/>
              </w:rPr>
              <w:alias w:val="其他应收款欠款户"/>
              <w:tag w:val="_GBC_3912a12d540a40c8946b4121501bca53"/>
              <w:id w:val="720998"/>
              <w:lock w:val="sdtLocked"/>
            </w:sdtPr>
            <w:sdtContent>
              <w:tr w:rsidR="00A26EEA" w:rsidTr="00A26EEA">
                <w:trPr>
                  <w:cantSplit/>
                </w:trPr>
                <w:tc>
                  <w:tcPr>
                    <w:tcW w:w="834" w:type="pct"/>
                    <w:tcBorders>
                      <w:top w:val="single" w:sz="6" w:space="0" w:color="auto"/>
                      <w:left w:val="single" w:sz="6" w:space="0" w:color="auto"/>
                      <w:bottom w:val="single" w:sz="6" w:space="0" w:color="auto"/>
                      <w:right w:val="single" w:sz="6" w:space="0" w:color="auto"/>
                    </w:tcBorders>
                  </w:tcPr>
                  <w:p w:rsidR="00A26EEA" w:rsidRDefault="00A26EEA" w:rsidP="00A361B0">
                    <w:pPr>
                      <w:ind w:right="105"/>
                      <w:rPr>
                        <w:szCs w:val="21"/>
                      </w:rPr>
                    </w:pPr>
                    <w:r>
                      <w:t>公司3</w:t>
                    </w:r>
                  </w:p>
                </w:tc>
                <w:tc>
                  <w:tcPr>
                    <w:tcW w:w="731" w:type="pct"/>
                    <w:tcBorders>
                      <w:top w:val="single" w:sz="6" w:space="0" w:color="auto"/>
                      <w:left w:val="single" w:sz="6" w:space="0" w:color="auto"/>
                      <w:bottom w:val="single" w:sz="6" w:space="0" w:color="auto"/>
                      <w:right w:val="single" w:sz="6" w:space="0" w:color="auto"/>
                    </w:tcBorders>
                  </w:tcPr>
                  <w:p w:rsidR="00A26EEA" w:rsidRDefault="00A26EEA" w:rsidP="00A361B0">
                    <w:pPr>
                      <w:ind w:right="73"/>
                      <w:rPr>
                        <w:szCs w:val="21"/>
                      </w:rPr>
                    </w:pPr>
                    <w:r>
                      <w:t>子公司往来款</w:t>
                    </w:r>
                  </w:p>
                </w:tc>
                <w:tc>
                  <w:tcPr>
                    <w:tcW w:w="843" w:type="pct"/>
                    <w:tcBorders>
                      <w:top w:val="single" w:sz="6" w:space="0" w:color="auto"/>
                      <w:left w:val="single" w:sz="6" w:space="0" w:color="auto"/>
                      <w:bottom w:val="single" w:sz="6" w:space="0" w:color="auto"/>
                      <w:right w:val="single" w:sz="6" w:space="0" w:color="auto"/>
                    </w:tcBorders>
                  </w:tcPr>
                  <w:p w:rsidR="00A26EEA" w:rsidRDefault="00A26EEA" w:rsidP="00A361B0">
                    <w:pPr>
                      <w:ind w:right="73"/>
                      <w:jc w:val="right"/>
                      <w:rPr>
                        <w:szCs w:val="21"/>
                      </w:rPr>
                    </w:pPr>
                    <w:r>
                      <w:t>5,372,451.65</w:t>
                    </w:r>
                  </w:p>
                </w:tc>
                <w:tc>
                  <w:tcPr>
                    <w:tcW w:w="717" w:type="pct"/>
                    <w:tcBorders>
                      <w:top w:val="single" w:sz="6" w:space="0" w:color="auto"/>
                      <w:left w:val="single" w:sz="6" w:space="0" w:color="auto"/>
                      <w:bottom w:val="single" w:sz="6" w:space="0" w:color="auto"/>
                      <w:right w:val="single" w:sz="6" w:space="0" w:color="auto"/>
                    </w:tcBorders>
                  </w:tcPr>
                  <w:p w:rsidR="00A26EEA" w:rsidRDefault="00A26EEA" w:rsidP="00A361B0">
                    <w:pPr>
                      <w:ind w:right="73"/>
                      <w:rPr>
                        <w:szCs w:val="21"/>
                      </w:rPr>
                    </w:pPr>
                    <w:r>
                      <w:t>一年以内、1年至2年、2年至3年、3年至4年、五年以上</w:t>
                    </w:r>
                  </w:p>
                </w:tc>
                <w:tc>
                  <w:tcPr>
                    <w:tcW w:w="961" w:type="pct"/>
                    <w:tcBorders>
                      <w:top w:val="single" w:sz="6" w:space="0" w:color="auto"/>
                      <w:left w:val="single" w:sz="6" w:space="0" w:color="auto"/>
                      <w:bottom w:val="single" w:sz="6" w:space="0" w:color="auto"/>
                      <w:right w:val="single" w:sz="6" w:space="0" w:color="auto"/>
                    </w:tcBorders>
                  </w:tcPr>
                  <w:p w:rsidR="00A26EEA" w:rsidRDefault="00A26EEA" w:rsidP="00A361B0">
                    <w:pPr>
                      <w:jc w:val="right"/>
                      <w:rPr>
                        <w:szCs w:val="21"/>
                      </w:rPr>
                    </w:pPr>
                    <w:r>
                      <w:t>15.65</w:t>
                    </w:r>
                  </w:p>
                </w:tc>
                <w:tc>
                  <w:tcPr>
                    <w:tcW w:w="913" w:type="pct"/>
                    <w:tcBorders>
                      <w:top w:val="single" w:sz="6" w:space="0" w:color="auto"/>
                      <w:left w:val="single" w:sz="6" w:space="0" w:color="auto"/>
                      <w:bottom w:val="single" w:sz="6" w:space="0" w:color="auto"/>
                      <w:right w:val="single" w:sz="6" w:space="0" w:color="auto"/>
                    </w:tcBorders>
                  </w:tcPr>
                  <w:p w:rsidR="00A26EEA" w:rsidRDefault="00A26EEA" w:rsidP="00A361B0">
                    <w:pPr>
                      <w:jc w:val="right"/>
                      <w:rPr>
                        <w:szCs w:val="21"/>
                      </w:rPr>
                    </w:pPr>
                    <w:r>
                      <w:t>0.00</w:t>
                    </w:r>
                  </w:p>
                </w:tc>
              </w:tr>
            </w:sdtContent>
          </w:sdt>
          <w:sdt>
            <w:sdtPr>
              <w:rPr>
                <w:rFonts w:hint="eastAsia"/>
                <w:szCs w:val="21"/>
              </w:rPr>
              <w:alias w:val="其他应收款欠款户"/>
              <w:tag w:val="_GBC_3912a12d540a40c8946b4121501bca53"/>
              <w:id w:val="720999"/>
              <w:lock w:val="sdtLocked"/>
            </w:sdtPr>
            <w:sdtContent>
              <w:tr w:rsidR="00A26EEA" w:rsidTr="00A26EEA">
                <w:trPr>
                  <w:cantSplit/>
                </w:trPr>
                <w:tc>
                  <w:tcPr>
                    <w:tcW w:w="834" w:type="pct"/>
                    <w:tcBorders>
                      <w:top w:val="single" w:sz="6" w:space="0" w:color="auto"/>
                      <w:left w:val="single" w:sz="6" w:space="0" w:color="auto"/>
                      <w:bottom w:val="single" w:sz="6" w:space="0" w:color="auto"/>
                      <w:right w:val="single" w:sz="6" w:space="0" w:color="auto"/>
                    </w:tcBorders>
                  </w:tcPr>
                  <w:p w:rsidR="00A26EEA" w:rsidRDefault="00A26EEA" w:rsidP="00A361B0">
                    <w:pPr>
                      <w:ind w:right="105"/>
                      <w:rPr>
                        <w:szCs w:val="21"/>
                      </w:rPr>
                    </w:pPr>
                    <w:r>
                      <w:t>公司4</w:t>
                    </w:r>
                  </w:p>
                </w:tc>
                <w:tc>
                  <w:tcPr>
                    <w:tcW w:w="731" w:type="pct"/>
                    <w:tcBorders>
                      <w:top w:val="single" w:sz="6" w:space="0" w:color="auto"/>
                      <w:left w:val="single" w:sz="6" w:space="0" w:color="auto"/>
                      <w:bottom w:val="single" w:sz="6" w:space="0" w:color="auto"/>
                      <w:right w:val="single" w:sz="6" w:space="0" w:color="auto"/>
                    </w:tcBorders>
                  </w:tcPr>
                  <w:p w:rsidR="00A26EEA" w:rsidRDefault="00A26EEA" w:rsidP="00A361B0">
                    <w:pPr>
                      <w:ind w:right="73"/>
                      <w:rPr>
                        <w:szCs w:val="21"/>
                      </w:rPr>
                    </w:pPr>
                    <w:r>
                      <w:t>子公司往来款</w:t>
                    </w:r>
                  </w:p>
                </w:tc>
                <w:tc>
                  <w:tcPr>
                    <w:tcW w:w="843" w:type="pct"/>
                    <w:tcBorders>
                      <w:top w:val="single" w:sz="6" w:space="0" w:color="auto"/>
                      <w:left w:val="single" w:sz="6" w:space="0" w:color="auto"/>
                      <w:bottom w:val="single" w:sz="6" w:space="0" w:color="auto"/>
                      <w:right w:val="single" w:sz="6" w:space="0" w:color="auto"/>
                    </w:tcBorders>
                  </w:tcPr>
                  <w:p w:rsidR="00A26EEA" w:rsidRDefault="00A26EEA" w:rsidP="00A361B0">
                    <w:pPr>
                      <w:ind w:right="73"/>
                      <w:jc w:val="right"/>
                      <w:rPr>
                        <w:szCs w:val="21"/>
                      </w:rPr>
                    </w:pPr>
                    <w:r>
                      <w:t>4,602,986.98</w:t>
                    </w:r>
                  </w:p>
                </w:tc>
                <w:tc>
                  <w:tcPr>
                    <w:tcW w:w="717" w:type="pct"/>
                    <w:tcBorders>
                      <w:top w:val="single" w:sz="6" w:space="0" w:color="auto"/>
                      <w:left w:val="single" w:sz="6" w:space="0" w:color="auto"/>
                      <w:bottom w:val="single" w:sz="6" w:space="0" w:color="auto"/>
                      <w:right w:val="single" w:sz="6" w:space="0" w:color="auto"/>
                    </w:tcBorders>
                  </w:tcPr>
                  <w:p w:rsidR="00A26EEA" w:rsidRDefault="00A26EEA" w:rsidP="00A361B0">
                    <w:pPr>
                      <w:ind w:right="73"/>
                      <w:rPr>
                        <w:szCs w:val="21"/>
                      </w:rPr>
                    </w:pPr>
                    <w:r>
                      <w:t>一年以内</w:t>
                    </w:r>
                  </w:p>
                </w:tc>
                <w:tc>
                  <w:tcPr>
                    <w:tcW w:w="961" w:type="pct"/>
                    <w:tcBorders>
                      <w:top w:val="single" w:sz="6" w:space="0" w:color="auto"/>
                      <w:left w:val="single" w:sz="6" w:space="0" w:color="auto"/>
                      <w:bottom w:val="single" w:sz="6" w:space="0" w:color="auto"/>
                      <w:right w:val="single" w:sz="6" w:space="0" w:color="auto"/>
                    </w:tcBorders>
                  </w:tcPr>
                  <w:p w:rsidR="00A26EEA" w:rsidRDefault="00A26EEA" w:rsidP="00A361B0">
                    <w:pPr>
                      <w:jc w:val="right"/>
                      <w:rPr>
                        <w:szCs w:val="21"/>
                      </w:rPr>
                    </w:pPr>
                    <w:r>
                      <w:t>13.41</w:t>
                    </w:r>
                  </w:p>
                </w:tc>
                <w:tc>
                  <w:tcPr>
                    <w:tcW w:w="913" w:type="pct"/>
                    <w:tcBorders>
                      <w:top w:val="single" w:sz="6" w:space="0" w:color="auto"/>
                      <w:left w:val="single" w:sz="6" w:space="0" w:color="auto"/>
                      <w:bottom w:val="single" w:sz="6" w:space="0" w:color="auto"/>
                      <w:right w:val="single" w:sz="6" w:space="0" w:color="auto"/>
                    </w:tcBorders>
                  </w:tcPr>
                  <w:p w:rsidR="00A26EEA" w:rsidRDefault="00A26EEA" w:rsidP="00A361B0">
                    <w:pPr>
                      <w:jc w:val="right"/>
                      <w:rPr>
                        <w:szCs w:val="21"/>
                      </w:rPr>
                    </w:pPr>
                    <w:r>
                      <w:t>0.00</w:t>
                    </w:r>
                  </w:p>
                </w:tc>
              </w:tr>
            </w:sdtContent>
          </w:sdt>
          <w:sdt>
            <w:sdtPr>
              <w:rPr>
                <w:rFonts w:hint="eastAsia"/>
                <w:szCs w:val="21"/>
              </w:rPr>
              <w:alias w:val="其他应收款欠款户"/>
              <w:tag w:val="_GBC_3912a12d540a40c8946b4121501bca53"/>
              <w:id w:val="721000"/>
              <w:lock w:val="sdtLocked"/>
            </w:sdtPr>
            <w:sdtContent>
              <w:tr w:rsidR="00A26EEA" w:rsidTr="00A26EEA">
                <w:trPr>
                  <w:cantSplit/>
                </w:trPr>
                <w:tc>
                  <w:tcPr>
                    <w:tcW w:w="834" w:type="pct"/>
                    <w:tcBorders>
                      <w:top w:val="single" w:sz="6" w:space="0" w:color="auto"/>
                      <w:left w:val="single" w:sz="6" w:space="0" w:color="auto"/>
                      <w:bottom w:val="single" w:sz="6" w:space="0" w:color="auto"/>
                      <w:right w:val="single" w:sz="6" w:space="0" w:color="auto"/>
                    </w:tcBorders>
                  </w:tcPr>
                  <w:p w:rsidR="00A26EEA" w:rsidRDefault="00A26EEA" w:rsidP="00A361B0">
                    <w:pPr>
                      <w:ind w:right="105"/>
                      <w:rPr>
                        <w:szCs w:val="21"/>
                      </w:rPr>
                    </w:pPr>
                    <w:r>
                      <w:t>公司5</w:t>
                    </w:r>
                  </w:p>
                </w:tc>
                <w:tc>
                  <w:tcPr>
                    <w:tcW w:w="731" w:type="pct"/>
                    <w:tcBorders>
                      <w:top w:val="single" w:sz="6" w:space="0" w:color="auto"/>
                      <w:left w:val="single" w:sz="6" w:space="0" w:color="auto"/>
                      <w:bottom w:val="single" w:sz="6" w:space="0" w:color="auto"/>
                      <w:right w:val="single" w:sz="6" w:space="0" w:color="auto"/>
                    </w:tcBorders>
                  </w:tcPr>
                  <w:p w:rsidR="00A26EEA" w:rsidRDefault="00A26EEA" w:rsidP="00A361B0">
                    <w:pPr>
                      <w:ind w:right="73"/>
                      <w:rPr>
                        <w:szCs w:val="21"/>
                      </w:rPr>
                    </w:pPr>
                    <w:r>
                      <w:t>子公司往来款</w:t>
                    </w:r>
                  </w:p>
                </w:tc>
                <w:tc>
                  <w:tcPr>
                    <w:tcW w:w="843" w:type="pct"/>
                    <w:tcBorders>
                      <w:top w:val="single" w:sz="6" w:space="0" w:color="auto"/>
                      <w:left w:val="single" w:sz="6" w:space="0" w:color="auto"/>
                      <w:bottom w:val="single" w:sz="6" w:space="0" w:color="auto"/>
                      <w:right w:val="single" w:sz="6" w:space="0" w:color="auto"/>
                    </w:tcBorders>
                  </w:tcPr>
                  <w:p w:rsidR="00A26EEA" w:rsidRDefault="00A26EEA" w:rsidP="00A361B0">
                    <w:pPr>
                      <w:ind w:right="73"/>
                      <w:jc w:val="right"/>
                      <w:rPr>
                        <w:szCs w:val="21"/>
                      </w:rPr>
                    </w:pPr>
                    <w:r>
                      <w:t>1,471,870.95</w:t>
                    </w:r>
                  </w:p>
                </w:tc>
                <w:tc>
                  <w:tcPr>
                    <w:tcW w:w="717" w:type="pct"/>
                    <w:tcBorders>
                      <w:top w:val="single" w:sz="6" w:space="0" w:color="auto"/>
                      <w:left w:val="single" w:sz="6" w:space="0" w:color="auto"/>
                      <w:bottom w:val="single" w:sz="6" w:space="0" w:color="auto"/>
                      <w:right w:val="single" w:sz="6" w:space="0" w:color="auto"/>
                    </w:tcBorders>
                  </w:tcPr>
                  <w:p w:rsidR="00A26EEA" w:rsidRDefault="00A26EEA" w:rsidP="00A361B0">
                    <w:pPr>
                      <w:ind w:right="73"/>
                      <w:rPr>
                        <w:szCs w:val="21"/>
                      </w:rPr>
                    </w:pPr>
                    <w:r>
                      <w:t>一年以内、1年至2年</w:t>
                    </w:r>
                  </w:p>
                </w:tc>
                <w:tc>
                  <w:tcPr>
                    <w:tcW w:w="961" w:type="pct"/>
                    <w:tcBorders>
                      <w:top w:val="single" w:sz="6" w:space="0" w:color="auto"/>
                      <w:left w:val="single" w:sz="6" w:space="0" w:color="auto"/>
                      <w:bottom w:val="single" w:sz="6" w:space="0" w:color="auto"/>
                      <w:right w:val="single" w:sz="6" w:space="0" w:color="auto"/>
                    </w:tcBorders>
                  </w:tcPr>
                  <w:p w:rsidR="00A26EEA" w:rsidRDefault="00A26EEA" w:rsidP="00A361B0">
                    <w:pPr>
                      <w:jc w:val="right"/>
                      <w:rPr>
                        <w:szCs w:val="21"/>
                      </w:rPr>
                    </w:pPr>
                    <w:r>
                      <w:t>4.29</w:t>
                    </w:r>
                  </w:p>
                </w:tc>
                <w:tc>
                  <w:tcPr>
                    <w:tcW w:w="913" w:type="pct"/>
                    <w:tcBorders>
                      <w:top w:val="single" w:sz="6" w:space="0" w:color="auto"/>
                      <w:left w:val="single" w:sz="6" w:space="0" w:color="auto"/>
                      <w:bottom w:val="single" w:sz="6" w:space="0" w:color="auto"/>
                      <w:right w:val="single" w:sz="6" w:space="0" w:color="auto"/>
                    </w:tcBorders>
                  </w:tcPr>
                  <w:p w:rsidR="00A26EEA" w:rsidRDefault="00A26EEA" w:rsidP="00A361B0">
                    <w:pPr>
                      <w:jc w:val="right"/>
                      <w:rPr>
                        <w:szCs w:val="21"/>
                      </w:rPr>
                    </w:pPr>
                    <w:r>
                      <w:t>0.00</w:t>
                    </w:r>
                  </w:p>
                </w:tc>
              </w:tr>
            </w:sdtContent>
          </w:sdt>
          <w:tr w:rsidR="00A26EEA" w:rsidRPr="00A26EEA" w:rsidTr="00A26EEA">
            <w:trPr>
              <w:cantSplit/>
            </w:trPr>
            <w:sdt>
              <w:sdtPr>
                <w:tag w:val="_PLD_4b94fa57164840a68859b565c2ebabb5"/>
                <w:id w:val="721001"/>
                <w:lock w:val="sdtLocked"/>
              </w:sdtPr>
              <w:sdtContent>
                <w:tc>
                  <w:tcPr>
                    <w:tcW w:w="834" w:type="pct"/>
                    <w:tcBorders>
                      <w:top w:val="single" w:sz="6" w:space="0" w:color="auto"/>
                      <w:left w:val="single" w:sz="6" w:space="0" w:color="auto"/>
                      <w:bottom w:val="single" w:sz="6" w:space="0" w:color="auto"/>
                      <w:right w:val="single" w:sz="6" w:space="0" w:color="auto"/>
                    </w:tcBorders>
                  </w:tcPr>
                  <w:p w:rsidR="00A26EEA" w:rsidRDefault="00A26EEA" w:rsidP="00A361B0">
                    <w:pPr>
                      <w:ind w:right="105"/>
                      <w:jc w:val="center"/>
                      <w:rPr>
                        <w:szCs w:val="21"/>
                      </w:rPr>
                    </w:pPr>
                    <w:r>
                      <w:rPr>
                        <w:rFonts w:hint="eastAsia"/>
                        <w:szCs w:val="21"/>
                      </w:rPr>
                      <w:t>合计</w:t>
                    </w:r>
                  </w:p>
                </w:tc>
              </w:sdtContent>
            </w:sdt>
            <w:tc>
              <w:tcPr>
                <w:tcW w:w="731" w:type="pct"/>
                <w:tcBorders>
                  <w:top w:val="single" w:sz="6" w:space="0" w:color="auto"/>
                  <w:left w:val="single" w:sz="6" w:space="0" w:color="auto"/>
                  <w:bottom w:val="single" w:sz="6" w:space="0" w:color="auto"/>
                  <w:right w:val="single" w:sz="6" w:space="0" w:color="auto"/>
                </w:tcBorders>
              </w:tcPr>
              <w:p w:rsidR="00A26EEA" w:rsidRDefault="00A26EEA" w:rsidP="00A361B0">
                <w:pPr>
                  <w:ind w:right="73"/>
                  <w:jc w:val="center"/>
                  <w:rPr>
                    <w:szCs w:val="21"/>
                  </w:rPr>
                </w:pPr>
                <w:r>
                  <w:rPr>
                    <w:szCs w:val="21"/>
                  </w:rPr>
                  <w:t>/</w:t>
                </w:r>
              </w:p>
            </w:tc>
            <w:tc>
              <w:tcPr>
                <w:tcW w:w="843" w:type="pct"/>
                <w:tcBorders>
                  <w:top w:val="single" w:sz="6" w:space="0" w:color="auto"/>
                  <w:left w:val="single" w:sz="6" w:space="0" w:color="auto"/>
                  <w:bottom w:val="single" w:sz="6" w:space="0" w:color="auto"/>
                  <w:right w:val="single" w:sz="6" w:space="0" w:color="auto"/>
                </w:tcBorders>
              </w:tcPr>
              <w:p w:rsidR="00A26EEA" w:rsidRDefault="00A26EEA" w:rsidP="00A361B0">
                <w:pPr>
                  <w:ind w:right="73"/>
                  <w:jc w:val="right"/>
                  <w:rPr>
                    <w:szCs w:val="21"/>
                  </w:rPr>
                </w:pPr>
                <w:r w:rsidRPr="00A26EEA">
                  <w:rPr>
                    <w:szCs w:val="21"/>
                  </w:rPr>
                  <w:t>28,092,233.63</w:t>
                </w:r>
              </w:p>
            </w:tc>
            <w:tc>
              <w:tcPr>
                <w:tcW w:w="717" w:type="pct"/>
                <w:tcBorders>
                  <w:top w:val="single" w:sz="6" w:space="0" w:color="auto"/>
                  <w:left w:val="single" w:sz="6" w:space="0" w:color="auto"/>
                  <w:bottom w:val="single" w:sz="6" w:space="0" w:color="auto"/>
                  <w:right w:val="single" w:sz="6" w:space="0" w:color="auto"/>
                </w:tcBorders>
              </w:tcPr>
              <w:p w:rsidR="00A26EEA" w:rsidRDefault="00A26EEA" w:rsidP="00A361B0">
                <w:pPr>
                  <w:ind w:right="73"/>
                  <w:jc w:val="center"/>
                  <w:rPr>
                    <w:szCs w:val="21"/>
                  </w:rPr>
                </w:pPr>
                <w:r>
                  <w:rPr>
                    <w:szCs w:val="21"/>
                  </w:rPr>
                  <w:t>/</w:t>
                </w:r>
              </w:p>
            </w:tc>
            <w:tc>
              <w:tcPr>
                <w:tcW w:w="961" w:type="pct"/>
                <w:tcBorders>
                  <w:top w:val="single" w:sz="6" w:space="0" w:color="auto"/>
                  <w:left w:val="single" w:sz="6" w:space="0" w:color="auto"/>
                  <w:bottom w:val="single" w:sz="6" w:space="0" w:color="auto"/>
                  <w:right w:val="single" w:sz="6" w:space="0" w:color="auto"/>
                </w:tcBorders>
                <w:vAlign w:val="center"/>
              </w:tcPr>
              <w:p w:rsidR="00A26EEA" w:rsidRDefault="00A26EEA" w:rsidP="00A26EEA">
                <w:pPr>
                  <w:jc w:val="right"/>
                  <w:rPr>
                    <w:sz w:val="24"/>
                  </w:rPr>
                </w:pPr>
                <w:r>
                  <w:t>81.83</w:t>
                </w:r>
              </w:p>
            </w:tc>
            <w:tc>
              <w:tcPr>
                <w:tcW w:w="913" w:type="pct"/>
                <w:tcBorders>
                  <w:top w:val="single" w:sz="6" w:space="0" w:color="auto"/>
                  <w:left w:val="single" w:sz="6" w:space="0" w:color="auto"/>
                  <w:bottom w:val="single" w:sz="6" w:space="0" w:color="auto"/>
                  <w:right w:val="single" w:sz="6" w:space="0" w:color="auto"/>
                </w:tcBorders>
                <w:vAlign w:val="center"/>
              </w:tcPr>
              <w:p w:rsidR="00A26EEA" w:rsidRDefault="00A26EEA" w:rsidP="00A26EEA">
                <w:pPr>
                  <w:jc w:val="right"/>
                  <w:rPr>
                    <w:sz w:val="24"/>
                  </w:rPr>
                </w:pPr>
                <w:r>
                  <w:t>7,770,801.73</w:t>
                </w:r>
              </w:p>
            </w:tc>
          </w:tr>
        </w:tbl>
        <w:p w:rsidR="00F26FE4" w:rsidRPr="00A26EEA" w:rsidRDefault="009F7A2C" w:rsidP="00A26EEA"/>
      </w:sdtContent>
    </w:sdt>
    <w:p w:rsidR="00F26FE4" w:rsidRDefault="00F26FE4">
      <w:pPr>
        <w:snapToGrid w:val="0"/>
        <w:spacing w:line="240" w:lineRule="atLeast"/>
      </w:pPr>
    </w:p>
    <w:sdt>
      <w:sdtPr>
        <w:rPr>
          <w:rFonts w:ascii="宋体" w:hAnsi="宋体" w:cs="宋体" w:hint="eastAsia"/>
          <w:b w:val="0"/>
          <w:bCs w:val="0"/>
          <w:kern w:val="0"/>
          <w:szCs w:val="24"/>
        </w:rPr>
        <w:alias w:val="模块:按应收金额确认的政府补助"/>
        <w:tag w:val="_GBC_52bd0b171cc64f85aa1100213c81523c"/>
        <w:id w:val="-1107504950"/>
        <w:lock w:val="sdtLocked"/>
        <w:placeholder>
          <w:docPart w:val="GBC22222222222222222222222222222"/>
        </w:placeholder>
      </w:sdtPr>
      <w:sdtContent>
        <w:p w:rsidR="00F26FE4" w:rsidRDefault="00AC67CE">
          <w:pPr>
            <w:pStyle w:val="4"/>
            <w:numPr>
              <w:ilvl w:val="3"/>
              <w:numId w:val="106"/>
            </w:numPr>
            <w:ind w:left="426" w:hanging="426"/>
            <w:rPr>
              <w:rFonts w:ascii="宋体" w:hAnsi="宋体"/>
            </w:rPr>
          </w:pPr>
          <w:r>
            <w:rPr>
              <w:rFonts w:ascii="宋体" w:hAnsi="宋体" w:hint="eastAsia"/>
            </w:rPr>
            <w:t>涉及政府补助的应收款项</w:t>
          </w:r>
        </w:p>
        <w:sdt>
          <w:sdtPr>
            <w:alias w:val="是否适用：母公司涉及政府补助的应收款项[双击切换]"/>
            <w:tag w:val="_GBC_42f77b49fc014baab239badfde6e4fcf"/>
            <w:id w:val="-2023465871"/>
            <w:lock w:val="sdtLocked"/>
            <w:placeholder>
              <w:docPart w:val="GBC22222222222222222222222222222"/>
            </w:placeholder>
          </w:sdtPr>
          <w:sdtContent>
            <w:p w:rsidR="00A26EEA" w:rsidRDefault="009F7A2C" w:rsidP="00A26EEA">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p w:rsidR="00F26FE4" w:rsidRDefault="00F26FE4">
          <w:pPr>
            <w:snapToGrid w:val="0"/>
            <w:spacing w:line="240" w:lineRule="atLeast"/>
          </w:pPr>
        </w:p>
        <w:p w:rsidR="00F26FE4" w:rsidRDefault="009F7A2C">
          <w:pPr>
            <w:snapToGrid w:val="0"/>
            <w:spacing w:line="240" w:lineRule="atLeast"/>
          </w:pPr>
        </w:p>
      </w:sdtContent>
    </w:sdt>
    <w:sdt>
      <w:sdtPr>
        <w:rPr>
          <w:rFonts w:ascii="宋体" w:hAnsi="宋体" w:cs="宋体"/>
          <w:b w:val="0"/>
          <w:bCs w:val="0"/>
          <w:kern w:val="0"/>
          <w:szCs w:val="24"/>
        </w:rPr>
        <w:alias w:val="模块:因金融资产转移而终止确认的其他应收款"/>
        <w:tag w:val="_GBC_338c72ace78c4ba79d60f19b8dbabe9a"/>
        <w:id w:val="-181127970"/>
        <w:lock w:val="sdtLocked"/>
        <w:placeholder>
          <w:docPart w:val="GBC22222222222222222222222222222"/>
        </w:placeholder>
      </w:sdtPr>
      <w:sdtContent>
        <w:p w:rsidR="00F26FE4" w:rsidRDefault="00AC67CE">
          <w:pPr>
            <w:pStyle w:val="4"/>
            <w:numPr>
              <w:ilvl w:val="3"/>
              <w:numId w:val="106"/>
            </w:numPr>
            <w:ind w:left="426" w:hanging="426"/>
            <w:rPr>
              <w:rFonts w:ascii="宋体" w:hAnsi="宋体"/>
              <w:kern w:val="0"/>
            </w:rPr>
          </w:pPr>
          <w:r>
            <w:rPr>
              <w:rFonts w:ascii="宋体" w:hAnsi="宋体" w:hint="eastAsia"/>
              <w:kern w:val="0"/>
            </w:rPr>
            <w:t>因金融资产</w:t>
          </w:r>
          <w:r>
            <w:rPr>
              <w:rFonts w:ascii="宋体" w:hAnsi="宋体" w:hint="eastAsia"/>
            </w:rPr>
            <w:t>转移</w:t>
          </w:r>
          <w:r>
            <w:rPr>
              <w:rFonts w:ascii="宋体" w:hAnsi="宋体" w:hint="eastAsia"/>
              <w:kern w:val="0"/>
            </w:rPr>
            <w:t>而终止确认的其他应收款</w:t>
          </w:r>
        </w:p>
        <w:sdt>
          <w:sdtPr>
            <w:alias w:val="是否适用：母公司因金融资产转移而终止确认的其他应收款[双击切换]"/>
            <w:tag w:val="_GBC_1512780d2c254c8787e470194d450391"/>
            <w:id w:val="1585184411"/>
            <w:lock w:val="sdtLocked"/>
            <w:placeholder>
              <w:docPart w:val="GBC22222222222222222222222222222"/>
            </w:placeholder>
          </w:sdtPr>
          <w:sdtContent>
            <w:p w:rsidR="00F26FE4" w:rsidRDefault="009F7A2C" w:rsidP="00A26EEA">
              <w:pPr>
                <w:rPr>
                  <w:szCs w:val="21"/>
                </w:rPr>
              </w:pPr>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sdtContent>
    </w:sdt>
    <w:p w:rsidR="00F26FE4" w:rsidRDefault="00F26FE4">
      <w:pPr>
        <w:rPr>
          <w:szCs w:val="21"/>
        </w:rPr>
      </w:pPr>
    </w:p>
    <w:sdt>
      <w:sdtPr>
        <w:rPr>
          <w:rFonts w:ascii="宋体" w:hAnsi="宋体" w:cs="宋体" w:hint="eastAsia"/>
          <w:b w:val="0"/>
          <w:bCs w:val="0"/>
          <w:kern w:val="0"/>
          <w:szCs w:val="24"/>
        </w:rPr>
        <w:alias w:val="模块:转移其他应收款且继续涉入的，分项列示继续涉入形成的资产、负债..."/>
        <w:tag w:val="_GBC_86d729c7494a406ba4f51afb2c881955"/>
        <w:id w:val="1940414778"/>
        <w:lock w:val="sdtLocked"/>
        <w:placeholder>
          <w:docPart w:val="GBC22222222222222222222222222222"/>
        </w:placeholder>
      </w:sdtPr>
      <w:sdtContent>
        <w:p w:rsidR="00F26FE4" w:rsidRDefault="00AC67CE">
          <w:pPr>
            <w:pStyle w:val="4"/>
            <w:numPr>
              <w:ilvl w:val="3"/>
              <w:numId w:val="106"/>
            </w:numPr>
            <w:ind w:left="426" w:hanging="426"/>
            <w:rPr>
              <w:rFonts w:ascii="宋体" w:hAnsi="宋体"/>
              <w:kern w:val="0"/>
            </w:rPr>
          </w:pPr>
          <w:r>
            <w:rPr>
              <w:rFonts w:ascii="宋体" w:hAnsi="宋体" w:hint="eastAsia"/>
              <w:kern w:val="0"/>
            </w:rPr>
            <w:t>转移其他</w:t>
          </w:r>
          <w:proofErr w:type="gramStart"/>
          <w:r>
            <w:rPr>
              <w:rFonts w:ascii="宋体" w:hAnsi="宋体" w:hint="eastAsia"/>
              <w:kern w:val="0"/>
            </w:rPr>
            <w:t>应收款且继续</w:t>
          </w:r>
          <w:proofErr w:type="gramEnd"/>
          <w:r>
            <w:rPr>
              <w:rFonts w:ascii="宋体" w:hAnsi="宋体" w:hint="eastAsia"/>
              <w:kern w:val="0"/>
            </w:rPr>
            <w:t>涉</w:t>
          </w:r>
          <w:proofErr w:type="gramStart"/>
          <w:r>
            <w:rPr>
              <w:rFonts w:ascii="宋体" w:hAnsi="宋体" w:hint="eastAsia"/>
              <w:kern w:val="0"/>
            </w:rPr>
            <w:t>入形成</w:t>
          </w:r>
          <w:proofErr w:type="gramEnd"/>
          <w:r>
            <w:rPr>
              <w:rFonts w:ascii="宋体" w:hAnsi="宋体" w:hint="eastAsia"/>
              <w:kern w:val="0"/>
            </w:rPr>
            <w:t>的资产、负债金额</w:t>
          </w:r>
        </w:p>
        <w:sdt>
          <w:sdtPr>
            <w:alias w:val="是否适用：母公司转移其他应收款且继续涉入形成的资产、负债金额[双击切换]"/>
            <w:tag w:val="_GBC_bab484b2a177457b977e28c0385a5b58"/>
            <w:id w:val="-962805983"/>
            <w:lock w:val="sdtLocked"/>
            <w:placeholder>
              <w:docPart w:val="GBC22222222222222222222222222222"/>
            </w:placeholder>
          </w:sdtPr>
          <w:sdtContent>
            <w:p w:rsidR="00F26FE4" w:rsidRDefault="009F7A2C" w:rsidP="00A26EEA">
              <w:pPr>
                <w:rPr>
                  <w:szCs w:val="21"/>
                </w:rPr>
              </w:pPr>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sdtContent>
    </w:sdt>
    <w:p w:rsidR="00F26FE4" w:rsidRDefault="00F26FE4">
      <w:pPr>
        <w:rPr>
          <w:szCs w:val="21"/>
        </w:rPr>
      </w:pPr>
    </w:p>
    <w:sdt>
      <w:sdtPr>
        <w:rPr>
          <w:rFonts w:hint="eastAsia"/>
          <w:b/>
          <w:bCs/>
        </w:rPr>
        <w:alias w:val="模块:其他应收款其他说明"/>
        <w:tag w:val="_GBC_4b6cd384bee54ff79269fa4457c70d49"/>
        <w:id w:val="2037392096"/>
        <w:lock w:val="sdtLocked"/>
        <w:placeholder>
          <w:docPart w:val="GBC22222222222222222222222222222"/>
        </w:placeholder>
      </w:sdtPr>
      <w:sdtEndPr>
        <w:rPr>
          <w:b w:val="0"/>
          <w:bCs w:val="0"/>
        </w:rPr>
      </w:sdtEndPr>
      <w:sdtContent>
        <w:p w:rsidR="00F26FE4" w:rsidRDefault="00AC67CE">
          <w:r>
            <w:rPr>
              <w:rFonts w:hint="eastAsia"/>
            </w:rPr>
            <w:t>其他</w:t>
          </w:r>
          <w:r>
            <w:t>说明：</w:t>
          </w:r>
        </w:p>
        <w:sdt>
          <w:sdtPr>
            <w:alias w:val="是否适用：母公司其他应收款的其他说明[双击切换]"/>
            <w:tag w:val="_GBC_2e0f632cbc7d4916b89bf8824f4b71f0"/>
            <w:id w:val="-614591520"/>
            <w:lock w:val="sdtLocked"/>
            <w:placeholder>
              <w:docPart w:val="GBC22222222222222222222222222222"/>
            </w:placeholder>
          </w:sdtPr>
          <w:sdtContent>
            <w:p w:rsidR="00F26FE4" w:rsidRDefault="009F7A2C" w:rsidP="00A26EEA">
              <w:pPr>
                <w:rPr>
                  <w:szCs w:val="21"/>
                </w:rPr>
              </w:pPr>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p w:rsidR="00F26FE4" w:rsidRDefault="009F7A2C">
          <w:pPr>
            <w:rPr>
              <w:szCs w:val="21"/>
            </w:rPr>
          </w:pPr>
        </w:p>
      </w:sdtContent>
    </w:sdt>
    <w:p w:rsidR="00F26FE4" w:rsidRDefault="00AC67CE">
      <w:pPr>
        <w:pStyle w:val="3"/>
        <w:numPr>
          <w:ilvl w:val="0"/>
          <w:numId w:val="77"/>
        </w:numPr>
        <w:rPr>
          <w:rFonts w:ascii="宋体" w:hAnsi="宋体"/>
          <w:szCs w:val="21"/>
        </w:rPr>
      </w:pPr>
      <w:r>
        <w:rPr>
          <w:rFonts w:ascii="宋体" w:hAnsi="宋体" w:hint="eastAsia"/>
          <w:szCs w:val="21"/>
        </w:rPr>
        <w:t>长期股权投资</w:t>
      </w:r>
    </w:p>
    <w:sdt>
      <w:sdtPr>
        <w:alias w:val="是否适用：母公司长期股权投资[双击切换]"/>
        <w:tag w:val="_GBC_61071b9a58624e83bfc4232808751b95"/>
        <w:id w:val="-173720596"/>
        <w:lock w:val="sdtLocked"/>
        <w:placeholder>
          <w:docPart w:val="GBC22222222222222222222222222222"/>
        </w:placeholder>
      </w:sdtPr>
      <w:sdtContent>
        <w:p w:rsidR="00F26FE4" w:rsidRDefault="009F7A2C">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sdt>
      <w:sdtPr>
        <w:rPr>
          <w:rFonts w:hint="eastAsia"/>
          <w:b/>
          <w:bCs/>
          <w:szCs w:val="21"/>
        </w:rPr>
        <w:alias w:val="模块:长期股权投资按成本法核算"/>
        <w:tag w:val="_GBC_e5163872166a4141a666e7eec5d9956c"/>
        <w:id w:val="-1547289138"/>
        <w:lock w:val="sdtLocked"/>
        <w:placeholder>
          <w:docPart w:val="GBC22222222222222222222222222222"/>
        </w:placeholder>
      </w:sdtPr>
      <w:sdtEndPr>
        <w:rPr>
          <w:b w:val="0"/>
          <w:bCs w:val="0"/>
        </w:rPr>
      </w:sdtEndPr>
      <w:sdtContent>
        <w:p w:rsidR="00F26FE4" w:rsidRDefault="00AC67CE">
          <w:pPr>
            <w:jc w:val="right"/>
            <w:rPr>
              <w:szCs w:val="21"/>
            </w:rPr>
          </w:pPr>
          <w:r>
            <w:rPr>
              <w:rFonts w:hint="eastAsia"/>
              <w:szCs w:val="21"/>
            </w:rPr>
            <w:t>单位：</w:t>
          </w:r>
          <w:sdt>
            <w:sdtPr>
              <w:rPr>
                <w:rFonts w:hint="eastAsia"/>
                <w:szCs w:val="21"/>
              </w:rPr>
              <w:alias w:val="单位：母公司财务附注：长期股权投资"/>
              <w:tag w:val="_GBC_ee2c3454a2494dfca9c0a07bba82ed3d"/>
              <w:id w:val="-430442600"/>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母公司财务附注：长期股权投资"/>
              <w:tag w:val="_GBC_4b4d1a2b986f475e8058a041d2f5a6f9"/>
              <w:id w:val="147841650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1" w:type="dxa"/>
              <w:right w:w="31" w:type="dxa"/>
            </w:tblCellMar>
            <w:tblLook w:val="0000"/>
          </w:tblPr>
          <w:tblGrid>
            <w:gridCol w:w="1846"/>
            <w:gridCol w:w="1427"/>
            <w:gridCol w:w="663"/>
            <w:gridCol w:w="1428"/>
            <w:gridCol w:w="1427"/>
            <w:gridCol w:w="677"/>
            <w:gridCol w:w="1427"/>
          </w:tblGrid>
          <w:tr w:rsidR="00F26FE4" w:rsidTr="00A26EEA">
            <w:trPr>
              <w:cantSplit/>
            </w:trPr>
            <w:sdt>
              <w:sdtPr>
                <w:tag w:val="_PLD_69c4a2f49545484e8b3a149f64c9d21f"/>
                <w:id w:val="2050495716"/>
                <w:lock w:val="sdtLocked"/>
              </w:sdtPr>
              <w:sdtContent>
                <w:tc>
                  <w:tcPr>
                    <w:tcW w:w="1038" w:type="pct"/>
                    <w:vMerge w:val="restart"/>
                    <w:shd w:val="clear" w:color="auto" w:fill="auto"/>
                    <w:vAlign w:val="center"/>
                  </w:tcPr>
                  <w:p w:rsidR="00F26FE4" w:rsidRDefault="00AC67CE">
                    <w:pPr>
                      <w:jc w:val="center"/>
                    </w:pPr>
                    <w:r>
                      <w:rPr>
                        <w:rFonts w:hint="eastAsia"/>
                      </w:rPr>
                      <w:t>项目</w:t>
                    </w:r>
                  </w:p>
                </w:tc>
              </w:sdtContent>
            </w:sdt>
            <w:sdt>
              <w:sdtPr>
                <w:tag w:val="_PLD_f7d0566caa554c4c823029a05c5319eb"/>
                <w:id w:val="-853334562"/>
                <w:lock w:val="sdtLocked"/>
              </w:sdtPr>
              <w:sdtContent>
                <w:tc>
                  <w:tcPr>
                    <w:tcW w:w="1978" w:type="pct"/>
                    <w:gridSpan w:val="3"/>
                    <w:shd w:val="clear" w:color="auto" w:fill="auto"/>
                    <w:vAlign w:val="center"/>
                  </w:tcPr>
                  <w:p w:rsidR="00F26FE4" w:rsidRDefault="00AC67CE">
                    <w:pPr>
                      <w:jc w:val="center"/>
                    </w:pPr>
                    <w:r>
                      <w:rPr>
                        <w:rFonts w:hint="eastAsia"/>
                      </w:rPr>
                      <w:t>期末余额</w:t>
                    </w:r>
                  </w:p>
                </w:tc>
              </w:sdtContent>
            </w:sdt>
            <w:sdt>
              <w:sdtPr>
                <w:tag w:val="_PLD_9d2cfae2492a49c2b441d1371a5e4673"/>
                <w:id w:val="-156919802"/>
                <w:lock w:val="sdtLocked"/>
              </w:sdtPr>
              <w:sdtContent>
                <w:tc>
                  <w:tcPr>
                    <w:tcW w:w="1985" w:type="pct"/>
                    <w:gridSpan w:val="3"/>
                    <w:shd w:val="clear" w:color="auto" w:fill="auto"/>
                    <w:vAlign w:val="center"/>
                  </w:tcPr>
                  <w:p w:rsidR="00F26FE4" w:rsidRDefault="00AC67CE">
                    <w:pPr>
                      <w:jc w:val="center"/>
                    </w:pPr>
                    <w:r>
                      <w:rPr>
                        <w:rFonts w:hint="eastAsia"/>
                      </w:rPr>
                      <w:t>期初余额</w:t>
                    </w:r>
                  </w:p>
                </w:tc>
              </w:sdtContent>
            </w:sdt>
          </w:tr>
          <w:tr w:rsidR="00F26FE4" w:rsidTr="00A26EEA">
            <w:trPr>
              <w:cantSplit/>
            </w:trPr>
            <w:tc>
              <w:tcPr>
                <w:tcW w:w="1038" w:type="pct"/>
                <w:vMerge/>
                <w:tcBorders>
                  <w:bottom w:val="single" w:sz="6" w:space="0" w:color="auto"/>
                </w:tcBorders>
                <w:shd w:val="clear" w:color="auto" w:fill="auto"/>
                <w:vAlign w:val="center"/>
              </w:tcPr>
              <w:p w:rsidR="00F26FE4" w:rsidRDefault="00F26FE4">
                <w:pPr>
                  <w:jc w:val="center"/>
                </w:pPr>
              </w:p>
            </w:tc>
            <w:sdt>
              <w:sdtPr>
                <w:tag w:val="_PLD_9f664b17996c45f08a57544a9ec7e340"/>
                <w:id w:val="1958674143"/>
                <w:lock w:val="sdtLocked"/>
              </w:sdtPr>
              <w:sdtContent>
                <w:tc>
                  <w:tcPr>
                    <w:tcW w:w="802" w:type="pct"/>
                    <w:tcBorders>
                      <w:bottom w:val="single" w:sz="6" w:space="0" w:color="auto"/>
                    </w:tcBorders>
                    <w:shd w:val="clear" w:color="auto" w:fill="auto"/>
                    <w:vAlign w:val="center"/>
                  </w:tcPr>
                  <w:p w:rsidR="00F26FE4" w:rsidRDefault="00AC67CE">
                    <w:pPr>
                      <w:jc w:val="center"/>
                    </w:pPr>
                    <w:r>
                      <w:rPr>
                        <w:rFonts w:hint="eastAsia"/>
                      </w:rPr>
                      <w:t>账面余额</w:t>
                    </w:r>
                  </w:p>
                </w:tc>
              </w:sdtContent>
            </w:sdt>
            <w:sdt>
              <w:sdtPr>
                <w:tag w:val="_PLD_5c150a7367994fc29e7f8b50d7ff2eab"/>
                <w:id w:val="378144138"/>
                <w:lock w:val="sdtLocked"/>
              </w:sdtPr>
              <w:sdtContent>
                <w:tc>
                  <w:tcPr>
                    <w:tcW w:w="373" w:type="pct"/>
                    <w:tcBorders>
                      <w:bottom w:val="single" w:sz="6" w:space="0" w:color="auto"/>
                    </w:tcBorders>
                    <w:shd w:val="clear" w:color="auto" w:fill="auto"/>
                    <w:vAlign w:val="center"/>
                  </w:tcPr>
                  <w:p w:rsidR="00F26FE4" w:rsidRDefault="00AC67CE">
                    <w:pPr>
                      <w:jc w:val="center"/>
                    </w:pPr>
                    <w:r>
                      <w:rPr>
                        <w:rFonts w:hint="eastAsia"/>
                      </w:rPr>
                      <w:t>减值准备</w:t>
                    </w:r>
                  </w:p>
                </w:tc>
              </w:sdtContent>
            </w:sdt>
            <w:sdt>
              <w:sdtPr>
                <w:tag w:val="_PLD_3db48da0eacd49568929884577dae51b"/>
                <w:id w:val="-721053174"/>
                <w:lock w:val="sdtLocked"/>
              </w:sdtPr>
              <w:sdtContent>
                <w:tc>
                  <w:tcPr>
                    <w:tcW w:w="802" w:type="pct"/>
                    <w:tcBorders>
                      <w:bottom w:val="single" w:sz="6" w:space="0" w:color="auto"/>
                    </w:tcBorders>
                    <w:shd w:val="clear" w:color="auto" w:fill="auto"/>
                    <w:vAlign w:val="center"/>
                  </w:tcPr>
                  <w:p w:rsidR="00F26FE4" w:rsidRDefault="00AC67CE">
                    <w:pPr>
                      <w:jc w:val="center"/>
                    </w:pPr>
                    <w:r>
                      <w:rPr>
                        <w:rFonts w:hint="eastAsia"/>
                      </w:rPr>
                      <w:t>账面价值</w:t>
                    </w:r>
                  </w:p>
                </w:tc>
              </w:sdtContent>
            </w:sdt>
            <w:sdt>
              <w:sdtPr>
                <w:tag w:val="_PLD_00d8a1d3b6754b52929b2c46a2e716c9"/>
                <w:id w:val="-494961155"/>
                <w:lock w:val="sdtLocked"/>
              </w:sdtPr>
              <w:sdtContent>
                <w:tc>
                  <w:tcPr>
                    <w:tcW w:w="802" w:type="pct"/>
                    <w:tcBorders>
                      <w:bottom w:val="single" w:sz="6" w:space="0" w:color="auto"/>
                    </w:tcBorders>
                    <w:shd w:val="clear" w:color="auto" w:fill="auto"/>
                    <w:vAlign w:val="center"/>
                  </w:tcPr>
                  <w:p w:rsidR="00F26FE4" w:rsidRDefault="00AC67CE">
                    <w:pPr>
                      <w:jc w:val="center"/>
                    </w:pPr>
                    <w:r>
                      <w:rPr>
                        <w:rFonts w:hint="eastAsia"/>
                      </w:rPr>
                      <w:t>账面余额</w:t>
                    </w:r>
                  </w:p>
                </w:tc>
              </w:sdtContent>
            </w:sdt>
            <w:sdt>
              <w:sdtPr>
                <w:tag w:val="_PLD_0f2c77fc41ea456bab34653dee178805"/>
                <w:id w:val="-1430185112"/>
                <w:lock w:val="sdtLocked"/>
              </w:sdtPr>
              <w:sdtContent>
                <w:tc>
                  <w:tcPr>
                    <w:tcW w:w="381" w:type="pct"/>
                    <w:tcBorders>
                      <w:bottom w:val="single" w:sz="6" w:space="0" w:color="auto"/>
                    </w:tcBorders>
                    <w:shd w:val="clear" w:color="auto" w:fill="auto"/>
                    <w:vAlign w:val="center"/>
                  </w:tcPr>
                  <w:p w:rsidR="00F26FE4" w:rsidRDefault="00AC67CE">
                    <w:pPr>
                      <w:jc w:val="center"/>
                    </w:pPr>
                    <w:r>
                      <w:rPr>
                        <w:rFonts w:hint="eastAsia"/>
                      </w:rPr>
                      <w:t>减值准备</w:t>
                    </w:r>
                  </w:p>
                </w:tc>
              </w:sdtContent>
            </w:sdt>
            <w:sdt>
              <w:sdtPr>
                <w:tag w:val="_PLD_9ae07ed9769c419fa280d4c5ad3f03d7"/>
                <w:id w:val="-1313487903"/>
                <w:lock w:val="sdtLocked"/>
              </w:sdtPr>
              <w:sdtContent>
                <w:tc>
                  <w:tcPr>
                    <w:tcW w:w="802" w:type="pct"/>
                    <w:tcBorders>
                      <w:bottom w:val="single" w:sz="6" w:space="0" w:color="auto"/>
                    </w:tcBorders>
                    <w:shd w:val="clear" w:color="auto" w:fill="auto"/>
                    <w:vAlign w:val="center"/>
                  </w:tcPr>
                  <w:p w:rsidR="00F26FE4" w:rsidRDefault="00AC67CE">
                    <w:pPr>
                      <w:jc w:val="center"/>
                    </w:pPr>
                    <w:r>
                      <w:rPr>
                        <w:rFonts w:hint="eastAsia"/>
                      </w:rPr>
                      <w:t>账面价值</w:t>
                    </w:r>
                  </w:p>
                </w:tc>
              </w:sdtContent>
            </w:sdt>
          </w:tr>
          <w:tr w:rsidR="00A26EEA" w:rsidTr="00A26EEA">
            <w:trPr>
              <w:cantSplit/>
            </w:trPr>
            <w:sdt>
              <w:sdtPr>
                <w:tag w:val="_PLD_b2ce03f2519c40d0a152124161e4337f"/>
                <w:id w:val="-188605252"/>
                <w:lock w:val="sdtLocked"/>
              </w:sdtPr>
              <w:sdtContent>
                <w:tc>
                  <w:tcPr>
                    <w:tcW w:w="1038" w:type="pct"/>
                    <w:shd w:val="clear" w:color="auto" w:fill="auto"/>
                  </w:tcPr>
                  <w:p w:rsidR="00A26EEA" w:rsidRDefault="00A26EEA">
                    <w:r>
                      <w:rPr>
                        <w:rFonts w:hint="eastAsia"/>
                      </w:rPr>
                      <w:t>对子公司投资</w:t>
                    </w:r>
                  </w:p>
                </w:tc>
              </w:sdtContent>
            </w:sdt>
            <w:tc>
              <w:tcPr>
                <w:tcW w:w="802" w:type="pct"/>
                <w:shd w:val="clear" w:color="auto" w:fill="auto"/>
                <w:vAlign w:val="center"/>
              </w:tcPr>
              <w:p w:rsidR="00A26EEA" w:rsidRDefault="00A26EEA">
                <w:pPr>
                  <w:rPr>
                    <w:sz w:val="24"/>
                  </w:rPr>
                </w:pPr>
                <w:r>
                  <w:t>36,200,000.00</w:t>
                </w:r>
              </w:p>
            </w:tc>
            <w:tc>
              <w:tcPr>
                <w:tcW w:w="373" w:type="pct"/>
                <w:shd w:val="clear" w:color="auto" w:fill="auto"/>
                <w:vAlign w:val="center"/>
              </w:tcPr>
              <w:p w:rsidR="00A26EEA" w:rsidRDefault="00A26EEA">
                <w:pPr>
                  <w:rPr>
                    <w:sz w:val="24"/>
                  </w:rPr>
                </w:pPr>
              </w:p>
            </w:tc>
            <w:tc>
              <w:tcPr>
                <w:tcW w:w="802" w:type="pct"/>
                <w:shd w:val="clear" w:color="auto" w:fill="auto"/>
                <w:vAlign w:val="center"/>
              </w:tcPr>
              <w:p w:rsidR="00A26EEA" w:rsidRDefault="00A26EEA">
                <w:pPr>
                  <w:rPr>
                    <w:sz w:val="24"/>
                  </w:rPr>
                </w:pPr>
                <w:r>
                  <w:t>36,200,000.00</w:t>
                </w:r>
              </w:p>
            </w:tc>
            <w:tc>
              <w:tcPr>
                <w:tcW w:w="802" w:type="pct"/>
                <w:shd w:val="clear" w:color="auto" w:fill="auto"/>
                <w:vAlign w:val="center"/>
              </w:tcPr>
              <w:p w:rsidR="00A26EEA" w:rsidRDefault="00A26EEA">
                <w:pPr>
                  <w:rPr>
                    <w:sz w:val="24"/>
                  </w:rPr>
                </w:pPr>
                <w:r>
                  <w:t>36,200,000.00</w:t>
                </w:r>
              </w:p>
            </w:tc>
            <w:tc>
              <w:tcPr>
                <w:tcW w:w="381" w:type="pct"/>
                <w:shd w:val="clear" w:color="auto" w:fill="auto"/>
                <w:vAlign w:val="center"/>
              </w:tcPr>
              <w:p w:rsidR="00A26EEA" w:rsidRDefault="00A26EEA">
                <w:pPr>
                  <w:rPr>
                    <w:sz w:val="24"/>
                  </w:rPr>
                </w:pPr>
              </w:p>
            </w:tc>
            <w:tc>
              <w:tcPr>
                <w:tcW w:w="802" w:type="pct"/>
                <w:shd w:val="clear" w:color="auto" w:fill="auto"/>
                <w:vAlign w:val="center"/>
              </w:tcPr>
              <w:p w:rsidR="00A26EEA" w:rsidRDefault="00A26EEA">
                <w:pPr>
                  <w:rPr>
                    <w:sz w:val="24"/>
                  </w:rPr>
                </w:pPr>
                <w:r>
                  <w:t>36,200,000.00</w:t>
                </w:r>
              </w:p>
            </w:tc>
          </w:tr>
          <w:tr w:rsidR="00F26FE4" w:rsidTr="00A26EEA">
            <w:trPr>
              <w:cantSplit/>
            </w:trPr>
            <w:sdt>
              <w:sdtPr>
                <w:tag w:val="_PLD_da68a71aef6a46449e56205bf88b68ae"/>
                <w:id w:val="-1729217448"/>
                <w:lock w:val="sdtLocked"/>
              </w:sdtPr>
              <w:sdtContent>
                <w:tc>
                  <w:tcPr>
                    <w:tcW w:w="1038" w:type="pct"/>
                    <w:shd w:val="clear" w:color="auto" w:fill="auto"/>
                  </w:tcPr>
                  <w:p w:rsidR="00F26FE4" w:rsidRDefault="00AC67CE">
                    <w:r>
                      <w:rPr>
                        <w:rFonts w:hint="eastAsia"/>
                      </w:rPr>
                      <w:t>对联营、合营企业投资</w:t>
                    </w:r>
                  </w:p>
                </w:tc>
              </w:sdtContent>
            </w:sdt>
            <w:tc>
              <w:tcPr>
                <w:tcW w:w="802" w:type="pct"/>
                <w:shd w:val="clear" w:color="auto" w:fill="auto"/>
              </w:tcPr>
              <w:p w:rsidR="00F26FE4" w:rsidRDefault="00F26FE4">
                <w:pPr>
                  <w:jc w:val="right"/>
                </w:pPr>
              </w:p>
            </w:tc>
            <w:tc>
              <w:tcPr>
                <w:tcW w:w="373" w:type="pct"/>
                <w:shd w:val="clear" w:color="auto" w:fill="auto"/>
              </w:tcPr>
              <w:p w:rsidR="00F26FE4" w:rsidRDefault="00F26FE4">
                <w:pPr>
                  <w:jc w:val="right"/>
                </w:pPr>
              </w:p>
            </w:tc>
            <w:tc>
              <w:tcPr>
                <w:tcW w:w="802" w:type="pct"/>
                <w:shd w:val="clear" w:color="auto" w:fill="auto"/>
              </w:tcPr>
              <w:p w:rsidR="00F26FE4" w:rsidRDefault="00F26FE4">
                <w:pPr>
                  <w:jc w:val="right"/>
                </w:pPr>
              </w:p>
            </w:tc>
            <w:tc>
              <w:tcPr>
                <w:tcW w:w="802" w:type="pct"/>
                <w:shd w:val="clear" w:color="auto" w:fill="auto"/>
              </w:tcPr>
              <w:p w:rsidR="00F26FE4" w:rsidRDefault="00F26FE4">
                <w:pPr>
                  <w:jc w:val="right"/>
                </w:pPr>
              </w:p>
            </w:tc>
            <w:tc>
              <w:tcPr>
                <w:tcW w:w="381" w:type="pct"/>
                <w:shd w:val="clear" w:color="auto" w:fill="auto"/>
              </w:tcPr>
              <w:p w:rsidR="00F26FE4" w:rsidRDefault="00F26FE4">
                <w:pPr>
                  <w:jc w:val="right"/>
                </w:pPr>
              </w:p>
            </w:tc>
            <w:tc>
              <w:tcPr>
                <w:tcW w:w="802" w:type="pct"/>
                <w:shd w:val="clear" w:color="auto" w:fill="auto"/>
              </w:tcPr>
              <w:p w:rsidR="00F26FE4" w:rsidRDefault="00F26FE4">
                <w:pPr>
                  <w:jc w:val="right"/>
                </w:pPr>
              </w:p>
            </w:tc>
          </w:tr>
          <w:tr w:rsidR="00A26EEA" w:rsidTr="00A26EEA">
            <w:trPr>
              <w:cantSplit/>
            </w:trPr>
            <w:sdt>
              <w:sdtPr>
                <w:tag w:val="_PLD_5c8b8837c4fd4f29a39327cb72d5dcbf"/>
                <w:id w:val="1054046427"/>
                <w:lock w:val="sdtLocked"/>
              </w:sdtPr>
              <w:sdtContent>
                <w:tc>
                  <w:tcPr>
                    <w:tcW w:w="1038" w:type="pct"/>
                    <w:shd w:val="clear" w:color="auto" w:fill="auto"/>
                    <w:vAlign w:val="center"/>
                  </w:tcPr>
                  <w:p w:rsidR="00A26EEA" w:rsidRDefault="00A26EEA">
                    <w:pPr>
                      <w:jc w:val="center"/>
                    </w:pPr>
                    <w:r>
                      <w:rPr>
                        <w:rFonts w:hint="eastAsia"/>
                      </w:rPr>
                      <w:t>合计</w:t>
                    </w:r>
                  </w:p>
                </w:tc>
              </w:sdtContent>
            </w:sdt>
            <w:tc>
              <w:tcPr>
                <w:tcW w:w="802" w:type="pct"/>
                <w:shd w:val="clear" w:color="auto" w:fill="auto"/>
                <w:vAlign w:val="center"/>
              </w:tcPr>
              <w:p w:rsidR="00A26EEA" w:rsidRDefault="00A26EEA">
                <w:pPr>
                  <w:rPr>
                    <w:sz w:val="24"/>
                  </w:rPr>
                </w:pPr>
                <w:r>
                  <w:t>36,200,000.00</w:t>
                </w:r>
              </w:p>
            </w:tc>
            <w:tc>
              <w:tcPr>
                <w:tcW w:w="373" w:type="pct"/>
                <w:shd w:val="clear" w:color="auto" w:fill="auto"/>
                <w:vAlign w:val="center"/>
              </w:tcPr>
              <w:p w:rsidR="00A26EEA" w:rsidRDefault="00A26EEA">
                <w:pPr>
                  <w:rPr>
                    <w:sz w:val="24"/>
                  </w:rPr>
                </w:pPr>
              </w:p>
            </w:tc>
            <w:tc>
              <w:tcPr>
                <w:tcW w:w="802" w:type="pct"/>
                <w:shd w:val="clear" w:color="auto" w:fill="auto"/>
                <w:vAlign w:val="center"/>
              </w:tcPr>
              <w:p w:rsidR="00A26EEA" w:rsidRDefault="00A26EEA">
                <w:pPr>
                  <w:rPr>
                    <w:sz w:val="24"/>
                  </w:rPr>
                </w:pPr>
                <w:r>
                  <w:t>36,200,000.00</w:t>
                </w:r>
              </w:p>
            </w:tc>
            <w:tc>
              <w:tcPr>
                <w:tcW w:w="802" w:type="pct"/>
                <w:shd w:val="clear" w:color="auto" w:fill="auto"/>
                <w:vAlign w:val="center"/>
              </w:tcPr>
              <w:p w:rsidR="00A26EEA" w:rsidRDefault="00A26EEA">
                <w:pPr>
                  <w:rPr>
                    <w:sz w:val="24"/>
                  </w:rPr>
                </w:pPr>
                <w:r>
                  <w:t>36,200,000.00</w:t>
                </w:r>
              </w:p>
            </w:tc>
            <w:tc>
              <w:tcPr>
                <w:tcW w:w="381" w:type="pct"/>
                <w:shd w:val="clear" w:color="auto" w:fill="auto"/>
                <w:vAlign w:val="center"/>
              </w:tcPr>
              <w:p w:rsidR="00A26EEA" w:rsidRDefault="00A26EEA">
                <w:pPr>
                  <w:rPr>
                    <w:sz w:val="24"/>
                  </w:rPr>
                </w:pPr>
              </w:p>
            </w:tc>
            <w:tc>
              <w:tcPr>
                <w:tcW w:w="802" w:type="pct"/>
                <w:shd w:val="clear" w:color="auto" w:fill="auto"/>
                <w:vAlign w:val="center"/>
              </w:tcPr>
              <w:p w:rsidR="00A26EEA" w:rsidRDefault="00A26EEA">
                <w:pPr>
                  <w:rPr>
                    <w:sz w:val="24"/>
                  </w:rPr>
                </w:pPr>
                <w:r>
                  <w:t>36,200,000.00</w:t>
                </w:r>
              </w:p>
            </w:tc>
          </w:tr>
        </w:tbl>
        <w:p w:rsidR="00F26FE4" w:rsidRDefault="009F7A2C">
          <w:pPr>
            <w:rPr>
              <w:szCs w:val="21"/>
            </w:rPr>
          </w:pPr>
        </w:p>
      </w:sdtContent>
    </w:sdt>
    <w:sdt>
      <w:sdtPr>
        <w:rPr>
          <w:rFonts w:ascii="宋体" w:hAnsi="宋体" w:cs="宋体" w:hint="eastAsia"/>
          <w:b w:val="0"/>
          <w:bCs w:val="0"/>
          <w:kern w:val="0"/>
          <w:szCs w:val="24"/>
        </w:rPr>
        <w:alias w:val="模块:对子公司投资"/>
        <w:tag w:val="_GBC_354d808d545e41aab5b25112222d90f9"/>
        <w:id w:val="1853523694"/>
        <w:lock w:val="sdtLocked"/>
        <w:placeholder>
          <w:docPart w:val="GBC22222222222222222222222222222"/>
        </w:placeholder>
      </w:sdtPr>
      <w:sdtEndPr>
        <w:rPr>
          <w:szCs w:val="21"/>
        </w:rPr>
      </w:sdtEndPr>
      <w:sdtContent>
        <w:p w:rsidR="00F26FE4" w:rsidRDefault="00AC67CE">
          <w:pPr>
            <w:pStyle w:val="4"/>
            <w:numPr>
              <w:ilvl w:val="0"/>
              <w:numId w:val="85"/>
            </w:numPr>
            <w:rPr>
              <w:rFonts w:ascii="宋体" w:hAnsi="宋体"/>
            </w:rPr>
          </w:pPr>
          <w:r>
            <w:rPr>
              <w:rFonts w:ascii="宋体" w:hAnsi="宋体" w:hint="eastAsia"/>
            </w:rPr>
            <w:t>对子公司投资</w:t>
          </w:r>
        </w:p>
        <w:sdt>
          <w:sdtPr>
            <w:alias w:val="是否适用：母公司对子公司投资[双击切换]"/>
            <w:tag w:val="_GBC_c52cee49247d42a9a79deabbd4c8635c"/>
            <w:id w:val="958080113"/>
            <w:lock w:val="sdtLocked"/>
            <w:placeholder>
              <w:docPart w:val="GBC22222222222222222222222222222"/>
            </w:placeholder>
          </w:sdtPr>
          <w:sdtContent>
            <w:p w:rsidR="00F26FE4" w:rsidRDefault="009F7A2C">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母公司财务附注：对子公司投资"/>
              <w:tag w:val="_GBC_84c410d0b81f42e3adfddc3699487310"/>
              <w:id w:val="185237823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母公司财务附注：对子公司投资"/>
              <w:tag w:val="_GBC_97fad72310ba4b849377b0e1cebf7303"/>
              <w:id w:val="-1185513994"/>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1"/>
            <w:gridCol w:w="1582"/>
            <w:gridCol w:w="1059"/>
            <w:gridCol w:w="1055"/>
            <w:gridCol w:w="1582"/>
            <w:gridCol w:w="1055"/>
            <w:gridCol w:w="1055"/>
          </w:tblGrid>
          <w:tr w:rsidR="00A26EEA" w:rsidTr="00A26EEA">
            <w:sdt>
              <w:sdtPr>
                <w:tag w:val="_PLD_c6f1ebfed2274883870089cc90c0b5b3"/>
                <w:id w:val="721310"/>
                <w:lock w:val="sdtLocked"/>
              </w:sdtPr>
              <w:sdtContent>
                <w:tc>
                  <w:tcPr>
                    <w:tcW w:w="918"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361B0">
                    <w:pPr>
                      <w:jc w:val="center"/>
                    </w:pPr>
                    <w:r>
                      <w:rPr>
                        <w:rFonts w:hint="eastAsia"/>
                      </w:rPr>
                      <w:t>被投资单位</w:t>
                    </w:r>
                  </w:p>
                </w:tc>
              </w:sdtContent>
            </w:sdt>
            <w:sdt>
              <w:sdtPr>
                <w:tag w:val="_PLD_c8b6275a3567432ba7b63d4485a9cce5"/>
                <w:id w:val="721311"/>
                <w:lock w:val="sdtLocked"/>
              </w:sdtPr>
              <w:sdtContent>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361B0">
                    <w:pPr>
                      <w:jc w:val="center"/>
                    </w:pPr>
                    <w:r>
                      <w:rPr>
                        <w:rFonts w:hint="eastAsia"/>
                      </w:rPr>
                      <w:t>期初余额</w:t>
                    </w:r>
                  </w:p>
                </w:tc>
              </w:sdtContent>
            </w:sdt>
            <w:sdt>
              <w:sdtPr>
                <w:tag w:val="_PLD_a192e1f764d54f39ad94a065019bc4f2"/>
                <w:id w:val="721312"/>
                <w:lock w:val="sdtLocked"/>
              </w:sdtPr>
              <w:sdtContent>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361B0">
                    <w:pPr>
                      <w:jc w:val="center"/>
                    </w:pPr>
                    <w:r>
                      <w:rPr>
                        <w:rFonts w:hint="eastAsia"/>
                      </w:rPr>
                      <w:t>本期增加</w:t>
                    </w:r>
                  </w:p>
                </w:tc>
              </w:sdtContent>
            </w:sdt>
            <w:sdt>
              <w:sdtPr>
                <w:tag w:val="_PLD_3a74d3e1bc0e43debb3fdd0f1f6de769"/>
                <w:id w:val="721313"/>
                <w:lock w:val="sdtLocked"/>
              </w:sdtPr>
              <w:sdtConten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361B0">
                    <w:pPr>
                      <w:jc w:val="center"/>
                    </w:pPr>
                    <w:r>
                      <w:rPr>
                        <w:rFonts w:hint="eastAsia"/>
                      </w:rPr>
                      <w:t>本期减少</w:t>
                    </w:r>
                  </w:p>
                </w:tc>
              </w:sdtContent>
            </w:sdt>
            <w:sdt>
              <w:sdtPr>
                <w:tag w:val="_PLD_62acff2435cd434284a753ea8ebfa201"/>
                <w:id w:val="721314"/>
                <w:lock w:val="sdtLocked"/>
              </w:sdtPr>
              <w:sdtContent>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361B0">
                    <w:pPr>
                      <w:jc w:val="center"/>
                    </w:pPr>
                    <w:r>
                      <w:rPr>
                        <w:rFonts w:hint="eastAsia"/>
                      </w:rPr>
                      <w:t>期末余额</w:t>
                    </w:r>
                  </w:p>
                </w:tc>
              </w:sdtContent>
            </w:sdt>
            <w:sdt>
              <w:sdtPr>
                <w:tag w:val="_PLD_67b1a9b1d215409ebb6ceb131ad5e8bf"/>
                <w:id w:val="721315"/>
                <w:lock w:val="sdtLocked"/>
              </w:sdtPr>
              <w:sdtConten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361B0">
                    <w:pPr>
                      <w:jc w:val="center"/>
                      <w:rPr>
                        <w:szCs w:val="21"/>
                      </w:rPr>
                    </w:pPr>
                    <w:r>
                      <w:rPr>
                        <w:rFonts w:hint="eastAsia"/>
                      </w:rPr>
                      <w:t>本期计提减值准备</w:t>
                    </w:r>
                  </w:p>
                </w:tc>
              </w:sdtContent>
            </w:sdt>
            <w:sdt>
              <w:sdtPr>
                <w:tag w:val="_PLD_bfab2049a5684d7d922489b57382b080"/>
                <w:id w:val="721316"/>
                <w:lock w:val="sdtLocked"/>
              </w:sdtPr>
              <w:sdtConten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361B0">
                    <w:pPr>
                      <w:jc w:val="center"/>
                    </w:pPr>
                    <w:r>
                      <w:rPr>
                        <w:rFonts w:hint="eastAsia"/>
                      </w:rPr>
                      <w:t>减值准备期末余额</w:t>
                    </w:r>
                  </w:p>
                </w:tc>
              </w:sdtContent>
            </w:sdt>
          </w:tr>
          <w:sdt>
            <w:sdtPr>
              <w:alias w:val="长期股权投资明细"/>
              <w:tag w:val="_GBC_daf82e8df55d4ba9bf351c25fd5a63c2"/>
              <w:id w:val="721317"/>
              <w:lock w:val="sdtLocked"/>
            </w:sdtPr>
            <w:sdtContent>
              <w:tr w:rsidR="00A26EEA" w:rsidTr="00A26EEA">
                <w:tc>
                  <w:tcPr>
                    <w:tcW w:w="918" w:type="pct"/>
                    <w:tcBorders>
                      <w:top w:val="single" w:sz="4" w:space="0" w:color="auto"/>
                      <w:left w:val="single" w:sz="4" w:space="0" w:color="auto"/>
                      <w:bottom w:val="single" w:sz="4" w:space="0" w:color="auto"/>
                      <w:right w:val="single" w:sz="4" w:space="0" w:color="auto"/>
                    </w:tcBorders>
                    <w:vAlign w:val="center"/>
                  </w:tcPr>
                  <w:p w:rsidR="00A26EEA" w:rsidRDefault="00A26EEA" w:rsidP="00A361B0">
                    <w:r>
                      <w:t>成都金自天正智能控制有限公司</w:t>
                    </w:r>
                  </w:p>
                </w:tc>
                <w:tc>
                  <w:tcPr>
                    <w:tcW w:w="874"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r>
                      <w:t>9,000,000.00</w:t>
                    </w:r>
                  </w:p>
                </w:tc>
                <w:tc>
                  <w:tcPr>
                    <w:tcW w:w="585"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874"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r>
                      <w:t>9,000,000.00</w:t>
                    </w: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r>
            </w:sdtContent>
          </w:sdt>
          <w:tr w:rsidR="00A26EEA" w:rsidTr="00A26EEA">
            <w:tc>
              <w:tcPr>
                <w:tcW w:w="918" w:type="pct"/>
                <w:tcBorders>
                  <w:top w:val="single" w:sz="4" w:space="0" w:color="auto"/>
                  <w:left w:val="single" w:sz="4" w:space="0" w:color="auto"/>
                  <w:bottom w:val="single" w:sz="4" w:space="0" w:color="auto"/>
                  <w:right w:val="single" w:sz="4" w:space="0" w:color="auto"/>
                </w:tcBorders>
                <w:vAlign w:val="center"/>
              </w:tcPr>
              <w:p w:rsidR="00A26EEA" w:rsidRDefault="00A26EEA" w:rsidP="00A361B0">
                <w:r>
                  <w:t>北京金自能源科技发展有限</w:t>
                </w:r>
                <w:r>
                  <w:lastRenderedPageBreak/>
                  <w:t>公司</w:t>
                </w:r>
              </w:p>
            </w:tc>
            <w:tc>
              <w:tcPr>
                <w:tcW w:w="874"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r>
                  <w:lastRenderedPageBreak/>
                  <w:t>8,000,000.00</w:t>
                </w:r>
              </w:p>
            </w:tc>
            <w:tc>
              <w:tcPr>
                <w:tcW w:w="585"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r>
                  <w:t> </w:t>
                </w: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r>
                  <w:t> </w:t>
                </w:r>
              </w:p>
            </w:tc>
            <w:tc>
              <w:tcPr>
                <w:tcW w:w="874"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r>
                  <w:t>8,000,000.00</w:t>
                </w: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r>
          <w:sdt>
            <w:sdtPr>
              <w:alias w:val="长期股权投资明细"/>
              <w:tag w:val="_GBC_daf82e8df55d4ba9bf351c25fd5a63c2"/>
              <w:id w:val="721318"/>
              <w:lock w:val="sdtLocked"/>
            </w:sdtPr>
            <w:sdtContent>
              <w:tr w:rsidR="00A26EEA" w:rsidTr="00A26EEA">
                <w:tc>
                  <w:tcPr>
                    <w:tcW w:w="918" w:type="pct"/>
                    <w:tcBorders>
                      <w:top w:val="single" w:sz="4" w:space="0" w:color="auto"/>
                      <w:left w:val="single" w:sz="4" w:space="0" w:color="auto"/>
                      <w:bottom w:val="single" w:sz="4" w:space="0" w:color="auto"/>
                      <w:right w:val="single" w:sz="4" w:space="0" w:color="auto"/>
                    </w:tcBorders>
                    <w:vAlign w:val="center"/>
                  </w:tcPr>
                  <w:p w:rsidR="00A26EEA" w:rsidRDefault="00A26EEA" w:rsidP="00A361B0">
                    <w:r>
                      <w:t>上海金自天正信息技术有限公司</w:t>
                    </w:r>
                  </w:p>
                </w:tc>
                <w:tc>
                  <w:tcPr>
                    <w:tcW w:w="874"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r>
                      <w:t>9,000,000.00</w:t>
                    </w:r>
                  </w:p>
                </w:tc>
                <w:tc>
                  <w:tcPr>
                    <w:tcW w:w="585"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874"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r>
                      <w:t>9,000,000.00</w:t>
                    </w: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r>
            </w:sdtContent>
          </w:sdt>
          <w:sdt>
            <w:sdtPr>
              <w:alias w:val="长期股权投资明细"/>
              <w:tag w:val="_GBC_daf82e8df55d4ba9bf351c25fd5a63c2"/>
              <w:id w:val="721319"/>
              <w:lock w:val="sdtLocked"/>
            </w:sdtPr>
            <w:sdtContent>
              <w:tr w:rsidR="00A26EEA" w:rsidTr="00A26EEA">
                <w:tc>
                  <w:tcPr>
                    <w:tcW w:w="918" w:type="pct"/>
                    <w:tcBorders>
                      <w:top w:val="single" w:sz="4" w:space="0" w:color="auto"/>
                      <w:left w:val="single" w:sz="4" w:space="0" w:color="auto"/>
                      <w:bottom w:val="single" w:sz="4" w:space="0" w:color="auto"/>
                      <w:right w:val="single" w:sz="4" w:space="0" w:color="auto"/>
                    </w:tcBorders>
                    <w:vAlign w:val="center"/>
                  </w:tcPr>
                  <w:p w:rsidR="00A26EEA" w:rsidRDefault="00A26EEA" w:rsidP="00A361B0">
                    <w:r>
                      <w:t>北京阿瑞新通科技有限公司</w:t>
                    </w:r>
                  </w:p>
                </w:tc>
                <w:tc>
                  <w:tcPr>
                    <w:tcW w:w="874"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r>
                      <w:t>10,200,000.00</w:t>
                    </w:r>
                  </w:p>
                </w:tc>
                <w:tc>
                  <w:tcPr>
                    <w:tcW w:w="585"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874"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r>
                      <w:t>10,200,000.00</w:t>
                    </w: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r>
            </w:sdtContent>
          </w:sdt>
          <w:tr w:rsidR="00A26EEA" w:rsidTr="00A26EEA">
            <w:sdt>
              <w:sdtPr>
                <w:tag w:val="_PLD_9515e88574304b2da64302e50d23e6cf"/>
                <w:id w:val="721320"/>
                <w:lock w:val="sdtLocked"/>
              </w:sdtPr>
              <w:sdtContent>
                <w:tc>
                  <w:tcPr>
                    <w:tcW w:w="918" w:type="pct"/>
                    <w:tcBorders>
                      <w:top w:val="single" w:sz="4" w:space="0" w:color="auto"/>
                      <w:left w:val="single" w:sz="4" w:space="0" w:color="auto"/>
                      <w:bottom w:val="single" w:sz="4" w:space="0" w:color="auto"/>
                      <w:right w:val="single" w:sz="4" w:space="0" w:color="auto"/>
                    </w:tcBorders>
                    <w:vAlign w:val="center"/>
                  </w:tcPr>
                  <w:p w:rsidR="00A26EEA" w:rsidRDefault="00A26EEA" w:rsidP="00A361B0">
                    <w:pPr>
                      <w:jc w:val="center"/>
                    </w:pPr>
                    <w:r>
                      <w:rPr>
                        <w:rFonts w:hint="eastAsia"/>
                      </w:rPr>
                      <w:t>合计</w:t>
                    </w:r>
                  </w:p>
                </w:tc>
              </w:sdtContent>
            </w:sdt>
            <w:tc>
              <w:tcPr>
                <w:tcW w:w="874" w:type="pct"/>
                <w:tcBorders>
                  <w:top w:val="single" w:sz="4" w:space="0" w:color="auto"/>
                  <w:left w:val="single" w:sz="4" w:space="0" w:color="auto"/>
                  <w:bottom w:val="single" w:sz="4" w:space="0" w:color="auto"/>
                  <w:right w:val="single" w:sz="4" w:space="0" w:color="auto"/>
                </w:tcBorders>
                <w:vAlign w:val="center"/>
              </w:tcPr>
              <w:p w:rsidR="00A26EEA" w:rsidRDefault="00A26EEA">
                <w:pPr>
                  <w:rPr>
                    <w:sz w:val="24"/>
                  </w:rPr>
                </w:pPr>
                <w:r>
                  <w:t>36,200,000.00</w:t>
                </w:r>
              </w:p>
            </w:tc>
            <w:tc>
              <w:tcPr>
                <w:tcW w:w="585" w:type="pct"/>
                <w:tcBorders>
                  <w:top w:val="single" w:sz="4" w:space="0" w:color="auto"/>
                  <w:left w:val="single" w:sz="4" w:space="0" w:color="auto"/>
                  <w:bottom w:val="single" w:sz="4" w:space="0" w:color="auto"/>
                  <w:right w:val="single" w:sz="4" w:space="0" w:color="auto"/>
                </w:tcBorders>
                <w:vAlign w:val="center"/>
              </w:tcPr>
              <w:p w:rsidR="00A26EEA" w:rsidRDefault="00A26EEA">
                <w:pPr>
                  <w:rPr>
                    <w:sz w:val="24"/>
                  </w:rPr>
                </w:pPr>
              </w:p>
            </w:tc>
            <w:tc>
              <w:tcPr>
                <w:tcW w:w="583" w:type="pct"/>
                <w:tcBorders>
                  <w:top w:val="single" w:sz="4" w:space="0" w:color="auto"/>
                  <w:left w:val="single" w:sz="4" w:space="0" w:color="auto"/>
                  <w:bottom w:val="single" w:sz="4" w:space="0" w:color="auto"/>
                  <w:right w:val="single" w:sz="4" w:space="0" w:color="auto"/>
                </w:tcBorders>
                <w:vAlign w:val="center"/>
              </w:tcPr>
              <w:p w:rsidR="00A26EEA" w:rsidRDefault="00A26EEA">
                <w:pPr>
                  <w:rPr>
                    <w:sz w:val="24"/>
                  </w:rPr>
                </w:pPr>
              </w:p>
            </w:tc>
            <w:tc>
              <w:tcPr>
                <w:tcW w:w="874" w:type="pct"/>
                <w:tcBorders>
                  <w:top w:val="single" w:sz="4" w:space="0" w:color="auto"/>
                  <w:left w:val="single" w:sz="4" w:space="0" w:color="auto"/>
                  <w:bottom w:val="single" w:sz="4" w:space="0" w:color="auto"/>
                  <w:right w:val="single" w:sz="4" w:space="0" w:color="auto"/>
                </w:tcBorders>
                <w:vAlign w:val="center"/>
              </w:tcPr>
              <w:p w:rsidR="00A26EEA" w:rsidRDefault="00A26EEA">
                <w:pPr>
                  <w:rPr>
                    <w:sz w:val="24"/>
                  </w:rPr>
                </w:pPr>
                <w:r>
                  <w:t>36,200,000.00</w:t>
                </w: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c>
              <w:tcPr>
                <w:tcW w:w="583" w:type="pct"/>
                <w:tcBorders>
                  <w:top w:val="single" w:sz="4" w:space="0" w:color="auto"/>
                  <w:left w:val="single" w:sz="4" w:space="0" w:color="auto"/>
                  <w:bottom w:val="single" w:sz="4" w:space="0" w:color="auto"/>
                  <w:right w:val="single" w:sz="4" w:space="0" w:color="auto"/>
                </w:tcBorders>
              </w:tcPr>
              <w:p w:rsidR="00A26EEA" w:rsidRDefault="00A26EEA" w:rsidP="00A361B0">
                <w:pPr>
                  <w:jc w:val="right"/>
                </w:pPr>
              </w:p>
            </w:tc>
          </w:tr>
        </w:tbl>
        <w:p w:rsidR="00A26EEA" w:rsidRDefault="00A26EEA"/>
        <w:p w:rsidR="00F26FE4" w:rsidRDefault="009F7A2C">
          <w:pPr>
            <w:rPr>
              <w:szCs w:val="21"/>
            </w:rPr>
          </w:pPr>
        </w:p>
      </w:sdtContent>
    </w:sdt>
    <w:sdt>
      <w:sdtPr>
        <w:rPr>
          <w:rFonts w:ascii="宋体" w:hAnsi="宋体" w:cs="宋体" w:hint="eastAsia"/>
          <w:b w:val="0"/>
          <w:bCs w:val="0"/>
          <w:kern w:val="0"/>
          <w:szCs w:val="21"/>
        </w:rPr>
        <w:alias w:val="模块:对联营、合营企业投资"/>
        <w:tag w:val="_GBC_eb61534d0a614526b319605aeaa9bf73"/>
        <w:id w:val="546496393"/>
        <w:lock w:val="sdtLocked"/>
        <w:placeholder>
          <w:docPart w:val="GBC22222222222222222222222222222"/>
        </w:placeholder>
      </w:sdtPr>
      <w:sdtContent>
        <w:p w:rsidR="00F26FE4" w:rsidRDefault="00AC67CE">
          <w:pPr>
            <w:pStyle w:val="4"/>
            <w:numPr>
              <w:ilvl w:val="0"/>
              <w:numId w:val="85"/>
            </w:numPr>
            <w:rPr>
              <w:rFonts w:ascii="宋体" w:hAnsi="宋体"/>
              <w:szCs w:val="21"/>
            </w:rPr>
          </w:pPr>
          <w:r>
            <w:rPr>
              <w:rFonts w:ascii="宋体" w:hAnsi="宋体" w:hint="eastAsia"/>
              <w:szCs w:val="21"/>
            </w:rPr>
            <w:t>对联营、</w:t>
          </w:r>
          <w:r>
            <w:rPr>
              <w:rFonts w:ascii="宋体" w:hAnsi="宋体" w:hint="eastAsia"/>
            </w:rPr>
            <w:t>合营</w:t>
          </w:r>
          <w:r>
            <w:rPr>
              <w:rFonts w:ascii="宋体" w:hAnsi="宋体" w:hint="eastAsia"/>
              <w:szCs w:val="21"/>
            </w:rPr>
            <w:t>企业投资</w:t>
          </w:r>
        </w:p>
        <w:sdt>
          <w:sdtPr>
            <w:alias w:val="是否适用：母公司对联营、合营企业投资[双击切换]"/>
            <w:tag w:val="_GBC_0837f60a15fc4684b64085618adca8d2"/>
            <w:id w:val="-2080443941"/>
            <w:lock w:val="sdtLocked"/>
            <w:placeholder>
              <w:docPart w:val="GBC22222222222222222222222222222"/>
            </w:placeholder>
          </w:sdtPr>
          <w:sdtContent>
            <w:p w:rsidR="00F26FE4" w:rsidRDefault="009F7A2C" w:rsidP="00A26EEA">
              <w:pPr>
                <w:rPr>
                  <w:szCs w:val="21"/>
                </w:rPr>
              </w:pPr>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sdtContent>
    </w:sdt>
    <w:sdt>
      <w:sdtPr>
        <w:rPr>
          <w:rFonts w:hint="eastAsia"/>
          <w:szCs w:val="21"/>
        </w:rPr>
        <w:alias w:val="模块:长期股权投资的说明"/>
        <w:tag w:val="_GBC_1577b793bbce4a50b07decde0e07491e"/>
        <w:id w:val="-255515297"/>
        <w:lock w:val="sdtLocked"/>
        <w:placeholder>
          <w:docPart w:val="GBC22222222222222222222222222222"/>
        </w:placeholder>
      </w:sdtPr>
      <w:sdtContent>
        <w:p w:rsidR="00F26FE4" w:rsidRDefault="00AC67CE">
          <w:pPr>
            <w:rPr>
              <w:szCs w:val="21"/>
            </w:rPr>
          </w:pPr>
          <w:r>
            <w:rPr>
              <w:rFonts w:hint="eastAsia"/>
              <w:szCs w:val="21"/>
            </w:rPr>
            <w:t>其他说明：</w:t>
          </w:r>
        </w:p>
        <w:sdt>
          <w:sdtPr>
            <w:rPr>
              <w:szCs w:val="21"/>
            </w:rPr>
            <w:alias w:val="是否适用：母公司长期股权投资其他说明[双击切换]"/>
            <w:tag w:val="_GBC_8b70582854684459adc77f46cbf4aac7"/>
            <w:id w:val="1958836360"/>
            <w:lock w:val="sdtLocked"/>
            <w:placeholder>
              <w:docPart w:val="GBC22222222222222222222222222222"/>
            </w:placeholder>
          </w:sdtPr>
          <w:sdtContent>
            <w:p w:rsidR="00F26FE4" w:rsidRDefault="009F7A2C" w:rsidP="00A26EEA">
              <w:pPr>
                <w:rPr>
                  <w:szCs w:val="21"/>
                </w:rPr>
              </w:pPr>
              <w:r>
                <w:rPr>
                  <w:szCs w:val="21"/>
                </w:rPr>
                <w:fldChar w:fldCharType="begin"/>
              </w:r>
              <w:r w:rsidR="00A26EEA">
                <w:rPr>
                  <w:szCs w:val="21"/>
                </w:rPr>
                <w:instrText xml:space="preserve"> MACROBUTTON  SnrToggleCheckbox □适用 </w:instrText>
              </w:r>
              <w:r>
                <w:rPr>
                  <w:szCs w:val="21"/>
                </w:rPr>
                <w:fldChar w:fldCharType="end"/>
              </w:r>
              <w:r>
                <w:rPr>
                  <w:szCs w:val="21"/>
                </w:rPr>
                <w:fldChar w:fldCharType="begin"/>
              </w:r>
              <w:r w:rsidR="00A26EEA">
                <w:rPr>
                  <w:szCs w:val="21"/>
                </w:rPr>
                <w:instrText xml:space="preserve"> MACROBUTTON  SnrToggleCheckbox √不适用 </w:instrText>
              </w:r>
              <w:r>
                <w:rPr>
                  <w:szCs w:val="21"/>
                </w:rPr>
                <w:fldChar w:fldCharType="end"/>
              </w:r>
            </w:p>
          </w:sdtContent>
        </w:sdt>
      </w:sdtContent>
    </w:sdt>
    <w:p w:rsidR="00F26FE4" w:rsidRDefault="00F26FE4">
      <w:pPr>
        <w:rPr>
          <w:szCs w:val="21"/>
        </w:rPr>
      </w:pPr>
    </w:p>
    <w:p w:rsidR="00F26FE4" w:rsidRDefault="00AC67CE">
      <w:pPr>
        <w:pStyle w:val="3"/>
        <w:numPr>
          <w:ilvl w:val="0"/>
          <w:numId w:val="77"/>
        </w:numPr>
        <w:rPr>
          <w:rFonts w:ascii="宋体" w:hAnsi="宋体"/>
        </w:rPr>
      </w:pPr>
      <w:r>
        <w:rPr>
          <w:rFonts w:ascii="宋体" w:hAnsi="宋体" w:hint="eastAsia"/>
        </w:rPr>
        <w:t>营业收入和营业成本</w:t>
      </w:r>
    </w:p>
    <w:bookmarkStart w:id="259" w:name="_Hlk10548568" w:displacedByCustomXml="next"/>
    <w:sdt>
      <w:sdtPr>
        <w:rPr>
          <w:rFonts w:ascii="宋体" w:hAnsi="宋体" w:cs="宋体" w:hint="eastAsia"/>
          <w:b w:val="0"/>
          <w:bCs w:val="0"/>
          <w:kern w:val="0"/>
          <w:szCs w:val="24"/>
        </w:rPr>
        <w:alias w:val="模块:营业收入和营业成本情况"/>
        <w:tag w:val="_SEC_c20353238d924d35bff1a3e0cee4af4b"/>
        <w:id w:val="1603686816"/>
        <w:lock w:val="sdtLocked"/>
        <w:placeholder>
          <w:docPart w:val="GBC22222222222222222222222222222"/>
        </w:placeholder>
      </w:sdtPr>
      <w:sdtEndPr>
        <w:rPr>
          <w:rFonts w:hint="default"/>
          <w:szCs w:val="21"/>
        </w:rPr>
      </w:sdtEndPr>
      <w:sdtContent>
        <w:p w:rsidR="00F26FE4" w:rsidRDefault="00AC67CE">
          <w:pPr>
            <w:pStyle w:val="4"/>
            <w:numPr>
              <w:ilvl w:val="0"/>
              <w:numId w:val="107"/>
            </w:numPr>
            <w:rPr>
              <w:rFonts w:ascii="宋体" w:hAnsi="宋体"/>
            </w:rPr>
          </w:pPr>
          <w:r>
            <w:rPr>
              <w:rFonts w:ascii="宋体" w:hAnsi="宋体" w:hint="eastAsia"/>
            </w:rPr>
            <w:t>营业收入和营业成本情况</w:t>
          </w:r>
        </w:p>
        <w:sdt>
          <w:sdtPr>
            <w:alias w:val="是否适用：母公司营业收入和营业成本[双击切换]"/>
            <w:tag w:val="_GBC_f62d83b1068f4bfaae3a590b0ac9f4d7"/>
            <w:id w:val="-374312532"/>
            <w:lock w:val="sdtLocked"/>
            <w:placeholder>
              <w:docPart w:val="GBC22222222222222222222222222222"/>
            </w:placeholder>
          </w:sdtPr>
          <w:sdtContent>
            <w:p w:rsidR="00F26FE4" w:rsidRDefault="009F7A2C">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p w:rsidR="00F26FE4" w:rsidRDefault="00AC67CE">
          <w:pPr>
            <w:pStyle w:val="a9"/>
            <w:ind w:firstLineChars="0" w:firstLine="0"/>
            <w:jc w:val="right"/>
            <w:rPr>
              <w:rFonts w:ascii="宋体" w:hAnsi="宋体"/>
              <w:kern w:val="0"/>
              <w:szCs w:val="21"/>
            </w:rPr>
          </w:pPr>
          <w:r>
            <w:rPr>
              <w:rFonts w:ascii="宋体" w:hAnsi="宋体" w:hint="eastAsia"/>
              <w:bCs/>
              <w:szCs w:val="21"/>
            </w:rPr>
            <w:t>单位：</w:t>
          </w:r>
          <w:sdt>
            <w:sdtPr>
              <w:rPr>
                <w:rFonts w:ascii="宋体" w:hAnsi="宋体" w:hint="eastAsia"/>
                <w:bCs/>
                <w:szCs w:val="21"/>
              </w:rPr>
              <w:alias w:val="单位：母公司财务附注：营业收入"/>
              <w:tag w:val="_GBC_40a730bb869a41578a25e9cb66f4e28e"/>
              <w:id w:val="1635064962"/>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ascii="宋体" w:hAnsi="宋体" w:hint="eastAsia"/>
                  <w:bCs/>
                  <w:szCs w:val="21"/>
                </w:rPr>
                <w:t>元</w:t>
              </w:r>
            </w:sdtContent>
          </w:sdt>
          <w:r>
            <w:rPr>
              <w:rFonts w:ascii="宋体" w:hAnsi="宋体" w:hint="eastAsia"/>
              <w:bCs/>
              <w:szCs w:val="21"/>
            </w:rPr>
            <w:t xml:space="preserve">  币种：</w:t>
          </w:r>
          <w:sdt>
            <w:sdtPr>
              <w:rPr>
                <w:rFonts w:ascii="宋体" w:hAnsi="宋体" w:hint="eastAsia"/>
                <w:bCs/>
                <w:szCs w:val="21"/>
              </w:rPr>
              <w:alias w:val="币种：母公司财务附注：营业收入"/>
              <w:tag w:val="_GBC_1b6056b90b2c445a9b1bcdc97aa104ec"/>
              <w:id w:val="-40792904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ascii="宋体" w:hAnsi="宋体" w:hint="eastAsia"/>
                  <w:bCs/>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05"/>
            <w:gridCol w:w="1686"/>
            <w:gridCol w:w="1686"/>
            <w:gridCol w:w="1686"/>
            <w:gridCol w:w="1686"/>
          </w:tblGrid>
          <w:tr w:rsidR="00F26FE4" w:rsidTr="00747106">
            <w:sdt>
              <w:sdtPr>
                <w:tag w:val="_PLD_3dc9ae0da47e49d097992a176784945a"/>
                <w:id w:val="425312398"/>
                <w:lock w:val="sdtLocked"/>
              </w:sdtPr>
              <w:sdtContent>
                <w:tc>
                  <w:tcPr>
                    <w:tcW w:w="1570" w:type="pct"/>
                    <w:vMerge w:val="restart"/>
                    <w:tcBorders>
                      <w:top w:val="single" w:sz="4" w:space="0" w:color="auto"/>
                      <w:left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项目</w:t>
                    </w:r>
                  </w:p>
                </w:tc>
              </w:sdtContent>
            </w:sdt>
            <w:sdt>
              <w:sdtPr>
                <w:tag w:val="_PLD_b47efcaea8ca428781485b2625b4c252"/>
                <w:id w:val="-2141020647"/>
                <w:lock w:val="sdtLocked"/>
              </w:sdtPr>
              <w:sdtContent>
                <w:tc>
                  <w:tcPr>
                    <w:tcW w:w="18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本期发生额</w:t>
                    </w:r>
                  </w:p>
                </w:tc>
              </w:sdtContent>
            </w:sdt>
            <w:sdt>
              <w:sdtPr>
                <w:tag w:val="_PLD_44320683f4394adcaf1711775bb320ef"/>
                <w:id w:val="-1771303386"/>
                <w:lock w:val="sdtLocked"/>
              </w:sdtPr>
              <w:sdtContent>
                <w:tc>
                  <w:tcPr>
                    <w:tcW w:w="15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上期发生额</w:t>
                    </w:r>
                  </w:p>
                </w:tc>
              </w:sdtContent>
            </w:sdt>
          </w:tr>
          <w:tr w:rsidR="00F26FE4" w:rsidTr="00747106">
            <w:tc>
              <w:tcPr>
                <w:tcW w:w="1570" w:type="pct"/>
                <w:vMerge/>
                <w:tcBorders>
                  <w:left w:val="single" w:sz="4" w:space="0" w:color="auto"/>
                  <w:bottom w:val="single" w:sz="4" w:space="0" w:color="auto"/>
                  <w:right w:val="single" w:sz="4" w:space="0" w:color="auto"/>
                </w:tcBorders>
                <w:shd w:val="clear" w:color="auto" w:fill="auto"/>
                <w:vAlign w:val="center"/>
              </w:tcPr>
              <w:p w:rsidR="00F26FE4" w:rsidRDefault="00F26FE4">
                <w:pPr>
                  <w:jc w:val="center"/>
                  <w:rPr>
                    <w:szCs w:val="21"/>
                  </w:rPr>
                </w:pPr>
              </w:p>
            </w:tc>
            <w:sdt>
              <w:sdtPr>
                <w:tag w:val="_PLD_efb75dfbe3924c3a9f286eefd26b357f"/>
                <w:id w:val="338513440"/>
                <w:lock w:val="sdtLocked"/>
              </w:sdtPr>
              <w:sdtContent>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收入</w:t>
                    </w:r>
                  </w:p>
                </w:tc>
              </w:sdtContent>
            </w:sdt>
            <w:sdt>
              <w:sdtPr>
                <w:tag w:val="_PLD_9ecc7b9050c24dcebd801ee01e950a91"/>
                <w:id w:val="2019579329"/>
                <w:lock w:val="sdtLocked"/>
              </w:sdtPr>
              <w:sdtContent>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成本</w:t>
                    </w:r>
                  </w:p>
                </w:tc>
              </w:sdtContent>
            </w:sdt>
            <w:sdt>
              <w:sdtPr>
                <w:tag w:val="_PLD_b2940b2f59f24f969eea718c85f99dda"/>
                <w:id w:val="505869556"/>
                <w:lock w:val="sdtLocked"/>
              </w:sdtPr>
              <w:sdtContent>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收入</w:t>
                    </w:r>
                  </w:p>
                </w:tc>
              </w:sdtContent>
            </w:sdt>
            <w:sdt>
              <w:sdtPr>
                <w:tag w:val="_PLD_971c170c70c24975ba7524e53623bf00"/>
                <w:id w:val="-1711795213"/>
                <w:lock w:val="sdtLocked"/>
              </w:sdtPr>
              <w:sdtContent>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rsidR="00F26FE4" w:rsidRDefault="00AC67CE">
                    <w:pPr>
                      <w:jc w:val="center"/>
                      <w:rPr>
                        <w:szCs w:val="21"/>
                      </w:rPr>
                    </w:pPr>
                    <w:r>
                      <w:rPr>
                        <w:rFonts w:hint="eastAsia"/>
                        <w:szCs w:val="21"/>
                      </w:rPr>
                      <w:t>成本</w:t>
                    </w:r>
                  </w:p>
                </w:tc>
              </w:sdtContent>
            </w:sdt>
          </w:tr>
          <w:tr w:rsidR="00A26EEA" w:rsidTr="00A361B0">
            <w:sdt>
              <w:sdtPr>
                <w:tag w:val="_PLD_f2b4fe0479f44a60a5badd071c9f1f86"/>
                <w:id w:val="-1663770462"/>
                <w:lock w:val="sdtLocked"/>
              </w:sdtPr>
              <w:sdtContent>
                <w:tc>
                  <w:tcPr>
                    <w:tcW w:w="1570" w:type="pct"/>
                    <w:tcBorders>
                      <w:top w:val="single" w:sz="4" w:space="0" w:color="auto"/>
                      <w:left w:val="single" w:sz="4" w:space="0" w:color="auto"/>
                      <w:bottom w:val="single" w:sz="4" w:space="0" w:color="auto"/>
                      <w:right w:val="single" w:sz="4" w:space="0" w:color="auto"/>
                    </w:tcBorders>
                    <w:shd w:val="clear" w:color="auto" w:fill="auto"/>
                  </w:tcPr>
                  <w:p w:rsidR="00A26EEA" w:rsidRDefault="00A26EEA">
                    <w:pPr>
                      <w:rPr>
                        <w:szCs w:val="21"/>
                      </w:rPr>
                    </w:pPr>
                    <w:r>
                      <w:rPr>
                        <w:rFonts w:hint="eastAsia"/>
                        <w:szCs w:val="21"/>
                      </w:rPr>
                      <w:t>主营业务</w:t>
                    </w:r>
                  </w:p>
                </w:tc>
              </w:sdtContent>
            </w:sdt>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174,599,600.52</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138,636,614.36</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203,736,135.63</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165,879,100.64</w:t>
                </w:r>
              </w:p>
            </w:tc>
          </w:tr>
          <w:tr w:rsidR="00A26EEA" w:rsidTr="00A361B0">
            <w:sdt>
              <w:sdtPr>
                <w:tag w:val="_PLD_afc897eb0cea4fd1aa59bd1823fab728"/>
                <w:id w:val="343681263"/>
                <w:lock w:val="sdtLocked"/>
              </w:sdtPr>
              <w:sdtContent>
                <w:tc>
                  <w:tcPr>
                    <w:tcW w:w="1570" w:type="pct"/>
                    <w:tcBorders>
                      <w:top w:val="single" w:sz="4" w:space="0" w:color="auto"/>
                      <w:left w:val="single" w:sz="4" w:space="0" w:color="auto"/>
                      <w:bottom w:val="single" w:sz="4" w:space="0" w:color="auto"/>
                      <w:right w:val="single" w:sz="4" w:space="0" w:color="auto"/>
                    </w:tcBorders>
                    <w:shd w:val="clear" w:color="auto" w:fill="auto"/>
                  </w:tcPr>
                  <w:p w:rsidR="00A26EEA" w:rsidRDefault="00A26EEA">
                    <w:pPr>
                      <w:rPr>
                        <w:szCs w:val="21"/>
                      </w:rPr>
                    </w:pPr>
                    <w:r>
                      <w:rPr>
                        <w:rFonts w:hint="eastAsia"/>
                        <w:szCs w:val="21"/>
                      </w:rPr>
                      <w:t>其他业务</w:t>
                    </w:r>
                  </w:p>
                </w:tc>
              </w:sdtContent>
            </w:sdt>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9,122,169.47</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773,956.02</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8,664,264.48</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1,410,491.20</w:t>
                </w:r>
              </w:p>
            </w:tc>
          </w:tr>
          <w:tr w:rsidR="00A26EEA" w:rsidTr="00A361B0">
            <w:sdt>
              <w:sdtPr>
                <w:tag w:val="_PLD_209c319d43f848d2a0456ecaa5150b62"/>
                <w:id w:val="-1210952902"/>
                <w:lock w:val="sdtLocked"/>
              </w:sdtPr>
              <w:sdtContent>
                <w:tc>
                  <w:tcPr>
                    <w:tcW w:w="1570"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pPr>
                      <w:jc w:val="center"/>
                      <w:rPr>
                        <w:szCs w:val="21"/>
                      </w:rPr>
                    </w:pPr>
                    <w:r>
                      <w:rPr>
                        <w:rFonts w:hint="eastAsia"/>
                        <w:szCs w:val="21"/>
                      </w:rPr>
                      <w:t>合计</w:t>
                    </w:r>
                  </w:p>
                </w:tc>
              </w:sdtContent>
            </w:sdt>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183,721,769.99</w:t>
                </w:r>
              </w:p>
            </w:tc>
            <w:tc>
              <w:tcPr>
                <w:tcW w:w="920"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139,410,570.38</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212,400,400.11</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rsidR="00A26EEA" w:rsidRDefault="00A26EEA" w:rsidP="00A26EEA">
                <w:pPr>
                  <w:jc w:val="right"/>
                  <w:rPr>
                    <w:sz w:val="24"/>
                  </w:rPr>
                </w:pPr>
                <w:r>
                  <w:t>167,289,591.84</w:t>
                </w:r>
              </w:p>
            </w:tc>
          </w:tr>
          <w:bookmarkEnd w:id="259"/>
        </w:tbl>
      </w:sdtContent>
    </w:sdt>
    <w:p w:rsidR="00F26FE4" w:rsidRDefault="00F26FE4">
      <w:pPr>
        <w:spacing w:before="60" w:after="60"/>
        <w:rPr>
          <w:szCs w:val="21"/>
        </w:rPr>
      </w:pPr>
    </w:p>
    <w:bookmarkStart w:id="260" w:name="_Hlk10548607" w:displacedByCustomXml="next"/>
    <w:sdt>
      <w:sdtPr>
        <w:rPr>
          <w:rFonts w:ascii="宋体" w:hAnsi="宋体" w:cs="宋体" w:hint="eastAsia"/>
          <w:b w:val="0"/>
          <w:bCs w:val="0"/>
          <w:kern w:val="0"/>
          <w:szCs w:val="21"/>
        </w:rPr>
        <w:alias w:val="模块:合同产生的收入情况："/>
        <w:tag w:val="_SEC_2713156f501a4b5a86eb4ab43bcaf25e"/>
        <w:id w:val="637154442"/>
        <w:lock w:val="sdtLocked"/>
        <w:placeholder>
          <w:docPart w:val="GBC22222222222222222222222222222"/>
        </w:placeholder>
      </w:sdtPr>
      <w:sdtContent>
        <w:p w:rsidR="00F26FE4" w:rsidRDefault="00AC67CE">
          <w:pPr>
            <w:pStyle w:val="4"/>
            <w:numPr>
              <w:ilvl w:val="0"/>
              <w:numId w:val="107"/>
            </w:numPr>
            <w:rPr>
              <w:rFonts w:ascii="宋体" w:hAnsi="宋体"/>
              <w:szCs w:val="21"/>
            </w:rPr>
          </w:pPr>
          <w:r>
            <w:rPr>
              <w:rFonts w:ascii="宋体" w:hAnsi="宋体" w:hint="eastAsia"/>
              <w:szCs w:val="21"/>
            </w:rPr>
            <w:t>合同产生的收入情况</w:t>
          </w:r>
        </w:p>
        <w:sdt>
          <w:sdtPr>
            <w:rPr>
              <w:rFonts w:ascii="宋体" w:hAnsi="宋体"/>
              <w:szCs w:val="21"/>
            </w:rPr>
            <w:alias w:val="是否适用：母公司合同产生的收入[双击切换]"/>
            <w:tag w:val="_GBC_f4f1c383538f4a76af749e49b3462b68"/>
            <w:id w:val="-736157569"/>
            <w:lock w:val="sdtLocked"/>
            <w:placeholder>
              <w:docPart w:val="GBC22222222222222222222222222222"/>
            </w:placeholder>
          </w:sdtPr>
          <w:sdtContent>
            <w:p w:rsidR="00A26EEA" w:rsidRDefault="009F7A2C" w:rsidP="00A26EEA">
              <w:pPr>
                <w:pStyle w:val="a9"/>
                <w:ind w:firstLineChars="0" w:firstLine="0"/>
                <w:jc w:val="left"/>
              </w:pPr>
              <w:r>
                <w:rPr>
                  <w:rFonts w:ascii="宋体" w:hAnsi="宋体"/>
                  <w:szCs w:val="21"/>
                </w:rPr>
                <w:fldChar w:fldCharType="begin"/>
              </w:r>
              <w:r w:rsidR="00A26EEA">
                <w:rPr>
                  <w:rFonts w:ascii="宋体" w:hAnsi="宋体"/>
                  <w:szCs w:val="21"/>
                </w:rPr>
                <w:instrText xml:space="preserve"> MACROBUTTON  SnrToggleCheckbox □适用 </w:instrText>
              </w:r>
              <w:r>
                <w:rPr>
                  <w:rFonts w:ascii="宋体" w:hAnsi="宋体"/>
                  <w:szCs w:val="21"/>
                </w:rPr>
                <w:fldChar w:fldCharType="end"/>
              </w:r>
              <w:r>
                <w:rPr>
                  <w:rFonts w:ascii="宋体" w:hAnsi="宋体"/>
                  <w:szCs w:val="21"/>
                </w:rPr>
                <w:fldChar w:fldCharType="begin"/>
              </w:r>
              <w:r w:rsidR="00A26EEA">
                <w:rPr>
                  <w:rFonts w:ascii="宋体" w:hAnsi="宋体"/>
                  <w:szCs w:val="21"/>
                </w:rPr>
                <w:instrText xml:space="preserve"> MACROBUTTON  SnrToggleCheckbox √不适用 </w:instrText>
              </w:r>
              <w:r>
                <w:rPr>
                  <w:rFonts w:ascii="宋体" w:hAnsi="宋体"/>
                  <w:szCs w:val="21"/>
                </w:rPr>
                <w:fldChar w:fldCharType="end"/>
              </w:r>
            </w:p>
          </w:sdtContent>
        </w:sdt>
        <w:p w:rsidR="00F26FE4" w:rsidRDefault="00F26FE4"/>
        <w:p w:rsidR="00F26FE4" w:rsidRDefault="009F7A2C">
          <w:pPr>
            <w:spacing w:before="60" w:after="60"/>
            <w:rPr>
              <w:szCs w:val="21"/>
            </w:rPr>
          </w:pPr>
        </w:p>
      </w:sdtContent>
    </w:sdt>
    <w:bookmarkEnd w:id="260" w:displacedByCustomXml="prev"/>
    <w:bookmarkStart w:id="261" w:name="_Hlk10548652" w:displacedByCustomXml="next"/>
    <w:bookmarkStart w:id="262" w:name="_Hlk10548661" w:displacedByCustomXml="next"/>
    <w:sdt>
      <w:sdtPr>
        <w:rPr>
          <w:rFonts w:ascii="宋体" w:hAnsi="宋体" w:cs="宋体" w:hint="eastAsia"/>
          <w:b w:val="0"/>
          <w:bCs w:val="0"/>
          <w:kern w:val="0"/>
          <w:szCs w:val="24"/>
        </w:rPr>
        <w:alias w:val="模块:履约义务的说明"/>
        <w:tag w:val="_SEC_53d5f13d55ef41a88538eb4a1cd87f53"/>
        <w:id w:val="-812792975"/>
        <w:lock w:val="sdtLocked"/>
        <w:placeholder>
          <w:docPart w:val="GBC22222222222222222222222222222"/>
        </w:placeholder>
      </w:sdtPr>
      <w:sdtEndPr>
        <w:rPr>
          <w:rFonts w:hint="default"/>
          <w:szCs w:val="21"/>
        </w:rPr>
      </w:sdtEndPr>
      <w:sdtContent>
        <w:p w:rsidR="00F26FE4" w:rsidRDefault="00AC67CE">
          <w:pPr>
            <w:pStyle w:val="4"/>
            <w:numPr>
              <w:ilvl w:val="0"/>
              <w:numId w:val="107"/>
            </w:numPr>
            <w:rPr>
              <w:rFonts w:ascii="宋体" w:hAnsi="宋体"/>
            </w:rPr>
          </w:pPr>
          <w:r>
            <w:rPr>
              <w:rFonts w:ascii="宋体" w:hAnsi="宋体" w:hint="eastAsia"/>
            </w:rPr>
            <w:t>履约义务的说明</w:t>
          </w:r>
          <w:bookmarkEnd w:id="261"/>
        </w:p>
        <w:sdt>
          <w:sdtPr>
            <w:alias w:val="是否适用：母公司履约义务的说明[双击切换]"/>
            <w:tag w:val="_GBC_9fa12dfead42484a96c713de3deeb146"/>
            <w:id w:val="1445498976"/>
            <w:lock w:val="sdtLocked"/>
            <w:placeholder>
              <w:docPart w:val="GBC22222222222222222222222222222"/>
            </w:placeholder>
          </w:sdtPr>
          <w:sdtContent>
            <w:p w:rsidR="00F26FE4" w:rsidRDefault="009F7A2C" w:rsidP="00A26EEA">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p w:rsidR="00F26FE4" w:rsidRDefault="009F7A2C">
          <w:pPr>
            <w:spacing w:before="60" w:after="60"/>
            <w:rPr>
              <w:szCs w:val="21"/>
            </w:rPr>
          </w:pPr>
        </w:p>
      </w:sdtContent>
    </w:sdt>
    <w:bookmarkEnd w:id="262" w:displacedByCustomXml="prev"/>
    <w:bookmarkStart w:id="263" w:name="_Hlk10548677" w:displacedByCustomXml="next"/>
    <w:bookmarkStart w:id="264" w:name="_Hlk10548687" w:displacedByCustomXml="next"/>
    <w:sdt>
      <w:sdtPr>
        <w:rPr>
          <w:rFonts w:ascii="宋体" w:hAnsi="宋体" w:cs="宋体" w:hint="eastAsia"/>
          <w:b w:val="0"/>
          <w:bCs w:val="0"/>
          <w:kern w:val="0"/>
          <w:szCs w:val="24"/>
        </w:rPr>
        <w:alias w:val="模块:分摊至剩余履约义务的说明"/>
        <w:tag w:val="_SEC_70d7b3f4762b43eabe7e1ecc83c000d4"/>
        <w:id w:val="1921986699"/>
        <w:lock w:val="sdtLocked"/>
        <w:placeholder>
          <w:docPart w:val="GBC22222222222222222222222222222"/>
        </w:placeholder>
      </w:sdtPr>
      <w:sdtEndPr>
        <w:rPr>
          <w:rFonts w:hint="default"/>
          <w:szCs w:val="21"/>
        </w:rPr>
      </w:sdtEndPr>
      <w:sdtContent>
        <w:p w:rsidR="00F26FE4" w:rsidRDefault="00AC67CE">
          <w:pPr>
            <w:pStyle w:val="4"/>
            <w:numPr>
              <w:ilvl w:val="0"/>
              <w:numId w:val="107"/>
            </w:numPr>
            <w:rPr>
              <w:rFonts w:ascii="宋体" w:hAnsi="宋体"/>
            </w:rPr>
          </w:pPr>
          <w:r>
            <w:rPr>
              <w:rFonts w:ascii="宋体" w:hAnsi="宋体" w:hint="eastAsia"/>
            </w:rPr>
            <w:t>分摊至剩余履约义务的说明</w:t>
          </w:r>
          <w:bookmarkEnd w:id="263"/>
        </w:p>
        <w:sdt>
          <w:sdtPr>
            <w:alias w:val="是否适用：母公司分摊至剩余履约义务的说明[双击切换]"/>
            <w:tag w:val="_GBC_ed475c258e94496384f686833dfaebba"/>
            <w:id w:val="-1540422217"/>
            <w:lock w:val="sdtLocked"/>
            <w:placeholder>
              <w:docPart w:val="GBC22222222222222222222222222222"/>
            </w:placeholder>
          </w:sdtPr>
          <w:sdtContent>
            <w:p w:rsidR="00A26EEA" w:rsidRDefault="009F7A2C" w:rsidP="00A26EEA">
              <w:pPr>
                <w:rPr>
                  <w:szCs w:val="21"/>
                </w:rPr>
              </w:pPr>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p w:rsidR="00F26FE4" w:rsidRDefault="00F26FE4">
          <w:pPr>
            <w:rPr>
              <w:szCs w:val="21"/>
            </w:rPr>
          </w:pPr>
        </w:p>
        <w:p w:rsidR="00F26FE4" w:rsidRDefault="009F7A2C">
          <w:pPr>
            <w:spacing w:before="60" w:after="60"/>
            <w:rPr>
              <w:szCs w:val="21"/>
            </w:rPr>
          </w:pPr>
        </w:p>
      </w:sdtContent>
    </w:sdt>
    <w:bookmarkEnd w:id="264" w:displacedByCustomXml="prev"/>
    <w:p w:rsidR="00F26FE4" w:rsidRDefault="00AC67CE">
      <w:pPr>
        <w:spacing w:before="60" w:after="60"/>
        <w:rPr>
          <w:szCs w:val="21"/>
        </w:rPr>
      </w:pPr>
      <w:r>
        <w:rPr>
          <w:rFonts w:hint="eastAsia"/>
          <w:szCs w:val="21"/>
        </w:rPr>
        <w:t>其他说明：</w:t>
      </w:r>
    </w:p>
    <w:sdt>
      <w:sdtPr>
        <w:rPr>
          <w:szCs w:val="21"/>
        </w:rPr>
        <w:alias w:val="主营业务说明"/>
        <w:tag w:val="_GBC_67059ac627994738bbd2a2272a5068c8"/>
        <w:id w:val="-1645350685"/>
        <w:lock w:val="sdtLocked"/>
        <w:placeholder>
          <w:docPart w:val="GBC22222222222222222222222222222"/>
        </w:placeholder>
      </w:sdtPr>
      <w:sdtContent>
        <w:p w:rsidR="00F26FE4" w:rsidRDefault="00A26EEA">
          <w:pPr>
            <w:rPr>
              <w:szCs w:val="21"/>
            </w:rPr>
          </w:pPr>
          <w:r>
            <w:rPr>
              <w:rFonts w:hint="eastAsia"/>
              <w:szCs w:val="21"/>
            </w:rPr>
            <w:t>无</w:t>
          </w:r>
        </w:p>
      </w:sdtContent>
    </w:sdt>
    <w:p w:rsidR="00F26FE4" w:rsidRDefault="00F26FE4">
      <w:pPr>
        <w:rPr>
          <w:szCs w:val="21"/>
        </w:rPr>
      </w:pPr>
    </w:p>
    <w:bookmarkStart w:id="265" w:name="OLE_LINK6" w:displacedByCustomXml="next"/>
    <w:bookmarkStart w:id="266" w:name="_Hlk10548739" w:displacedByCustomXml="next"/>
    <w:sdt>
      <w:sdtPr>
        <w:rPr>
          <w:rFonts w:ascii="宋体" w:hAnsi="宋体" w:cs="宋体" w:hint="eastAsia"/>
          <w:b w:val="0"/>
          <w:bCs w:val="0"/>
          <w:kern w:val="0"/>
          <w:szCs w:val="21"/>
        </w:rPr>
        <w:alias w:val="模块:投资收益"/>
        <w:tag w:val="_SEC_69cb0c27d0a845f8ab1383f9a47646b6"/>
        <w:id w:val="2128433786"/>
        <w:lock w:val="sdtLocked"/>
        <w:placeholder>
          <w:docPart w:val="GBC22222222222222222222222222222"/>
        </w:placeholder>
      </w:sdtPr>
      <w:sdtEndPr>
        <w:rPr>
          <w:rFonts w:hint="default"/>
        </w:rPr>
      </w:sdtEndPr>
      <w:sdtContent>
        <w:p w:rsidR="00F26FE4" w:rsidRDefault="00AC67CE">
          <w:pPr>
            <w:pStyle w:val="3"/>
            <w:numPr>
              <w:ilvl w:val="0"/>
              <w:numId w:val="77"/>
            </w:numPr>
            <w:rPr>
              <w:rFonts w:ascii="宋体" w:hAnsi="宋体"/>
              <w:szCs w:val="21"/>
            </w:rPr>
          </w:pPr>
          <w:r>
            <w:rPr>
              <w:rFonts w:ascii="宋体" w:hAnsi="宋体" w:hint="eastAsia"/>
              <w:szCs w:val="21"/>
            </w:rPr>
            <w:t>投资收益</w:t>
          </w:r>
          <w:bookmarkEnd w:id="265"/>
        </w:p>
        <w:sdt>
          <w:sdtPr>
            <w:alias w:val="是否适用：母公司投资收益[双击切换]"/>
            <w:tag w:val="_GBC_bdba48f0322747499f6908fbbf78a16f"/>
            <w:id w:val="-2082749639"/>
            <w:lock w:val="sdtLocked"/>
            <w:placeholder>
              <w:docPart w:val="GBC22222222222222222222222222222"/>
            </w:placeholder>
          </w:sdtPr>
          <w:sdtContent>
            <w:p w:rsidR="00F26FE4" w:rsidRDefault="009F7A2C">
              <w:r>
                <w:fldChar w:fldCharType="begin"/>
              </w:r>
              <w:r w:rsidR="00A26EEA">
                <w:instrText xml:space="preserve"> MACROBUTTON  SnrToggleCheckbox √适用 </w:instrText>
              </w:r>
              <w:r>
                <w:fldChar w:fldCharType="end"/>
              </w:r>
              <w:r>
                <w:fldChar w:fldCharType="begin"/>
              </w:r>
              <w:r w:rsidR="00A26EEA">
                <w:instrText xml:space="preserve"> MACROBUTTON  SnrToggleCheckbox □不适用 </w:instrText>
              </w:r>
              <w:r>
                <w:fldChar w:fldCharType="end"/>
              </w:r>
            </w:p>
          </w:sdtContent>
        </w:sdt>
        <w:p w:rsidR="00F26FE4" w:rsidRDefault="00AC67CE">
          <w:pPr>
            <w:jc w:val="right"/>
            <w:rPr>
              <w:color w:val="FF0000"/>
            </w:rPr>
          </w:pPr>
          <w:r>
            <w:t>单位</w:t>
          </w:r>
          <w:r>
            <w:rPr>
              <w:rFonts w:hint="eastAsia"/>
            </w:rPr>
            <w:t>：</w:t>
          </w:r>
          <w:sdt>
            <w:sdtPr>
              <w:rPr>
                <w:rFonts w:hint="eastAsia"/>
              </w:rPr>
              <w:alias w:val="单位：财务附注：会计报表中的投资收益项目增加"/>
              <w:tag w:val="_GBC_613aeed04bd941b2899e7b84fac67e3a"/>
              <w:id w:val="-910928904"/>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rPr>
                <w:t>元</w:t>
              </w:r>
            </w:sdtContent>
          </w:sdt>
          <w:r>
            <w:t xml:space="preserve">  币种</w:t>
          </w:r>
          <w:r>
            <w:rPr>
              <w:rFonts w:hint="eastAsia"/>
            </w:rPr>
            <w:t>：</w:t>
          </w:r>
          <w:sdt>
            <w:sdtPr>
              <w:rPr>
                <w:rFonts w:hint="eastAsia"/>
              </w:rPr>
              <w:alias w:val="币种：财务附注：会计报表中的投资收益项目增加"/>
              <w:tag w:val="_GBC_8976301949824df2a90aa6f83aad84f0"/>
              <w:id w:val="-1278951723"/>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52"/>
            <w:gridCol w:w="2693"/>
            <w:gridCol w:w="2704"/>
          </w:tblGrid>
          <w:tr w:rsidR="00A26EEA" w:rsidTr="00A361B0">
            <w:bookmarkEnd w:id="266" w:displacedByCustomXml="next"/>
            <w:bookmarkStart w:id="267" w:name="_Hlk10720480" w:displacedByCustomXml="next"/>
            <w:sdt>
              <w:sdtPr>
                <w:tag w:val="_PLD_1263506df19847a5a86c9b873a7b7673"/>
                <w:id w:val="721456"/>
                <w:lock w:val="sdtLocked"/>
              </w:sdtPr>
              <w:sdtContent>
                <w:tc>
                  <w:tcPr>
                    <w:tcW w:w="2018" w:type="pct"/>
                    <w:vAlign w:val="center"/>
                  </w:tcPr>
                  <w:p w:rsidR="00A26EEA" w:rsidRDefault="00A26EEA" w:rsidP="00A361B0">
                    <w:pPr>
                      <w:ind w:left="420" w:hanging="420"/>
                      <w:jc w:val="center"/>
                      <w:rPr>
                        <w:szCs w:val="21"/>
                      </w:rPr>
                    </w:pPr>
                    <w:r>
                      <w:rPr>
                        <w:rFonts w:hint="eastAsia"/>
                        <w:szCs w:val="21"/>
                      </w:rPr>
                      <w:t>项目</w:t>
                    </w:r>
                  </w:p>
                </w:tc>
              </w:sdtContent>
            </w:sdt>
            <w:sdt>
              <w:sdtPr>
                <w:tag w:val="_PLD_6da456fe7d784e789fe8204c2cc499b3"/>
                <w:id w:val="721457"/>
                <w:lock w:val="sdtLocked"/>
              </w:sdtPr>
              <w:sdtContent>
                <w:tc>
                  <w:tcPr>
                    <w:tcW w:w="1488" w:type="pct"/>
                    <w:vAlign w:val="center"/>
                  </w:tcPr>
                  <w:p w:rsidR="00A26EEA" w:rsidRDefault="00A26EEA" w:rsidP="00A361B0">
                    <w:pPr>
                      <w:jc w:val="center"/>
                      <w:rPr>
                        <w:szCs w:val="21"/>
                      </w:rPr>
                    </w:pPr>
                    <w:r>
                      <w:rPr>
                        <w:rFonts w:hint="eastAsia"/>
                        <w:szCs w:val="21"/>
                      </w:rPr>
                      <w:t>本期发生额</w:t>
                    </w:r>
                  </w:p>
                </w:tc>
              </w:sdtContent>
            </w:sdt>
            <w:sdt>
              <w:sdtPr>
                <w:tag w:val="_PLD_d81207d79e9643e0a08aec2616f96432"/>
                <w:id w:val="721458"/>
                <w:lock w:val="sdtLocked"/>
              </w:sdtPr>
              <w:sdtContent>
                <w:tc>
                  <w:tcPr>
                    <w:tcW w:w="1494" w:type="pct"/>
                    <w:vAlign w:val="center"/>
                  </w:tcPr>
                  <w:p w:rsidR="00A26EEA" w:rsidRDefault="00A26EEA" w:rsidP="00A361B0">
                    <w:pPr>
                      <w:jc w:val="center"/>
                      <w:rPr>
                        <w:szCs w:val="21"/>
                      </w:rPr>
                    </w:pPr>
                    <w:r>
                      <w:rPr>
                        <w:rFonts w:hint="eastAsia"/>
                        <w:szCs w:val="21"/>
                      </w:rPr>
                      <w:t>上期发生额</w:t>
                    </w:r>
                  </w:p>
                </w:tc>
              </w:sdtContent>
            </w:sdt>
          </w:tr>
          <w:tr w:rsidR="00A26EEA" w:rsidTr="00A361B0">
            <w:sdt>
              <w:sdtPr>
                <w:tag w:val="_PLD_870ae6a50052496389b9552b95a7d523"/>
                <w:id w:val="721459"/>
                <w:lock w:val="sdtLocked"/>
              </w:sdtPr>
              <w:sdtContent>
                <w:tc>
                  <w:tcPr>
                    <w:tcW w:w="2018" w:type="pct"/>
                  </w:tcPr>
                  <w:p w:rsidR="00A26EEA" w:rsidRDefault="00A26EEA" w:rsidP="00A361B0">
                    <w:r>
                      <w:t>成本法核算的长期股权投资收益</w:t>
                    </w:r>
                  </w:p>
                </w:tc>
              </w:sdtContent>
            </w:sdt>
            <w:tc>
              <w:tcPr>
                <w:tcW w:w="1488" w:type="pct"/>
              </w:tcPr>
              <w:p w:rsidR="00A26EEA" w:rsidRDefault="00A26EEA" w:rsidP="00A361B0">
                <w:pPr>
                  <w:jc w:val="right"/>
                  <w:rPr>
                    <w:szCs w:val="21"/>
                  </w:rPr>
                </w:pPr>
              </w:p>
            </w:tc>
            <w:tc>
              <w:tcPr>
                <w:tcW w:w="1494" w:type="pct"/>
              </w:tcPr>
              <w:p w:rsidR="00A26EEA" w:rsidRDefault="00A26EEA" w:rsidP="00A361B0">
                <w:pPr>
                  <w:jc w:val="right"/>
                  <w:rPr>
                    <w:szCs w:val="21"/>
                  </w:rPr>
                </w:pPr>
                <w:r w:rsidRPr="00A26EEA">
                  <w:rPr>
                    <w:szCs w:val="21"/>
                  </w:rPr>
                  <w:t>178,500.00</w:t>
                </w:r>
              </w:p>
            </w:tc>
          </w:tr>
          <w:tr w:rsidR="00A26EEA" w:rsidTr="00A361B0">
            <w:sdt>
              <w:sdtPr>
                <w:tag w:val="_PLD_41f01afe4c29429eb16be2099b93f262"/>
                <w:id w:val="721460"/>
                <w:lock w:val="sdtLocked"/>
              </w:sdtPr>
              <w:sdtContent>
                <w:tc>
                  <w:tcPr>
                    <w:tcW w:w="2018" w:type="pct"/>
                  </w:tcPr>
                  <w:p w:rsidR="00A26EEA" w:rsidRDefault="00A26EEA" w:rsidP="00A361B0">
                    <w:pPr>
                      <w:rPr>
                        <w:szCs w:val="21"/>
                      </w:rPr>
                    </w:pPr>
                    <w:r>
                      <w:rPr>
                        <w:rFonts w:hint="eastAsia"/>
                        <w:szCs w:val="21"/>
                      </w:rPr>
                      <w:t>权益法核算的长期股权投资收益</w:t>
                    </w:r>
                  </w:p>
                </w:tc>
              </w:sdtContent>
            </w:sdt>
            <w:tc>
              <w:tcPr>
                <w:tcW w:w="1488" w:type="pct"/>
              </w:tcPr>
              <w:p w:rsidR="00A26EEA" w:rsidRDefault="00A26EEA" w:rsidP="00A361B0">
                <w:pPr>
                  <w:jc w:val="right"/>
                  <w:rPr>
                    <w:szCs w:val="21"/>
                  </w:rPr>
                </w:pPr>
              </w:p>
            </w:tc>
            <w:tc>
              <w:tcPr>
                <w:tcW w:w="1494" w:type="pct"/>
              </w:tcPr>
              <w:p w:rsidR="00A26EEA" w:rsidRDefault="00A26EEA" w:rsidP="00A361B0">
                <w:pPr>
                  <w:jc w:val="right"/>
                  <w:rPr>
                    <w:szCs w:val="21"/>
                  </w:rPr>
                </w:pPr>
              </w:p>
            </w:tc>
          </w:tr>
          <w:tr w:rsidR="00A26EEA" w:rsidTr="00A361B0">
            <w:sdt>
              <w:sdtPr>
                <w:tag w:val="_PLD_c9888c5105384b509e21047066f0ba8e"/>
                <w:id w:val="721461"/>
                <w:lock w:val="sdtLocked"/>
              </w:sdtPr>
              <w:sdtContent>
                <w:tc>
                  <w:tcPr>
                    <w:tcW w:w="2018" w:type="pct"/>
                  </w:tcPr>
                  <w:p w:rsidR="00A26EEA" w:rsidRDefault="00A26EEA" w:rsidP="00A361B0">
                    <w:pPr>
                      <w:rPr>
                        <w:szCs w:val="21"/>
                      </w:rPr>
                    </w:pPr>
                    <w:r>
                      <w:rPr>
                        <w:rFonts w:hint="eastAsia"/>
                        <w:szCs w:val="21"/>
                      </w:rPr>
                      <w:t>处置长期股权投资产生的投资收益</w:t>
                    </w:r>
                  </w:p>
                </w:tc>
              </w:sdtContent>
            </w:sdt>
            <w:tc>
              <w:tcPr>
                <w:tcW w:w="1488" w:type="pct"/>
              </w:tcPr>
              <w:p w:rsidR="00A26EEA" w:rsidRDefault="00A26EEA" w:rsidP="00A361B0">
                <w:pPr>
                  <w:jc w:val="right"/>
                  <w:rPr>
                    <w:szCs w:val="21"/>
                  </w:rPr>
                </w:pPr>
              </w:p>
            </w:tc>
            <w:tc>
              <w:tcPr>
                <w:tcW w:w="1494" w:type="pct"/>
              </w:tcPr>
              <w:p w:rsidR="00A26EEA" w:rsidRDefault="00A26EEA" w:rsidP="00A361B0">
                <w:pPr>
                  <w:jc w:val="right"/>
                  <w:rPr>
                    <w:szCs w:val="21"/>
                  </w:rPr>
                </w:pPr>
              </w:p>
            </w:tc>
          </w:tr>
          <w:tr w:rsidR="00A26EEA" w:rsidTr="00A361B0">
            <w:tc>
              <w:tcPr>
                <w:tcW w:w="2018" w:type="pct"/>
              </w:tcPr>
              <w:sdt>
                <w:sdtPr>
                  <w:rPr>
                    <w:rFonts w:hint="eastAsia"/>
                  </w:rPr>
                  <w:tag w:val="_PLD_4d41e47e736f47ec9240189b7e0260aa"/>
                  <w:id w:val="721462"/>
                  <w:lock w:val="sdtLocked"/>
                </w:sdtPr>
                <w:sdtContent>
                  <w:p w:rsidR="00A26EEA" w:rsidRDefault="00A26EEA" w:rsidP="00A361B0">
                    <w:r>
                      <w:rPr>
                        <w:rFonts w:hint="eastAsia"/>
                      </w:rPr>
                      <w:t>交易性金融资产在持有期间的投资收益</w:t>
                    </w:r>
                  </w:p>
                </w:sdtContent>
              </w:sdt>
            </w:tc>
            <w:tc>
              <w:tcPr>
                <w:tcW w:w="1488" w:type="pct"/>
              </w:tcPr>
              <w:p w:rsidR="00A26EEA" w:rsidRDefault="00A26EEA" w:rsidP="00A361B0">
                <w:pPr>
                  <w:jc w:val="right"/>
                  <w:rPr>
                    <w:szCs w:val="21"/>
                  </w:rPr>
                </w:pPr>
              </w:p>
            </w:tc>
            <w:tc>
              <w:tcPr>
                <w:tcW w:w="1494" w:type="pct"/>
              </w:tcPr>
              <w:p w:rsidR="00A26EEA" w:rsidRDefault="00A26EEA" w:rsidP="00A361B0">
                <w:pPr>
                  <w:jc w:val="right"/>
                  <w:rPr>
                    <w:szCs w:val="21"/>
                  </w:rPr>
                </w:pPr>
              </w:p>
            </w:tc>
          </w:tr>
          <w:tr w:rsidR="00A26EEA" w:rsidTr="00A361B0">
            <w:tc>
              <w:tcPr>
                <w:tcW w:w="2018" w:type="pct"/>
              </w:tcPr>
              <w:sdt>
                <w:sdtPr>
                  <w:rPr>
                    <w:rFonts w:hint="eastAsia"/>
                  </w:rPr>
                  <w:tag w:val="_PLD_176d54ac29944675be59911eb486bccf"/>
                  <w:id w:val="721463"/>
                  <w:lock w:val="sdtLocked"/>
                </w:sdtPr>
                <w:sdtContent>
                  <w:p w:rsidR="00A26EEA" w:rsidRDefault="00A26EEA" w:rsidP="00A361B0">
                    <w:r>
                      <w:rPr>
                        <w:rFonts w:hint="eastAsia"/>
                      </w:rPr>
                      <w:t>其他权益工具投资在持有期间取得的股利收入</w:t>
                    </w:r>
                  </w:p>
                </w:sdtContent>
              </w:sdt>
            </w:tc>
            <w:tc>
              <w:tcPr>
                <w:tcW w:w="1488" w:type="pct"/>
              </w:tcPr>
              <w:p w:rsidR="00A26EEA" w:rsidRDefault="00A26EEA" w:rsidP="00A361B0">
                <w:pPr>
                  <w:jc w:val="right"/>
                  <w:rPr>
                    <w:szCs w:val="21"/>
                  </w:rPr>
                </w:pPr>
              </w:p>
            </w:tc>
            <w:tc>
              <w:tcPr>
                <w:tcW w:w="1494" w:type="pct"/>
              </w:tcPr>
              <w:p w:rsidR="00A26EEA" w:rsidRDefault="00A26EEA" w:rsidP="00A361B0">
                <w:pPr>
                  <w:jc w:val="right"/>
                  <w:rPr>
                    <w:szCs w:val="21"/>
                  </w:rPr>
                </w:pPr>
              </w:p>
            </w:tc>
          </w:tr>
          <w:tr w:rsidR="00A26EEA" w:rsidTr="00A361B0">
            <w:tc>
              <w:tcPr>
                <w:tcW w:w="2018" w:type="pct"/>
              </w:tcPr>
              <w:sdt>
                <w:sdtPr>
                  <w:rPr>
                    <w:rFonts w:hint="eastAsia"/>
                  </w:rPr>
                  <w:tag w:val="_PLD_2a4065545b0144db9c3fe9cfb135e218"/>
                  <w:id w:val="721464"/>
                  <w:lock w:val="sdtLocked"/>
                </w:sdtPr>
                <w:sdtContent>
                  <w:p w:rsidR="00A26EEA" w:rsidRDefault="00A26EEA" w:rsidP="00A361B0">
                    <w:r>
                      <w:rPr>
                        <w:rFonts w:hint="eastAsia"/>
                      </w:rPr>
                      <w:t>债权投资在持有期间取得的利息收入</w:t>
                    </w:r>
                  </w:p>
                </w:sdtContent>
              </w:sdt>
            </w:tc>
            <w:tc>
              <w:tcPr>
                <w:tcW w:w="1488" w:type="pct"/>
              </w:tcPr>
              <w:p w:rsidR="00A26EEA" w:rsidRDefault="00A26EEA" w:rsidP="00A361B0">
                <w:pPr>
                  <w:jc w:val="right"/>
                  <w:rPr>
                    <w:szCs w:val="21"/>
                  </w:rPr>
                </w:pPr>
              </w:p>
            </w:tc>
            <w:tc>
              <w:tcPr>
                <w:tcW w:w="1494" w:type="pct"/>
              </w:tcPr>
              <w:p w:rsidR="00A26EEA" w:rsidRDefault="00A26EEA" w:rsidP="00A361B0">
                <w:pPr>
                  <w:jc w:val="right"/>
                  <w:rPr>
                    <w:szCs w:val="21"/>
                  </w:rPr>
                </w:pPr>
              </w:p>
            </w:tc>
          </w:tr>
          <w:tr w:rsidR="00A26EEA" w:rsidTr="00A361B0">
            <w:tc>
              <w:tcPr>
                <w:tcW w:w="2018" w:type="pct"/>
              </w:tcPr>
              <w:sdt>
                <w:sdtPr>
                  <w:rPr>
                    <w:rFonts w:hint="eastAsia"/>
                  </w:rPr>
                  <w:tag w:val="_PLD_baa6118a368348e59b66911712bfb1f0"/>
                  <w:id w:val="721465"/>
                  <w:lock w:val="sdtLocked"/>
                </w:sdtPr>
                <w:sdtContent>
                  <w:p w:rsidR="00A26EEA" w:rsidRDefault="00A26EEA" w:rsidP="00A361B0">
                    <w:r>
                      <w:rPr>
                        <w:rFonts w:hint="eastAsia"/>
                      </w:rPr>
                      <w:t>其他债权投资在持有期间取得的利息收入</w:t>
                    </w:r>
                  </w:p>
                </w:sdtContent>
              </w:sdt>
            </w:tc>
            <w:tc>
              <w:tcPr>
                <w:tcW w:w="1488" w:type="pct"/>
              </w:tcPr>
              <w:p w:rsidR="00A26EEA" w:rsidRDefault="00A26EEA" w:rsidP="00A361B0">
                <w:pPr>
                  <w:jc w:val="right"/>
                  <w:rPr>
                    <w:szCs w:val="21"/>
                  </w:rPr>
                </w:pPr>
              </w:p>
            </w:tc>
            <w:tc>
              <w:tcPr>
                <w:tcW w:w="1494" w:type="pct"/>
              </w:tcPr>
              <w:p w:rsidR="00A26EEA" w:rsidRDefault="00A26EEA" w:rsidP="00A361B0">
                <w:pPr>
                  <w:jc w:val="right"/>
                  <w:rPr>
                    <w:szCs w:val="21"/>
                  </w:rPr>
                </w:pPr>
              </w:p>
            </w:tc>
          </w:tr>
          <w:tr w:rsidR="00A26EEA" w:rsidTr="00A361B0">
            <w:tc>
              <w:tcPr>
                <w:tcW w:w="2018" w:type="pct"/>
              </w:tcPr>
              <w:sdt>
                <w:sdtPr>
                  <w:rPr>
                    <w:rFonts w:hint="eastAsia"/>
                  </w:rPr>
                  <w:tag w:val="_PLD_3518bbf343564460a1ee75040bb06283"/>
                  <w:id w:val="721466"/>
                  <w:lock w:val="sdtLocked"/>
                </w:sdtPr>
                <w:sdtContent>
                  <w:p w:rsidR="00A26EEA" w:rsidRDefault="00A26EEA" w:rsidP="00A361B0">
                    <w:r>
                      <w:rPr>
                        <w:rFonts w:hint="eastAsia"/>
                      </w:rPr>
                      <w:t>处置交易性金融资产取得的投资收益</w:t>
                    </w:r>
                  </w:p>
                </w:sdtContent>
              </w:sdt>
            </w:tc>
            <w:tc>
              <w:tcPr>
                <w:tcW w:w="1488" w:type="pct"/>
              </w:tcPr>
              <w:p w:rsidR="00A26EEA" w:rsidRDefault="00A26EEA" w:rsidP="00A361B0">
                <w:pPr>
                  <w:jc w:val="right"/>
                  <w:rPr>
                    <w:szCs w:val="21"/>
                  </w:rPr>
                </w:pPr>
              </w:p>
            </w:tc>
            <w:tc>
              <w:tcPr>
                <w:tcW w:w="1494" w:type="pct"/>
              </w:tcPr>
              <w:p w:rsidR="00A26EEA" w:rsidRDefault="00A26EEA" w:rsidP="00A361B0">
                <w:pPr>
                  <w:jc w:val="right"/>
                  <w:rPr>
                    <w:szCs w:val="21"/>
                  </w:rPr>
                </w:pPr>
              </w:p>
            </w:tc>
          </w:tr>
          <w:tr w:rsidR="00A26EEA" w:rsidTr="00A361B0">
            <w:tc>
              <w:tcPr>
                <w:tcW w:w="2018" w:type="pct"/>
              </w:tcPr>
              <w:sdt>
                <w:sdtPr>
                  <w:rPr>
                    <w:rFonts w:hint="eastAsia"/>
                  </w:rPr>
                  <w:tag w:val="_PLD_615e70879e844a1f9cb4942f058d9187"/>
                  <w:id w:val="721467"/>
                  <w:lock w:val="sdtLocked"/>
                </w:sdtPr>
                <w:sdtContent>
                  <w:p w:rsidR="00A26EEA" w:rsidRDefault="00A26EEA" w:rsidP="00A361B0">
                    <w:r>
                      <w:rPr>
                        <w:rFonts w:hint="eastAsia"/>
                      </w:rPr>
                      <w:t>处置其他权益工具投资取得的投资收益</w:t>
                    </w:r>
                  </w:p>
                </w:sdtContent>
              </w:sdt>
            </w:tc>
            <w:tc>
              <w:tcPr>
                <w:tcW w:w="1488" w:type="pct"/>
              </w:tcPr>
              <w:p w:rsidR="00A26EEA" w:rsidRDefault="00A26EEA" w:rsidP="00A361B0">
                <w:pPr>
                  <w:jc w:val="right"/>
                  <w:rPr>
                    <w:szCs w:val="21"/>
                  </w:rPr>
                </w:pPr>
              </w:p>
            </w:tc>
            <w:tc>
              <w:tcPr>
                <w:tcW w:w="1494" w:type="pct"/>
              </w:tcPr>
              <w:p w:rsidR="00A26EEA" w:rsidRDefault="00A26EEA" w:rsidP="00A361B0">
                <w:pPr>
                  <w:jc w:val="right"/>
                  <w:rPr>
                    <w:szCs w:val="21"/>
                  </w:rPr>
                </w:pPr>
              </w:p>
            </w:tc>
          </w:tr>
          <w:tr w:rsidR="00A26EEA" w:rsidTr="00A361B0">
            <w:tc>
              <w:tcPr>
                <w:tcW w:w="2018" w:type="pct"/>
              </w:tcPr>
              <w:sdt>
                <w:sdtPr>
                  <w:rPr>
                    <w:rFonts w:hint="eastAsia"/>
                  </w:rPr>
                  <w:tag w:val="_PLD_5791f90c46904593b9a349ce96ff4017"/>
                  <w:id w:val="721468"/>
                  <w:lock w:val="sdtLocked"/>
                </w:sdtPr>
                <w:sdtContent>
                  <w:p w:rsidR="00A26EEA" w:rsidRDefault="00A26EEA" w:rsidP="00A361B0">
                    <w:r>
                      <w:rPr>
                        <w:rFonts w:hint="eastAsia"/>
                      </w:rPr>
                      <w:t>处置债权投资取得的投资收益</w:t>
                    </w:r>
                  </w:p>
                </w:sdtContent>
              </w:sdt>
            </w:tc>
            <w:tc>
              <w:tcPr>
                <w:tcW w:w="1488" w:type="pct"/>
              </w:tcPr>
              <w:p w:rsidR="00A26EEA" w:rsidRDefault="00A26EEA" w:rsidP="00A361B0">
                <w:pPr>
                  <w:jc w:val="right"/>
                  <w:rPr>
                    <w:szCs w:val="21"/>
                  </w:rPr>
                </w:pPr>
              </w:p>
            </w:tc>
            <w:tc>
              <w:tcPr>
                <w:tcW w:w="1494" w:type="pct"/>
              </w:tcPr>
              <w:p w:rsidR="00A26EEA" w:rsidRDefault="00A26EEA" w:rsidP="00A361B0">
                <w:pPr>
                  <w:jc w:val="right"/>
                  <w:rPr>
                    <w:szCs w:val="21"/>
                  </w:rPr>
                </w:pPr>
              </w:p>
            </w:tc>
          </w:tr>
          <w:tr w:rsidR="00A26EEA" w:rsidTr="00A361B0">
            <w:tc>
              <w:tcPr>
                <w:tcW w:w="2018" w:type="pct"/>
                <w:tcBorders>
                  <w:bottom w:val="single" w:sz="4" w:space="0" w:color="auto"/>
                </w:tcBorders>
              </w:tcPr>
              <w:sdt>
                <w:sdtPr>
                  <w:rPr>
                    <w:rFonts w:hint="eastAsia"/>
                  </w:rPr>
                  <w:tag w:val="_PLD_fc9fa31f61f74b38ad51643215c4ff51"/>
                  <w:id w:val="721469"/>
                  <w:lock w:val="sdtLocked"/>
                </w:sdtPr>
                <w:sdtContent>
                  <w:p w:rsidR="00A26EEA" w:rsidRDefault="00A26EEA" w:rsidP="00A361B0">
                    <w:r>
                      <w:rPr>
                        <w:rFonts w:hint="eastAsia"/>
                      </w:rPr>
                      <w:t>处置其他债权投资取得的投资收益</w:t>
                    </w:r>
                  </w:p>
                </w:sdtContent>
              </w:sdt>
            </w:tc>
            <w:tc>
              <w:tcPr>
                <w:tcW w:w="1488" w:type="pct"/>
                <w:tcBorders>
                  <w:bottom w:val="single" w:sz="4" w:space="0" w:color="auto"/>
                </w:tcBorders>
              </w:tcPr>
              <w:p w:rsidR="00A26EEA" w:rsidRDefault="00A26EEA" w:rsidP="00A361B0">
                <w:pPr>
                  <w:jc w:val="right"/>
                  <w:rPr>
                    <w:szCs w:val="21"/>
                  </w:rPr>
                </w:pPr>
              </w:p>
            </w:tc>
            <w:tc>
              <w:tcPr>
                <w:tcW w:w="1494" w:type="pct"/>
                <w:tcBorders>
                  <w:bottom w:val="single" w:sz="4" w:space="0" w:color="auto"/>
                </w:tcBorders>
              </w:tcPr>
              <w:p w:rsidR="00A26EEA" w:rsidRDefault="00A26EEA" w:rsidP="00A361B0">
                <w:pPr>
                  <w:jc w:val="right"/>
                  <w:rPr>
                    <w:szCs w:val="21"/>
                  </w:rPr>
                </w:pPr>
              </w:p>
            </w:tc>
          </w:tr>
          <w:sdt>
            <w:sdtPr>
              <w:alias w:val="其他投资收益"/>
              <w:tag w:val="_TUP_f44efb3bce1c4834a89700be3e9e6a1f"/>
              <w:id w:val="721470"/>
              <w:lock w:val="sdtLocked"/>
            </w:sdtPr>
            <w:sdtEndPr>
              <w:rPr>
                <w:szCs w:val="21"/>
              </w:rPr>
            </w:sdtEndPr>
            <w:sdtContent>
              <w:tr w:rsidR="00A26EEA" w:rsidTr="00A361B0">
                <w:tc>
                  <w:tcPr>
                    <w:tcW w:w="2018" w:type="pct"/>
                    <w:shd w:val="solid" w:color="FFFFFF" w:fill="auto"/>
                  </w:tcPr>
                  <w:p w:rsidR="00A26EEA" w:rsidRDefault="00A26EEA" w:rsidP="00A361B0">
                    <w:r w:rsidRPr="00A26EEA">
                      <w:rPr>
                        <w:rFonts w:hint="eastAsia"/>
                      </w:rPr>
                      <w:t>结构性存款取得的收益</w:t>
                    </w:r>
                  </w:p>
                </w:tc>
                <w:tc>
                  <w:tcPr>
                    <w:tcW w:w="1488" w:type="pct"/>
                    <w:shd w:val="solid" w:color="FFFFFF" w:fill="auto"/>
                  </w:tcPr>
                  <w:p w:rsidR="00A26EEA" w:rsidRDefault="00A26EEA" w:rsidP="00A361B0">
                    <w:pPr>
                      <w:jc w:val="right"/>
                      <w:rPr>
                        <w:szCs w:val="21"/>
                      </w:rPr>
                    </w:pPr>
                    <w:r>
                      <w:t>883,181.25</w:t>
                    </w:r>
                  </w:p>
                </w:tc>
                <w:tc>
                  <w:tcPr>
                    <w:tcW w:w="1494" w:type="pct"/>
                    <w:shd w:val="solid" w:color="FFFFFF" w:fill="auto"/>
                  </w:tcPr>
                  <w:p w:rsidR="00A26EEA" w:rsidRDefault="00A26EEA" w:rsidP="00A361B0">
                    <w:pPr>
                      <w:jc w:val="right"/>
                      <w:rPr>
                        <w:szCs w:val="21"/>
                      </w:rPr>
                    </w:pPr>
                    <w:r>
                      <w:t>2,015,638.43</w:t>
                    </w:r>
                  </w:p>
                </w:tc>
              </w:tr>
            </w:sdtContent>
          </w:sdt>
          <w:sdt>
            <w:sdtPr>
              <w:alias w:val="其他投资收益"/>
              <w:tag w:val="_TUP_f44efb3bce1c4834a89700be3e9e6a1f"/>
              <w:id w:val="721471"/>
              <w:lock w:val="sdtLocked"/>
            </w:sdtPr>
            <w:sdtEndPr>
              <w:rPr>
                <w:szCs w:val="21"/>
              </w:rPr>
            </w:sdtEndPr>
            <w:sdtContent>
              <w:tr w:rsidR="00A26EEA" w:rsidTr="00A361B0">
                <w:tc>
                  <w:tcPr>
                    <w:tcW w:w="2018" w:type="pct"/>
                    <w:shd w:val="solid" w:color="FFFFFF" w:fill="auto"/>
                  </w:tcPr>
                  <w:p w:rsidR="00A26EEA" w:rsidRDefault="0040007C" w:rsidP="00A361B0">
                    <w:r>
                      <w:rPr>
                        <w:rFonts w:hint="eastAsia"/>
                      </w:rPr>
                      <w:t>其他</w:t>
                    </w:r>
                  </w:p>
                </w:tc>
                <w:tc>
                  <w:tcPr>
                    <w:tcW w:w="1488" w:type="pct"/>
                    <w:shd w:val="solid" w:color="FFFFFF" w:fill="auto"/>
                  </w:tcPr>
                  <w:p w:rsidR="00A26EEA" w:rsidRDefault="00A26EEA" w:rsidP="00A361B0">
                    <w:pPr>
                      <w:jc w:val="right"/>
                      <w:rPr>
                        <w:szCs w:val="21"/>
                      </w:rPr>
                    </w:pPr>
                  </w:p>
                </w:tc>
                <w:tc>
                  <w:tcPr>
                    <w:tcW w:w="1494" w:type="pct"/>
                    <w:shd w:val="solid" w:color="FFFFFF" w:fill="auto"/>
                  </w:tcPr>
                  <w:p w:rsidR="00A26EEA" w:rsidRPr="0040007C" w:rsidRDefault="0040007C" w:rsidP="00A361B0">
                    <w:pPr>
                      <w:jc w:val="right"/>
                      <w:rPr>
                        <w:rFonts w:ascii="Arial Narrow" w:hAnsi="Arial Narrow"/>
                        <w:color w:val="000000"/>
                        <w:szCs w:val="21"/>
                      </w:rPr>
                    </w:pPr>
                    <w:r>
                      <w:rPr>
                        <w:rFonts w:ascii="Arial Narrow" w:hAnsi="Arial Narrow"/>
                        <w:color w:val="000000"/>
                        <w:szCs w:val="21"/>
                      </w:rPr>
                      <w:t>-</w:t>
                    </w:r>
                    <w:r w:rsidRPr="00507316">
                      <w:t>31,175.20</w:t>
                    </w:r>
                  </w:p>
                </w:tc>
              </w:tr>
            </w:sdtContent>
          </w:sdt>
          <w:tr w:rsidR="00E047EB" w:rsidTr="00A361B0">
            <w:sdt>
              <w:sdtPr>
                <w:tag w:val="_PLD_032fb4caa4bf4a6e968a012892b6f16b"/>
                <w:id w:val="721472"/>
                <w:lock w:val="sdtLocked"/>
              </w:sdtPr>
              <w:sdtContent>
                <w:tc>
                  <w:tcPr>
                    <w:tcW w:w="2018" w:type="pct"/>
                    <w:vAlign w:val="center"/>
                  </w:tcPr>
                  <w:p w:rsidR="00E047EB" w:rsidRDefault="00E047EB" w:rsidP="00A361B0">
                    <w:pPr>
                      <w:jc w:val="center"/>
                      <w:rPr>
                        <w:szCs w:val="21"/>
                      </w:rPr>
                    </w:pPr>
                    <w:r>
                      <w:rPr>
                        <w:rFonts w:hint="eastAsia"/>
                        <w:szCs w:val="21"/>
                      </w:rPr>
                      <w:t>合计</w:t>
                    </w:r>
                  </w:p>
                </w:tc>
              </w:sdtContent>
            </w:sdt>
            <w:tc>
              <w:tcPr>
                <w:tcW w:w="1488" w:type="pct"/>
                <w:vAlign w:val="center"/>
              </w:tcPr>
              <w:p w:rsidR="00E047EB" w:rsidRDefault="00E047EB" w:rsidP="00E047EB">
                <w:pPr>
                  <w:jc w:val="right"/>
                  <w:rPr>
                    <w:sz w:val="24"/>
                  </w:rPr>
                </w:pPr>
                <w:r>
                  <w:t>883,181.25</w:t>
                </w:r>
              </w:p>
            </w:tc>
            <w:tc>
              <w:tcPr>
                <w:tcW w:w="1494" w:type="pct"/>
                <w:vAlign w:val="center"/>
              </w:tcPr>
              <w:p w:rsidR="00E047EB" w:rsidRDefault="00E047EB" w:rsidP="00507316">
                <w:pPr>
                  <w:jc w:val="right"/>
                  <w:rPr>
                    <w:sz w:val="24"/>
                  </w:rPr>
                </w:pPr>
                <w:r>
                  <w:t>2,</w:t>
                </w:r>
                <w:r w:rsidR="00507316">
                  <w:rPr>
                    <w:rFonts w:hint="eastAsia"/>
                  </w:rPr>
                  <w:t>162</w:t>
                </w:r>
                <w:r>
                  <w:t>,</w:t>
                </w:r>
                <w:r w:rsidR="00507316">
                  <w:rPr>
                    <w:rFonts w:hint="eastAsia"/>
                  </w:rPr>
                  <w:t>963.23</w:t>
                </w:r>
              </w:p>
            </w:tc>
          </w:tr>
        </w:tbl>
        <w:p w:rsidR="00A26EEA" w:rsidRDefault="00A26EEA"/>
        <w:p w:rsidR="00F26FE4" w:rsidRDefault="00AC67CE">
          <w:pPr>
            <w:spacing w:line="360" w:lineRule="exact"/>
            <w:rPr>
              <w:szCs w:val="21"/>
            </w:rPr>
          </w:pPr>
          <w:r>
            <w:rPr>
              <w:rFonts w:hint="eastAsia"/>
              <w:szCs w:val="21"/>
            </w:rPr>
            <w:t>其他说明：</w:t>
          </w:r>
          <w:bookmarkEnd w:id="267"/>
        </w:p>
        <w:sdt>
          <w:sdtPr>
            <w:rPr>
              <w:szCs w:val="21"/>
            </w:rPr>
            <w:alias w:val="投资收益说明"/>
            <w:tag w:val="_GBC_e91b47a8afc84e119383bf071cb9a50d"/>
            <w:id w:val="1911344018"/>
            <w:lock w:val="sdtLocked"/>
            <w:placeholder>
              <w:docPart w:val="GBC22222222222222222222222222222"/>
            </w:placeholder>
          </w:sdtPr>
          <w:sdtContent>
            <w:p w:rsidR="00F26FE4" w:rsidRDefault="00E047EB">
              <w:pPr>
                <w:rPr>
                  <w:szCs w:val="21"/>
                </w:rPr>
              </w:pPr>
              <w:r>
                <w:rPr>
                  <w:rFonts w:hint="eastAsia"/>
                  <w:szCs w:val="21"/>
                </w:rPr>
                <w:t>无</w:t>
              </w:r>
            </w:p>
          </w:sdtContent>
        </w:sdt>
      </w:sdtContent>
    </w:sdt>
    <w:p w:rsidR="00F26FE4" w:rsidRDefault="00F26FE4">
      <w:pPr>
        <w:rPr>
          <w:szCs w:val="21"/>
        </w:rPr>
      </w:pPr>
    </w:p>
    <w:sdt>
      <w:sdtPr>
        <w:rPr>
          <w:rFonts w:ascii="宋体" w:hAnsi="宋体" w:cs="宋体" w:hint="eastAsia"/>
          <w:b w:val="0"/>
          <w:bCs w:val="0"/>
          <w:kern w:val="0"/>
          <w:szCs w:val="21"/>
        </w:rPr>
        <w:alias w:val="模块:母公司会计报表附注的其他说明事项"/>
        <w:tag w:val="_GBC_23958e5452684882b98c8317e400c8d6"/>
        <w:id w:val="-1473905509"/>
        <w:lock w:val="sdtLocked"/>
        <w:placeholder>
          <w:docPart w:val="GBC22222222222222222222222222222"/>
        </w:placeholder>
      </w:sdtPr>
      <w:sdtContent>
        <w:p w:rsidR="00F26FE4" w:rsidRDefault="00AC67CE">
          <w:pPr>
            <w:pStyle w:val="3"/>
            <w:numPr>
              <w:ilvl w:val="0"/>
              <w:numId w:val="77"/>
            </w:numPr>
            <w:rPr>
              <w:rFonts w:ascii="宋体" w:hAnsi="宋体"/>
              <w:szCs w:val="21"/>
            </w:rPr>
          </w:pPr>
          <w:r>
            <w:rPr>
              <w:rFonts w:ascii="宋体" w:hAnsi="宋体" w:hint="eastAsia"/>
              <w:szCs w:val="21"/>
            </w:rPr>
            <w:t>其他</w:t>
          </w:r>
        </w:p>
        <w:sdt>
          <w:sdtPr>
            <w:alias w:val="是否适用：母公司会计报表附注的其他说明事项[双击切换]"/>
            <w:tag w:val="_GBC_198503cdf8c8448ea7bb4de3243a4de8"/>
            <w:id w:val="457848445"/>
            <w:lock w:val="sdtLocked"/>
            <w:placeholder>
              <w:docPart w:val="GBC22222222222222222222222222222"/>
            </w:placeholder>
          </w:sdtPr>
          <w:sdtContent>
            <w:p w:rsidR="00F26FE4" w:rsidRDefault="009F7A2C" w:rsidP="001B2D10">
              <w:pPr>
                <w:rPr>
                  <w:szCs w:val="21"/>
                </w:rPr>
              </w:pPr>
              <w:r>
                <w:fldChar w:fldCharType="begin"/>
              </w:r>
              <w:r w:rsidR="001B2D10">
                <w:instrText xml:space="preserve"> MACROBUTTON  SnrToggleCheckbox □适用 </w:instrText>
              </w:r>
              <w:r>
                <w:fldChar w:fldCharType="end"/>
              </w:r>
              <w:r>
                <w:fldChar w:fldCharType="begin"/>
              </w:r>
              <w:r w:rsidR="001B2D10">
                <w:instrText xml:space="preserve"> MACROBUTTON  SnrToggleCheckbox √不适用 </w:instrText>
              </w:r>
              <w:r>
                <w:fldChar w:fldCharType="end"/>
              </w:r>
            </w:p>
          </w:sdtContent>
        </w:sdt>
      </w:sdtContent>
    </w:sdt>
    <w:p w:rsidR="00F26FE4" w:rsidRDefault="00F26FE4">
      <w:pPr>
        <w:rPr>
          <w:szCs w:val="21"/>
        </w:rPr>
      </w:pPr>
    </w:p>
    <w:p w:rsidR="00F26FE4" w:rsidRDefault="00AC67CE">
      <w:pPr>
        <w:pStyle w:val="2"/>
        <w:numPr>
          <w:ilvl w:val="0"/>
          <w:numId w:val="32"/>
        </w:numPr>
        <w:ind w:left="422" w:hanging="422"/>
        <w:rPr>
          <w:rFonts w:ascii="宋体" w:hAnsi="宋体"/>
        </w:rPr>
      </w:pPr>
      <w:r>
        <w:rPr>
          <w:rFonts w:ascii="宋体" w:hAnsi="宋体" w:hint="eastAsia"/>
        </w:rPr>
        <w:t>补充资料</w:t>
      </w:r>
    </w:p>
    <w:bookmarkStart w:id="268" w:name="_Hlk10548828" w:displacedByCustomXml="next"/>
    <w:sdt>
      <w:sdtPr>
        <w:rPr>
          <w:rFonts w:ascii="宋体" w:hAnsi="宋体" w:cs="宋体" w:hint="eastAsia"/>
          <w:b w:val="0"/>
          <w:bCs w:val="0"/>
          <w:kern w:val="0"/>
          <w:szCs w:val="21"/>
        </w:rPr>
        <w:alias w:val="模块:当期非经常性损益明细"/>
        <w:tag w:val="_GBC_08eb8d7076584daebd23121ab43f25e0"/>
        <w:id w:val="-1983295544"/>
        <w:lock w:val="sdtLocked"/>
        <w:placeholder>
          <w:docPart w:val="GBC22222222222222222222222222222"/>
        </w:placeholder>
      </w:sdtPr>
      <w:sdtEndPr>
        <w:rPr>
          <w:szCs w:val="24"/>
        </w:rPr>
      </w:sdtEndPr>
      <w:sdtContent>
        <w:p w:rsidR="00F26FE4" w:rsidRDefault="00AC67CE">
          <w:pPr>
            <w:pStyle w:val="3"/>
            <w:numPr>
              <w:ilvl w:val="0"/>
              <w:numId w:val="5"/>
            </w:numPr>
            <w:rPr>
              <w:rFonts w:ascii="宋体" w:hAnsi="宋体"/>
              <w:szCs w:val="21"/>
            </w:rPr>
          </w:pPr>
          <w:r>
            <w:rPr>
              <w:rFonts w:ascii="宋体" w:hAnsi="宋体" w:hint="eastAsia"/>
              <w:szCs w:val="21"/>
            </w:rPr>
            <w:t>当期非经常性损益明细表</w:t>
          </w:r>
        </w:p>
        <w:sdt>
          <w:sdtPr>
            <w:alias w:val="是否适用：当期非经常性损益明细表[双击切换]"/>
            <w:tag w:val="_GBC_8fceb8da54a2446e9747e9ca62cb6a1a"/>
            <w:id w:val="-201782102"/>
            <w:lock w:val="sdtLocked"/>
            <w:placeholder>
              <w:docPart w:val="GBC22222222222222222222222222222"/>
            </w:placeholder>
          </w:sdtPr>
          <w:sdtContent>
            <w:p w:rsidR="00F26FE4" w:rsidRDefault="009F7A2C">
              <w:r>
                <w:fldChar w:fldCharType="begin"/>
              </w:r>
              <w:r w:rsidR="00EE0202">
                <w:instrText xml:space="preserve"> MACROBUTTON  SnrToggleCheckbox √适用 </w:instrText>
              </w:r>
              <w:r>
                <w:fldChar w:fldCharType="end"/>
              </w:r>
              <w:r>
                <w:fldChar w:fldCharType="begin"/>
              </w:r>
              <w:r w:rsidR="00EE0202">
                <w:instrText xml:space="preserve"> MACROBUTTON  SnrToggleCheckbox □不适用 </w:instrText>
              </w:r>
              <w:r>
                <w:fldChar w:fldCharType="end"/>
              </w:r>
            </w:p>
          </w:sdtContent>
        </w:sdt>
        <w:p w:rsidR="00F26FE4" w:rsidRDefault="00AC67CE">
          <w:pPr>
            <w:jc w:val="right"/>
            <w:rPr>
              <w:szCs w:val="21"/>
            </w:rPr>
          </w:pPr>
          <w:r>
            <w:rPr>
              <w:rFonts w:hint="eastAsia"/>
              <w:szCs w:val="21"/>
            </w:rPr>
            <w:t>单位：</w:t>
          </w:r>
          <w:sdt>
            <w:sdtPr>
              <w:rPr>
                <w:rFonts w:hint="eastAsia"/>
                <w:szCs w:val="21"/>
              </w:rPr>
              <w:alias w:val="单位：扣除非经常性损益项目和金额"/>
              <w:tag w:val="_GBC_5c7a78a144ce4f78943f6ba4db018dd1"/>
              <w:id w:val="1121343326"/>
              <w:lock w:val="sdtLocked"/>
              <w:placeholder>
                <w:docPart w:val="GBC22222222222222222222222222222"/>
              </w:placeholder>
              <w:dataBinding w:prefixMappings="xmlns:clcid-ci-ar='clcid-ci-ar'" w:xpath="/*/clcid-ci-ar:DanWeiKouChuFeiJingChangXingSunYiXiangMuHeJinE[not(@periodRef)]" w:storeItemID="{89EBAB94-44A0-46A2-B712-30D997D04A6D}"/>
              <w:comboBox w:lastValue="元">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扣除非经常性损益项目和金额"/>
              <w:tag w:val="_GBC_1075279105e04a71a72ba148188834c9"/>
              <w:id w:val="-28108182"/>
              <w:lock w:val="sdtLocked"/>
              <w:placeholder>
                <w:docPart w:val="GBC22222222222222222222222222222"/>
              </w:placeholder>
              <w:dataBinding w:prefixMappings="xmlns:clcid-ci-ar='clcid-ci-ar'" w:xpath="/*/clcid-ci-ar:BiZhongKouChuFeiJingChangXingSunYiXiangMuHeJinE[not(@periodRef)]" w:storeItemID="{89EBAB94-44A0-46A2-B712-30D997D04A6D}"/>
              <w:comboBox w:lastValue="人民币">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56"/>
            <w:gridCol w:w="2492"/>
            <w:gridCol w:w="2501"/>
          </w:tblGrid>
          <w:tr w:rsidR="001B2D10" w:rsidTr="00A361B0">
            <w:sdt>
              <w:sdtPr>
                <w:tag w:val="_PLD_4d447086960c4639856414679d1dbf26"/>
                <w:id w:val="723676"/>
                <w:lock w:val="sdtLocked"/>
              </w:sdtPr>
              <w:sdtContent>
                <w:tc>
                  <w:tcPr>
                    <w:tcW w:w="2241" w:type="pct"/>
                    <w:shd w:val="clear" w:color="auto" w:fill="auto"/>
                    <w:vAlign w:val="center"/>
                  </w:tcPr>
                  <w:p w:rsidR="001B2D10" w:rsidRDefault="001B2D10" w:rsidP="00A361B0">
                    <w:pPr>
                      <w:jc w:val="center"/>
                      <w:rPr>
                        <w:szCs w:val="21"/>
                      </w:rPr>
                    </w:pPr>
                    <w:r>
                      <w:rPr>
                        <w:rFonts w:hint="eastAsia"/>
                        <w:szCs w:val="21"/>
                      </w:rPr>
                      <w:t>项目</w:t>
                    </w:r>
                  </w:p>
                </w:tc>
              </w:sdtContent>
            </w:sdt>
            <w:sdt>
              <w:sdtPr>
                <w:tag w:val="_PLD_4124386579a74ebabf17d2fb03dfbacc"/>
                <w:id w:val="723677"/>
                <w:lock w:val="sdtLocked"/>
              </w:sdtPr>
              <w:sdtContent>
                <w:tc>
                  <w:tcPr>
                    <w:tcW w:w="1377" w:type="pct"/>
                    <w:shd w:val="clear" w:color="auto" w:fill="auto"/>
                  </w:tcPr>
                  <w:p w:rsidR="001B2D10" w:rsidRDefault="001B2D10" w:rsidP="00A361B0">
                    <w:pPr>
                      <w:jc w:val="center"/>
                      <w:rPr>
                        <w:szCs w:val="21"/>
                      </w:rPr>
                    </w:pPr>
                    <w:r>
                      <w:rPr>
                        <w:rFonts w:hint="eastAsia"/>
                        <w:szCs w:val="21"/>
                      </w:rPr>
                      <w:t>金额</w:t>
                    </w:r>
                  </w:p>
                </w:tc>
              </w:sdtContent>
            </w:sdt>
            <w:sdt>
              <w:sdtPr>
                <w:tag w:val="_PLD_d8bc4effaf7140f69603e5c1fdd518e2"/>
                <w:id w:val="723678"/>
                <w:lock w:val="sdtLocked"/>
              </w:sdtPr>
              <w:sdtContent>
                <w:tc>
                  <w:tcPr>
                    <w:tcW w:w="1382" w:type="pct"/>
                  </w:tcPr>
                  <w:p w:rsidR="001B2D10" w:rsidRDefault="001B2D10" w:rsidP="00A361B0">
                    <w:pPr>
                      <w:jc w:val="center"/>
                      <w:rPr>
                        <w:szCs w:val="21"/>
                      </w:rPr>
                    </w:pPr>
                    <w:r>
                      <w:rPr>
                        <w:rFonts w:hint="eastAsia"/>
                        <w:szCs w:val="21"/>
                      </w:rPr>
                      <w:t>说明</w:t>
                    </w:r>
                  </w:p>
                </w:tc>
              </w:sdtContent>
            </w:sdt>
          </w:tr>
          <w:tr w:rsidR="001B2D10" w:rsidTr="00A361B0">
            <w:sdt>
              <w:sdtPr>
                <w:tag w:val="_PLD_a4c284eee58641a284682b8ca51165ce"/>
                <w:id w:val="723679"/>
                <w:lock w:val="sdtLocked"/>
              </w:sdtPr>
              <w:sdtContent>
                <w:tc>
                  <w:tcPr>
                    <w:tcW w:w="2241" w:type="pct"/>
                    <w:shd w:val="clear" w:color="auto" w:fill="auto"/>
                    <w:vAlign w:val="center"/>
                  </w:tcPr>
                  <w:p w:rsidR="001B2D10" w:rsidRDefault="001B2D10" w:rsidP="00A361B0">
                    <w:pPr>
                      <w:rPr>
                        <w:szCs w:val="21"/>
                      </w:rPr>
                    </w:pPr>
                    <w:r>
                      <w:rPr>
                        <w:rFonts w:hint="eastAsia"/>
                        <w:szCs w:val="21"/>
                      </w:rPr>
                      <w:t>非流动资产处置损益</w:t>
                    </w:r>
                  </w:p>
                </w:tc>
              </w:sdtContent>
            </w:sdt>
            <w:sdt>
              <w:sdtPr>
                <w:rPr>
                  <w:rFonts w:hint="eastAsia"/>
                  <w:szCs w:val="21"/>
                </w:rPr>
                <w:alias w:val="非流动性资产处置损益，包括已计提资产减值准备的冲销部分（非经常性损益项目）"/>
                <w:tag w:val="_GBC_f045781906b04458b3ad625ee4515c61"/>
                <w:id w:val="723680"/>
                <w:lock w:val="sdtLocked"/>
                <w:dataBinding w:prefixMappings="xmlns:clcid-pte='clcid-pte'" w:xpath="/*/clcid-pte:FeiLiuDongXingZiChanChuZhiSunYiBaoKuoYiJiTiZiChanJianZhiZhunBeiDeChongXiaoBuFenFeiJingChangXingSunYiXiangMu[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szCs w:val="21"/>
                      </w:rPr>
                      <w:t>-26,690.36</w:t>
                    </w:r>
                  </w:p>
                </w:tc>
              </w:sdtContent>
            </w:sdt>
            <w:sdt>
              <w:sdtPr>
                <w:rPr>
                  <w:szCs w:val="21"/>
                </w:rPr>
                <w:alias w:val="非流动性资产处置损益，包括已计提资产减值准备的冲销部分的说明（非经常性损益项目）"/>
                <w:tag w:val="_GBC_dbf112280e8b447b803745e3222ebaab"/>
                <w:id w:val="723681"/>
                <w:lock w:val="sdtLocked"/>
                <w:dataBinding w:prefixMappings="xmlns:clcid-pte='clcid-pte'" w:xpath="/*/clcid-pte:FeiLiuDongXingZiChanChuZhiSunYiBaoKuoYiJiTiZiChanJianZhiZhunBeiDeChongXiaoBuFenFeiJingChangXingSunYiXiangMuShuoMing[not(@periodRef)]" w:storeItemID="{89EBAB94-44A0-46A2-B712-30D997D04A6D}"/>
                <w:text/>
              </w:sdtPr>
              <w:sdtContent>
                <w:tc>
                  <w:tcPr>
                    <w:tcW w:w="1382" w:type="pct"/>
                  </w:tcPr>
                  <w:p w:rsidR="001B2D10" w:rsidRDefault="001B2D10" w:rsidP="001B2D10">
                    <w:pPr>
                      <w:rPr>
                        <w:b/>
                        <w:szCs w:val="21"/>
                      </w:rPr>
                    </w:pPr>
                    <w:r>
                      <w:rPr>
                        <w:szCs w:val="21"/>
                      </w:rPr>
                      <w:t>附注</w:t>
                    </w:r>
                    <w:r>
                      <w:rPr>
                        <w:rFonts w:hint="eastAsia"/>
                        <w:szCs w:val="21"/>
                      </w:rPr>
                      <w:t>七</w:t>
                    </w:r>
                    <w:r>
                      <w:rPr>
                        <w:szCs w:val="21"/>
                      </w:rPr>
                      <w:t>、</w:t>
                    </w:r>
                    <w:r>
                      <w:rPr>
                        <w:rFonts w:hint="eastAsia"/>
                        <w:szCs w:val="21"/>
                      </w:rPr>
                      <w:t>73</w:t>
                    </w:r>
                  </w:p>
                </w:tc>
              </w:sdtContent>
            </w:sdt>
          </w:tr>
          <w:tr w:rsidR="001B2D10" w:rsidTr="00A361B0">
            <w:sdt>
              <w:sdtPr>
                <w:tag w:val="_PLD_111eb25532774c11acc9ef9b04526b48"/>
                <w:id w:val="723682"/>
                <w:lock w:val="sdtLocked"/>
              </w:sdtPr>
              <w:sdtContent>
                <w:tc>
                  <w:tcPr>
                    <w:tcW w:w="2241" w:type="pct"/>
                    <w:shd w:val="clear" w:color="auto" w:fill="auto"/>
                    <w:vAlign w:val="center"/>
                  </w:tcPr>
                  <w:p w:rsidR="001B2D10" w:rsidRDefault="001B2D10" w:rsidP="00A361B0">
                    <w:pPr>
                      <w:rPr>
                        <w:szCs w:val="21"/>
                      </w:rPr>
                    </w:pPr>
                    <w:r>
                      <w:rPr>
                        <w:rFonts w:hint="eastAsia"/>
                        <w:szCs w:val="21"/>
                      </w:rPr>
                      <w:t>越权审批或无正式批准文件的税收返还、减免</w:t>
                    </w:r>
                  </w:p>
                </w:tc>
              </w:sdtContent>
            </w:sdt>
            <w:sdt>
              <w:sdtPr>
                <w:rPr>
                  <w:rFonts w:hint="eastAsia"/>
                  <w:szCs w:val="21"/>
                </w:rPr>
                <w:alias w:val="越权审批，或无正式批准文件，或偶发性的税收返还、减免（非经常性损益项目）"/>
                <w:tag w:val="_GBC_739acef0a8fb4cf9ba3480cbf144d0bd"/>
                <w:id w:val="723683"/>
                <w:lock w:val="sdtLocked"/>
                <w:showingPlcHdr/>
                <w:dataBinding w:prefixMappings="xmlns:clcid-pte='clcid-pte'" w:xpath="/*/clcid-pte:FeiJingChangXingSunYiZhongYueQuanShenPiHuoWuZhengShiPiZhunWenJianDeShuiShouFanHuanJianMian[not(@periodRef)]" w:storeItemID="{89EBAB94-44A0-46A2-B712-30D997D04A6D}"/>
                <w:text/>
              </w:sdtPr>
              <w:sdtContent>
                <w:tc>
                  <w:tcPr>
                    <w:tcW w:w="1377" w:type="pct"/>
                    <w:shd w:val="clear" w:color="auto" w:fill="auto"/>
                  </w:tcPr>
                  <w:p w:rsidR="001B2D10" w:rsidRDefault="001B2D10" w:rsidP="00A361B0">
                    <w:pPr>
                      <w:ind w:right="6"/>
                      <w:jc w:val="right"/>
                      <w:rPr>
                        <w:szCs w:val="21"/>
                      </w:rPr>
                    </w:pPr>
                    <w:r>
                      <w:rPr>
                        <w:rFonts w:hint="eastAsia"/>
                        <w:color w:val="0000FF"/>
                        <w:szCs w:val="21"/>
                      </w:rPr>
                      <w:t xml:space="preserve">　</w:t>
                    </w:r>
                  </w:p>
                </w:tc>
              </w:sdtContent>
            </w:sdt>
            <w:sdt>
              <w:sdtPr>
                <w:rPr>
                  <w:szCs w:val="21"/>
                </w:rPr>
                <w:alias w:val="越权审批，或无正式批准文件，或偶发性的税收返还、减免的说明（非经常性损益项目）"/>
                <w:tag w:val="_GBC_d1e6861f45b64ca2a145ec60b8eb30fc"/>
                <w:id w:val="723684"/>
                <w:lock w:val="sdtLocked"/>
                <w:showingPlcHdr/>
                <w:dataBinding w:prefixMappings="xmlns:clcid-pte='clcid-pte'" w:xpath="/*/clcid-pte:FeiJingChangXingSunYiZhongYueQuanShenPiHuoWuZhengShiPiZhunWenJianDeShuiShouFanHuanJianMian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1c23f9d3aa08475185cdc79972a7d629"/>
                <w:id w:val="723685"/>
                <w:lock w:val="sdtLocked"/>
              </w:sdtPr>
              <w:sdtContent>
                <w:tc>
                  <w:tcPr>
                    <w:tcW w:w="2241" w:type="pct"/>
                    <w:shd w:val="clear" w:color="auto" w:fill="auto"/>
                    <w:vAlign w:val="center"/>
                  </w:tcPr>
                  <w:p w:rsidR="001B2D10" w:rsidRDefault="001B2D10" w:rsidP="00A361B0">
                    <w:pPr>
                      <w:rPr>
                        <w:szCs w:val="21"/>
                      </w:rPr>
                    </w:pPr>
                    <w:r>
                      <w:rPr>
                        <w:rFonts w:hint="eastAsia"/>
                        <w:szCs w:val="21"/>
                      </w:rPr>
                      <w:t>计入当期损益的政府补助（与企业业务密切相关，按照国家统一标准定额或定量享受的政府补助除外）</w:t>
                    </w:r>
                  </w:p>
                </w:tc>
              </w:sdtContent>
            </w:sdt>
            <w:sdt>
              <w:sdtPr>
                <w:rPr>
                  <w:rFonts w:hint="eastAsia"/>
                  <w:szCs w:val="21"/>
                </w:rPr>
                <w:alias w:val="计入当期损益的政府补助，但与公司正常经营业务密切相关，符合国家政策规定、按照一定标准定额或定量持续享受的政府补助除外（非经常性损"/>
                <w:tag w:val="_GBC_87d17071bbe748b28c703f8eaec85e23"/>
                <w:id w:val="723686"/>
                <w:lock w:val="sdtLocked"/>
                <w:dataBinding w:prefixMappings="xmlns:clcid-pte='clcid-pte'" w:xpath="/*/clcid-pte:FeiJingChangXingSunYiZhongGeZhongXingShiDeZhengFuBuTie[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szCs w:val="21"/>
                      </w:rPr>
                      <w:t>854,209.34</w:t>
                    </w:r>
                  </w:p>
                </w:tc>
              </w:sdtContent>
            </w:sdt>
            <w:sdt>
              <w:sdtPr>
                <w:rPr>
                  <w:szCs w:val="21"/>
                </w:rPr>
                <w:alias w:val="计入当期损益的政府补助，但与公司正常经营业务密切相关，符合国家政策规定、按照一定标准定额或定量持续享受的政府补助除外的说明（非经"/>
                <w:tag w:val="_GBC_4513591570d449de9208898ef81e191f"/>
                <w:id w:val="723687"/>
                <w:lock w:val="sdtLocked"/>
                <w:dataBinding w:prefixMappings="xmlns:clcid-pte='clcid-pte'" w:xpath="/*/clcid-pte:FeiJingChangXingSunYiZhongGeZhongXingShiDeZhengFuBuTieShuoMing[not(@periodRef)]" w:storeItemID="{89EBAB94-44A0-46A2-B712-30D997D04A6D}"/>
                <w:text/>
              </w:sdtPr>
              <w:sdtContent>
                <w:tc>
                  <w:tcPr>
                    <w:tcW w:w="1382" w:type="pct"/>
                  </w:tcPr>
                  <w:p w:rsidR="001B2D10" w:rsidRDefault="001B2D10" w:rsidP="001B2D10">
                    <w:pPr>
                      <w:rPr>
                        <w:szCs w:val="21"/>
                      </w:rPr>
                    </w:pPr>
                    <w:r>
                      <w:rPr>
                        <w:szCs w:val="21"/>
                      </w:rPr>
                      <w:t>附注</w:t>
                    </w:r>
                    <w:r>
                      <w:rPr>
                        <w:rFonts w:hint="eastAsia"/>
                        <w:szCs w:val="21"/>
                      </w:rPr>
                      <w:t>七</w:t>
                    </w:r>
                    <w:r>
                      <w:rPr>
                        <w:szCs w:val="21"/>
                      </w:rPr>
                      <w:t>、</w:t>
                    </w:r>
                    <w:r>
                      <w:rPr>
                        <w:rFonts w:hint="eastAsia"/>
                        <w:szCs w:val="21"/>
                      </w:rPr>
                      <w:t>67</w:t>
                    </w:r>
                  </w:p>
                </w:tc>
              </w:sdtContent>
            </w:sdt>
          </w:tr>
          <w:tr w:rsidR="001B2D10" w:rsidTr="00A361B0">
            <w:sdt>
              <w:sdtPr>
                <w:tag w:val="_PLD_19747bb2b9f64964bff74d0b6c962639"/>
                <w:id w:val="723688"/>
                <w:lock w:val="sdtLocked"/>
              </w:sdtPr>
              <w:sdtContent>
                <w:tc>
                  <w:tcPr>
                    <w:tcW w:w="2241" w:type="pct"/>
                    <w:shd w:val="clear" w:color="auto" w:fill="auto"/>
                    <w:vAlign w:val="center"/>
                  </w:tcPr>
                  <w:p w:rsidR="001B2D10" w:rsidRDefault="001B2D10" w:rsidP="00A361B0">
                    <w:pPr>
                      <w:rPr>
                        <w:szCs w:val="21"/>
                      </w:rPr>
                    </w:pPr>
                    <w:r>
                      <w:rPr>
                        <w:rFonts w:hint="eastAsia"/>
                        <w:szCs w:val="21"/>
                      </w:rPr>
                      <w:t>计入当期损益的对非金融企业收取的资金占用费</w:t>
                    </w:r>
                  </w:p>
                </w:tc>
              </w:sdtContent>
            </w:sdt>
            <w:sdt>
              <w:sdtPr>
                <w:rPr>
                  <w:rFonts w:hint="eastAsia"/>
                  <w:szCs w:val="21"/>
                </w:rPr>
                <w:alias w:val="计入当期损益的对非金融企业收取的资金占用费（非经常性损益项目）"/>
                <w:tag w:val="_GBC_fa05ceca6bca4dd9a7d215044dce1e08"/>
                <w:id w:val="723689"/>
                <w:lock w:val="sdtLocked"/>
                <w:showingPlcHdr/>
                <w:dataBinding w:prefixMappings="xmlns:clcid-pte='clcid-pte'" w:xpath="/*/clcid-pte:JiRuDangQiSunYiDeDuiFeiJinRongQiYeShouQuDeZiJinZhanYongFeiFeiJingChangXingSunYiXiangMu[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计入当期损益的对非金融企业收取的资金占用费的说明（非经常性损益项目）"/>
                <w:tag w:val="_GBC_e39bef666fc347c4b548b1702cce8f81"/>
                <w:id w:val="723690"/>
                <w:lock w:val="sdtLocked"/>
                <w:showingPlcHdr/>
                <w:dataBinding w:prefixMappings="xmlns:clcid-pte='clcid-pte'" w:xpath="/*/clcid-pte:JiRuDangQiSunYiDeDuiFeiJinRongQiYeShouQuDeZiJinZhanYongFeiFeiJingChangXingSunYiXiangMu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6663cd4a4b5d4648b8602f1db92c8537"/>
                <w:id w:val="723691"/>
                <w:lock w:val="sdtLocked"/>
              </w:sdtPr>
              <w:sdtContent>
                <w:tc>
                  <w:tcPr>
                    <w:tcW w:w="2241" w:type="pct"/>
                    <w:shd w:val="clear" w:color="auto" w:fill="auto"/>
                    <w:vAlign w:val="center"/>
                  </w:tcPr>
                  <w:p w:rsidR="001B2D10" w:rsidRDefault="001B2D10" w:rsidP="00A361B0">
                    <w:pPr>
                      <w:rPr>
                        <w:szCs w:val="21"/>
                      </w:rPr>
                    </w:pPr>
                    <w:r>
                      <w:rPr>
                        <w:rFonts w:hint="eastAsia"/>
                        <w:szCs w:val="21"/>
                      </w:rPr>
                      <w:t>企业取得子公司、联营企业及合营企业的投资成本小于取得投资时应享有被投资单位可辨认净资产公允价值产生的收益</w:t>
                    </w:r>
                  </w:p>
                </w:tc>
              </w:sdtContent>
            </w:sdt>
            <w:sdt>
              <w:sdtPr>
                <w:rPr>
                  <w:rFonts w:hint="eastAsia"/>
                  <w:szCs w:val="21"/>
                </w:rPr>
                <w:alias w:val="企业取得子公司、联营企业及合营企业的投资成本小于取得投资时应享有被投资单位可辨认净资产公允价值产生的收益（非经常性损益项目）"/>
                <w:tag w:val="_GBC_da8567332bf1414f9b00448bf14a2046"/>
                <w:id w:val="723692"/>
                <w:lock w:val="sdtLocked"/>
                <w:showingPlcHdr/>
                <w:dataBinding w:prefixMappings="xmlns:clcid-pte='clcid-pte'" w:xpath="/*/clcid-pte:QiYeHeBingDeHeBingChengBenXiaoYuHeBingShiYingXiangYouBeiHeBingDanWeiKeBianRenJingZiChanGongYunJiaZhiChanShengDeSunYi[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企业取得子公司、联营企业及合营企业的投资成本小于取得投资时应享有被投资单位可辨认净资产公允价值产生的收益的说明（非经常性损益项目"/>
                <w:tag w:val="_GBC_5140be5466d24c06aa7c5dd7b7497384"/>
                <w:id w:val="723693"/>
                <w:lock w:val="sdtLocked"/>
                <w:showingPlcHdr/>
                <w:dataBinding w:prefixMappings="xmlns:clcid-pte='clcid-pte'" w:xpath="/*/clcid-pte:QiYeHeBingDeHeBingChengBenXiaoYuHeBingShiYingXiangYouBeiHeBingDanWeiKeBianRenJingZiChanGongYunJiaZhiChanShengDeSunYi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e784ffc777444dfdb842e34d13c29737"/>
                <w:id w:val="723694"/>
                <w:lock w:val="sdtLocked"/>
              </w:sdtPr>
              <w:sdtContent>
                <w:tc>
                  <w:tcPr>
                    <w:tcW w:w="2241" w:type="pct"/>
                    <w:shd w:val="clear" w:color="auto" w:fill="auto"/>
                    <w:vAlign w:val="center"/>
                  </w:tcPr>
                  <w:p w:rsidR="001B2D10" w:rsidRDefault="001B2D10" w:rsidP="00A361B0">
                    <w:pPr>
                      <w:rPr>
                        <w:szCs w:val="21"/>
                      </w:rPr>
                    </w:pPr>
                    <w:r>
                      <w:rPr>
                        <w:rFonts w:hint="eastAsia"/>
                        <w:szCs w:val="21"/>
                      </w:rPr>
                      <w:t>非货币性资产交换损益</w:t>
                    </w:r>
                  </w:p>
                </w:tc>
              </w:sdtContent>
            </w:sdt>
            <w:sdt>
              <w:sdtPr>
                <w:rPr>
                  <w:rFonts w:hint="eastAsia"/>
                  <w:szCs w:val="21"/>
                </w:rPr>
                <w:alias w:val="非货币性资产交换损益（非经常性损益项目）"/>
                <w:tag w:val="_GBC_4cbe5f86242143498e8a8e52a9159cf4"/>
                <w:id w:val="723695"/>
                <w:lock w:val="sdtLocked"/>
                <w:showingPlcHdr/>
                <w:dataBinding w:prefixMappings="xmlns:clcid-pte='clcid-pte'" w:xpath="/*/clcid-pte:FeiJingChangXingSunYiZhongZiChanZhiHuanSunYi[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非货币性资产交换损益的说明（非经常性损益项目）"/>
                <w:tag w:val="_GBC_0c3795502b03479fa5ac233060ebd95d"/>
                <w:id w:val="723696"/>
                <w:lock w:val="sdtLocked"/>
                <w:showingPlcHdr/>
                <w:dataBinding w:prefixMappings="xmlns:clcid-pte='clcid-pte'" w:xpath="/*/clcid-pte:FeiJingChangXingSunYiZhongZiChanZhiHuanSunYi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e05dd2ebe9c4478baeb0638a8ae0cb06"/>
                <w:id w:val="723697"/>
                <w:lock w:val="sdtLocked"/>
              </w:sdtPr>
              <w:sdtContent>
                <w:tc>
                  <w:tcPr>
                    <w:tcW w:w="2241" w:type="pct"/>
                    <w:shd w:val="clear" w:color="auto" w:fill="auto"/>
                    <w:vAlign w:val="center"/>
                  </w:tcPr>
                  <w:p w:rsidR="001B2D10" w:rsidRDefault="001B2D10" w:rsidP="00A361B0">
                    <w:pPr>
                      <w:rPr>
                        <w:szCs w:val="21"/>
                      </w:rPr>
                    </w:pPr>
                    <w:r>
                      <w:rPr>
                        <w:rFonts w:hint="eastAsia"/>
                        <w:szCs w:val="21"/>
                      </w:rPr>
                      <w:t>委托他人投资或管理资产的损益</w:t>
                    </w:r>
                  </w:p>
                </w:tc>
              </w:sdtContent>
            </w:sdt>
            <w:sdt>
              <w:sdtPr>
                <w:rPr>
                  <w:rFonts w:hint="eastAsia"/>
                  <w:szCs w:val="21"/>
                </w:rPr>
                <w:alias w:val="委托他人投资或管理资产的损益（非经常性损益项目）"/>
                <w:tag w:val="_GBC_d2fd11aa21804a79bf75d80767cb7622"/>
                <w:id w:val="723698"/>
                <w:lock w:val="sdtLocked"/>
                <w:showingPlcHdr/>
                <w:dataBinding w:prefixMappings="xmlns:clcid-pte='clcid-pte'" w:xpath="/*/clcid-pte:WeiTuoTaRenTouZiHuoGuanLiZiChanDeSunYiFeiJingChangXingSunYiXiangMu[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委托他人投资或管理资产的损益的说明（非经常性损益项目）"/>
                <w:tag w:val="_GBC_556f9aa856334b9cba18fb2f97b39cc5"/>
                <w:id w:val="723699"/>
                <w:lock w:val="sdtLocked"/>
                <w:showingPlcHdr/>
                <w:dataBinding w:prefixMappings="xmlns:clcid-pte='clcid-pte'" w:xpath="/*/clcid-pte:WeiTuoTaRenTouZiHuoGuanLiZiChanDeSunYiFeiJingChangXingSunYiXiangMu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ceb3f10c4ad1406d91b44f6719ebf8fb"/>
                <w:id w:val="723700"/>
                <w:lock w:val="sdtLocked"/>
              </w:sdtPr>
              <w:sdtContent>
                <w:tc>
                  <w:tcPr>
                    <w:tcW w:w="2241" w:type="pct"/>
                    <w:shd w:val="clear" w:color="auto" w:fill="auto"/>
                    <w:vAlign w:val="center"/>
                  </w:tcPr>
                  <w:p w:rsidR="001B2D10" w:rsidRDefault="001B2D10" w:rsidP="00A361B0">
                    <w:pPr>
                      <w:rPr>
                        <w:szCs w:val="21"/>
                      </w:rPr>
                    </w:pPr>
                    <w:r>
                      <w:rPr>
                        <w:rFonts w:hint="eastAsia"/>
                        <w:szCs w:val="21"/>
                      </w:rPr>
                      <w:t>因不可抗力因素，如遭受自然灾害而计提的各项资产减值准备</w:t>
                    </w:r>
                  </w:p>
                </w:tc>
              </w:sdtContent>
            </w:sdt>
            <w:sdt>
              <w:sdtPr>
                <w:rPr>
                  <w:rFonts w:hint="eastAsia"/>
                  <w:szCs w:val="21"/>
                </w:rPr>
                <w:alias w:val="因不可抗力因素，如遭受自然灾害而计提的各项资产减值准备（非经常性损益项目）"/>
                <w:tag w:val="_GBC_40e59f580b8446b6a448bfa2d9c39106"/>
                <w:id w:val="723701"/>
                <w:lock w:val="sdtLocked"/>
                <w:showingPlcHdr/>
                <w:dataBinding w:prefixMappings="xmlns:clcid-pte='clcid-pte'" w:xpath="/*/clcid-pte:FeiJingChangXingSunYiZhongJiTiDeGeXiangZiChanJianZhiZhunBei[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因不可抗力因素，如遭受自然灾害而计提的各项资产减值准备的说明（非经常性损益项目）"/>
                <w:tag w:val="_GBC_4f29c0d978134f4d9ade4cfb9e6e5bfa"/>
                <w:id w:val="723702"/>
                <w:lock w:val="sdtLocked"/>
                <w:showingPlcHdr/>
                <w:dataBinding w:prefixMappings="xmlns:clcid-pte='clcid-pte'" w:xpath="/*/clcid-pte:FeiJingChangXingSunYiZhongJiTiDeGeXiangZiChanJianZhiZhunBei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176b3ea3b8024c5c8cfe828e8d88f77b"/>
                <w:id w:val="723703"/>
                <w:lock w:val="sdtLocked"/>
              </w:sdtPr>
              <w:sdtContent>
                <w:tc>
                  <w:tcPr>
                    <w:tcW w:w="2241" w:type="pct"/>
                    <w:shd w:val="clear" w:color="auto" w:fill="auto"/>
                    <w:vAlign w:val="center"/>
                  </w:tcPr>
                  <w:p w:rsidR="001B2D10" w:rsidRDefault="001B2D10" w:rsidP="00A361B0">
                    <w:pPr>
                      <w:rPr>
                        <w:szCs w:val="21"/>
                      </w:rPr>
                    </w:pPr>
                    <w:r>
                      <w:rPr>
                        <w:rFonts w:hint="eastAsia"/>
                        <w:szCs w:val="21"/>
                      </w:rPr>
                      <w:t>债务重组损益</w:t>
                    </w:r>
                  </w:p>
                </w:tc>
              </w:sdtContent>
            </w:sdt>
            <w:sdt>
              <w:sdtPr>
                <w:rPr>
                  <w:rFonts w:hint="eastAsia"/>
                  <w:szCs w:val="21"/>
                </w:rPr>
                <w:alias w:val="债务重组损益（非经常性损益项目）"/>
                <w:tag w:val="_GBC_562f390e991e466084ffd0680a094232"/>
                <w:id w:val="723704"/>
                <w:lock w:val="sdtLocked"/>
                <w:dataBinding w:prefixMappings="xmlns:clcid-pte='clcid-pte'" w:xpath="/*/clcid-pte:FeiJingChangXingSunYiZhongZhaiWuZhongZuSunYi[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szCs w:val="21"/>
                      </w:rPr>
                      <w:t>-32,231.29</w:t>
                    </w:r>
                  </w:p>
                </w:tc>
              </w:sdtContent>
            </w:sdt>
            <w:sdt>
              <w:sdtPr>
                <w:rPr>
                  <w:szCs w:val="21"/>
                </w:rPr>
                <w:alias w:val="债务重组损益的说明（非经常性损益项目）"/>
                <w:tag w:val="_GBC_f43aef808f214d7383de39e3b6c398f4"/>
                <w:id w:val="723705"/>
                <w:lock w:val="sdtLocked"/>
                <w:dataBinding w:prefixMappings="xmlns:clcid-pte='clcid-pte'" w:xpath="/*/clcid-pte:FeiJingChangXingSunYiZhongZhaiWuZhongZuSunYiShuoMing[not(@periodRef)]" w:storeItemID="{89EBAB94-44A0-46A2-B712-30D997D04A6D}"/>
                <w:text/>
              </w:sdtPr>
              <w:sdtContent>
                <w:tc>
                  <w:tcPr>
                    <w:tcW w:w="1382" w:type="pct"/>
                  </w:tcPr>
                  <w:p w:rsidR="001B2D10" w:rsidRDefault="001B2D10" w:rsidP="001B2D10">
                    <w:pPr>
                      <w:rPr>
                        <w:szCs w:val="21"/>
                      </w:rPr>
                    </w:pPr>
                    <w:r>
                      <w:rPr>
                        <w:szCs w:val="21"/>
                      </w:rPr>
                      <w:t>附注</w:t>
                    </w:r>
                    <w:r>
                      <w:rPr>
                        <w:rFonts w:hint="eastAsia"/>
                        <w:szCs w:val="21"/>
                      </w:rPr>
                      <w:t>七</w:t>
                    </w:r>
                    <w:r>
                      <w:rPr>
                        <w:szCs w:val="21"/>
                      </w:rPr>
                      <w:t>、</w:t>
                    </w:r>
                    <w:r>
                      <w:rPr>
                        <w:rFonts w:hint="eastAsia"/>
                        <w:szCs w:val="21"/>
                      </w:rPr>
                      <w:t>68</w:t>
                    </w:r>
                  </w:p>
                </w:tc>
              </w:sdtContent>
            </w:sdt>
          </w:tr>
          <w:tr w:rsidR="001B2D10" w:rsidTr="00A361B0">
            <w:sdt>
              <w:sdtPr>
                <w:tag w:val="_PLD_36690c4bef8e47aa953ed83e202e410d"/>
                <w:id w:val="723706"/>
                <w:lock w:val="sdtLocked"/>
              </w:sdtPr>
              <w:sdtContent>
                <w:tc>
                  <w:tcPr>
                    <w:tcW w:w="2241" w:type="pct"/>
                    <w:shd w:val="clear" w:color="auto" w:fill="auto"/>
                    <w:vAlign w:val="center"/>
                  </w:tcPr>
                  <w:p w:rsidR="001B2D10" w:rsidRDefault="001B2D10" w:rsidP="00A361B0">
                    <w:pPr>
                      <w:rPr>
                        <w:szCs w:val="21"/>
                      </w:rPr>
                    </w:pPr>
                    <w:r>
                      <w:rPr>
                        <w:rFonts w:hint="eastAsia"/>
                        <w:szCs w:val="21"/>
                      </w:rPr>
                      <w:t>企业重组费用，如安置职工的支出、整合费用等</w:t>
                    </w:r>
                  </w:p>
                </w:tc>
              </w:sdtContent>
            </w:sdt>
            <w:sdt>
              <w:sdtPr>
                <w:rPr>
                  <w:rFonts w:hint="eastAsia"/>
                  <w:szCs w:val="21"/>
                </w:rPr>
                <w:alias w:val="企业重组费用，如安置职工的支出、整合费用等（非经常性损益项目）"/>
                <w:tag w:val="_GBC_56ec47ca87774d5abcabbca8deefec34"/>
                <w:id w:val="723707"/>
                <w:lock w:val="sdtLocked"/>
                <w:showingPlcHdr/>
                <w:dataBinding w:prefixMappings="xmlns:clcid-pte='clcid-pte'" w:xpath="/*/clcid-pte:QiYeZhongZuFeiYongRuAnZhiZhiGongDeZhiChuZhengHeFeiYongDeng[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企业重组费用，如安置职工的支出、整合费用等的说明（非经常性损益项目）"/>
                <w:tag w:val="_GBC_a7c33259b38d4d119cc648f5a3558bfe"/>
                <w:id w:val="723708"/>
                <w:lock w:val="sdtLocked"/>
                <w:showingPlcHdr/>
                <w:dataBinding w:prefixMappings="xmlns:clcid-pte='clcid-pte'" w:xpath="/*/clcid-pte:QiYeZhongZuFeiYongRuAnZhiZhiGongDeZhiChuZhengHeFeiYongDeng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96c460441b004ae1a19c7e13461c5c75"/>
                <w:id w:val="723709"/>
                <w:lock w:val="sdtLocked"/>
              </w:sdtPr>
              <w:sdtContent>
                <w:tc>
                  <w:tcPr>
                    <w:tcW w:w="2241" w:type="pct"/>
                    <w:shd w:val="clear" w:color="auto" w:fill="auto"/>
                    <w:vAlign w:val="center"/>
                  </w:tcPr>
                  <w:p w:rsidR="001B2D10" w:rsidRDefault="001B2D10" w:rsidP="00A361B0">
                    <w:pPr>
                      <w:rPr>
                        <w:szCs w:val="21"/>
                      </w:rPr>
                    </w:pPr>
                    <w:r>
                      <w:rPr>
                        <w:rFonts w:hint="eastAsia"/>
                        <w:szCs w:val="21"/>
                      </w:rPr>
                      <w:t>交易价格显失公允的交易产生的超过公允价值部分的损益</w:t>
                    </w:r>
                  </w:p>
                </w:tc>
              </w:sdtContent>
            </w:sdt>
            <w:sdt>
              <w:sdtPr>
                <w:rPr>
                  <w:rFonts w:hint="eastAsia"/>
                  <w:szCs w:val="21"/>
                </w:rPr>
                <w:alias w:val="交易价格显失公允的交易产生的超过公允价值部分的损益（非经常性损益项目）"/>
                <w:tag w:val="_GBC_6704ec57bd314db499ba1bfa7fe212ec"/>
                <w:id w:val="723710"/>
                <w:lock w:val="sdtLocked"/>
                <w:showingPlcHdr/>
                <w:dataBinding w:prefixMappings="xmlns:clcid-pte='clcid-pte'" w:xpath="/*/clcid-pte:FeiJingChangXingSunYiZhongJiaoYiJiaGeXianShiGongYunDeJiaoYiChanShengDeSunYi[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交易价格显失公允的交易产生的超过公允价值部分的损益的说明（非经常性损益项目）"/>
                <w:tag w:val="_GBC_8924193e761244e8b5efdfb510613a4f"/>
                <w:id w:val="723711"/>
                <w:lock w:val="sdtLocked"/>
                <w:showingPlcHdr/>
                <w:dataBinding w:prefixMappings="xmlns:clcid-pte='clcid-pte'" w:xpath="/*/clcid-pte:FeiJingChangXingSunYiZhongJiaoYiJiaGeXianShiGongYunDeJiaoYiChanShengDeSunYi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42cb9feac45d475db521c5436a75bf7e"/>
                <w:id w:val="723712"/>
                <w:lock w:val="sdtLocked"/>
              </w:sdtPr>
              <w:sdtContent>
                <w:tc>
                  <w:tcPr>
                    <w:tcW w:w="2241" w:type="pct"/>
                    <w:shd w:val="clear" w:color="auto" w:fill="auto"/>
                    <w:vAlign w:val="center"/>
                  </w:tcPr>
                  <w:p w:rsidR="001B2D10" w:rsidRDefault="001B2D10" w:rsidP="00A361B0">
                    <w:pPr>
                      <w:rPr>
                        <w:szCs w:val="21"/>
                      </w:rPr>
                    </w:pPr>
                    <w:r>
                      <w:rPr>
                        <w:rFonts w:hint="eastAsia"/>
                        <w:szCs w:val="21"/>
                      </w:rPr>
                      <w:t>同</w:t>
                    </w:r>
                    <w:proofErr w:type="gramStart"/>
                    <w:r>
                      <w:rPr>
                        <w:rFonts w:hint="eastAsia"/>
                        <w:szCs w:val="21"/>
                      </w:rPr>
                      <w:t>一控制</w:t>
                    </w:r>
                    <w:proofErr w:type="gramEnd"/>
                    <w:r>
                      <w:rPr>
                        <w:rFonts w:hint="eastAsia"/>
                        <w:szCs w:val="21"/>
                      </w:rPr>
                      <w:t>下企业合并产生的子公司期初至</w:t>
                    </w:r>
                    <w:proofErr w:type="gramStart"/>
                    <w:r>
                      <w:rPr>
                        <w:rFonts w:hint="eastAsia"/>
                        <w:szCs w:val="21"/>
                      </w:rPr>
                      <w:lastRenderedPageBreak/>
                      <w:t>合并日</w:t>
                    </w:r>
                    <w:proofErr w:type="gramEnd"/>
                    <w:r>
                      <w:rPr>
                        <w:rFonts w:hint="eastAsia"/>
                        <w:szCs w:val="21"/>
                      </w:rPr>
                      <w:t>的当期净损益</w:t>
                    </w:r>
                  </w:p>
                </w:tc>
              </w:sdtContent>
            </w:sdt>
            <w:sdt>
              <w:sdtPr>
                <w:rPr>
                  <w:rFonts w:hint="eastAsia"/>
                  <w:szCs w:val="21"/>
                </w:rPr>
                <w:alias w:val="同一控制下企业合并产生的子公司期初至合并日的当期净损益（非经常性损益项目）"/>
                <w:tag w:val="_GBC_41b40e6e0f3848d69f00e71731aaf0e1"/>
                <w:id w:val="723713"/>
                <w:lock w:val="sdtLocked"/>
                <w:showingPlcHdr/>
                <w:dataBinding w:prefixMappings="xmlns:clcid-pte='clcid-pte'" w:xpath="/*/clcid-pte:TongYiKongZhiXiaQiYeHeBingChanShengDeZiGongSiQiChuZhiHeBingRiDeDangQiJingSunYi[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同一控制下企业合并产生的子公司期初至合并日的当期净损益的说明（非经常性损益项目）"/>
                <w:tag w:val="_GBC_b89a03114e86456eb0c9e31e114ed87a"/>
                <w:id w:val="723714"/>
                <w:lock w:val="sdtLocked"/>
                <w:showingPlcHdr/>
                <w:dataBinding w:prefixMappings="xmlns:clcid-pte='clcid-pte'" w:xpath="/*/clcid-pte:TongYiKongZhiXiaQiYeHeBingChanShengDeZiGongSiQiChuZhiHeBingRiDeDangQiJingSunYi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7fc55b419222469eac67ff689744c277"/>
                <w:id w:val="723715"/>
                <w:lock w:val="sdtLocked"/>
              </w:sdtPr>
              <w:sdtContent>
                <w:tc>
                  <w:tcPr>
                    <w:tcW w:w="2241" w:type="pct"/>
                    <w:shd w:val="clear" w:color="auto" w:fill="auto"/>
                    <w:vAlign w:val="center"/>
                  </w:tcPr>
                  <w:p w:rsidR="001B2D10" w:rsidRDefault="001B2D10" w:rsidP="00A361B0">
                    <w:pPr>
                      <w:rPr>
                        <w:szCs w:val="21"/>
                      </w:rPr>
                    </w:pPr>
                    <w:r>
                      <w:rPr>
                        <w:rFonts w:hint="eastAsia"/>
                        <w:szCs w:val="21"/>
                      </w:rPr>
                      <w:t>与公司正常经营业务无关的或有事项产生的损益</w:t>
                    </w:r>
                  </w:p>
                </w:tc>
              </w:sdtContent>
            </w:sdt>
            <w:sdt>
              <w:sdtPr>
                <w:rPr>
                  <w:rFonts w:hint="eastAsia"/>
                  <w:szCs w:val="21"/>
                </w:rPr>
                <w:alias w:val="与公司正常经营业务无关的或有事项产生的损益（非经常性损益项目）"/>
                <w:tag w:val="_GBC_87c0e437c14d4dd3bd5dd001c159ec09"/>
                <w:id w:val="723716"/>
                <w:lock w:val="sdtLocked"/>
                <w:showingPlcHdr/>
                <w:dataBinding w:prefixMappings="xmlns:clcid-pte='clcid-pte'" w:xpath="/*/clcid-pte:YuGongSiZhuYingYeWuWuGuanDeYuJiFuZhaiChanShengDeSunYi[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与公司正常经营业务无关的或有事项产生的损益的说明（非经常性损益项目）"/>
                <w:tag w:val="_GBC_c092dcb18a4049e7b48c3f5c5a57f1aa"/>
                <w:id w:val="723717"/>
                <w:lock w:val="sdtLocked"/>
                <w:showingPlcHdr/>
                <w:dataBinding w:prefixMappings="xmlns:clcid-pte='clcid-pte'" w:xpath="/*/clcid-pte:YuGongSiZhuYingYeWuWuGuanDeYuJiFuZhaiChanShengDeSunYi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tc>
              <w:tcPr>
                <w:tcW w:w="2241" w:type="pct"/>
                <w:shd w:val="clear" w:color="auto" w:fill="auto"/>
                <w:vAlign w:val="center"/>
              </w:tcPr>
              <w:sdt>
                <w:sdtPr>
                  <w:rPr>
                    <w:rFonts w:hint="eastAsia"/>
                  </w:rPr>
                  <w:tag w:val="_PLD_c8d1dda81a0f44c187552ba8e70f0013"/>
                  <w:id w:val="723718"/>
                  <w:lock w:val="sdtLocked"/>
                </w:sdtPr>
                <w:sdtContent>
                  <w:p w:rsidR="001B2D10" w:rsidRDefault="001B2D10" w:rsidP="00A361B0">
                    <w:r>
                      <w:rPr>
                        <w:rFonts w:hint="eastAsia"/>
                      </w:rPr>
                      <w:t>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w:t>
                    </w:r>
                  </w:p>
                </w:sdtContent>
              </w:sdt>
            </w:tc>
            <w:sdt>
              <w:sdtPr>
                <w:rPr>
                  <w:rFonts w:hint="eastAsia"/>
                  <w:szCs w:val="21"/>
                </w:rPr>
                <w:alias w:val="除同公司正常经营业务相关的有效套期保值业务外，持有交易性金融资产、衍生金融资产、交易性金融负债、衍生金融负债产生的公允价值变动损"/>
                <w:tag w:val="_GBC_30456754229745f0b97eaee273d2a4a1"/>
                <w:id w:val="723719"/>
                <w:lock w:val="sdtLocked"/>
                <w:dataBinding w:prefixMappings="xmlns:clcid-pte='clcid-pte'" w:xpath="/*/clcid-pte:ChuTongGongSiZhengChangJingYingYeWuXiangGuanDeYouXiaoTaoQiBaoZhiYeWuWaiChiYouJiaoYiXingJinRongZiChanYanShengJinRongZiChanJiaoYiXingJinRongFuZhaiYanShengJinRongFuZhaiChanShengDeGongYunJiaZhiBianDongSunYiYiJiChuZhiJiaoYiXingJinRongZiChanYanShengJinRongZiChanJiaoYiXingJinRongFuZhaiYanShengJinRongFuZhaiHeQiTaZhaiQuanTouZiQuDeDeTouZiShouYiFeiJingChangXingSunYiXiangMu[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szCs w:val="21"/>
                      </w:rPr>
                      <w:t>899,595.05</w:t>
                    </w:r>
                  </w:p>
                </w:tc>
              </w:sdtContent>
            </w:sdt>
            <w:sdt>
              <w:sdtPr>
                <w:rPr>
                  <w:szCs w:val="21"/>
                </w:rPr>
                <w:alias w:val="除同公司正常经营业务相关的有效套期保值业务外，持有交易性金融资产、衍生金融资产、交易性金融负债、衍生金融负债产生的公允价值变动损"/>
                <w:tag w:val="_GBC_e550f874b5b44395a6eea0cd28e58b6c"/>
                <w:id w:val="723720"/>
                <w:lock w:val="sdtLocked"/>
                <w:dataBinding w:prefixMappings="xmlns:clcid-pte='clcid-pte'" w:xpath="/*/clcid-pte:ChuTongGongSiZhengChangJingYingYeWuXiangGuanDeYouXiaoTaoQiBaoZhiYeWuWaiChiYouJiaoYiXingJinRongZiChanYanShengJinRongZiChanJiaoYiXingJinRongFuZhaiYanShengJinRongFuZhaiChanShengDeGongYunJiaZhiBianDongSunYiYiJiChuZhiJiaoYiXingJinRongZiChanYanShengJinRongZiChanJiaoYiXingJinRongFuZhaiYanShengJinRongFuZhaiHeQiTaZhaiQuanTouZiQuDeDeTouZiShouYiDeShuoMingFeiJingChangXingSunYiXiangMu[not(@periodRef)]" w:storeItemID="{89EBAB94-44A0-46A2-B712-30D997D04A6D}"/>
                <w:text/>
              </w:sdtPr>
              <w:sdtContent>
                <w:tc>
                  <w:tcPr>
                    <w:tcW w:w="1382" w:type="pct"/>
                  </w:tcPr>
                  <w:p w:rsidR="001B2D10" w:rsidRDefault="001B2D10" w:rsidP="001B2D10">
                    <w:pPr>
                      <w:rPr>
                        <w:szCs w:val="21"/>
                      </w:rPr>
                    </w:pPr>
                    <w:r>
                      <w:rPr>
                        <w:szCs w:val="21"/>
                      </w:rPr>
                      <w:t>附注</w:t>
                    </w:r>
                    <w:r>
                      <w:rPr>
                        <w:rFonts w:hint="eastAsia"/>
                        <w:szCs w:val="21"/>
                      </w:rPr>
                      <w:t>七</w:t>
                    </w:r>
                    <w:r>
                      <w:rPr>
                        <w:szCs w:val="21"/>
                      </w:rPr>
                      <w:t>、</w:t>
                    </w:r>
                    <w:r>
                      <w:rPr>
                        <w:rFonts w:hint="eastAsia"/>
                        <w:szCs w:val="21"/>
                      </w:rPr>
                      <w:t>68</w:t>
                    </w:r>
                    <w:r>
                      <w:rPr>
                        <w:szCs w:val="21"/>
                      </w:rPr>
                      <w:t>附注</w:t>
                    </w:r>
                    <w:r>
                      <w:rPr>
                        <w:rFonts w:hint="eastAsia"/>
                        <w:szCs w:val="21"/>
                      </w:rPr>
                      <w:t>七</w:t>
                    </w:r>
                    <w:r>
                      <w:rPr>
                        <w:szCs w:val="21"/>
                      </w:rPr>
                      <w:t>、</w:t>
                    </w:r>
                    <w:r>
                      <w:rPr>
                        <w:rFonts w:hint="eastAsia"/>
                        <w:szCs w:val="21"/>
                      </w:rPr>
                      <w:t>70</w:t>
                    </w:r>
                  </w:p>
                </w:tc>
              </w:sdtContent>
            </w:sdt>
          </w:tr>
          <w:tr w:rsidR="001B2D10" w:rsidTr="00A361B0">
            <w:tc>
              <w:tcPr>
                <w:tcW w:w="2241" w:type="pct"/>
                <w:shd w:val="clear" w:color="auto" w:fill="auto"/>
                <w:vAlign w:val="center"/>
              </w:tcPr>
              <w:sdt>
                <w:sdtPr>
                  <w:rPr>
                    <w:rFonts w:hint="eastAsia"/>
                  </w:rPr>
                  <w:tag w:val="_PLD_96504db5fe914312bc672892fec5c25b"/>
                  <w:id w:val="723721"/>
                  <w:lock w:val="sdtLocked"/>
                </w:sdtPr>
                <w:sdtContent>
                  <w:p w:rsidR="001B2D10" w:rsidRDefault="001B2D10" w:rsidP="00A361B0">
                    <w:r>
                      <w:rPr>
                        <w:rFonts w:hint="eastAsia"/>
                      </w:rPr>
                      <w:t>单独进行减值测试的应收款项、合同资产减值准备转回</w:t>
                    </w:r>
                  </w:p>
                </w:sdtContent>
              </w:sdt>
            </w:tc>
            <w:sdt>
              <w:sdtPr>
                <w:rPr>
                  <w:rFonts w:hint="eastAsia"/>
                  <w:szCs w:val="21"/>
                </w:rPr>
                <w:alias w:val="单独进行减值测试的应收款项、合同资产减值准备转回（非经常性损益项目） "/>
                <w:tag w:val="_GBC_0dad62375b814507ac0f44483df2a2b4"/>
                <w:id w:val="723722"/>
                <w:lock w:val="sdtLocked"/>
                <w:dataBinding w:prefixMappings="xmlns:clcid-pte='clcid-pte'" w:xpath="/*/clcid-pte:DanDuJinXingJianZhiCeShiDeYingShouKuanXiangHeTongZiChanJianZhiZhunBeiZhuanHuiFeiJingChangXingSunYiXiangMu[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szCs w:val="21"/>
                      </w:rPr>
                      <w:t>4,590,695.69</w:t>
                    </w:r>
                  </w:p>
                </w:tc>
              </w:sdtContent>
            </w:sdt>
            <w:sdt>
              <w:sdtPr>
                <w:rPr>
                  <w:szCs w:val="21"/>
                </w:rPr>
                <w:alias w:val="单独进行减值测试的应收款项、合同资产减值准备转回的说明（非经常性损益项目）"/>
                <w:tag w:val="_GBC_9bfa6a8beae249d79097f549d5202e73"/>
                <w:id w:val="723723"/>
                <w:lock w:val="sdtLocked"/>
                <w:dataBinding w:prefixMappings="xmlns:clcid-pte='clcid-pte'" w:xpath="/*/clcid-pte:DanDuJinXingJianZhiCeShiDeYingShouKuanXiangHeTongZiChanJianZhiZhunBeiZhuanHuiDeShuoMingFeiJingChangXingSunYiXiangMu[not(@periodRef)]" w:storeItemID="{89EBAB94-44A0-46A2-B712-30D997D04A6D}"/>
                <w:text/>
              </w:sdtPr>
              <w:sdtContent>
                <w:tc>
                  <w:tcPr>
                    <w:tcW w:w="1382" w:type="pct"/>
                  </w:tcPr>
                  <w:p w:rsidR="001B2D10" w:rsidRDefault="001B2D10" w:rsidP="001B2D10">
                    <w:pPr>
                      <w:rPr>
                        <w:szCs w:val="21"/>
                      </w:rPr>
                    </w:pPr>
                    <w:r>
                      <w:rPr>
                        <w:szCs w:val="21"/>
                      </w:rPr>
                      <w:t>附注</w:t>
                    </w:r>
                    <w:r>
                      <w:rPr>
                        <w:rFonts w:hint="eastAsia"/>
                        <w:szCs w:val="21"/>
                      </w:rPr>
                      <w:t>七</w:t>
                    </w:r>
                    <w:r>
                      <w:rPr>
                        <w:szCs w:val="21"/>
                      </w:rPr>
                      <w:t>、</w:t>
                    </w:r>
                    <w:r>
                      <w:rPr>
                        <w:rFonts w:hint="eastAsia"/>
                        <w:szCs w:val="21"/>
                      </w:rPr>
                      <w:t>5</w:t>
                    </w:r>
                  </w:p>
                </w:tc>
              </w:sdtContent>
            </w:sdt>
          </w:tr>
          <w:tr w:rsidR="001B2D10" w:rsidTr="00A361B0">
            <w:sdt>
              <w:sdtPr>
                <w:tag w:val="_PLD_0d0ce84cff764cbf94ba500578ddc45d"/>
                <w:id w:val="723724"/>
                <w:lock w:val="sdtLocked"/>
              </w:sdtPr>
              <w:sdtContent>
                <w:tc>
                  <w:tcPr>
                    <w:tcW w:w="2241" w:type="pct"/>
                    <w:shd w:val="clear" w:color="auto" w:fill="auto"/>
                    <w:vAlign w:val="center"/>
                  </w:tcPr>
                  <w:p w:rsidR="001B2D10" w:rsidRDefault="001B2D10" w:rsidP="00A361B0">
                    <w:pPr>
                      <w:rPr>
                        <w:szCs w:val="21"/>
                      </w:rPr>
                    </w:pPr>
                    <w:r>
                      <w:rPr>
                        <w:rFonts w:hint="eastAsia"/>
                        <w:szCs w:val="21"/>
                      </w:rPr>
                      <w:t>对外委托贷款取得的损益</w:t>
                    </w:r>
                  </w:p>
                </w:tc>
              </w:sdtContent>
            </w:sdt>
            <w:sdt>
              <w:sdtPr>
                <w:rPr>
                  <w:rFonts w:hint="eastAsia"/>
                  <w:szCs w:val="21"/>
                </w:rPr>
                <w:alias w:val="对外委托贷款取得的损益（非经常性损益项目）"/>
                <w:tag w:val="_GBC_27b47ed06c97431897415150396a2093"/>
                <w:id w:val="723725"/>
                <w:lock w:val="sdtLocked"/>
                <w:showingPlcHdr/>
                <w:dataBinding w:prefixMappings="xmlns:clcid-pte='clcid-pte'" w:xpath="/*/clcid-pte:DuiWaiWeiTuoDaiKuanQuDeDeSunYi[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对外委托贷款取得的损益的说明（非经常性损益项目）"/>
                <w:tag w:val="_GBC_72c375360c99465bb8170713ed413fe3"/>
                <w:id w:val="723726"/>
                <w:lock w:val="sdtLocked"/>
                <w:showingPlcHdr/>
                <w:dataBinding w:prefixMappings="xmlns:clcid-pte='clcid-pte'" w:xpath="/*/clcid-pte:DuiWaiWeiTuoDaiKuanQuDeDeSunYi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7681bf6967df4b049ee6f75b59a7329f"/>
                <w:id w:val="723727"/>
                <w:lock w:val="sdtLocked"/>
              </w:sdtPr>
              <w:sdtContent>
                <w:tc>
                  <w:tcPr>
                    <w:tcW w:w="2241" w:type="pct"/>
                    <w:shd w:val="clear" w:color="auto" w:fill="auto"/>
                    <w:vAlign w:val="center"/>
                  </w:tcPr>
                  <w:p w:rsidR="001B2D10" w:rsidRDefault="001B2D10" w:rsidP="00A361B0">
                    <w:pPr>
                      <w:rPr>
                        <w:szCs w:val="21"/>
                      </w:rPr>
                    </w:pPr>
                    <w:r>
                      <w:rPr>
                        <w:rFonts w:hint="eastAsia"/>
                        <w:szCs w:val="21"/>
                      </w:rPr>
                      <w:t>采用公允价值模式进行后续计量的投资性房地产公允价值变动产生的损益</w:t>
                    </w:r>
                  </w:p>
                </w:tc>
              </w:sdtContent>
            </w:sdt>
            <w:sdt>
              <w:sdtPr>
                <w:rPr>
                  <w:rFonts w:hint="eastAsia"/>
                  <w:szCs w:val="21"/>
                </w:rPr>
                <w:alias w:val="采用公允价值模式进行后续计量的投资性房地产公允价值变动产生的损益（非经常性损益项目）"/>
                <w:tag w:val="_GBC_190716d7e441475687cb1bc366ad6b0c"/>
                <w:id w:val="723728"/>
                <w:lock w:val="sdtLocked"/>
                <w:showingPlcHdr/>
                <w:dataBinding w:prefixMappings="xmlns:clcid-pte='clcid-pte'" w:xpath="/*/clcid-pte:CaiYongGongYunJiaZhiMoShiJinXingHouXuJiLiangDeTouZiXingFangDiChanGongYunJiaZhiBianDongChanShengDeSunYi[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采用公允价值模式进行后续计量的投资性房地产公允价值变动产生的损益的说明（非经常性损益项目）"/>
                <w:tag w:val="_GBC_c174c1c48c424f2b93a5298b3c87d544"/>
                <w:id w:val="723729"/>
                <w:lock w:val="sdtLocked"/>
                <w:showingPlcHdr/>
                <w:dataBinding w:prefixMappings="xmlns:clcid-pte='clcid-pte'" w:xpath="/*/clcid-pte:CaiYongGongYunJiaZhiMoShiJinXingHouXuJiLiangDeTouZiXingFangDiChanGongYunJiaZhiBianDongChanShengDeSunYi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2df64da7b21b4209afb1b2e1c87793a4"/>
                <w:id w:val="723730"/>
                <w:lock w:val="sdtLocked"/>
              </w:sdtPr>
              <w:sdtContent>
                <w:tc>
                  <w:tcPr>
                    <w:tcW w:w="2241" w:type="pct"/>
                    <w:shd w:val="clear" w:color="auto" w:fill="auto"/>
                    <w:vAlign w:val="center"/>
                  </w:tcPr>
                  <w:p w:rsidR="001B2D10" w:rsidRDefault="001B2D10" w:rsidP="00A361B0">
                    <w:pPr>
                      <w:rPr>
                        <w:szCs w:val="21"/>
                      </w:rPr>
                    </w:pPr>
                    <w:r>
                      <w:rPr>
                        <w:rFonts w:hint="eastAsia"/>
                        <w:szCs w:val="21"/>
                      </w:rPr>
                      <w:t>根据税收、会计等法律、法规的要求对当期损益进行一次性调整对当期损益的影响</w:t>
                    </w:r>
                  </w:p>
                </w:tc>
              </w:sdtContent>
            </w:sdt>
            <w:sdt>
              <w:sdtPr>
                <w:rPr>
                  <w:rFonts w:hint="eastAsia"/>
                  <w:szCs w:val="21"/>
                </w:rPr>
                <w:alias w:val="根据税收、会计等法律、法规的要求对当期损益进行一次性调整对当期损益的影响（非经常性损益项目）"/>
                <w:tag w:val="_GBC_58c2953c03634423ac62d3dec1a8cbf0"/>
                <w:id w:val="723731"/>
                <w:lock w:val="sdtLocked"/>
                <w:showingPlcHdr/>
                <w:dataBinding w:prefixMappings="xmlns:clcid-pte='clcid-pte'" w:xpath="/*/clcid-pte:GenJuShuiShouKuaiJiDengFaLvFaGuiDeYaoQiuDuiDangQiSunYiJinXingYiCiXingTiaoZhengDuiDangQiSunYiDeYingXiang[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根据税收、会计等法律、法规的要求对当期损益进行一次性调整对当期损益的影响的说明（非经常性损益项目）"/>
                <w:tag w:val="_GBC_b3ddb30991974cd88ba33a7fc1b11cdc"/>
                <w:id w:val="723732"/>
                <w:lock w:val="sdtLocked"/>
                <w:showingPlcHdr/>
                <w:dataBinding w:prefixMappings="xmlns:clcid-pte='clcid-pte'" w:xpath="/*/clcid-pte:GenJuShuiShouKuaiJiDengFaLvFaGuiDeYaoQiuDuiDangQiSunYiJinXingYiCiXingTiaoZhengDuiDangQiSunYiDeYingXiang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65e2f6f2a865433a904f980d5ad452f3"/>
                <w:id w:val="723733"/>
                <w:lock w:val="sdtLocked"/>
              </w:sdtPr>
              <w:sdtContent>
                <w:tc>
                  <w:tcPr>
                    <w:tcW w:w="2241" w:type="pct"/>
                    <w:shd w:val="clear" w:color="auto" w:fill="auto"/>
                    <w:vAlign w:val="center"/>
                  </w:tcPr>
                  <w:p w:rsidR="001B2D10" w:rsidRDefault="001B2D10" w:rsidP="00A361B0">
                    <w:pPr>
                      <w:rPr>
                        <w:szCs w:val="21"/>
                      </w:rPr>
                    </w:pPr>
                    <w:r>
                      <w:rPr>
                        <w:rFonts w:hint="eastAsia"/>
                        <w:szCs w:val="21"/>
                      </w:rPr>
                      <w:t>受托经营取得的托管费收入</w:t>
                    </w:r>
                  </w:p>
                </w:tc>
              </w:sdtContent>
            </w:sdt>
            <w:sdt>
              <w:sdtPr>
                <w:rPr>
                  <w:rFonts w:hint="eastAsia"/>
                  <w:szCs w:val="21"/>
                </w:rPr>
                <w:alias w:val="受托经营取得的托管费收入（非经常性损益项目）"/>
                <w:tag w:val="_GBC_663696f2cd0a4fd2bdca4465abf7993f"/>
                <w:id w:val="723734"/>
                <w:lock w:val="sdtLocked"/>
                <w:showingPlcHdr/>
                <w:dataBinding w:prefixMappings="xmlns:clcid-pte='clcid-pte'" w:xpath="/*/clcid-pte:ShouTuoJingYingQuDeDeTuoGuanFeiShouRu[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szCs w:val="21"/>
                </w:rPr>
                <w:alias w:val="受托经营取得的托管费收入的说明（非经常性损益项目）"/>
                <w:tag w:val="_GBC_55cffaeec7534a328908ea82413d2702"/>
                <w:id w:val="723735"/>
                <w:lock w:val="sdtLocked"/>
                <w:showingPlcHdr/>
                <w:dataBinding w:prefixMappings="xmlns:clcid-pte='clcid-pte'" w:xpath="/*/clcid-pte:ShouTuoJingYingQuDeDeTuoGuanFeiShouRu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b0f68967a04b4a8a89df6132091b7461"/>
                <w:id w:val="723736"/>
                <w:lock w:val="sdtLocked"/>
              </w:sdtPr>
              <w:sdtContent>
                <w:tc>
                  <w:tcPr>
                    <w:tcW w:w="2241" w:type="pct"/>
                    <w:shd w:val="clear" w:color="auto" w:fill="auto"/>
                    <w:vAlign w:val="center"/>
                  </w:tcPr>
                  <w:p w:rsidR="001B2D10" w:rsidRDefault="001B2D10" w:rsidP="00A361B0">
                    <w:pPr>
                      <w:rPr>
                        <w:szCs w:val="21"/>
                      </w:rPr>
                    </w:pPr>
                    <w:r>
                      <w:rPr>
                        <w:rFonts w:hint="eastAsia"/>
                        <w:szCs w:val="21"/>
                      </w:rPr>
                      <w:t>除上述各项之外的其他营业外收入和支出</w:t>
                    </w:r>
                  </w:p>
                </w:tc>
              </w:sdtContent>
            </w:sdt>
            <w:sdt>
              <w:sdtPr>
                <w:rPr>
                  <w:rFonts w:hint="eastAsia"/>
                  <w:szCs w:val="21"/>
                </w:rPr>
                <w:alias w:val="除上述各项之外的其他营业外收入和支出（非经常性损益项目）"/>
                <w:tag w:val="_GBC_6402a2f652bb4c68acec62c34d96d8ab"/>
                <w:id w:val="723737"/>
                <w:lock w:val="sdtLocked"/>
                <w:dataBinding w:prefixMappings="xmlns:clcid-pte='clcid-pte'" w:xpath="/*/clcid-pte:ChuShangShuGeXiangZhiWaiDeQiTaYingYeWaiShouZhiJingE[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szCs w:val="21"/>
                      </w:rPr>
                      <w:t>-10,746.31</w:t>
                    </w:r>
                  </w:p>
                </w:tc>
              </w:sdtContent>
            </w:sdt>
            <w:sdt>
              <w:sdtPr>
                <w:rPr>
                  <w:szCs w:val="21"/>
                </w:rPr>
                <w:alias w:val="除上述各项之外的其他营业外收入和支出的说明（非经常性损益项目）"/>
                <w:tag w:val="_GBC_c4fc3e35307e455db3b9161cb811a087"/>
                <w:id w:val="723738"/>
                <w:lock w:val="sdtLocked"/>
                <w:dataBinding w:prefixMappings="xmlns:clcid-pte='clcid-pte'" w:xpath="/*/clcid-pte:ChuShangShuGeXiangZhiWaiDeQiTaYingYeWaiShouZhiJingEShuoMing[not(@periodRef)]" w:storeItemID="{89EBAB94-44A0-46A2-B712-30D997D04A6D}"/>
                <w:text/>
              </w:sdtPr>
              <w:sdtContent>
                <w:tc>
                  <w:tcPr>
                    <w:tcW w:w="1382" w:type="pct"/>
                  </w:tcPr>
                  <w:p w:rsidR="001B2D10" w:rsidRDefault="001B2D10" w:rsidP="001B2D10">
                    <w:pPr>
                      <w:rPr>
                        <w:szCs w:val="21"/>
                      </w:rPr>
                    </w:pPr>
                    <w:r>
                      <w:rPr>
                        <w:szCs w:val="21"/>
                      </w:rPr>
                      <w:t>附注</w:t>
                    </w:r>
                    <w:r>
                      <w:rPr>
                        <w:rFonts w:hint="eastAsia"/>
                        <w:szCs w:val="21"/>
                      </w:rPr>
                      <w:t>七</w:t>
                    </w:r>
                    <w:r>
                      <w:rPr>
                        <w:szCs w:val="21"/>
                      </w:rPr>
                      <w:t>、</w:t>
                    </w:r>
                    <w:r>
                      <w:rPr>
                        <w:rFonts w:hint="eastAsia"/>
                        <w:szCs w:val="21"/>
                      </w:rPr>
                      <w:t>74</w:t>
                    </w:r>
                    <w:r>
                      <w:rPr>
                        <w:szCs w:val="21"/>
                      </w:rPr>
                      <w:t>附注</w:t>
                    </w:r>
                    <w:r>
                      <w:rPr>
                        <w:rFonts w:hint="eastAsia"/>
                        <w:szCs w:val="21"/>
                      </w:rPr>
                      <w:t>七</w:t>
                    </w:r>
                    <w:r>
                      <w:rPr>
                        <w:szCs w:val="21"/>
                      </w:rPr>
                      <w:t>、</w:t>
                    </w:r>
                    <w:r>
                      <w:rPr>
                        <w:rFonts w:hint="eastAsia"/>
                        <w:szCs w:val="21"/>
                      </w:rPr>
                      <w:t>75</w:t>
                    </w:r>
                  </w:p>
                </w:tc>
              </w:sdtContent>
            </w:sdt>
          </w:tr>
          <w:tr w:rsidR="001B2D10" w:rsidTr="00A361B0">
            <w:sdt>
              <w:sdtPr>
                <w:tag w:val="_PLD_659b510fa20e419f93068876515ea27a"/>
                <w:id w:val="723739"/>
                <w:lock w:val="sdtLocked"/>
              </w:sdtPr>
              <w:sdtContent>
                <w:tc>
                  <w:tcPr>
                    <w:tcW w:w="2241" w:type="pct"/>
                    <w:shd w:val="clear" w:color="auto" w:fill="auto"/>
                    <w:vAlign w:val="center"/>
                  </w:tcPr>
                  <w:p w:rsidR="001B2D10" w:rsidRDefault="001B2D10" w:rsidP="00A361B0">
                    <w:pPr>
                      <w:rPr>
                        <w:szCs w:val="21"/>
                      </w:rPr>
                    </w:pPr>
                    <w:r>
                      <w:rPr>
                        <w:rFonts w:hint="eastAsia"/>
                        <w:szCs w:val="21"/>
                      </w:rPr>
                      <w:t>其他符合非经常性损益定义的损益项目</w:t>
                    </w:r>
                  </w:p>
                </w:tc>
              </w:sdtContent>
            </w:sdt>
            <w:sdt>
              <w:sdtPr>
                <w:rPr>
                  <w:rFonts w:hint="eastAsia"/>
                  <w:szCs w:val="21"/>
                </w:rPr>
                <w:alias w:val="其他符合非经常性损益定义的损益项目（非经常性损益项目）"/>
                <w:tag w:val="_GBC_fe4d2d743517484083fb57df1a93df08"/>
                <w:id w:val="723740"/>
                <w:lock w:val="sdtLocked"/>
                <w:showingPlcHdr/>
                <w:dataBinding w:prefixMappings="xmlns:clcid-pte='clcid-pte'" w:xpath="/*/clcid-pte:QiTaFeiJingChangXingSunYiXiangMu[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color w:val="0000FF"/>
                        <w:szCs w:val="21"/>
                      </w:rPr>
                      <w:t xml:space="preserve">　</w:t>
                    </w:r>
                  </w:p>
                </w:tc>
              </w:sdtContent>
            </w:sdt>
            <w:sdt>
              <w:sdtPr>
                <w:rPr>
                  <w:rFonts w:hint="eastAsia"/>
                  <w:szCs w:val="21"/>
                </w:rPr>
                <w:alias w:val="其他符合非经常性损益定义的损益项目说明（非经常性损益项目）"/>
                <w:tag w:val="_GBC_88d5aaf5624d44b4a912d7c291f5337b"/>
                <w:id w:val="723741"/>
                <w:lock w:val="sdtLocked"/>
                <w:showingPlcHdr/>
                <w:dataBinding w:prefixMappings="xmlns:clcid-pte='clcid-pte'" w:xpath="/*/clcid-pte:QiTaFeiJingChangXingSunYiXiangMu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sdt>
            <w:sdtPr>
              <w:rPr>
                <w:rFonts w:hint="eastAsia"/>
                <w:szCs w:val="21"/>
              </w:rPr>
              <w:alias w:val="扣除的非经常性损益"/>
              <w:tag w:val="_GBC_ae408d2619064c51be0ba5563e62d21d"/>
              <w:id w:val="723742"/>
              <w:lock w:val="sdtLocked"/>
            </w:sdtPr>
            <w:sdtContent>
              <w:tr w:rsidR="001B2D10" w:rsidTr="00A361B0">
                <w:tc>
                  <w:tcPr>
                    <w:tcW w:w="2241" w:type="pct"/>
                    <w:shd w:val="clear" w:color="auto" w:fill="auto"/>
                  </w:tcPr>
                  <w:p w:rsidR="001B2D10" w:rsidRDefault="001B2D10" w:rsidP="00A361B0">
                    <w:pPr>
                      <w:rPr>
                        <w:szCs w:val="21"/>
                      </w:rPr>
                    </w:pPr>
                  </w:p>
                </w:tc>
                <w:tc>
                  <w:tcPr>
                    <w:tcW w:w="1377" w:type="pct"/>
                    <w:shd w:val="clear" w:color="auto" w:fill="auto"/>
                  </w:tcPr>
                  <w:p w:rsidR="001B2D10" w:rsidRDefault="001B2D10" w:rsidP="00A361B0">
                    <w:pPr>
                      <w:jc w:val="right"/>
                      <w:rPr>
                        <w:szCs w:val="21"/>
                      </w:rPr>
                    </w:pPr>
                  </w:p>
                </w:tc>
                <w:tc>
                  <w:tcPr>
                    <w:tcW w:w="1382" w:type="pct"/>
                  </w:tcPr>
                  <w:p w:rsidR="001B2D10" w:rsidRDefault="001B2D10" w:rsidP="00A361B0">
                    <w:pPr>
                      <w:rPr>
                        <w:szCs w:val="21"/>
                      </w:rPr>
                    </w:pPr>
                  </w:p>
                </w:tc>
              </w:tr>
            </w:sdtContent>
          </w:sdt>
          <w:sdt>
            <w:sdtPr>
              <w:rPr>
                <w:rFonts w:hint="eastAsia"/>
                <w:szCs w:val="21"/>
              </w:rPr>
              <w:alias w:val="扣除的非经常性损益"/>
              <w:tag w:val="_GBC_ae408d2619064c51be0ba5563e62d21d"/>
              <w:id w:val="723743"/>
              <w:lock w:val="sdtLocked"/>
            </w:sdtPr>
            <w:sdtContent>
              <w:tr w:rsidR="001B2D10" w:rsidTr="00A361B0">
                <w:tc>
                  <w:tcPr>
                    <w:tcW w:w="2241" w:type="pct"/>
                    <w:shd w:val="clear" w:color="auto" w:fill="auto"/>
                  </w:tcPr>
                  <w:p w:rsidR="001B2D10" w:rsidRDefault="001B2D10" w:rsidP="00A361B0">
                    <w:pPr>
                      <w:rPr>
                        <w:szCs w:val="21"/>
                      </w:rPr>
                    </w:pPr>
                  </w:p>
                </w:tc>
                <w:tc>
                  <w:tcPr>
                    <w:tcW w:w="1377" w:type="pct"/>
                    <w:shd w:val="clear" w:color="auto" w:fill="auto"/>
                  </w:tcPr>
                  <w:p w:rsidR="001B2D10" w:rsidRDefault="001B2D10" w:rsidP="00A361B0">
                    <w:pPr>
                      <w:jc w:val="right"/>
                      <w:rPr>
                        <w:szCs w:val="21"/>
                      </w:rPr>
                    </w:pPr>
                  </w:p>
                </w:tc>
                <w:tc>
                  <w:tcPr>
                    <w:tcW w:w="1382" w:type="pct"/>
                  </w:tcPr>
                  <w:p w:rsidR="001B2D10" w:rsidRDefault="001B2D10" w:rsidP="00A361B0">
                    <w:pPr>
                      <w:rPr>
                        <w:szCs w:val="21"/>
                      </w:rPr>
                    </w:pPr>
                  </w:p>
                </w:tc>
              </w:tr>
            </w:sdtContent>
          </w:sdt>
          <w:tr w:rsidR="001B2D10" w:rsidTr="00A361B0">
            <w:sdt>
              <w:sdtPr>
                <w:tag w:val="_PLD_8cbcd160f56e4221a63548c56021b209"/>
                <w:id w:val="723744"/>
                <w:lock w:val="sdtLocked"/>
              </w:sdtPr>
              <w:sdtContent>
                <w:tc>
                  <w:tcPr>
                    <w:tcW w:w="2241" w:type="pct"/>
                    <w:shd w:val="clear" w:color="auto" w:fill="auto"/>
                    <w:vAlign w:val="center"/>
                  </w:tcPr>
                  <w:p w:rsidR="001B2D10" w:rsidRDefault="001B2D10" w:rsidP="00A361B0">
                    <w:pPr>
                      <w:rPr>
                        <w:szCs w:val="21"/>
                      </w:rPr>
                    </w:pPr>
                    <w:r>
                      <w:rPr>
                        <w:rFonts w:hint="eastAsia"/>
                        <w:szCs w:val="21"/>
                      </w:rPr>
                      <w:t>所得税影响额</w:t>
                    </w:r>
                  </w:p>
                </w:tc>
              </w:sdtContent>
            </w:sdt>
            <w:sdt>
              <w:sdtPr>
                <w:rPr>
                  <w:rFonts w:hint="eastAsia"/>
                  <w:szCs w:val="21"/>
                </w:rPr>
                <w:alias w:val="非经常性损益_对所得税的影响"/>
                <w:tag w:val="_GBC_7c06520ea03942669b02b787ffcbb214"/>
                <w:id w:val="723745"/>
                <w:lock w:val="sdtLocked"/>
                <w:dataBinding w:prefixMappings="xmlns:clcid-pte='clcid-pte'" w:xpath="/*/clcid-pte:FeiJingChangXingSunYiDeKouChuXiangMuDuiSuoDeShuiDeYingXiang[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szCs w:val="21"/>
                      </w:rPr>
                      <w:t>-939,724.14</w:t>
                    </w:r>
                  </w:p>
                </w:tc>
              </w:sdtContent>
            </w:sdt>
            <w:sdt>
              <w:sdtPr>
                <w:rPr>
                  <w:szCs w:val="21"/>
                </w:rPr>
                <w:alias w:val="所得税影响额的说明（非经常性损益项目）"/>
                <w:tag w:val="_GBC_7ed1b962000f41dc8da48b033f074791"/>
                <w:id w:val="723746"/>
                <w:lock w:val="sdtLocked"/>
                <w:showingPlcHdr/>
                <w:dataBinding w:prefixMappings="xmlns:clcid-pte='clcid-pte'" w:xpath="/*/clcid-pte:FeiJingChangXingSunYiDeKouChuXiangMuDuiSuoDeShuiDeYingXiang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f8bdffd50d284f23ab4d0b1e6b4b1b9e"/>
                <w:id w:val="723747"/>
                <w:lock w:val="sdtLocked"/>
              </w:sdtPr>
              <w:sdtContent>
                <w:tc>
                  <w:tcPr>
                    <w:tcW w:w="2241" w:type="pct"/>
                    <w:shd w:val="clear" w:color="auto" w:fill="auto"/>
                    <w:vAlign w:val="center"/>
                  </w:tcPr>
                  <w:p w:rsidR="001B2D10" w:rsidRDefault="001B2D10" w:rsidP="00A361B0">
                    <w:pPr>
                      <w:rPr>
                        <w:szCs w:val="21"/>
                      </w:rPr>
                    </w:pPr>
                    <w:r>
                      <w:rPr>
                        <w:rFonts w:hint="eastAsia"/>
                        <w:szCs w:val="21"/>
                      </w:rPr>
                      <w:t>少数股东权益影响额</w:t>
                    </w:r>
                  </w:p>
                </w:tc>
              </w:sdtContent>
            </w:sdt>
            <w:sdt>
              <w:sdtPr>
                <w:rPr>
                  <w:rFonts w:hint="eastAsia"/>
                  <w:szCs w:val="21"/>
                </w:rPr>
                <w:alias w:val="少数股东权益影响额（非经常性损益项目）"/>
                <w:tag w:val="_GBC_285f00e961c943a8a9d140a4d52403f1"/>
                <w:id w:val="723748"/>
                <w:lock w:val="sdtLocked"/>
                <w:dataBinding w:prefixMappings="xmlns:clcid-pte='clcid-pte'" w:xpath="/*/clcid-pte:FeiJingChangXingSunYiXiangMuZhongShaoShuGuDongQuanYiYingXiangE[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szCs w:val="21"/>
                      </w:rPr>
                      <w:t>-86,439.64</w:t>
                    </w:r>
                  </w:p>
                </w:tc>
              </w:sdtContent>
            </w:sdt>
            <w:sdt>
              <w:sdtPr>
                <w:rPr>
                  <w:szCs w:val="21"/>
                </w:rPr>
                <w:alias w:val="少数股东权益影响额的说明（非经常性损益项目）"/>
                <w:tag w:val="_GBC_c9a288fb29d348cbb8d20de9f399a549"/>
                <w:id w:val="723749"/>
                <w:lock w:val="sdtLocked"/>
                <w:showingPlcHdr/>
                <w:dataBinding w:prefixMappings="xmlns:clcid-pte='clcid-pte'" w:xpath="/*/clcid-pte:FeiJingChangXingSunYiXiangMuZhongShaoShuGuDongQuanYiYingXiangEShuoMing[not(@periodRef)]" w:storeItemID="{89EBAB94-44A0-46A2-B712-30D997D04A6D}"/>
                <w:text/>
              </w:sdtPr>
              <w:sdtContent>
                <w:tc>
                  <w:tcPr>
                    <w:tcW w:w="1382" w:type="pct"/>
                  </w:tcPr>
                  <w:p w:rsidR="001B2D10" w:rsidRDefault="001B2D10" w:rsidP="00A361B0">
                    <w:pPr>
                      <w:rPr>
                        <w:szCs w:val="21"/>
                      </w:rPr>
                    </w:pPr>
                    <w:r>
                      <w:rPr>
                        <w:rFonts w:hint="eastAsia"/>
                        <w:color w:val="0000FF"/>
                        <w:szCs w:val="21"/>
                      </w:rPr>
                      <w:t xml:space="preserve">　</w:t>
                    </w:r>
                  </w:p>
                </w:tc>
              </w:sdtContent>
            </w:sdt>
          </w:tr>
          <w:tr w:rsidR="001B2D10" w:rsidTr="00A361B0">
            <w:sdt>
              <w:sdtPr>
                <w:tag w:val="_PLD_f4375b3f262d423d9aed45796f2bf18d"/>
                <w:id w:val="723750"/>
                <w:lock w:val="sdtLocked"/>
              </w:sdtPr>
              <w:sdtContent>
                <w:tc>
                  <w:tcPr>
                    <w:tcW w:w="2241" w:type="pct"/>
                    <w:shd w:val="clear" w:color="auto" w:fill="auto"/>
                    <w:vAlign w:val="center"/>
                  </w:tcPr>
                  <w:p w:rsidR="001B2D10" w:rsidRDefault="001B2D10" w:rsidP="00A361B0">
                    <w:pPr>
                      <w:jc w:val="center"/>
                      <w:rPr>
                        <w:szCs w:val="21"/>
                      </w:rPr>
                    </w:pPr>
                    <w:r>
                      <w:rPr>
                        <w:rFonts w:hint="eastAsia"/>
                        <w:szCs w:val="21"/>
                      </w:rPr>
                      <w:t>合计</w:t>
                    </w:r>
                  </w:p>
                </w:tc>
              </w:sdtContent>
            </w:sdt>
            <w:sdt>
              <w:sdtPr>
                <w:rPr>
                  <w:rFonts w:hint="eastAsia"/>
                  <w:szCs w:val="21"/>
                </w:rPr>
                <w:alias w:val="扣除的非经常性损益合计"/>
                <w:tag w:val="_GBC_dbd56aa5278f45e1a3a0a62cc2b32d3d"/>
                <w:id w:val="723751"/>
                <w:lock w:val="sdtLocked"/>
                <w:dataBinding w:prefixMappings="xmlns:clcid-pte='clcid-pte'" w:xpath="/*/clcid-pte:KouChuDeFeiJingChangXingSunYiHeJi[not(@periodRef)]" w:storeItemID="{89EBAB94-44A0-46A2-B712-30D997D04A6D}"/>
                <w:text/>
              </w:sdtPr>
              <w:sdtContent>
                <w:tc>
                  <w:tcPr>
                    <w:tcW w:w="1377" w:type="pct"/>
                    <w:shd w:val="clear" w:color="auto" w:fill="auto"/>
                  </w:tcPr>
                  <w:p w:rsidR="001B2D10" w:rsidRDefault="001B2D10" w:rsidP="00A361B0">
                    <w:pPr>
                      <w:jc w:val="right"/>
                      <w:rPr>
                        <w:szCs w:val="21"/>
                      </w:rPr>
                    </w:pPr>
                    <w:r>
                      <w:rPr>
                        <w:rFonts w:hint="eastAsia"/>
                        <w:szCs w:val="21"/>
                      </w:rPr>
                      <w:t>5,248,668.34</w:t>
                    </w:r>
                  </w:p>
                </w:tc>
              </w:sdtContent>
            </w:sdt>
            <w:sdt>
              <w:sdtPr>
                <w:rPr>
                  <w:rFonts w:hint="eastAsia"/>
                  <w:szCs w:val="21"/>
                </w:rPr>
                <w:alias w:val="扣除的非经常性损益合计说明"/>
                <w:tag w:val="_GBC_fd47d890fc7a493192e451b6575f5e8a"/>
                <w:id w:val="723752"/>
                <w:lock w:val="sdtLocked"/>
                <w:showingPlcHdr/>
                <w:dataBinding w:prefixMappings="xmlns:clcid-pte='clcid-pte'" w:xpath="/*/clcid-pte:KouChuDeFeiJingChangXingSunYiHeJiShuoMing[not(@periodRef)]" w:storeItemID="{89EBAB94-44A0-46A2-B712-30D997D04A6D}"/>
                <w:text/>
              </w:sdtPr>
              <w:sdtContent>
                <w:tc>
                  <w:tcPr>
                    <w:tcW w:w="1382" w:type="pct"/>
                  </w:tcPr>
                  <w:p w:rsidR="001B2D10" w:rsidRDefault="001B2D10" w:rsidP="00A361B0">
                    <w:pPr>
                      <w:rPr>
                        <w:szCs w:val="21"/>
                      </w:rPr>
                    </w:pPr>
                    <w:r>
                      <w:rPr>
                        <w:rFonts w:hint="eastAsia"/>
                      </w:rPr>
                      <w:t xml:space="preserve">　</w:t>
                    </w:r>
                  </w:p>
                </w:tc>
              </w:sdtContent>
            </w:sdt>
          </w:tr>
        </w:tbl>
        <w:p w:rsidR="001B2D10" w:rsidRDefault="001B2D10"/>
        <w:p w:rsidR="00F26FE4" w:rsidRDefault="009F7A2C"/>
      </w:sdtContent>
    </w:sdt>
    <w:bookmarkEnd w:id="268" w:displacedByCustomXml="prev"/>
    <w:sdt>
      <w:sdtPr>
        <w:rPr>
          <w:rFonts w:hint="eastAsia"/>
          <w:szCs w:val="21"/>
        </w:rPr>
        <w:alias w:val="模块:对公司根据《公开发行证券的公司信息披露解释性公告第1号——非..."/>
        <w:tag w:val="_GBC_7944e47348cd4cd186b958ba1902ea3f"/>
        <w:id w:val="-1094470273"/>
        <w:lock w:val="sdtLocked"/>
        <w:placeholder>
          <w:docPart w:val="GBC22222222222222222222222222222"/>
        </w:placeholder>
      </w:sdtPr>
      <w:sdtEndPr>
        <w:rPr>
          <w:szCs w:val="24"/>
        </w:rPr>
      </w:sdtEndPr>
      <w:sdtContent>
        <w:p w:rsidR="00F26FE4" w:rsidRDefault="00AC67CE">
          <w:pPr>
            <w:rPr>
              <w:szCs w:val="21"/>
            </w:rPr>
          </w:pPr>
          <w:r>
            <w:rPr>
              <w:rFonts w:hint="eastAsia"/>
              <w:szCs w:val="21"/>
            </w:rPr>
            <w:t>对公司根据《公开发行证券的公司信息披露解释性公告第</w:t>
          </w:r>
          <w:r>
            <w:rPr>
              <w:szCs w:val="21"/>
            </w:rPr>
            <w:t>1号——非经常性损益》定义界定的非经常性损益项目，以及把《公开发行证券的公司信息披露解释性公告第1号——非经常性损益》中列举的非经常性损益项目界定为经常性损益的项目，应说明原因。</w:t>
          </w:r>
        </w:p>
        <w:sdt>
          <w:sdtPr>
            <w:rPr>
              <w:szCs w:val="21"/>
            </w:rPr>
            <w:alias w:val="是否适用：将非经常性损益项目界定为经常性损益项目[双击切换]"/>
            <w:tag w:val="_GBC_5f8a059d4da1440d8ef10197ecd89cd6"/>
            <w:id w:val="679245583"/>
            <w:lock w:val="sdtLocked"/>
            <w:placeholder>
              <w:docPart w:val="GBC22222222222222222222222222222"/>
            </w:placeholder>
          </w:sdtPr>
          <w:sdtContent>
            <w:p w:rsidR="00F26FE4" w:rsidRDefault="009F7A2C">
              <w:pPr>
                <w:rPr>
                  <w:szCs w:val="21"/>
                </w:rPr>
              </w:pPr>
              <w:r>
                <w:rPr>
                  <w:szCs w:val="21"/>
                </w:rPr>
                <w:fldChar w:fldCharType="begin"/>
              </w:r>
              <w:r w:rsidR="00A361B0">
                <w:rPr>
                  <w:szCs w:val="21"/>
                </w:rPr>
                <w:instrText xml:space="preserve"> MACROBUTTON  SnrToggleCheckbox √适用 </w:instrText>
              </w:r>
              <w:r>
                <w:rPr>
                  <w:szCs w:val="21"/>
                </w:rPr>
                <w:fldChar w:fldCharType="end"/>
              </w:r>
              <w:r>
                <w:rPr>
                  <w:szCs w:val="21"/>
                </w:rPr>
                <w:fldChar w:fldCharType="begin"/>
              </w:r>
              <w:r w:rsidR="00A361B0">
                <w:rPr>
                  <w:szCs w:val="21"/>
                </w:rPr>
                <w:instrText xml:space="preserve"> MACROBUTTON  SnrToggleCheckbox □不适用 </w:instrText>
              </w:r>
              <w:r>
                <w:rPr>
                  <w:szCs w:val="21"/>
                </w:rPr>
                <w:fldChar w:fldCharType="end"/>
              </w:r>
            </w:p>
          </w:sdtContent>
        </w:sdt>
        <w:p w:rsidR="00CB04EA" w:rsidRDefault="00AC67CE">
          <w:pPr>
            <w:jc w:val="right"/>
            <w:rPr>
              <w:szCs w:val="21"/>
            </w:rPr>
          </w:pPr>
          <w:r>
            <w:rPr>
              <w:rFonts w:hint="eastAsia"/>
              <w:szCs w:val="21"/>
            </w:rPr>
            <w:t>单位：</w:t>
          </w:r>
          <w:sdt>
            <w:sdtPr>
              <w:rPr>
                <w:rFonts w:hint="eastAsia"/>
                <w:szCs w:val="21"/>
              </w:rPr>
              <w:alias w:val="单位：财务附注：将非经常性损益项目界定为经常性损益项目"/>
              <w:tag w:val="_GBC_5153d701b3b44f33a9490091a7e804e6"/>
              <w:id w:val="295572319"/>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Content>
              <w:r>
                <w:rPr>
                  <w:rFonts w:hint="eastAsia"/>
                  <w:szCs w:val="21"/>
                </w:rPr>
                <w:t>元</w:t>
              </w:r>
            </w:sdtContent>
          </w:sdt>
          <w:r>
            <w:rPr>
              <w:rFonts w:hint="eastAsia"/>
              <w:szCs w:val="21"/>
            </w:rPr>
            <w:t xml:space="preserve">  币种：</w:t>
          </w:r>
          <w:sdt>
            <w:sdtPr>
              <w:rPr>
                <w:rFonts w:hint="eastAsia"/>
                <w:szCs w:val="21"/>
              </w:rPr>
              <w:alias w:val="币种：财务附注：将非经常性损益项目界定为经常性损益项目"/>
              <w:tag w:val="_GBC_77ec9746b783471b84796c1c772576bd"/>
              <w:id w:val="1794256740"/>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Content>
              <w:r>
                <w:rPr>
                  <w:rFonts w:hint="eastAsia"/>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2"/>
            <w:gridCol w:w="2519"/>
            <w:gridCol w:w="2488"/>
          </w:tblGrid>
          <w:tr w:rsidR="00CB04EA" w:rsidTr="005C06A3">
            <w:sdt>
              <w:sdtPr>
                <w:tag w:val="_PLD_332aba6ed4f148bfa1f6aac5610baaa6"/>
                <w:id w:val="725093"/>
                <w:lock w:val="sdtLocked"/>
              </w:sdtPr>
              <w:sdtContent>
                <w:tc>
                  <w:tcPr>
                    <w:tcW w:w="2233" w:type="pct"/>
                  </w:tcPr>
                  <w:p w:rsidR="00CB04EA" w:rsidRDefault="00CB04EA" w:rsidP="005C06A3">
                    <w:pPr>
                      <w:jc w:val="center"/>
                      <w:rPr>
                        <w:szCs w:val="21"/>
                      </w:rPr>
                    </w:pPr>
                    <w:r>
                      <w:rPr>
                        <w:rFonts w:hint="eastAsia"/>
                        <w:szCs w:val="21"/>
                      </w:rPr>
                      <w:t>项目</w:t>
                    </w:r>
                  </w:p>
                </w:tc>
              </w:sdtContent>
            </w:sdt>
            <w:sdt>
              <w:sdtPr>
                <w:tag w:val="_PLD_b0f4462192174715b550b7f3f1d928bf"/>
                <w:id w:val="725094"/>
                <w:lock w:val="sdtLocked"/>
              </w:sdtPr>
              <w:sdtContent>
                <w:tc>
                  <w:tcPr>
                    <w:tcW w:w="1392" w:type="pct"/>
                  </w:tcPr>
                  <w:p w:rsidR="00CB04EA" w:rsidRDefault="00CB04EA" w:rsidP="005C06A3">
                    <w:pPr>
                      <w:jc w:val="center"/>
                      <w:rPr>
                        <w:szCs w:val="21"/>
                      </w:rPr>
                    </w:pPr>
                    <w:r>
                      <w:rPr>
                        <w:rFonts w:hint="eastAsia"/>
                        <w:szCs w:val="21"/>
                      </w:rPr>
                      <w:t>涉及金额</w:t>
                    </w:r>
                  </w:p>
                </w:tc>
              </w:sdtContent>
            </w:sdt>
            <w:sdt>
              <w:sdtPr>
                <w:tag w:val="_PLD_f0b8ba2261d04130bb740019ecf35d71"/>
                <w:id w:val="725095"/>
                <w:lock w:val="sdtLocked"/>
              </w:sdtPr>
              <w:sdtContent>
                <w:tc>
                  <w:tcPr>
                    <w:tcW w:w="1375" w:type="pct"/>
                  </w:tcPr>
                  <w:p w:rsidR="00CB04EA" w:rsidRDefault="00CB04EA" w:rsidP="005C06A3">
                    <w:pPr>
                      <w:jc w:val="center"/>
                      <w:rPr>
                        <w:szCs w:val="21"/>
                      </w:rPr>
                    </w:pPr>
                    <w:r>
                      <w:rPr>
                        <w:rFonts w:hint="eastAsia"/>
                        <w:szCs w:val="21"/>
                      </w:rPr>
                      <w:t>原因</w:t>
                    </w:r>
                  </w:p>
                </w:tc>
              </w:sdtContent>
            </w:sdt>
          </w:tr>
          <w:sdt>
            <w:sdtPr>
              <w:rPr>
                <w:rFonts w:hint="eastAsia"/>
                <w:szCs w:val="21"/>
              </w:rPr>
              <w:alias w:val="将非经常性损益项目界定为经常性损益项目明细"/>
              <w:tag w:val="_GBC_e56f7563531440589c461ea3e60c0684"/>
              <w:id w:val="725096"/>
              <w:lock w:val="sdtLocked"/>
            </w:sdtPr>
            <w:sdtContent>
              <w:tr w:rsidR="00CB04EA" w:rsidTr="005C06A3">
                <w:tc>
                  <w:tcPr>
                    <w:tcW w:w="2233" w:type="pct"/>
                  </w:tcPr>
                  <w:p w:rsidR="00CB04EA" w:rsidRDefault="00CB04EA" w:rsidP="005C06A3">
                    <w:pPr>
                      <w:rPr>
                        <w:szCs w:val="21"/>
                      </w:rPr>
                    </w:pPr>
                    <w:r>
                      <w:t>增值税即征即退</w:t>
                    </w:r>
                  </w:p>
                </w:tc>
                <w:tc>
                  <w:tcPr>
                    <w:tcW w:w="1392" w:type="pct"/>
                  </w:tcPr>
                  <w:p w:rsidR="00CB04EA" w:rsidRDefault="00CB04EA" w:rsidP="005C06A3">
                    <w:pPr>
                      <w:jc w:val="right"/>
                      <w:rPr>
                        <w:szCs w:val="21"/>
                      </w:rPr>
                    </w:pPr>
                    <w:r>
                      <w:t>1,316,989.13</w:t>
                    </w:r>
                  </w:p>
                </w:tc>
                <w:tc>
                  <w:tcPr>
                    <w:tcW w:w="1375" w:type="pct"/>
                  </w:tcPr>
                  <w:p w:rsidR="00CB04EA" w:rsidRDefault="00CB04EA" w:rsidP="005C06A3">
                    <w:pPr>
                      <w:rPr>
                        <w:szCs w:val="21"/>
                      </w:rPr>
                    </w:pPr>
                    <w:r>
                      <w:t>与公司正常经营业务密切相关</w:t>
                    </w:r>
                  </w:p>
                </w:tc>
              </w:tr>
            </w:sdtContent>
          </w:sdt>
          <w:sdt>
            <w:sdtPr>
              <w:rPr>
                <w:rFonts w:hint="eastAsia"/>
                <w:szCs w:val="21"/>
              </w:rPr>
              <w:alias w:val="将非经常性损益项目界定为经常性损益项目明细"/>
              <w:tag w:val="_GBC_e56f7563531440589c461ea3e60c0684"/>
              <w:id w:val="725097"/>
              <w:lock w:val="sdtLocked"/>
            </w:sdtPr>
            <w:sdtContent>
              <w:tr w:rsidR="00CB04EA" w:rsidRPr="00CB04EA" w:rsidTr="005C06A3">
                <w:tc>
                  <w:tcPr>
                    <w:tcW w:w="2233" w:type="pct"/>
                  </w:tcPr>
                  <w:p w:rsidR="00CB04EA" w:rsidRDefault="00CB04EA" w:rsidP="005C06A3">
                    <w:pPr>
                      <w:rPr>
                        <w:szCs w:val="21"/>
                      </w:rPr>
                    </w:pPr>
                  </w:p>
                </w:tc>
                <w:tc>
                  <w:tcPr>
                    <w:tcW w:w="1392" w:type="pct"/>
                  </w:tcPr>
                  <w:p w:rsidR="00CB04EA" w:rsidRDefault="00CB04EA" w:rsidP="005C06A3">
                    <w:pPr>
                      <w:jc w:val="right"/>
                      <w:rPr>
                        <w:szCs w:val="21"/>
                      </w:rPr>
                    </w:pPr>
                  </w:p>
                </w:tc>
                <w:tc>
                  <w:tcPr>
                    <w:tcW w:w="1375" w:type="pct"/>
                  </w:tcPr>
                  <w:p w:rsidR="00CB04EA" w:rsidRDefault="00CB04EA" w:rsidP="005C06A3">
                    <w:pPr>
                      <w:rPr>
                        <w:szCs w:val="21"/>
                      </w:rPr>
                    </w:pPr>
                  </w:p>
                </w:tc>
              </w:tr>
            </w:sdtContent>
          </w:sdt>
        </w:tbl>
        <w:p w:rsidR="00F26FE4" w:rsidRPr="00CB04EA" w:rsidRDefault="009F7A2C" w:rsidP="00CB04EA"/>
      </w:sdtContent>
    </w:sdt>
    <w:p w:rsidR="00F26FE4" w:rsidRDefault="00F26FE4">
      <w:pPr>
        <w:rPr>
          <w:szCs w:val="21"/>
        </w:rPr>
      </w:pPr>
    </w:p>
    <w:sdt>
      <w:sdtPr>
        <w:rPr>
          <w:rFonts w:ascii="宋体" w:hAnsi="宋体" w:cs="宋体" w:hint="eastAsia"/>
          <w:b w:val="0"/>
          <w:bCs w:val="0"/>
          <w:kern w:val="0"/>
          <w:szCs w:val="21"/>
        </w:rPr>
        <w:alias w:val="模块:净资产收益率及每股收益"/>
        <w:tag w:val="_GBC_146d888914ac4591bea1ff0ea9e89617"/>
        <w:id w:val="-1868905101"/>
        <w:lock w:val="sdtLocked"/>
        <w:placeholder>
          <w:docPart w:val="GBC22222222222222222222222222222"/>
        </w:placeholder>
      </w:sdtPr>
      <w:sdtContent>
        <w:p w:rsidR="00F26FE4" w:rsidRDefault="00AC67CE">
          <w:pPr>
            <w:pStyle w:val="3"/>
            <w:numPr>
              <w:ilvl w:val="0"/>
              <w:numId w:val="5"/>
            </w:numPr>
            <w:rPr>
              <w:rFonts w:ascii="宋体" w:hAnsi="宋体"/>
              <w:szCs w:val="21"/>
            </w:rPr>
          </w:pPr>
          <w:r>
            <w:rPr>
              <w:rFonts w:ascii="宋体" w:hAnsi="宋体" w:hint="eastAsia"/>
              <w:szCs w:val="21"/>
            </w:rPr>
            <w:t>净资产收益率及每股收益</w:t>
          </w:r>
        </w:p>
        <w:sdt>
          <w:sdtPr>
            <w:alias w:val="是否适用：净资产收益率及每股收益[双击切换]"/>
            <w:tag w:val="_GBC_75866ebc8d184cdd988e79330ad3b083"/>
            <w:id w:val="900322554"/>
            <w:lock w:val="sdtLocked"/>
            <w:placeholder>
              <w:docPart w:val="GBC22222222222222222222222222222"/>
            </w:placeholder>
          </w:sdtPr>
          <w:sdtContent>
            <w:p w:rsidR="00F26FE4" w:rsidRDefault="009F7A2C">
              <w:r>
                <w:fldChar w:fldCharType="begin"/>
              </w:r>
              <w:r w:rsidR="00CB04EA">
                <w:instrText xml:space="preserve"> MACROBUTTON  SnrToggleCheckbox √适用 </w:instrText>
              </w:r>
              <w:r>
                <w:fldChar w:fldCharType="end"/>
              </w:r>
              <w:r>
                <w:fldChar w:fldCharType="begin"/>
              </w:r>
              <w:r w:rsidR="00CB04EA">
                <w:instrText xml:space="preserve"> MACROBUTTON  SnrToggleCheckbox □不适用 </w:instrText>
              </w:r>
              <w:r>
                <w:fldChar w:fldCharType="end"/>
              </w:r>
            </w:p>
          </w:sdtContent>
        </w:sdt>
        <w:tbl>
          <w:tblPr>
            <w:tblW w:w="5000" w:type="pct"/>
            <w:tblBorders>
              <w:top w:val="single" w:sz="4" w:space="0" w:color="auto"/>
              <w:left w:val="single" w:sz="4" w:space="0" w:color="auto"/>
              <w:bottom w:val="single" w:sz="4" w:space="0" w:color="auto"/>
              <w:right w:val="single" w:sz="4" w:space="0" w:color="auto"/>
            </w:tblBorders>
            <w:tblLook w:val="0000"/>
          </w:tblPr>
          <w:tblGrid>
            <w:gridCol w:w="2914"/>
            <w:gridCol w:w="1841"/>
            <w:gridCol w:w="2146"/>
            <w:gridCol w:w="2148"/>
          </w:tblGrid>
          <w:tr w:rsidR="00F26FE4" w:rsidTr="007547DE">
            <w:trPr>
              <w:trHeight w:val="270"/>
            </w:trPr>
            <w:sdt>
              <w:sdtPr>
                <w:tag w:val="_PLD_680a8ba0e71a45459c0939cd6c78c07f"/>
                <w:id w:val="-1037509152"/>
                <w:lock w:val="sdtLocked"/>
              </w:sdtPr>
              <w:sdtContent>
                <w:tc>
                  <w:tcPr>
                    <w:tcW w:w="1610" w:type="pct"/>
                    <w:vMerge w:val="restar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szCs w:val="21"/>
                      </w:rPr>
                      <w:t>报告期利润</w:t>
                    </w:r>
                  </w:p>
                </w:tc>
              </w:sdtContent>
            </w:sdt>
            <w:sdt>
              <w:sdtPr>
                <w:tag w:val="_PLD_608d0086e1154f8ca6d3c34247132ef0"/>
                <w:id w:val="1328863501"/>
                <w:lock w:val="sdtLocked"/>
              </w:sdtPr>
              <w:sdtContent>
                <w:tc>
                  <w:tcPr>
                    <w:tcW w:w="1017" w:type="pct"/>
                    <w:vMerge w:val="restart"/>
                    <w:tcBorders>
                      <w:top w:val="single" w:sz="4" w:space="0" w:color="auto"/>
                      <w:left w:val="single" w:sz="4" w:space="0" w:color="auto"/>
                      <w:right w:val="single" w:sz="4" w:space="0" w:color="auto"/>
                    </w:tcBorders>
                    <w:vAlign w:val="center"/>
                  </w:tcPr>
                  <w:p w:rsidR="00F26FE4" w:rsidRDefault="00AC67CE">
                    <w:pPr>
                      <w:jc w:val="center"/>
                      <w:rPr>
                        <w:szCs w:val="21"/>
                      </w:rPr>
                    </w:pPr>
                    <w:r>
                      <w:rPr>
                        <w:szCs w:val="21"/>
                      </w:rPr>
                      <w:t>加权平均净资产收益率（%）</w:t>
                    </w:r>
                  </w:p>
                </w:tc>
              </w:sdtContent>
            </w:sdt>
            <w:sdt>
              <w:sdtPr>
                <w:tag w:val="_PLD_8b4a0bf973be4a19862ac5168193db93"/>
                <w:id w:val="945661721"/>
                <w:lock w:val="sdtLocked"/>
              </w:sdtPr>
              <w:sdtContent>
                <w:tc>
                  <w:tcPr>
                    <w:tcW w:w="2373" w:type="pct"/>
                    <w:gridSpan w:val="2"/>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szCs w:val="21"/>
                      </w:rPr>
                      <w:t>每股收益</w:t>
                    </w:r>
                  </w:p>
                </w:tc>
              </w:sdtContent>
            </w:sdt>
          </w:tr>
          <w:tr w:rsidR="00F26FE4" w:rsidTr="007547DE">
            <w:trPr>
              <w:trHeight w:val="360"/>
            </w:trPr>
            <w:tc>
              <w:tcPr>
                <w:tcW w:w="1610" w:type="pct"/>
                <w:vMerge/>
                <w:tcBorders>
                  <w:top w:val="single" w:sz="4" w:space="0" w:color="auto"/>
                  <w:left w:val="single" w:sz="4" w:space="0" w:color="auto"/>
                  <w:bottom w:val="single" w:sz="4" w:space="0" w:color="auto"/>
                  <w:right w:val="single" w:sz="4" w:space="0" w:color="auto"/>
                </w:tcBorders>
                <w:vAlign w:val="center"/>
              </w:tcPr>
              <w:p w:rsidR="00F26FE4" w:rsidRDefault="00F26FE4">
                <w:pPr>
                  <w:jc w:val="center"/>
                  <w:rPr>
                    <w:szCs w:val="21"/>
                  </w:rPr>
                </w:pPr>
              </w:p>
            </w:tc>
            <w:tc>
              <w:tcPr>
                <w:tcW w:w="1017" w:type="pct"/>
                <w:vMerge/>
                <w:tcBorders>
                  <w:left w:val="single" w:sz="4" w:space="0" w:color="auto"/>
                  <w:bottom w:val="single" w:sz="4" w:space="0" w:color="auto"/>
                  <w:right w:val="single" w:sz="4" w:space="0" w:color="auto"/>
                </w:tcBorders>
                <w:vAlign w:val="center"/>
              </w:tcPr>
              <w:p w:rsidR="00F26FE4" w:rsidRDefault="00F26FE4">
                <w:pPr>
                  <w:jc w:val="center"/>
                  <w:rPr>
                    <w:szCs w:val="21"/>
                  </w:rPr>
                </w:pPr>
              </w:p>
            </w:tc>
            <w:sdt>
              <w:sdtPr>
                <w:tag w:val="_PLD_45472770a81744249d77e54c2efc412a"/>
                <w:id w:val="-1056080072"/>
                <w:lock w:val="sdtLocked"/>
              </w:sdtPr>
              <w:sdtContent>
                <w:tc>
                  <w:tcPr>
                    <w:tcW w:w="1186" w:type="pc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szCs w:val="21"/>
                      </w:rPr>
                      <w:t>基本每股收益</w:t>
                    </w:r>
                  </w:p>
                </w:tc>
              </w:sdtContent>
            </w:sdt>
            <w:sdt>
              <w:sdtPr>
                <w:tag w:val="_PLD_c4e5be0bbc134fa28e28895e1a12e02c"/>
                <w:id w:val="-235708469"/>
                <w:lock w:val="sdtLocked"/>
              </w:sdtPr>
              <w:sdtContent>
                <w:tc>
                  <w:tcPr>
                    <w:tcW w:w="1187" w:type="pct"/>
                    <w:tcBorders>
                      <w:top w:val="single" w:sz="4" w:space="0" w:color="auto"/>
                      <w:left w:val="single" w:sz="4" w:space="0" w:color="auto"/>
                      <w:bottom w:val="single" w:sz="4" w:space="0" w:color="auto"/>
                      <w:right w:val="single" w:sz="4" w:space="0" w:color="auto"/>
                    </w:tcBorders>
                    <w:vAlign w:val="center"/>
                  </w:tcPr>
                  <w:p w:rsidR="00F26FE4" w:rsidRDefault="00AC67CE">
                    <w:pPr>
                      <w:jc w:val="center"/>
                      <w:rPr>
                        <w:szCs w:val="21"/>
                      </w:rPr>
                    </w:pPr>
                    <w:r>
                      <w:rPr>
                        <w:szCs w:val="21"/>
                      </w:rPr>
                      <w:t>稀释每股收益</w:t>
                    </w:r>
                  </w:p>
                </w:tc>
              </w:sdtContent>
            </w:sdt>
          </w:tr>
          <w:tr w:rsidR="00CB04EA" w:rsidTr="005C06A3">
            <w:trPr>
              <w:trHeight w:val="360"/>
            </w:trPr>
            <w:sdt>
              <w:sdtPr>
                <w:tag w:val="_PLD_c94607fd97d648bd8ca7517a2c7054ea"/>
                <w:id w:val="1007250962"/>
                <w:lock w:val="sdtLocked"/>
              </w:sdtPr>
              <w:sdtContent>
                <w:tc>
                  <w:tcPr>
                    <w:tcW w:w="1610" w:type="pct"/>
                    <w:tcBorders>
                      <w:top w:val="single" w:sz="4" w:space="0" w:color="auto"/>
                      <w:left w:val="single" w:sz="4" w:space="0" w:color="auto"/>
                      <w:bottom w:val="single" w:sz="4" w:space="0" w:color="auto"/>
                      <w:right w:val="single" w:sz="4" w:space="0" w:color="auto"/>
                    </w:tcBorders>
                  </w:tcPr>
                  <w:p w:rsidR="00CB04EA" w:rsidRDefault="00CB04EA">
                    <w:pPr>
                      <w:rPr>
                        <w:szCs w:val="21"/>
                      </w:rPr>
                    </w:pPr>
                    <w:r>
                      <w:rPr>
                        <w:szCs w:val="21"/>
                      </w:rPr>
                      <w:t>归属于公司普通股股东的净利润</w:t>
                    </w:r>
                  </w:p>
                </w:tc>
              </w:sdtContent>
            </w:sdt>
            <w:tc>
              <w:tcPr>
                <w:tcW w:w="1017" w:type="pct"/>
                <w:tcBorders>
                  <w:top w:val="single" w:sz="4" w:space="0" w:color="auto"/>
                  <w:left w:val="single" w:sz="4" w:space="0" w:color="auto"/>
                  <w:bottom w:val="single" w:sz="4" w:space="0" w:color="auto"/>
                  <w:right w:val="single" w:sz="4" w:space="0" w:color="auto"/>
                </w:tcBorders>
                <w:vAlign w:val="center"/>
              </w:tcPr>
              <w:p w:rsidR="00CB04EA" w:rsidRDefault="00CB04EA" w:rsidP="00CB04EA">
                <w:pPr>
                  <w:jc w:val="right"/>
                  <w:rPr>
                    <w:sz w:val="24"/>
                  </w:rPr>
                </w:pPr>
                <w:r>
                  <w:t>3.0762</w:t>
                </w:r>
              </w:p>
            </w:tc>
            <w:tc>
              <w:tcPr>
                <w:tcW w:w="1186" w:type="pct"/>
                <w:tcBorders>
                  <w:top w:val="single" w:sz="4" w:space="0" w:color="auto"/>
                  <w:left w:val="single" w:sz="4" w:space="0" w:color="auto"/>
                  <w:bottom w:val="single" w:sz="4" w:space="0" w:color="auto"/>
                  <w:right w:val="single" w:sz="4" w:space="0" w:color="auto"/>
                </w:tcBorders>
                <w:vAlign w:val="center"/>
              </w:tcPr>
              <w:p w:rsidR="00CB04EA" w:rsidRDefault="00CB04EA" w:rsidP="00CB04EA">
                <w:pPr>
                  <w:jc w:val="right"/>
                  <w:rPr>
                    <w:sz w:val="24"/>
                  </w:rPr>
                </w:pPr>
                <w:r>
                  <w:t>0.1126</w:t>
                </w:r>
              </w:p>
            </w:tc>
            <w:tc>
              <w:tcPr>
                <w:tcW w:w="1187" w:type="pct"/>
                <w:tcBorders>
                  <w:top w:val="single" w:sz="4" w:space="0" w:color="auto"/>
                  <w:left w:val="single" w:sz="4" w:space="0" w:color="auto"/>
                  <w:bottom w:val="single" w:sz="4" w:space="0" w:color="auto"/>
                  <w:right w:val="single" w:sz="4" w:space="0" w:color="auto"/>
                </w:tcBorders>
                <w:vAlign w:val="center"/>
              </w:tcPr>
              <w:p w:rsidR="00CB04EA" w:rsidRDefault="00CB04EA" w:rsidP="00CB04EA">
                <w:pPr>
                  <w:jc w:val="right"/>
                  <w:rPr>
                    <w:sz w:val="24"/>
                  </w:rPr>
                </w:pPr>
                <w:r>
                  <w:t>0.1126</w:t>
                </w:r>
              </w:p>
            </w:tc>
          </w:tr>
          <w:tr w:rsidR="00CB04EA" w:rsidTr="005C06A3">
            <w:trPr>
              <w:trHeight w:val="360"/>
            </w:trPr>
            <w:sdt>
              <w:sdtPr>
                <w:tag w:val="_PLD_0794afc706e94e77876df1281577a7d9"/>
                <w:id w:val="4253001"/>
                <w:lock w:val="sdtLocked"/>
              </w:sdtPr>
              <w:sdtContent>
                <w:tc>
                  <w:tcPr>
                    <w:tcW w:w="1610" w:type="pct"/>
                    <w:tcBorders>
                      <w:top w:val="single" w:sz="4" w:space="0" w:color="auto"/>
                      <w:left w:val="single" w:sz="4" w:space="0" w:color="auto"/>
                      <w:bottom w:val="single" w:sz="4" w:space="0" w:color="auto"/>
                      <w:right w:val="single" w:sz="4" w:space="0" w:color="auto"/>
                    </w:tcBorders>
                  </w:tcPr>
                  <w:p w:rsidR="00CB04EA" w:rsidRDefault="00CB04EA">
                    <w:pPr>
                      <w:rPr>
                        <w:szCs w:val="21"/>
                      </w:rPr>
                    </w:pPr>
                    <w:r>
                      <w:rPr>
                        <w:szCs w:val="21"/>
                      </w:rPr>
                      <w:t>扣除非经常性损益后归属于公司普通股股东的净利润</w:t>
                    </w:r>
                  </w:p>
                </w:tc>
              </w:sdtContent>
            </w:sdt>
            <w:tc>
              <w:tcPr>
                <w:tcW w:w="1017" w:type="pct"/>
                <w:tcBorders>
                  <w:top w:val="single" w:sz="4" w:space="0" w:color="auto"/>
                  <w:left w:val="single" w:sz="4" w:space="0" w:color="auto"/>
                  <w:bottom w:val="single" w:sz="4" w:space="0" w:color="auto"/>
                  <w:right w:val="single" w:sz="4" w:space="0" w:color="auto"/>
                </w:tcBorders>
                <w:vAlign w:val="center"/>
              </w:tcPr>
              <w:p w:rsidR="00CB04EA" w:rsidRDefault="00CB04EA" w:rsidP="00CB04EA">
                <w:pPr>
                  <w:jc w:val="right"/>
                  <w:rPr>
                    <w:sz w:val="24"/>
                  </w:rPr>
                </w:pPr>
                <w:r>
                  <w:t>2.4352</w:t>
                </w:r>
              </w:p>
            </w:tc>
            <w:tc>
              <w:tcPr>
                <w:tcW w:w="1186" w:type="pct"/>
                <w:tcBorders>
                  <w:top w:val="single" w:sz="4" w:space="0" w:color="auto"/>
                  <w:left w:val="single" w:sz="4" w:space="0" w:color="auto"/>
                  <w:bottom w:val="single" w:sz="4" w:space="0" w:color="auto"/>
                  <w:right w:val="single" w:sz="4" w:space="0" w:color="auto"/>
                </w:tcBorders>
                <w:vAlign w:val="center"/>
              </w:tcPr>
              <w:p w:rsidR="00CB04EA" w:rsidRDefault="00CB04EA" w:rsidP="00CB04EA">
                <w:pPr>
                  <w:jc w:val="right"/>
                  <w:rPr>
                    <w:sz w:val="24"/>
                  </w:rPr>
                </w:pPr>
                <w:r>
                  <w:t>0.0891</w:t>
                </w:r>
              </w:p>
            </w:tc>
            <w:tc>
              <w:tcPr>
                <w:tcW w:w="1187" w:type="pct"/>
                <w:tcBorders>
                  <w:top w:val="single" w:sz="4" w:space="0" w:color="auto"/>
                  <w:left w:val="single" w:sz="4" w:space="0" w:color="auto"/>
                  <w:bottom w:val="single" w:sz="4" w:space="0" w:color="auto"/>
                  <w:right w:val="single" w:sz="4" w:space="0" w:color="auto"/>
                </w:tcBorders>
                <w:vAlign w:val="center"/>
              </w:tcPr>
              <w:p w:rsidR="00CB04EA" w:rsidRDefault="00CB04EA" w:rsidP="00CB04EA">
                <w:pPr>
                  <w:jc w:val="right"/>
                  <w:rPr>
                    <w:sz w:val="24"/>
                  </w:rPr>
                </w:pPr>
                <w:r>
                  <w:t>0.0891</w:t>
                </w:r>
              </w:p>
            </w:tc>
          </w:tr>
        </w:tbl>
        <w:p w:rsidR="00F26FE4" w:rsidRDefault="009F7A2C">
          <w:pPr>
            <w:rPr>
              <w:szCs w:val="21"/>
            </w:rPr>
          </w:pPr>
        </w:p>
      </w:sdtContent>
    </w:sdt>
    <w:p w:rsidR="00F26FE4" w:rsidRDefault="00AC67CE">
      <w:pPr>
        <w:pStyle w:val="3"/>
        <w:numPr>
          <w:ilvl w:val="0"/>
          <w:numId w:val="5"/>
        </w:numPr>
        <w:rPr>
          <w:rFonts w:ascii="宋体" w:hAnsi="宋体"/>
          <w:szCs w:val="21"/>
        </w:rPr>
      </w:pPr>
      <w:r>
        <w:rPr>
          <w:rFonts w:ascii="宋体" w:hAnsi="宋体" w:hint="eastAsia"/>
          <w:szCs w:val="21"/>
        </w:rPr>
        <w:lastRenderedPageBreak/>
        <w:t>境内外会计准则下会计数据差异</w:t>
      </w:r>
    </w:p>
    <w:sdt>
      <w:sdtPr>
        <w:alias w:val="是否适用：境内外会计准则下会计数据差异[双击切换]"/>
        <w:tag w:val="_GBC_3482333eff2948139884cfdd1debc958"/>
        <w:id w:val="2017960133"/>
        <w:lock w:val="sdtLocked"/>
        <w:placeholder>
          <w:docPart w:val="GBC22222222222222222222222222222"/>
        </w:placeholder>
      </w:sdtPr>
      <w:sdtContent>
        <w:p w:rsidR="00CB04EA" w:rsidRDefault="009F7A2C" w:rsidP="00CB04EA">
          <w:pPr>
            <w:rPr>
              <w:rFonts w:cstheme="minorBidi"/>
              <w:kern w:val="2"/>
              <w:szCs w:val="21"/>
            </w:rPr>
          </w:pPr>
          <w:r>
            <w:fldChar w:fldCharType="begin"/>
          </w:r>
          <w:r w:rsidR="00CB04EA">
            <w:instrText xml:space="preserve"> MACROBUTTON  SnrToggleCheckbox □适用 </w:instrText>
          </w:r>
          <w:r>
            <w:fldChar w:fldCharType="end"/>
          </w:r>
          <w:r>
            <w:fldChar w:fldCharType="begin"/>
          </w:r>
          <w:r w:rsidR="00CB04EA">
            <w:instrText xml:space="preserve"> MACROBUTTON  SnrToggleCheckbox √不适用 </w:instrText>
          </w:r>
          <w:r>
            <w:fldChar w:fldCharType="end"/>
          </w:r>
        </w:p>
      </w:sdtContent>
    </w:sdt>
    <w:p w:rsidR="00F26FE4" w:rsidRDefault="00F26FE4">
      <w:pPr>
        <w:rPr>
          <w:rFonts w:cstheme="minorBidi"/>
          <w:kern w:val="2"/>
          <w:szCs w:val="21"/>
        </w:rPr>
      </w:pPr>
    </w:p>
    <w:p w:rsidR="00F26FE4" w:rsidRDefault="00F26FE4">
      <w:pPr>
        <w:rPr>
          <w:szCs w:val="21"/>
        </w:rPr>
      </w:pPr>
    </w:p>
    <w:sdt>
      <w:sdtPr>
        <w:rPr>
          <w:rFonts w:ascii="宋体" w:hAnsi="宋体" w:cs="宋体"/>
          <w:b w:val="0"/>
          <w:bCs w:val="0"/>
          <w:kern w:val="0"/>
          <w:szCs w:val="21"/>
        </w:rPr>
        <w:alias w:val="模块:补充资料其他说明事项"/>
        <w:tag w:val="_GBC_a60672e5f86e422cbb864ef991c9106b"/>
        <w:id w:val="-996795210"/>
        <w:lock w:val="sdtLocked"/>
        <w:placeholder>
          <w:docPart w:val="GBC22222222222222222222222222222"/>
        </w:placeholder>
      </w:sdtPr>
      <w:sdtContent>
        <w:p w:rsidR="00F26FE4" w:rsidRDefault="00AC67CE">
          <w:pPr>
            <w:pStyle w:val="3"/>
            <w:numPr>
              <w:ilvl w:val="0"/>
              <w:numId w:val="5"/>
            </w:numPr>
            <w:rPr>
              <w:rFonts w:ascii="宋体" w:hAnsi="宋体"/>
              <w:szCs w:val="21"/>
            </w:rPr>
          </w:pPr>
          <w:r>
            <w:rPr>
              <w:rFonts w:ascii="宋体" w:hAnsi="宋体" w:hint="eastAsia"/>
              <w:szCs w:val="21"/>
            </w:rPr>
            <w:t>其他</w:t>
          </w:r>
        </w:p>
        <w:sdt>
          <w:sdtPr>
            <w:alias w:val="是否适用：补充资料其他说明事项[双击切换]"/>
            <w:tag w:val="_GBC_8954f89f8426424c966f1b658de53fe5"/>
            <w:id w:val="2123804339"/>
            <w:lock w:val="sdtLocked"/>
            <w:placeholder>
              <w:docPart w:val="GBC22222222222222222222222222222"/>
            </w:placeholder>
          </w:sdtPr>
          <w:sdtContent>
            <w:p w:rsidR="00F26FE4" w:rsidRDefault="009F7A2C" w:rsidP="00CB04EA">
              <w:pPr>
                <w:rPr>
                  <w:szCs w:val="21"/>
                </w:rPr>
              </w:pPr>
              <w:r>
                <w:fldChar w:fldCharType="begin"/>
              </w:r>
              <w:r w:rsidR="00CB04EA">
                <w:instrText xml:space="preserve"> MACROBUTTON  SnrToggleCheckbox □适用 </w:instrText>
              </w:r>
              <w:r>
                <w:fldChar w:fldCharType="end"/>
              </w:r>
              <w:r>
                <w:fldChar w:fldCharType="begin"/>
              </w:r>
              <w:r w:rsidR="00CB04EA">
                <w:instrText xml:space="preserve"> MACROBUTTON  SnrToggleCheckbox √不适用 </w:instrText>
              </w:r>
              <w:r>
                <w:fldChar w:fldCharType="end"/>
              </w:r>
            </w:p>
          </w:sdtContent>
        </w:sdt>
      </w:sdtContent>
    </w:sdt>
    <w:p w:rsidR="00F26FE4" w:rsidRDefault="00F26FE4"/>
    <w:bookmarkStart w:id="269" w:name="_Hlk76135020" w:displacedByCustomXml="next"/>
    <w:sdt>
      <w:sdtPr>
        <w:rPr>
          <w:b/>
          <w:bCs/>
          <w:sz w:val="24"/>
        </w:rPr>
        <w:alias w:val="模块:落款"/>
        <w:tag w:val="_SEC_05b1791af4454108ad401bb8a64cf5c6"/>
        <w:id w:val="9528651"/>
        <w:lock w:val="sdtLocked"/>
        <w:placeholder>
          <w:docPart w:val="GBC22222222222222222222222222222"/>
        </w:placeholder>
      </w:sdtPr>
      <w:sdtEndPr>
        <w:rPr>
          <w:b w:val="0"/>
          <w:bCs w:val="0"/>
          <w:sz w:val="21"/>
        </w:rPr>
      </w:sdtEndPr>
      <w:sdtContent>
        <w:p w:rsidR="00F26FE4" w:rsidRDefault="00F26FE4">
          <w:pPr>
            <w:spacing w:line="360" w:lineRule="exact"/>
            <w:ind w:right="5"/>
            <w:rPr>
              <w:b/>
              <w:bCs/>
              <w:sz w:val="24"/>
            </w:rPr>
          </w:pPr>
        </w:p>
        <w:p w:rsidR="00F26FE4" w:rsidRDefault="00AC67CE">
          <w:pPr>
            <w:wordWrap w:val="0"/>
            <w:spacing w:line="360" w:lineRule="exact"/>
            <w:jc w:val="right"/>
            <w:rPr>
              <w:u w:val="single"/>
            </w:rPr>
          </w:pPr>
          <w:r>
            <w:t>董事长：</w:t>
          </w:r>
          <w:sdt>
            <w:sdtPr>
              <w:alias w:val="报告发布人"/>
              <w:tag w:val="_GBC_f07cbb7287a94e798691f7fcb5112f49"/>
              <w:id w:val="24350177"/>
              <w:lock w:val="sdtLocked"/>
              <w:placeholder>
                <w:docPart w:val="GBC22222222222222222222222222222"/>
              </w:placeholder>
            </w:sdtPr>
            <w:sdtContent>
              <w:r w:rsidR="00EE0202">
                <w:rPr>
                  <w:rFonts w:hint="eastAsia"/>
                </w:rPr>
                <w:t>杨光</w:t>
              </w:r>
              <w:proofErr w:type="gramStart"/>
              <w:r w:rsidR="00EE0202">
                <w:rPr>
                  <w:rFonts w:hint="eastAsia"/>
                </w:rPr>
                <w:t>浩</w:t>
              </w:r>
              <w:proofErr w:type="gramEnd"/>
            </w:sdtContent>
          </w:sdt>
          <w:r>
            <w:rPr>
              <w:rFonts w:hint="eastAsia"/>
            </w:rPr>
            <w:t xml:space="preserve"> </w:t>
          </w:r>
        </w:p>
        <w:p w:rsidR="00F26FE4" w:rsidRDefault="00AC67CE">
          <w:pPr>
            <w:spacing w:line="360" w:lineRule="exact"/>
            <w:jc w:val="right"/>
          </w:pPr>
          <w:r>
            <w:t>董事会批准报送日期：</w:t>
          </w:r>
          <w:sdt>
            <w:sdtPr>
              <w:alias w:val="报告董事会批准报送日期"/>
              <w:tag w:val="_GBC_56d5d40e768a439aa604555fa2089c42"/>
              <w:id w:val="24350178"/>
              <w:lock w:val="sdtLocked"/>
              <w:placeholder>
                <w:docPart w:val="GBC22222222222222222222222222222"/>
              </w:placeholder>
              <w:date w:fullDate="2021-08-24T00:00:00Z">
                <w:dateFormat w:val="yyyy'年'M'月'd'日'"/>
                <w:lid w:val="zh-CN"/>
                <w:storeMappedDataAs w:val="dateTime"/>
                <w:calendar w:val="gregorian"/>
              </w:date>
            </w:sdtPr>
            <w:sdtContent>
              <w:r w:rsidR="00184BF5">
                <w:rPr>
                  <w:rFonts w:hint="eastAsia"/>
                </w:rPr>
                <w:t>2021年8月24日</w:t>
              </w:r>
            </w:sdtContent>
          </w:sdt>
          <w:r>
            <w:rPr>
              <w:rFonts w:hint="eastAsia"/>
            </w:rPr>
            <w:t xml:space="preserve"> </w:t>
          </w:r>
        </w:p>
      </w:sdtContent>
    </w:sdt>
    <w:bookmarkEnd w:id="269"/>
    <w:p w:rsidR="00F26FE4" w:rsidRDefault="00F26FE4">
      <w:pPr>
        <w:rPr>
          <w:szCs w:val="21"/>
        </w:rPr>
      </w:pPr>
    </w:p>
    <w:p w:rsidR="00F26FE4" w:rsidRDefault="00F26FE4">
      <w:pPr>
        <w:spacing w:line="360" w:lineRule="exact"/>
        <w:ind w:right="5"/>
        <w:rPr>
          <w:u w:val="single"/>
        </w:rPr>
      </w:pPr>
    </w:p>
    <w:sdt>
      <w:sdtPr>
        <w:rPr>
          <w:sz w:val="24"/>
        </w:rPr>
        <w:alias w:val="模块:修订信息 "/>
        <w:tag w:val="_GBC_e51b54728b2e4e53b95b0611d0df9b06"/>
        <w:id w:val="24350188"/>
        <w:lock w:val="sdtLocked"/>
        <w:placeholder>
          <w:docPart w:val="GBC22222222222222222222222222222"/>
        </w:placeholder>
      </w:sdtPr>
      <w:sdtEndPr>
        <w:rPr>
          <w:sz w:val="21"/>
        </w:rPr>
      </w:sdtEndPr>
      <w:sdtContent>
        <w:p w:rsidR="00F26FE4" w:rsidRDefault="00AC67CE">
          <w:pPr>
            <w:spacing w:line="360" w:lineRule="exact"/>
            <w:ind w:right="5"/>
            <w:rPr>
              <w:b/>
              <w:sz w:val="24"/>
            </w:rPr>
          </w:pPr>
          <w:r>
            <w:rPr>
              <w:b/>
              <w:sz w:val="24"/>
            </w:rPr>
            <w:t>修订信息</w:t>
          </w:r>
        </w:p>
        <w:sdt>
          <w:sdtPr>
            <w:rPr>
              <w:b/>
              <w:bCs/>
            </w:rPr>
            <w:alias w:val="是否适用：修订信息表[双击切换]"/>
            <w:tag w:val="_GBC_77b96fad3b8a43478db82cf4cb9686be"/>
            <w:id w:val="-958417587"/>
            <w:lock w:val="sdtLocked"/>
            <w:placeholder>
              <w:docPart w:val="GBC22222222222222222222222222222"/>
            </w:placeholder>
          </w:sdtPr>
          <w:sdtEndPr>
            <w:rPr>
              <w:b w:val="0"/>
            </w:rPr>
          </w:sdtEndPr>
          <w:sdtContent>
            <w:p w:rsidR="00F26FE4" w:rsidRDefault="009F7A2C" w:rsidP="00CB04EA">
              <w:r>
                <w:rPr>
                  <w:bCs/>
                </w:rPr>
                <w:fldChar w:fldCharType="begin"/>
              </w:r>
              <w:r w:rsidR="00CB04EA">
                <w:rPr>
                  <w:bCs/>
                </w:rPr>
                <w:instrText xml:space="preserve"> MACROBUTTON  SnrToggleCheckbox □适用 </w:instrText>
              </w:r>
              <w:r>
                <w:rPr>
                  <w:bCs/>
                </w:rPr>
                <w:fldChar w:fldCharType="end"/>
              </w:r>
              <w:r>
                <w:rPr>
                  <w:bCs/>
                </w:rPr>
                <w:fldChar w:fldCharType="begin"/>
              </w:r>
              <w:r w:rsidR="00CB04EA">
                <w:rPr>
                  <w:bCs/>
                </w:rPr>
                <w:instrText xml:space="preserve"> MACROBUTTON  SnrToggleCheckbox √不适用 </w:instrText>
              </w:r>
              <w:r>
                <w:rPr>
                  <w:bCs/>
                </w:rPr>
                <w:fldChar w:fldCharType="end"/>
              </w:r>
            </w:p>
          </w:sdtContent>
        </w:sdt>
      </w:sdtContent>
    </w:sdt>
    <w:sectPr w:rsidR="00F26FE4" w:rsidSect="00184BF5">
      <w:pgSz w:w="11906" w:h="16838"/>
      <w:pgMar w:top="1525" w:right="1276" w:bottom="1440" w:left="1797" w:header="856"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057" w:rsidRDefault="004F5057" w:rsidP="00365E23">
      <w:r>
        <w:separator/>
      </w:r>
    </w:p>
  </w:endnote>
  <w:endnote w:type="continuationSeparator" w:id="0">
    <w:p w:rsidR="004F5057" w:rsidRDefault="004F5057" w:rsidP="00365E23">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Helvetica-Narrow">
    <w:altName w:val="Arial Narrow"/>
    <w:charset w:val="00"/>
    <w:family w:val="swiss"/>
    <w:pitch w:val="default"/>
    <w:sig w:usb0="00000003" w:usb1="00000000" w:usb2="00000000" w:usb3="00000000" w:csb0="00000001" w:csb1="00000000"/>
  </w:font>
  <w:font w:name="Noto Sans CJK JP Regular">
    <w:altName w:val="黑体"/>
    <w:panose1 w:val="00000000000000000000"/>
    <w:charset w:val="86"/>
    <w:family w:val="swiss"/>
    <w:notTrueType/>
    <w:pitch w:val="variable"/>
    <w:sig w:usb0="30000207" w:usb1="2BDF3C10" w:usb2="00000016" w:usb3="00000000" w:csb0="002E0107" w:csb1="00000000"/>
  </w:font>
  <w:font w:name="宋体-方正超大字符集">
    <w:charset w:val="86"/>
    <w:family w:val="script"/>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408834"/>
      <w:docPartObj>
        <w:docPartGallery w:val="Page Numbers (Bottom of Page)"/>
        <w:docPartUnique/>
      </w:docPartObj>
    </w:sdtPr>
    <w:sdtContent>
      <w:sdt>
        <w:sdtPr>
          <w:id w:val="98381352"/>
          <w:docPartObj>
            <w:docPartGallery w:val="Page Numbers (Top of Page)"/>
            <w:docPartUnique/>
          </w:docPartObj>
        </w:sdtPr>
        <w:sdtContent>
          <w:p w:rsidR="00850CF3" w:rsidRDefault="009F7A2C" w:rsidP="004860B6">
            <w:pPr>
              <w:pStyle w:val="ac"/>
              <w:jc w:val="center"/>
            </w:pPr>
            <w:r>
              <w:rPr>
                <w:b/>
                <w:bCs/>
                <w:sz w:val="24"/>
                <w:szCs w:val="24"/>
              </w:rPr>
              <w:fldChar w:fldCharType="begin"/>
            </w:r>
            <w:r w:rsidR="00850CF3">
              <w:rPr>
                <w:b/>
                <w:bCs/>
              </w:rPr>
              <w:instrText>PAGE</w:instrText>
            </w:r>
            <w:r>
              <w:rPr>
                <w:b/>
                <w:bCs/>
                <w:sz w:val="24"/>
                <w:szCs w:val="24"/>
              </w:rPr>
              <w:fldChar w:fldCharType="separate"/>
            </w:r>
            <w:r w:rsidR="001360D2">
              <w:rPr>
                <w:b/>
                <w:bCs/>
                <w:noProof/>
              </w:rPr>
              <w:t>46</w:t>
            </w:r>
            <w:r>
              <w:rPr>
                <w:b/>
                <w:bCs/>
                <w:sz w:val="24"/>
                <w:szCs w:val="24"/>
              </w:rPr>
              <w:fldChar w:fldCharType="end"/>
            </w:r>
            <w:r w:rsidR="00850CF3">
              <w:rPr>
                <w:lang w:val="zh-CN"/>
              </w:rPr>
              <w:t xml:space="preserve"> / </w:t>
            </w:r>
            <w:r>
              <w:rPr>
                <w:b/>
                <w:bCs/>
                <w:sz w:val="24"/>
                <w:szCs w:val="24"/>
              </w:rPr>
              <w:fldChar w:fldCharType="begin"/>
            </w:r>
            <w:r w:rsidR="00850CF3">
              <w:rPr>
                <w:b/>
                <w:bCs/>
              </w:rPr>
              <w:instrText>NUMPAGES</w:instrText>
            </w:r>
            <w:r>
              <w:rPr>
                <w:b/>
                <w:bCs/>
                <w:sz w:val="24"/>
                <w:szCs w:val="24"/>
              </w:rPr>
              <w:fldChar w:fldCharType="separate"/>
            </w:r>
            <w:r w:rsidR="001360D2">
              <w:rPr>
                <w:b/>
                <w:bCs/>
                <w:noProof/>
              </w:rPr>
              <w:t>143</w:t>
            </w:r>
            <w:r>
              <w:rPr>
                <w:b/>
                <w:bCs/>
                <w:sz w:val="24"/>
                <w:szCs w:val="24"/>
              </w:rPr>
              <w:fldChar w:fldCharType="end"/>
            </w:r>
          </w:p>
        </w:sdtContent>
      </w:sdt>
    </w:sdtContent>
  </w:sdt>
  <w:p w:rsidR="00850CF3" w:rsidRDefault="00850CF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057" w:rsidRDefault="004F5057" w:rsidP="00365E23">
      <w:r>
        <w:separator/>
      </w:r>
    </w:p>
  </w:footnote>
  <w:footnote w:type="continuationSeparator" w:id="0">
    <w:p w:rsidR="004F5057" w:rsidRDefault="004F5057" w:rsidP="00365E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CF3" w:rsidRPr="009B70CF" w:rsidRDefault="00850CF3" w:rsidP="004B4ABF">
    <w:pPr>
      <w:pStyle w:val="ab"/>
      <w:tabs>
        <w:tab w:val="clear" w:pos="8306"/>
        <w:tab w:val="left" w:pos="8364"/>
        <w:tab w:val="left" w:pos="8505"/>
      </w:tabs>
      <w:ind w:rightChars="10" w:right="21"/>
      <w:rPr>
        <w:b/>
      </w:rPr>
    </w:pPr>
    <w:r>
      <w:rPr>
        <w:rFonts w:hint="eastAsia"/>
      </w:rPr>
      <w:t>2021</w:t>
    </w:r>
    <w:r>
      <w:rPr>
        <w:rFonts w:hint="eastAsia"/>
      </w:rPr>
      <w:t>年半年度报告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3058"/>
    <w:multiLevelType w:val="multilevel"/>
    <w:tmpl w:val="B6A0A524"/>
    <w:lvl w:ilvl="0">
      <w:start w:val="1"/>
      <w:numFmt w:val="decimal"/>
      <w:lvlText w:val="%1、"/>
      <w:lvlJc w:val="left"/>
      <w:pPr>
        <w:ind w:left="425" w:hanging="425"/>
      </w:pPr>
      <w:rPr>
        <w:rFonts w:ascii="宋体" w:eastAsia="宋体" w:hAnsi="宋体" w:hint="eastAsia"/>
        <w:color w:val="auto"/>
        <w:sz w:val="21"/>
        <w:szCs w:val="21"/>
        <w:u w:val="none"/>
      </w:rPr>
    </w:lvl>
    <w:lvl w:ilvl="1">
      <w:start w:val="1"/>
      <w:numFmt w:val="chineseCountingThousand"/>
      <w:lvlText w:val="%2、"/>
      <w:lvlJc w:val="left"/>
      <w:pPr>
        <w:ind w:left="567" w:hanging="567"/>
      </w:pPr>
      <w:rPr>
        <w:rFonts w:hint="eastAsia"/>
        <w:color w:val="auto"/>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nsid w:val="011C35CC"/>
    <w:multiLevelType w:val="multilevel"/>
    <w:tmpl w:val="DEDC3BB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17D348C"/>
    <w:multiLevelType w:val="hybridMultilevel"/>
    <w:tmpl w:val="0C9630A2"/>
    <w:lvl w:ilvl="0" w:tplc="FBF6D4F4">
      <w:start w:val="1"/>
      <w:numFmt w:val="chineseCountingThousand"/>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C7576E"/>
    <w:multiLevelType w:val="multilevel"/>
    <w:tmpl w:val="6EB0F5E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2633DB0"/>
    <w:multiLevelType w:val="hybridMultilevel"/>
    <w:tmpl w:val="4BE62B16"/>
    <w:lvl w:ilvl="0" w:tplc="3C9A67C8">
      <w:start w:val="1"/>
      <w:numFmt w:val="decimal"/>
      <w:lvlText w:val="(%1)"/>
      <w:lvlJc w:val="left"/>
      <w:pPr>
        <w:ind w:left="420" w:hanging="420"/>
      </w:pPr>
      <w:rPr>
        <w:rFonts w:ascii="宋体" w:eastAsia="宋体" w:hAnsi="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364DD5"/>
    <w:multiLevelType w:val="hybridMultilevel"/>
    <w:tmpl w:val="FF5E6A46"/>
    <w:lvl w:ilvl="0" w:tplc="6F00D676">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6A353DC"/>
    <w:multiLevelType w:val="multilevel"/>
    <w:tmpl w:val="7E447B24"/>
    <w:lvl w:ilvl="0">
      <w:start w:val="1"/>
      <w:numFmt w:val="decimal"/>
      <w:lvlText w:val="(%1)."/>
      <w:lvlJc w:val="left"/>
      <w:pPr>
        <w:ind w:left="425" w:hanging="425"/>
      </w:pPr>
      <w:rPr>
        <w:rFonts w:ascii="宋体" w:eastAsia="宋体" w:hAnsi="宋体" w:hint="eastAsia"/>
        <w:b/>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0918050B"/>
    <w:multiLevelType w:val="multilevel"/>
    <w:tmpl w:val="F190D884"/>
    <w:lvl w:ilvl="0">
      <w:start w:val="1"/>
      <w:numFmt w:val="decimal"/>
      <w:suff w:val="nothing"/>
      <w:lvlText w:val="(%1)、"/>
      <w:lvlJc w:val="left"/>
      <w:pPr>
        <w:ind w:left="420" w:hanging="420"/>
      </w:pPr>
      <w:rPr>
        <w:rFonts w:ascii="宋体" w:eastAsia="宋体" w:hAnsi="宋体" w:hint="default"/>
        <w:color w:val="auto"/>
      </w:rPr>
    </w:lvl>
    <w:lvl w:ilvl="1">
      <w:start w:val="1"/>
      <w:numFmt w:val="japaneseCounting"/>
      <w:lvlText w:val="%2、"/>
      <w:lvlJc w:val="left"/>
      <w:pPr>
        <w:ind w:left="840" w:hanging="42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098731CB"/>
    <w:multiLevelType w:val="hybridMultilevel"/>
    <w:tmpl w:val="2C808348"/>
    <w:lvl w:ilvl="0" w:tplc="E758C39A">
      <w:start w:val="1"/>
      <w:numFmt w:val="decimal"/>
      <w:lvlText w:val="(%1). "/>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B57437E"/>
    <w:multiLevelType w:val="hybridMultilevel"/>
    <w:tmpl w:val="16D402B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D1331FF"/>
    <w:multiLevelType w:val="hybridMultilevel"/>
    <w:tmpl w:val="6B1A568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DD43CBD"/>
    <w:multiLevelType w:val="multilevel"/>
    <w:tmpl w:val="8E200996"/>
    <w:lvl w:ilvl="0">
      <w:start w:val="1"/>
      <w:numFmt w:val="decimal"/>
      <w:lvlText w:val="(%1). "/>
      <w:lvlJc w:val="left"/>
      <w:pPr>
        <w:ind w:left="420" w:hanging="420"/>
      </w:pPr>
      <w:rPr>
        <w:rFonts w:ascii="宋体" w:eastAsia="宋体" w:hAnsi="宋体" w:hint="eastAsia"/>
        <w:color w:val="auto"/>
      </w:rPr>
    </w:lvl>
    <w:lvl w:ilvl="1">
      <w:start w:val="1"/>
      <w:numFmt w:val="japaneseCounting"/>
      <w:lvlText w:val="%2、"/>
      <w:lvlJc w:val="left"/>
      <w:pPr>
        <w:ind w:left="840" w:hanging="42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0DD8578C"/>
    <w:multiLevelType w:val="hybridMultilevel"/>
    <w:tmpl w:val="832C98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E1F5ED2"/>
    <w:multiLevelType w:val="multilevel"/>
    <w:tmpl w:val="87D0BEC6"/>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0EC24C1F"/>
    <w:multiLevelType w:val="hybridMultilevel"/>
    <w:tmpl w:val="1BA012E2"/>
    <w:lvl w:ilvl="0" w:tplc="F22C1BCE">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FB258AF"/>
    <w:multiLevelType w:val="multilevel"/>
    <w:tmpl w:val="813412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10314E3A"/>
    <w:multiLevelType w:val="multilevel"/>
    <w:tmpl w:val="04185B84"/>
    <w:lvl w:ilvl="0">
      <w:start w:val="1"/>
      <w:numFmt w:val="decimal"/>
      <w:lvlText w:val="(%1)."/>
      <w:lvlJc w:val="left"/>
      <w:pPr>
        <w:ind w:left="425" w:hanging="425"/>
      </w:pPr>
      <w:rPr>
        <w:rFonts w:hint="eastAsia"/>
      </w:rPr>
    </w:lvl>
    <w:lvl w:ilvl="1">
      <w:start w:val="1"/>
      <w:numFmt w:val="chineseCountingThousand"/>
      <w:lvlText w:val="(%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4)."/>
      <w:lvlJc w:val="left"/>
      <w:pPr>
        <w:ind w:left="4112"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104977C1"/>
    <w:multiLevelType w:val="hybridMultilevel"/>
    <w:tmpl w:val="DECE1DD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0A00340"/>
    <w:multiLevelType w:val="hybridMultilevel"/>
    <w:tmpl w:val="08F645E0"/>
    <w:lvl w:ilvl="0" w:tplc="022CC51A">
      <w:start w:val="1"/>
      <w:numFmt w:val="decimal"/>
      <w:lvlText w:val="(%1)."/>
      <w:lvlJc w:val="left"/>
      <w:pPr>
        <w:ind w:left="420" w:hanging="420"/>
      </w:pPr>
      <w:rPr>
        <w:rFonts w:ascii="宋体" w:eastAsia="宋体" w:hAnsi="宋体"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2696DF7"/>
    <w:multiLevelType w:val="hybridMultilevel"/>
    <w:tmpl w:val="C6CAE346"/>
    <w:lvl w:ilvl="0" w:tplc="3968BA26">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2EC0EF1"/>
    <w:multiLevelType w:val="multilevel"/>
    <w:tmpl w:val="E3D05E82"/>
    <w:lvl w:ilvl="0">
      <w:start w:val="1"/>
      <w:numFmt w:val="decimal"/>
      <w:lvlText w:val="(%1). "/>
      <w:lvlJc w:val="left"/>
      <w:pPr>
        <w:ind w:left="425" w:hanging="425"/>
      </w:pPr>
      <w:rPr>
        <w:rFonts w:ascii="宋体" w:eastAsia="宋体" w:hAnsi="宋体" w:hint="eastAsia"/>
      </w:rPr>
    </w:lvl>
    <w:lvl w:ilvl="1">
      <w:start w:val="1"/>
      <w:numFmt w:val="decimal"/>
      <w:lvlText w:val="%1.%2."/>
      <w:lvlJc w:val="left"/>
      <w:pPr>
        <w:ind w:left="567" w:hanging="567"/>
      </w:pPr>
      <w:rPr>
        <w:rFonts w:hint="eastAsia"/>
      </w:rPr>
    </w:lvl>
    <w:lvl w:ilvl="2">
      <w:start w:val="1"/>
      <w:numFmt w:val="chineseCountingThousand"/>
      <w:lvlText w:val="(%3)"/>
      <w:lvlJc w:val="left"/>
      <w:pPr>
        <w:ind w:left="0" w:firstLine="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nsid w:val="152322DA"/>
    <w:multiLevelType w:val="hybridMultilevel"/>
    <w:tmpl w:val="64207DC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15621257"/>
    <w:multiLevelType w:val="multilevel"/>
    <w:tmpl w:val="7E6C93B2"/>
    <w:lvl w:ilvl="0">
      <w:start w:val="1"/>
      <w:numFmt w:val="decimal"/>
      <w:lvlText w:val="%1."/>
      <w:lvlJc w:val="left"/>
      <w:pPr>
        <w:ind w:left="425" w:hanging="425"/>
      </w:pPr>
    </w:lvl>
    <w:lvl w:ilvl="1">
      <w:start w:val="1"/>
      <w:numFmt w:val="chineseCountingThousand"/>
      <w:lvlText w:val="(%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15906331"/>
    <w:multiLevelType w:val="hybridMultilevel"/>
    <w:tmpl w:val="832C98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169A565E"/>
    <w:multiLevelType w:val="multilevel"/>
    <w:tmpl w:val="CF940A96"/>
    <w:lvl w:ilvl="0">
      <w:start w:val="1"/>
      <w:numFmt w:val="decimal"/>
      <w:lvlText w:val="%1"/>
      <w:lvlJc w:val="left"/>
      <w:pPr>
        <w:ind w:left="420" w:hanging="420"/>
      </w:pPr>
      <w:rPr>
        <w:rFonts w:ascii="宋体" w:eastAsia="宋体" w:hAnsi="宋体" w:hint="eastAsia"/>
        <w:b/>
      </w:rPr>
    </w:lvl>
    <w:lvl w:ilvl="1">
      <w:start w:val="1"/>
      <w:numFmt w:val="decimal"/>
      <w:suff w:val="nothing"/>
      <w:lvlText w:val="%2、"/>
      <w:lvlJc w:val="left"/>
      <w:pPr>
        <w:ind w:left="840" w:hanging="420"/>
      </w:pPr>
      <w:rPr>
        <w:rFonts w:asciiTheme="minorEastAsia" w:eastAsiaTheme="minorEastAsia" w:hAnsiTheme="minorEastAsia" w:hint="eastAsia"/>
        <w:b/>
      </w:rPr>
    </w:lvl>
    <w:lvl w:ilvl="2">
      <w:start w:val="1"/>
      <w:numFmt w:val="decimal"/>
      <w:lvlText w:val="%3."/>
      <w:lvlJc w:val="left"/>
      <w:pPr>
        <w:ind w:left="1260" w:hanging="420"/>
      </w:pPr>
      <w:rPr>
        <w:rFonts w:hint="eastAsia"/>
      </w:rPr>
    </w:lvl>
    <w:lvl w:ilvl="3">
      <w:start w:val="1"/>
      <w:numFmt w:val="decimal"/>
      <w:lvlText w:val="(%4)"/>
      <w:lvlJc w:val="left"/>
      <w:pPr>
        <w:ind w:left="1620" w:hanging="360"/>
      </w:pPr>
      <w:rPr>
        <w:rFont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nsid w:val="17316F2F"/>
    <w:multiLevelType w:val="multilevel"/>
    <w:tmpl w:val="24EE0C1E"/>
    <w:lvl w:ilvl="0">
      <w:start w:val="1"/>
      <w:numFmt w:val="decimal"/>
      <w:lvlText w:val="(%1). "/>
      <w:lvlJc w:val="left"/>
      <w:pPr>
        <w:ind w:left="425" w:hanging="425"/>
      </w:pPr>
      <w:rPr>
        <w:rFonts w:ascii="宋体" w:eastAsia="宋体" w:hAnsi="宋体"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nsid w:val="185F3408"/>
    <w:multiLevelType w:val="multilevel"/>
    <w:tmpl w:val="C202402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nsid w:val="18A812F1"/>
    <w:multiLevelType w:val="multilevel"/>
    <w:tmpl w:val="31D4DE90"/>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nsid w:val="19B61093"/>
    <w:multiLevelType w:val="hybridMultilevel"/>
    <w:tmpl w:val="435EE116"/>
    <w:lvl w:ilvl="0" w:tplc="901299E4">
      <w:start w:val="1"/>
      <w:numFmt w:val="chineseCountingThousand"/>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1A6F5B57"/>
    <w:multiLevelType w:val="hybridMultilevel"/>
    <w:tmpl w:val="4314A5B8"/>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1D11584D"/>
    <w:multiLevelType w:val="multilevel"/>
    <w:tmpl w:val="BDBE9148"/>
    <w:lvl w:ilvl="0">
      <w:start w:val="1"/>
      <w:numFmt w:val="decimal"/>
      <w:lvlText w:val="%1."/>
      <w:lvlJc w:val="left"/>
      <w:pPr>
        <w:ind w:left="425" w:hanging="425"/>
      </w:pPr>
      <w:rPr>
        <w:rFonts w:ascii="宋体" w:eastAsia="宋体" w:hAnsi="宋体" w:hint="eastAsia"/>
        <w:b/>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nsid w:val="1E235F8B"/>
    <w:multiLevelType w:val="multilevel"/>
    <w:tmpl w:val="D92C258C"/>
    <w:lvl w:ilvl="0">
      <w:start w:val="1"/>
      <w:numFmt w:val="chineseCountingThousand"/>
      <w:lvlText w:val="第%1节"/>
      <w:lvlJc w:val="left"/>
      <w:pPr>
        <w:ind w:left="425" w:hanging="425"/>
      </w:pPr>
      <w:rPr>
        <w:rFonts w:hint="eastAsia"/>
        <w:color w:val="auto"/>
        <w:sz w:val="28"/>
        <w:szCs w:val="28"/>
        <w:u w:val="none"/>
        <w:lang w:val="en-US"/>
      </w:rPr>
    </w:lvl>
    <w:lvl w:ilvl="1">
      <w:start w:val="1"/>
      <w:numFmt w:val="chineseCountingThousand"/>
      <w:lvlText w:val="%2、"/>
      <w:lvlJc w:val="left"/>
      <w:pPr>
        <w:ind w:left="567" w:hanging="567"/>
      </w:pPr>
      <w:rPr>
        <w:rFonts w:hint="eastAsia"/>
        <w:color w:val="auto"/>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nsid w:val="1F7158DD"/>
    <w:multiLevelType w:val="hybridMultilevel"/>
    <w:tmpl w:val="C77464A4"/>
    <w:lvl w:ilvl="0" w:tplc="78444E8E">
      <w:start w:val="1"/>
      <w:numFmt w:val="decimal"/>
      <w:lvlText w:val="(%1). "/>
      <w:lvlJc w:val="left"/>
      <w:pPr>
        <w:ind w:left="704" w:hanging="420"/>
      </w:pPr>
      <w:rPr>
        <w:rFonts w:ascii="宋体" w:eastAsia="宋体" w:hAnsi="宋体"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1F9677B9"/>
    <w:multiLevelType w:val="multilevel"/>
    <w:tmpl w:val="04185B84"/>
    <w:lvl w:ilvl="0">
      <w:start w:val="1"/>
      <w:numFmt w:val="decimal"/>
      <w:lvlText w:val="(%1)."/>
      <w:lvlJc w:val="left"/>
      <w:pPr>
        <w:ind w:left="425" w:hanging="425"/>
      </w:pPr>
      <w:rPr>
        <w:rFonts w:hint="eastAsia"/>
      </w:rPr>
    </w:lvl>
    <w:lvl w:ilvl="1">
      <w:start w:val="1"/>
      <w:numFmt w:val="chineseCountingThousand"/>
      <w:lvlText w:val="(%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4)."/>
      <w:lvlJc w:val="left"/>
      <w:pPr>
        <w:ind w:left="4112"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nsid w:val="1FD019D7"/>
    <w:multiLevelType w:val="multilevel"/>
    <w:tmpl w:val="0672BB86"/>
    <w:lvl w:ilvl="0">
      <w:start w:val="1"/>
      <w:numFmt w:val="decimal"/>
      <w:lvlText w:val="%1."/>
      <w:lvlJc w:val="left"/>
      <w:pPr>
        <w:ind w:left="425" w:hanging="425"/>
      </w:pPr>
    </w:lvl>
    <w:lvl w:ilvl="1">
      <w:start w:val="1"/>
      <w:numFmt w:val="chineseCountingThousand"/>
      <w:lvlText w:val="(%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204F3B0A"/>
    <w:multiLevelType w:val="multilevel"/>
    <w:tmpl w:val="FCF8647E"/>
    <w:lvl w:ilvl="0">
      <w:start w:val="1"/>
      <w:numFmt w:val="chineseCountingThousand"/>
      <w:lvlText w:val="(%1)"/>
      <w:lvlJc w:val="left"/>
      <w:pPr>
        <w:ind w:left="0" w:firstLine="0"/>
      </w:pPr>
      <w:rPr>
        <w:rFonts w:hint="default"/>
      </w:rPr>
    </w:lvl>
    <w:lvl w:ilvl="1">
      <w:start w:val="1"/>
      <w:numFmt w:val="chineseCountingThousand"/>
      <w:suff w:val="space"/>
      <w:lvlText w:val="(%2)"/>
      <w:lvlJc w:val="left"/>
      <w:pPr>
        <w:ind w:left="0" w:firstLine="0"/>
      </w:pPr>
      <w:rPr>
        <w:rFonts w:hint="eastAsia"/>
      </w:rPr>
    </w:lvl>
    <w:lvl w:ilvl="2">
      <w:start w:val="1"/>
      <w:numFmt w:val="chineseCountingThousand"/>
      <w:suff w:val="space"/>
      <w:lvlText w:val="(%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6">
    <w:nsid w:val="2121200C"/>
    <w:multiLevelType w:val="multilevel"/>
    <w:tmpl w:val="FB20889A"/>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nsid w:val="21516057"/>
    <w:multiLevelType w:val="multilevel"/>
    <w:tmpl w:val="73C0F85A"/>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nsid w:val="21F9086D"/>
    <w:multiLevelType w:val="multilevel"/>
    <w:tmpl w:val="EE9EE08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chineseCountingThousand"/>
      <w:suff w:val="space"/>
      <w:lvlText w:val="(%3)"/>
      <w:lvlJc w:val="left"/>
      <w:pPr>
        <w:ind w:left="0" w:firstLine="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nsid w:val="228F0FB9"/>
    <w:multiLevelType w:val="hybridMultilevel"/>
    <w:tmpl w:val="5C5493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23C61E25"/>
    <w:multiLevelType w:val="hybridMultilevel"/>
    <w:tmpl w:val="35B0105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246C0E3A"/>
    <w:multiLevelType w:val="multilevel"/>
    <w:tmpl w:val="9920CEE4"/>
    <w:lvl w:ilvl="0">
      <w:start w:val="1"/>
      <w:numFmt w:val="decimal"/>
      <w:lvlText w:val="(%1). "/>
      <w:lvlJc w:val="left"/>
      <w:pPr>
        <w:ind w:left="425" w:hanging="425"/>
      </w:pPr>
      <w:rPr>
        <w:rFonts w:hint="eastAsia"/>
        <w:color w:val="auto"/>
        <w:u w:val="none"/>
      </w:rPr>
    </w:lvl>
    <w:lvl w:ilvl="1">
      <w:start w:val="1"/>
      <w:numFmt w:val="decimal"/>
      <w:suff w:val="space"/>
      <w:lvlText w:val="%2、"/>
      <w:lvlJc w:val="left"/>
      <w:pPr>
        <w:ind w:left="567" w:hanging="567"/>
      </w:pPr>
      <w:rPr>
        <w:rFonts w:hint="default"/>
        <w:color w:val="auto"/>
        <w:bdr w:val="none" w:sz="0" w:space="0" w:color="auto"/>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2">
    <w:nsid w:val="28FE61A2"/>
    <w:multiLevelType w:val="hybridMultilevel"/>
    <w:tmpl w:val="C5027C76"/>
    <w:lvl w:ilvl="0" w:tplc="4F3E71D8">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2AB9492A"/>
    <w:multiLevelType w:val="multilevel"/>
    <w:tmpl w:val="08C25BD6"/>
    <w:lvl w:ilvl="0">
      <w:start w:val="1"/>
      <w:numFmt w:val="decimal"/>
      <w:lvlText w:val="%1."/>
      <w:lvlJc w:val="left"/>
      <w:pPr>
        <w:ind w:left="425" w:hanging="425"/>
      </w:pPr>
    </w:lvl>
    <w:lvl w:ilvl="1">
      <w:start w:val="1"/>
      <w:numFmt w:val="chineseCountingThousand"/>
      <w:lvlText w:val="(%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2ABA5091"/>
    <w:multiLevelType w:val="hybridMultilevel"/>
    <w:tmpl w:val="B9847490"/>
    <w:lvl w:ilvl="0" w:tplc="F850BF5E">
      <w:start w:val="1"/>
      <w:numFmt w:val="japaneseCounting"/>
      <w:lvlText w:val="%1、"/>
      <w:lvlJc w:val="left"/>
      <w:pPr>
        <w:ind w:left="450" w:hanging="45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2AF651E5"/>
    <w:multiLevelType w:val="hybridMultilevel"/>
    <w:tmpl w:val="5F60557E"/>
    <w:lvl w:ilvl="0" w:tplc="3D0C5F60">
      <w:start w:val="1"/>
      <w:numFmt w:val="decimal"/>
      <w:suff w:val="nothing"/>
      <w:lvlText w:val="(%1). "/>
      <w:lvlJc w:val="left"/>
      <w:pPr>
        <w:ind w:left="420" w:hanging="420"/>
      </w:pPr>
      <w:rPr>
        <w:rFonts w:ascii="宋体" w:eastAsia="宋体" w:hAnsi="宋体" w:hint="eastAsia"/>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2B081EE9"/>
    <w:multiLevelType w:val="multilevel"/>
    <w:tmpl w:val="0F7205A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7">
    <w:nsid w:val="2C7D045A"/>
    <w:multiLevelType w:val="hybridMultilevel"/>
    <w:tmpl w:val="4F3E4BB4"/>
    <w:lvl w:ilvl="0" w:tplc="C910E878">
      <w:start w:val="1"/>
      <w:numFmt w:val="decimal"/>
      <w:suff w:val="nothing"/>
      <w:lvlText w:val="%1、 "/>
      <w:lvlJc w:val="left"/>
      <w:pPr>
        <w:ind w:left="420" w:hanging="420"/>
      </w:pPr>
      <w:rPr>
        <w:rFonts w:ascii="宋体" w:eastAsia="宋体" w:hAnsi="宋体"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2D223BC3"/>
    <w:multiLevelType w:val="multilevel"/>
    <w:tmpl w:val="7A16278A"/>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4."/>
      <w:lvlJc w:val="left"/>
      <w:pPr>
        <w:ind w:left="1984" w:hanging="708"/>
      </w:pPr>
      <w:rPr>
        <w:rFonts w:ascii="宋体" w:eastAsia="宋体" w:hAnsi="宋体"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9">
    <w:nsid w:val="2DDF0CA7"/>
    <w:multiLevelType w:val="hybridMultilevel"/>
    <w:tmpl w:val="DC6A6A30"/>
    <w:lvl w:ilvl="0" w:tplc="533CAED8">
      <w:start w:val="1"/>
      <w:numFmt w:val="chineseCountingThousand"/>
      <w:lvlText w:val="%1、"/>
      <w:lvlJc w:val="left"/>
      <w:pPr>
        <w:ind w:left="704" w:hanging="420"/>
      </w:pPr>
      <w:rPr>
        <w:rFonts w:hint="default"/>
        <w:b/>
        <w:i w:val="0"/>
        <w:color w:val="auto"/>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2E827FC5"/>
    <w:multiLevelType w:val="multilevel"/>
    <w:tmpl w:val="DC16C7CE"/>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1">
    <w:nsid w:val="2F300F94"/>
    <w:multiLevelType w:val="multilevel"/>
    <w:tmpl w:val="04185B84"/>
    <w:lvl w:ilvl="0">
      <w:start w:val="1"/>
      <w:numFmt w:val="decimal"/>
      <w:lvlText w:val="(%1)."/>
      <w:lvlJc w:val="left"/>
      <w:pPr>
        <w:ind w:left="425" w:hanging="425"/>
      </w:pPr>
      <w:rPr>
        <w:rFonts w:hint="eastAsia"/>
      </w:rPr>
    </w:lvl>
    <w:lvl w:ilvl="1">
      <w:start w:val="1"/>
      <w:numFmt w:val="chineseCountingThousand"/>
      <w:lvlText w:val="(%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4)."/>
      <w:lvlJc w:val="left"/>
      <w:pPr>
        <w:ind w:left="4112"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2">
    <w:nsid w:val="30712312"/>
    <w:multiLevelType w:val="multilevel"/>
    <w:tmpl w:val="8E3ACFCE"/>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3">
    <w:nsid w:val="321F7C35"/>
    <w:multiLevelType w:val="multilevel"/>
    <w:tmpl w:val="382E96D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4">
    <w:nsid w:val="333C38BB"/>
    <w:multiLevelType w:val="multilevel"/>
    <w:tmpl w:val="E6280CB8"/>
    <w:lvl w:ilvl="0">
      <w:start w:val="1"/>
      <w:numFmt w:val="decimal"/>
      <w:lvlText w:val="(%1)"/>
      <w:lvlJc w:val="left"/>
      <w:pPr>
        <w:ind w:left="425" w:hanging="425"/>
      </w:pPr>
      <w:rPr>
        <w:rFonts w:ascii="宋体" w:eastAsia="宋体" w:hAnsi="宋体" w:hint="eastAsia"/>
        <w:color w:val="auto"/>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5">
    <w:nsid w:val="334C27FA"/>
    <w:multiLevelType w:val="multilevel"/>
    <w:tmpl w:val="7056025A"/>
    <w:lvl w:ilvl="0">
      <w:start w:val="1"/>
      <w:numFmt w:val="decimal"/>
      <w:lvlText w:val="(%1)."/>
      <w:lvlJc w:val="left"/>
      <w:pPr>
        <w:ind w:left="0" w:firstLine="0"/>
      </w:pPr>
      <w:rPr>
        <w:rFonts w:hint="default"/>
      </w:rPr>
    </w:lvl>
    <w:lvl w:ilvl="1">
      <w:start w:val="1"/>
      <w:numFmt w:val="chineseCountingThousand"/>
      <w:lvlText w:val="(%2)"/>
      <w:lvlJc w:val="left"/>
      <w:pPr>
        <w:ind w:left="0" w:firstLine="0"/>
      </w:pPr>
      <w:rPr>
        <w:rFonts w:hint="eastAsia"/>
      </w:rPr>
    </w:lvl>
    <w:lvl w:ilvl="2">
      <w:start w:val="1"/>
      <w:numFmt w:val="chineseCountingThousand"/>
      <w:lvlText w:val="(%3)"/>
      <w:lvlJc w:val="left"/>
      <w:pPr>
        <w:ind w:left="0" w:firstLine="0"/>
      </w:pPr>
      <w:rPr>
        <w:rFonts w:hint="eastAsia"/>
      </w:rPr>
    </w:lvl>
    <w:lvl w:ilvl="3">
      <w:start w:val="1"/>
      <w:numFmt w:val="decimal"/>
      <w:lvlText w:val="(%4)."/>
      <w:lvlJc w:val="left"/>
      <w:pPr>
        <w:ind w:left="0" w:firstLine="0"/>
      </w:pPr>
      <w:rPr>
        <w:rFonts w:ascii="宋体" w:eastAsia="宋体" w:hAnsi="宋体" w:hint="eastAsia"/>
        <w:b/>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6">
    <w:nsid w:val="3438131C"/>
    <w:multiLevelType w:val="multilevel"/>
    <w:tmpl w:val="1C3A43B8"/>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7">
    <w:nsid w:val="352D39A8"/>
    <w:multiLevelType w:val="hybridMultilevel"/>
    <w:tmpl w:val="08F645E0"/>
    <w:lvl w:ilvl="0" w:tplc="022CC51A">
      <w:start w:val="1"/>
      <w:numFmt w:val="decimal"/>
      <w:lvlText w:val="(%1)."/>
      <w:lvlJc w:val="left"/>
      <w:pPr>
        <w:ind w:left="420" w:hanging="420"/>
      </w:pPr>
      <w:rPr>
        <w:rFonts w:ascii="宋体" w:eastAsia="宋体" w:hAnsi="宋体"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356C3B2A"/>
    <w:multiLevelType w:val="hybridMultilevel"/>
    <w:tmpl w:val="CD7CCBFE"/>
    <w:lvl w:ilvl="0" w:tplc="66AC3FB6">
      <w:start w:val="1"/>
      <w:numFmt w:val="decimal"/>
      <w:lvlText w:val="(%1)."/>
      <w:lvlJc w:val="left"/>
      <w:pPr>
        <w:ind w:left="420" w:hanging="42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36214AF8"/>
    <w:multiLevelType w:val="multilevel"/>
    <w:tmpl w:val="8DACA4D8"/>
    <w:lvl w:ilvl="0">
      <w:start w:val="1"/>
      <w:numFmt w:val="decimal"/>
      <w:lvlText w:val="(%1). "/>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0">
    <w:nsid w:val="365A6359"/>
    <w:multiLevelType w:val="hybridMultilevel"/>
    <w:tmpl w:val="3FCAA9DE"/>
    <w:lvl w:ilvl="0" w:tplc="4DE00EF2">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37C3610E"/>
    <w:multiLevelType w:val="hybridMultilevel"/>
    <w:tmpl w:val="DC6A6A30"/>
    <w:lvl w:ilvl="0" w:tplc="533CAED8">
      <w:start w:val="1"/>
      <w:numFmt w:val="chineseCountingThousand"/>
      <w:lvlText w:val="%1、"/>
      <w:lvlJc w:val="left"/>
      <w:pPr>
        <w:ind w:left="704" w:hanging="420"/>
      </w:pPr>
      <w:rPr>
        <w:rFonts w:hint="default"/>
        <w:b/>
        <w:i w:val="0"/>
        <w:color w:val="auto"/>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383D41D3"/>
    <w:multiLevelType w:val="multilevel"/>
    <w:tmpl w:val="5150CC88"/>
    <w:lvl w:ilvl="0">
      <w:start w:val="1"/>
      <w:numFmt w:val="decimal"/>
      <w:lvlText w:val="(%1). "/>
      <w:lvlJc w:val="left"/>
      <w:pPr>
        <w:ind w:left="425" w:hanging="425"/>
      </w:pPr>
      <w:rPr>
        <w:rFonts w:hint="eastAsia"/>
      </w:rPr>
    </w:lvl>
    <w:lvl w:ilvl="1">
      <w:start w:val="1"/>
      <w:numFmt w:val="chineseCountingThousand"/>
      <w:lvlText w:val="(%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3">
    <w:nsid w:val="3D2B6D0A"/>
    <w:multiLevelType w:val="hybridMultilevel"/>
    <w:tmpl w:val="45F663C8"/>
    <w:lvl w:ilvl="0" w:tplc="6254A2C6">
      <w:start w:val="1"/>
      <w:numFmt w:val="chineseCountingThousand"/>
      <w:lvlText w:val="(%1)"/>
      <w:lvlJc w:val="left"/>
      <w:pPr>
        <w:ind w:left="420" w:hanging="420"/>
      </w:pPr>
      <w:rPr>
        <w:rFonts w:asciiTheme="minorHAnsi" w:hAnsiTheme="minorHAnsi" w:hint="default"/>
      </w:rPr>
    </w:lvl>
    <w:lvl w:ilvl="1" w:tplc="04090017">
      <w:start w:val="1"/>
      <w:numFmt w:val="chineseCountingThousand"/>
      <w:lvlText w:val="(%2)"/>
      <w:lvlJc w:val="left"/>
      <w:pPr>
        <w:ind w:left="840" w:hanging="420"/>
      </w:pPr>
    </w:lvl>
    <w:lvl w:ilvl="2" w:tplc="240E7F9C">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3D620F38"/>
    <w:multiLevelType w:val="hybridMultilevel"/>
    <w:tmpl w:val="0BAC2516"/>
    <w:lvl w:ilvl="0" w:tplc="0ACC847C">
      <w:start w:val="1"/>
      <w:numFmt w:val="decimal"/>
      <w:lvlText w:val="%1、"/>
      <w:lvlJc w:val="left"/>
      <w:pPr>
        <w:ind w:left="420" w:hanging="420"/>
      </w:pPr>
      <w:rPr>
        <w:rFonts w:ascii="宋体" w:eastAsia="宋体" w:hAnsi="宋体" w:hint="eastAsia"/>
      </w:rPr>
    </w:lvl>
    <w:lvl w:ilvl="1" w:tplc="EB4AF394">
      <w:start w:val="1"/>
      <w:numFmt w:val="decimal"/>
      <w:lvlText w:val="%2、"/>
      <w:lvlJc w:val="left"/>
      <w:pPr>
        <w:ind w:left="840" w:hanging="420"/>
      </w:pPr>
      <w:rPr>
        <w:rFonts w:hint="eastAsia"/>
      </w:rPr>
    </w:lvl>
    <w:lvl w:ilvl="2" w:tplc="EB4AF394">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3DC039A2"/>
    <w:multiLevelType w:val="multilevel"/>
    <w:tmpl w:val="8B34E52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6">
    <w:nsid w:val="3E9941EA"/>
    <w:multiLevelType w:val="hybridMultilevel"/>
    <w:tmpl w:val="029C6152"/>
    <w:lvl w:ilvl="0" w:tplc="38A0B97E">
      <w:start w:val="1"/>
      <w:numFmt w:val="decimal"/>
      <w:lvlText w:val="(%1). "/>
      <w:lvlJc w:val="left"/>
      <w:pPr>
        <w:ind w:left="84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3EA740FE"/>
    <w:multiLevelType w:val="multilevel"/>
    <w:tmpl w:val="B4047FAA"/>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8">
    <w:nsid w:val="41EC2B85"/>
    <w:multiLevelType w:val="multilevel"/>
    <w:tmpl w:val="1058747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suff w:val="nothing"/>
      <w:lvlText w:val="(%4). "/>
      <w:lvlJc w:val="left"/>
      <w:pPr>
        <w:ind w:left="851" w:hanging="851"/>
      </w:pPr>
      <w:rPr>
        <w:rFonts w:ascii="宋体" w:eastAsia="宋体" w:hAnsi="宋体" w:hint="default"/>
        <w:color w:val="auto"/>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9">
    <w:nsid w:val="4287005E"/>
    <w:multiLevelType w:val="hybridMultilevel"/>
    <w:tmpl w:val="72B0319E"/>
    <w:lvl w:ilvl="0" w:tplc="F850BF5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42F33200"/>
    <w:multiLevelType w:val="hybridMultilevel"/>
    <w:tmpl w:val="D65413B2"/>
    <w:lvl w:ilvl="0" w:tplc="8856C7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448C6887"/>
    <w:multiLevelType w:val="multilevel"/>
    <w:tmpl w:val="AE86E8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2">
    <w:nsid w:val="45D95701"/>
    <w:multiLevelType w:val="multilevel"/>
    <w:tmpl w:val="023AC86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ascii="宋体" w:eastAsia="宋体" w:hAnsi="宋体"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3">
    <w:nsid w:val="4802360A"/>
    <w:multiLevelType w:val="hybridMultilevel"/>
    <w:tmpl w:val="D8FA833A"/>
    <w:lvl w:ilvl="0" w:tplc="0EAAE620">
      <w:start w:val="1"/>
      <w:numFmt w:val="decimal"/>
      <w:lvlText w:val="(%1)."/>
      <w:lvlJc w:val="left"/>
      <w:pPr>
        <w:ind w:left="420" w:hanging="420"/>
      </w:pPr>
      <w:rPr>
        <w:rFonts w:ascii="宋体" w:eastAsia="宋体" w:hAnsi="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4A125FEF"/>
    <w:multiLevelType w:val="hybridMultilevel"/>
    <w:tmpl w:val="4F0AB3E0"/>
    <w:lvl w:ilvl="0" w:tplc="7D661782">
      <w:start w:val="1"/>
      <w:numFmt w:val="decimal"/>
      <w:lvlText w:val="(%1)"/>
      <w:lvlJc w:val="left"/>
      <w:pPr>
        <w:ind w:left="420" w:hanging="420"/>
      </w:pPr>
      <w:rPr>
        <w:rFonts w:ascii="宋体" w:eastAsia="宋体" w:hAnsi="宋体" w:hint="eastAsia"/>
      </w:rPr>
    </w:lvl>
    <w:lvl w:ilvl="1" w:tplc="EB4AF394">
      <w:start w:val="1"/>
      <w:numFmt w:val="decimal"/>
      <w:lvlText w:val="%2、"/>
      <w:lvlJc w:val="left"/>
      <w:pPr>
        <w:ind w:left="840" w:hanging="420"/>
      </w:pPr>
      <w:rPr>
        <w:rFonts w:hint="eastAsia"/>
      </w:rPr>
    </w:lvl>
    <w:lvl w:ilvl="2" w:tplc="EB4AF394">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4AC23DB8"/>
    <w:multiLevelType w:val="hybridMultilevel"/>
    <w:tmpl w:val="CD8E71FC"/>
    <w:lvl w:ilvl="0" w:tplc="958239C6">
      <w:start w:val="1"/>
      <w:numFmt w:val="decimal"/>
      <w:lvlText w:val="%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4AF02474"/>
    <w:multiLevelType w:val="multilevel"/>
    <w:tmpl w:val="069E29E4"/>
    <w:lvl w:ilvl="0">
      <w:start w:val="1"/>
      <w:numFmt w:val="decimal"/>
      <w:lvlText w:val="(%1). "/>
      <w:lvlJc w:val="left"/>
      <w:pPr>
        <w:ind w:left="425" w:hanging="425"/>
      </w:pPr>
      <w:rPr>
        <w:rFonts w:ascii="宋体" w:eastAsia="宋体" w:hAnsi="宋体" w:hint="eastAsia"/>
      </w:rPr>
    </w:lvl>
    <w:lvl w:ilvl="1">
      <w:start w:val="1"/>
      <w:numFmt w:val="decimal"/>
      <w:lvlText w:val="%1.%2."/>
      <w:lvlJc w:val="left"/>
      <w:pPr>
        <w:ind w:left="567" w:hanging="567"/>
      </w:pPr>
      <w:rPr>
        <w:rFonts w:hint="eastAsia"/>
      </w:rPr>
    </w:lvl>
    <w:lvl w:ilvl="2">
      <w:start w:val="1"/>
      <w:numFmt w:val="chineseCountingThousand"/>
      <w:lvlText w:val="(%3)"/>
      <w:lvlJc w:val="left"/>
      <w:pPr>
        <w:ind w:left="0" w:firstLine="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7">
    <w:nsid w:val="4B8A1F74"/>
    <w:multiLevelType w:val="multilevel"/>
    <w:tmpl w:val="494C7C16"/>
    <w:lvl w:ilvl="0">
      <w:start w:val="1"/>
      <w:numFmt w:val="decimal"/>
      <w:lvlText w:val="%1、"/>
      <w:lvlJc w:val="left"/>
      <w:pPr>
        <w:ind w:left="0" w:firstLine="0"/>
      </w:pPr>
      <w:rPr>
        <w:rFonts w:hint="default"/>
      </w:rPr>
    </w:lvl>
    <w:lvl w:ilvl="1">
      <w:start w:val="1"/>
      <w:numFmt w:val="chineseCountingThousand"/>
      <w:lvlText w:val="(%2)"/>
      <w:lvlJc w:val="left"/>
      <w:pPr>
        <w:ind w:left="0" w:firstLine="0"/>
      </w:pPr>
      <w:rPr>
        <w:rFonts w:hint="eastAsia"/>
      </w:rPr>
    </w:lvl>
    <w:lvl w:ilvl="2">
      <w:start w:val="1"/>
      <w:numFmt w:val="decimal"/>
      <w:lvlText w:val="%3、"/>
      <w:lvlJc w:val="left"/>
      <w:pPr>
        <w:ind w:left="0" w:firstLine="0"/>
      </w:pPr>
      <w:rPr>
        <w:rFonts w:ascii="宋体" w:eastAsia="宋体" w:hAnsi="宋体"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8">
    <w:nsid w:val="4B9423DA"/>
    <w:multiLevelType w:val="hybridMultilevel"/>
    <w:tmpl w:val="2362B7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4D5D3C22"/>
    <w:multiLevelType w:val="hybridMultilevel"/>
    <w:tmpl w:val="AFE0D34A"/>
    <w:lvl w:ilvl="0" w:tplc="790E8D46">
      <w:start w:val="1"/>
      <w:numFmt w:val="decimal"/>
      <w:lvlText w:val="(%1)."/>
      <w:lvlJc w:val="left"/>
      <w:pPr>
        <w:ind w:left="420" w:hanging="420"/>
      </w:pPr>
      <w:rPr>
        <w:rFonts w:ascii="宋体" w:eastAsia="宋体" w:hAnsi="宋体"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4EAF4C3A"/>
    <w:multiLevelType w:val="multilevel"/>
    <w:tmpl w:val="E4120AC2"/>
    <w:lvl w:ilvl="0">
      <w:start w:val="1"/>
      <w:numFmt w:val="decimal"/>
      <w:lvlText w:val="(%1). "/>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1">
    <w:nsid w:val="4F9F4317"/>
    <w:multiLevelType w:val="hybridMultilevel"/>
    <w:tmpl w:val="E59AF6B8"/>
    <w:lvl w:ilvl="0" w:tplc="C04CA1D4">
      <w:start w:val="1"/>
      <w:numFmt w:val="chineseCountingThousand"/>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nsid w:val="511727FE"/>
    <w:multiLevelType w:val="multilevel"/>
    <w:tmpl w:val="22187B3E"/>
    <w:lvl w:ilvl="0">
      <w:start w:val="1"/>
      <w:numFmt w:val="decimal"/>
      <w:lvlText w:val="(%1)."/>
      <w:lvlJc w:val="left"/>
      <w:pPr>
        <w:ind w:left="0" w:firstLine="0"/>
      </w:pPr>
      <w:rPr>
        <w:rFonts w:hint="default"/>
      </w:rPr>
    </w:lvl>
    <w:lvl w:ilvl="1">
      <w:start w:val="1"/>
      <w:numFmt w:val="chineseCountingThousand"/>
      <w:lvlText w:val="(%2)"/>
      <w:lvlJc w:val="left"/>
      <w:pPr>
        <w:ind w:left="0" w:firstLine="0"/>
      </w:pPr>
      <w:rPr>
        <w:rFonts w:hint="eastAsia"/>
      </w:rPr>
    </w:lvl>
    <w:lvl w:ilvl="2">
      <w:start w:val="1"/>
      <w:numFmt w:val="chineseCountingThousand"/>
      <w:lvlText w:val="(%3)"/>
      <w:lvlJc w:val="left"/>
      <w:pPr>
        <w:ind w:left="0" w:firstLine="0"/>
      </w:pPr>
      <w:rPr>
        <w:rFonts w:hint="eastAsia"/>
      </w:rPr>
    </w:lvl>
    <w:lvl w:ilvl="3">
      <w:start w:val="1"/>
      <w:numFmt w:val="decimal"/>
      <w:lvlText w:val="(%4)."/>
      <w:lvlJc w:val="left"/>
      <w:pPr>
        <w:ind w:left="0" w:firstLine="0"/>
      </w:pPr>
      <w:rPr>
        <w:rFonts w:ascii="宋体" w:eastAsia="宋体" w:hAnsi="宋体"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83">
    <w:nsid w:val="51265863"/>
    <w:multiLevelType w:val="hybridMultilevel"/>
    <w:tmpl w:val="26F4BAD6"/>
    <w:lvl w:ilvl="0" w:tplc="965271B8">
      <w:start w:val="1"/>
      <w:numFmt w:val="chineseCountingThousand"/>
      <w:suff w:val="space"/>
      <w:lvlText w:val="(%1)"/>
      <w:lvlJc w:val="left"/>
      <w:pPr>
        <w:ind w:left="420" w:hanging="420"/>
      </w:pPr>
      <w:rPr>
        <w:rFonts w:hint="eastAsia"/>
      </w:rPr>
    </w:lvl>
    <w:lvl w:ilvl="1" w:tplc="38A0B97E">
      <w:start w:val="1"/>
      <w:numFmt w:val="decimal"/>
      <w:lvlText w:val="(%2). "/>
      <w:lvlJc w:val="left"/>
      <w:pPr>
        <w:ind w:left="840" w:hanging="420"/>
      </w:pPr>
      <w:rPr>
        <w:rFonts w:ascii="宋体" w:eastAsia="宋体" w:hAnsi="宋体"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5141766E"/>
    <w:multiLevelType w:val="multilevel"/>
    <w:tmpl w:val="161EC24A"/>
    <w:lvl w:ilvl="0">
      <w:start w:val="1"/>
      <w:numFmt w:val="decimal"/>
      <w:lvlText w:val="(%1). "/>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5">
    <w:nsid w:val="542027AB"/>
    <w:multiLevelType w:val="hybridMultilevel"/>
    <w:tmpl w:val="76425192"/>
    <w:lvl w:ilvl="0" w:tplc="CC4C3924">
      <w:start w:val="1"/>
      <w:numFmt w:val="decimal"/>
      <w:lvlText w:val="%1、"/>
      <w:lvlJc w:val="left"/>
      <w:pPr>
        <w:ind w:left="420" w:hanging="420"/>
      </w:pPr>
      <w:rPr>
        <w:rFonts w:ascii="宋体" w:eastAsia="宋体" w:hAnsi="宋体" w:hint="eastAsia"/>
      </w:rPr>
    </w:lvl>
    <w:lvl w:ilvl="1" w:tplc="EB4AF394">
      <w:start w:val="1"/>
      <w:numFmt w:val="decimal"/>
      <w:lvlText w:val="%2、"/>
      <w:lvlJc w:val="left"/>
      <w:pPr>
        <w:ind w:left="840" w:hanging="420"/>
      </w:pPr>
      <w:rPr>
        <w:rFonts w:hint="eastAsia"/>
      </w:rPr>
    </w:lvl>
    <w:lvl w:ilvl="2" w:tplc="EB4AF394">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nsid w:val="54B577AB"/>
    <w:multiLevelType w:val="multilevel"/>
    <w:tmpl w:val="F5DC7BF6"/>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7">
    <w:nsid w:val="55724AC9"/>
    <w:multiLevelType w:val="multilevel"/>
    <w:tmpl w:val="659A2A90"/>
    <w:styleLink w:val="1"/>
    <w:lvl w:ilvl="0">
      <w:start w:val="1"/>
      <w:numFmt w:val="chineseCountingThousand"/>
      <w:lvlText w:val="第%1节"/>
      <w:lvlJc w:val="left"/>
      <w:pPr>
        <w:ind w:left="425" w:hanging="425"/>
      </w:pPr>
      <w:rPr>
        <w:rFonts w:hint="eastAsia"/>
        <w:color w:val="auto"/>
        <w:u w:val="none"/>
      </w:rPr>
    </w:lvl>
    <w:lvl w:ilvl="1">
      <w:start w:val="1"/>
      <w:numFmt w:val="chineseCountingThousand"/>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8">
    <w:nsid w:val="573E1F07"/>
    <w:multiLevelType w:val="hybridMultilevel"/>
    <w:tmpl w:val="F1D8ACAC"/>
    <w:lvl w:ilvl="0" w:tplc="CFCC5396">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nsid w:val="57D70C03"/>
    <w:multiLevelType w:val="multilevel"/>
    <w:tmpl w:val="741CB8CE"/>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0">
    <w:nsid w:val="58433A16"/>
    <w:multiLevelType w:val="multilevel"/>
    <w:tmpl w:val="A2541E16"/>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1">
    <w:nsid w:val="59862246"/>
    <w:multiLevelType w:val="multilevel"/>
    <w:tmpl w:val="647A25CE"/>
    <w:lvl w:ilvl="0">
      <w:start w:val="1"/>
      <w:numFmt w:val="decimal"/>
      <w:lvlText w:val="%1、"/>
      <w:lvlJc w:val="left"/>
      <w:pPr>
        <w:ind w:left="425" w:hanging="425"/>
      </w:pPr>
      <w:rPr>
        <w:rFonts w:ascii="宋体" w:eastAsia="宋体" w:hAnsi="宋体" w:hint="eastAsia"/>
        <w:b/>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2">
    <w:nsid w:val="5A3A1DE7"/>
    <w:multiLevelType w:val="hybridMultilevel"/>
    <w:tmpl w:val="6B32DCF6"/>
    <w:lvl w:ilvl="0" w:tplc="853A918C">
      <w:start w:val="2"/>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nsid w:val="5B6A2E9C"/>
    <w:multiLevelType w:val="multilevel"/>
    <w:tmpl w:val="382E96D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nsid w:val="5C673432"/>
    <w:multiLevelType w:val="multilevel"/>
    <w:tmpl w:val="045EE56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ascii="宋体" w:eastAsia="宋体" w:hAnsi="宋体"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5">
    <w:nsid w:val="5D7B027D"/>
    <w:multiLevelType w:val="hybridMultilevel"/>
    <w:tmpl w:val="785CDC26"/>
    <w:lvl w:ilvl="0" w:tplc="A8AA3068">
      <w:start w:val="1"/>
      <w:numFmt w:val="chineseCountingThousand"/>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60421A59"/>
    <w:multiLevelType w:val="hybridMultilevel"/>
    <w:tmpl w:val="E0DCDA58"/>
    <w:lvl w:ilvl="0" w:tplc="0088D230">
      <w:start w:val="1"/>
      <w:numFmt w:val="decimal"/>
      <w:lvlText w:val="%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nsid w:val="609F73B8"/>
    <w:multiLevelType w:val="multilevel"/>
    <w:tmpl w:val="382E96D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8">
    <w:nsid w:val="63C25BDC"/>
    <w:multiLevelType w:val="multilevel"/>
    <w:tmpl w:val="C0921B8A"/>
    <w:lvl w:ilvl="0">
      <w:start w:val="1"/>
      <w:numFmt w:val="decimal"/>
      <w:lvlText w:val="(%1). "/>
      <w:lvlJc w:val="left"/>
      <w:pPr>
        <w:ind w:left="425" w:hanging="425"/>
      </w:pPr>
      <w:rPr>
        <w:rFonts w:ascii="宋体" w:eastAsia="宋体" w:hAnsi="宋体" w:hint="eastAsia"/>
      </w:rPr>
    </w:lvl>
    <w:lvl w:ilvl="1">
      <w:start w:val="1"/>
      <w:numFmt w:val="chineseCountingThousand"/>
      <w:lvlText w:val="(%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9">
    <w:nsid w:val="649E600F"/>
    <w:multiLevelType w:val="multilevel"/>
    <w:tmpl w:val="382E96D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0">
    <w:nsid w:val="6505491D"/>
    <w:multiLevelType w:val="multilevel"/>
    <w:tmpl w:val="6D8E8110"/>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1">
    <w:nsid w:val="66CA16A7"/>
    <w:multiLevelType w:val="multilevel"/>
    <w:tmpl w:val="D168314C"/>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2">
    <w:nsid w:val="672A0FC5"/>
    <w:multiLevelType w:val="hybridMultilevel"/>
    <w:tmpl w:val="860ABAE8"/>
    <w:lvl w:ilvl="0" w:tplc="5D7819C8">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nsid w:val="694D0F71"/>
    <w:multiLevelType w:val="hybridMultilevel"/>
    <w:tmpl w:val="91305CFA"/>
    <w:lvl w:ilvl="0" w:tplc="F16E98CE">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nsid w:val="69BA4BB7"/>
    <w:multiLevelType w:val="hybridMultilevel"/>
    <w:tmpl w:val="9C7A825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nsid w:val="6D7319EB"/>
    <w:multiLevelType w:val="multilevel"/>
    <w:tmpl w:val="1C5E9A2E"/>
    <w:lvl w:ilvl="0">
      <w:start w:val="1"/>
      <w:numFmt w:val="decimal"/>
      <w:lvlText w:val="(%1). "/>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6">
    <w:nsid w:val="6E225922"/>
    <w:multiLevelType w:val="multilevel"/>
    <w:tmpl w:val="45C4E1E2"/>
    <w:lvl w:ilvl="0">
      <w:start w:val="1"/>
      <w:numFmt w:val="decimal"/>
      <w:lvlText w:val="(%1). "/>
      <w:lvlJc w:val="left"/>
      <w:pPr>
        <w:ind w:left="425" w:hanging="425"/>
      </w:pPr>
      <w:rPr>
        <w:rFonts w:ascii="宋体" w:eastAsia="宋体" w:hAnsi="宋体" w:hint="eastAsia"/>
      </w:rPr>
    </w:lvl>
    <w:lvl w:ilvl="1">
      <w:start w:val="1"/>
      <w:numFmt w:val="chineseCountingThousand"/>
      <w:lvlText w:val="(%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7">
    <w:nsid w:val="6F111C3A"/>
    <w:multiLevelType w:val="multilevel"/>
    <w:tmpl w:val="04185B84"/>
    <w:lvl w:ilvl="0">
      <w:start w:val="1"/>
      <w:numFmt w:val="decimal"/>
      <w:lvlText w:val="(%1)."/>
      <w:lvlJc w:val="left"/>
      <w:pPr>
        <w:ind w:left="425" w:hanging="425"/>
      </w:pPr>
      <w:rPr>
        <w:rFonts w:hint="eastAsia"/>
      </w:rPr>
    </w:lvl>
    <w:lvl w:ilvl="1">
      <w:start w:val="1"/>
      <w:numFmt w:val="chineseCountingThousand"/>
      <w:lvlText w:val="(%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8">
    <w:nsid w:val="701D5786"/>
    <w:multiLevelType w:val="multilevel"/>
    <w:tmpl w:val="166CA36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9">
    <w:nsid w:val="70E42A22"/>
    <w:multiLevelType w:val="multilevel"/>
    <w:tmpl w:val="3C2E1828"/>
    <w:lvl w:ilvl="0">
      <w:start w:val="1"/>
      <w:numFmt w:val="decimal"/>
      <w:lvlText w:val="%1."/>
      <w:lvlJc w:val="left"/>
      <w:pPr>
        <w:ind w:left="425" w:hanging="425"/>
      </w:pPr>
    </w:lvl>
    <w:lvl w:ilvl="1">
      <w:start w:val="1"/>
      <w:numFmt w:val="chineseCountingThousand"/>
      <w:lvlText w:val="(%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0">
    <w:nsid w:val="72487AEF"/>
    <w:multiLevelType w:val="hybridMultilevel"/>
    <w:tmpl w:val="DECE1DD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nsid w:val="728231A6"/>
    <w:multiLevelType w:val="hybridMultilevel"/>
    <w:tmpl w:val="4BE62B16"/>
    <w:lvl w:ilvl="0" w:tplc="3C9A67C8">
      <w:start w:val="1"/>
      <w:numFmt w:val="decimal"/>
      <w:lvlText w:val="(%1)"/>
      <w:lvlJc w:val="left"/>
      <w:pPr>
        <w:ind w:left="420" w:hanging="420"/>
      </w:pPr>
      <w:rPr>
        <w:rFonts w:ascii="宋体" w:eastAsia="宋体" w:hAnsi="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739563DA"/>
    <w:multiLevelType w:val="multilevel"/>
    <w:tmpl w:val="2F16B79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3">
    <w:nsid w:val="73FB28AC"/>
    <w:multiLevelType w:val="multilevel"/>
    <w:tmpl w:val="0742B2D8"/>
    <w:lvl w:ilvl="0">
      <w:start w:val="1"/>
      <w:numFmt w:val="decimal"/>
      <w:lvlText w:val="(%1)."/>
      <w:lvlJc w:val="left"/>
      <w:pPr>
        <w:ind w:left="0" w:firstLine="0"/>
      </w:pPr>
      <w:rPr>
        <w:rFonts w:hint="default"/>
      </w:rPr>
    </w:lvl>
    <w:lvl w:ilvl="1">
      <w:start w:val="1"/>
      <w:numFmt w:val="chineseCountingThousand"/>
      <w:lvlText w:val="(%2)"/>
      <w:lvlJc w:val="left"/>
      <w:pPr>
        <w:ind w:left="0" w:firstLine="0"/>
      </w:pPr>
      <w:rPr>
        <w:rFonts w:hint="eastAsia"/>
      </w:rPr>
    </w:lvl>
    <w:lvl w:ilvl="2">
      <w:start w:val="1"/>
      <w:numFmt w:val="chineseCountingThousand"/>
      <w:lvlText w:val="(%3)"/>
      <w:lvlJc w:val="left"/>
      <w:pPr>
        <w:ind w:left="0" w:firstLine="0"/>
      </w:pPr>
      <w:rPr>
        <w:rFonts w:hint="eastAsia"/>
      </w:rPr>
    </w:lvl>
    <w:lvl w:ilvl="3">
      <w:start w:val="1"/>
      <w:numFmt w:val="decimal"/>
      <w:lvlText w:val="(%4)."/>
      <w:lvlJc w:val="left"/>
      <w:pPr>
        <w:ind w:left="0" w:firstLine="0"/>
      </w:pPr>
      <w:rPr>
        <w:rFonts w:ascii="宋体" w:eastAsia="宋体" w:hAnsi="宋体"/>
        <w:b/>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4">
    <w:nsid w:val="750508FB"/>
    <w:multiLevelType w:val="multilevel"/>
    <w:tmpl w:val="2DAA47B6"/>
    <w:lvl w:ilvl="0">
      <w:start w:val="1"/>
      <w:numFmt w:val="decimal"/>
      <w:lvlText w:val="(%1). "/>
      <w:lvlJc w:val="left"/>
      <w:pPr>
        <w:ind w:left="425" w:hanging="425"/>
      </w:pPr>
      <w:rPr>
        <w:rFonts w:ascii="宋体" w:eastAsia="宋体" w:hAnsi="宋体"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5">
    <w:nsid w:val="75482B44"/>
    <w:multiLevelType w:val="hybridMultilevel"/>
    <w:tmpl w:val="E58853C4"/>
    <w:lvl w:ilvl="0" w:tplc="F84ABCFC">
      <w:start w:val="1"/>
      <w:numFmt w:val="decimal"/>
      <w:suff w:val="nothing"/>
      <w:lvlText w:val="(%1). "/>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76B4167B"/>
    <w:multiLevelType w:val="hybridMultilevel"/>
    <w:tmpl w:val="6BFC1580"/>
    <w:lvl w:ilvl="0" w:tplc="5538AEC8">
      <w:start w:val="1"/>
      <w:numFmt w:val="decimal"/>
      <w:lvlText w:val="%1、"/>
      <w:lvlJc w:val="left"/>
      <w:pPr>
        <w:ind w:left="420" w:hanging="420"/>
      </w:pPr>
      <w:rPr>
        <w:rFonts w:ascii="宋体" w:eastAsia="宋体" w:hAnsi="宋体"/>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77111D1D"/>
    <w:multiLevelType w:val="multilevel"/>
    <w:tmpl w:val="96C48490"/>
    <w:lvl w:ilvl="0">
      <w:start w:val="1"/>
      <w:numFmt w:val="chineseCountingThousand"/>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8">
    <w:nsid w:val="77194021"/>
    <w:multiLevelType w:val="multilevel"/>
    <w:tmpl w:val="813412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9">
    <w:nsid w:val="786D4753"/>
    <w:multiLevelType w:val="hybridMultilevel"/>
    <w:tmpl w:val="46242D34"/>
    <w:lvl w:ilvl="0" w:tplc="E1A2B006">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nsid w:val="787035DE"/>
    <w:multiLevelType w:val="hybridMultilevel"/>
    <w:tmpl w:val="BB2C2E24"/>
    <w:lvl w:ilvl="0" w:tplc="7166D99E">
      <w:start w:val="1"/>
      <w:numFmt w:val="decimal"/>
      <w:lvlText w:val="(%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nsid w:val="7A6140D4"/>
    <w:multiLevelType w:val="multilevel"/>
    <w:tmpl w:val="43A4806A"/>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4."/>
      <w:lvlJc w:val="left"/>
      <w:pPr>
        <w:ind w:left="1984" w:hanging="708"/>
      </w:pPr>
      <w:rPr>
        <w:rFonts w:ascii="宋体" w:eastAsia="宋体" w:hAnsi="宋体"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2">
    <w:nsid w:val="7B1E025F"/>
    <w:multiLevelType w:val="hybridMultilevel"/>
    <w:tmpl w:val="D68AF990"/>
    <w:lvl w:ilvl="0" w:tplc="C5CA52A6">
      <w:start w:val="1"/>
      <w:numFmt w:val="decimal"/>
      <w:lvlText w:val="%1、"/>
      <w:lvlJc w:val="left"/>
      <w:pPr>
        <w:ind w:left="420" w:hanging="420"/>
      </w:pPr>
      <w:rPr>
        <w:rFonts w:ascii="宋体" w:eastAsia="宋体" w:hAnsi="宋体" w:hint="eastAsia"/>
      </w:rPr>
    </w:lvl>
    <w:lvl w:ilvl="1" w:tplc="EB4AF394">
      <w:start w:val="1"/>
      <w:numFmt w:val="decimal"/>
      <w:lvlText w:val="%2、"/>
      <w:lvlJc w:val="left"/>
      <w:pPr>
        <w:ind w:left="840" w:hanging="420"/>
      </w:pPr>
      <w:rPr>
        <w:rFonts w:hint="eastAsia"/>
      </w:rPr>
    </w:lvl>
    <w:lvl w:ilvl="2" w:tplc="EB4AF394">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nsid w:val="7B606A2D"/>
    <w:multiLevelType w:val="multilevel"/>
    <w:tmpl w:val="E50A3D26"/>
    <w:lvl w:ilvl="0">
      <w:start w:val="1"/>
      <w:numFmt w:val="decimal"/>
      <w:lvlText w:val="(%1). "/>
      <w:lvlJc w:val="left"/>
      <w:pPr>
        <w:ind w:left="420" w:hanging="420"/>
      </w:pPr>
      <w:rPr>
        <w:rFonts w:hint="eastAsia"/>
        <w:color w:val="auto"/>
      </w:rPr>
    </w:lvl>
    <w:lvl w:ilvl="1">
      <w:start w:val="1"/>
      <w:numFmt w:val="japaneseCounting"/>
      <w:lvlText w:val="%2、"/>
      <w:lvlJc w:val="left"/>
      <w:pPr>
        <w:ind w:left="840" w:hanging="42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4">
    <w:nsid w:val="7B635EC7"/>
    <w:multiLevelType w:val="hybridMultilevel"/>
    <w:tmpl w:val="832C98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nsid w:val="7C0C1B4F"/>
    <w:multiLevelType w:val="multilevel"/>
    <w:tmpl w:val="0B3082E4"/>
    <w:lvl w:ilvl="0">
      <w:start w:val="1"/>
      <w:numFmt w:val="decimal"/>
      <w:lvlText w:val="(%1)."/>
      <w:lvlJc w:val="left"/>
      <w:pPr>
        <w:ind w:left="0" w:firstLine="0"/>
      </w:pPr>
      <w:rPr>
        <w:rFonts w:hint="default"/>
      </w:rPr>
    </w:lvl>
    <w:lvl w:ilvl="1">
      <w:start w:val="1"/>
      <w:numFmt w:val="chineseCountingThousand"/>
      <w:lvlText w:val="(%2)"/>
      <w:lvlJc w:val="left"/>
      <w:pPr>
        <w:ind w:left="0" w:firstLine="0"/>
      </w:pPr>
      <w:rPr>
        <w:rFonts w:hint="eastAsia"/>
      </w:rPr>
    </w:lvl>
    <w:lvl w:ilvl="2">
      <w:start w:val="1"/>
      <w:numFmt w:val="chineseCountingThousand"/>
      <w:lvlText w:val="(%3)"/>
      <w:lvlJc w:val="left"/>
      <w:pPr>
        <w:ind w:left="0" w:firstLine="0"/>
      </w:pPr>
      <w:rPr>
        <w:rFonts w:hint="eastAsia"/>
      </w:rPr>
    </w:lvl>
    <w:lvl w:ilvl="3">
      <w:start w:val="1"/>
      <w:numFmt w:val="decimal"/>
      <w:suff w:val="nothing"/>
      <w:lvlText w:val="(%4). "/>
      <w:lvlJc w:val="left"/>
      <w:pPr>
        <w:ind w:left="0" w:firstLine="0"/>
      </w:pPr>
      <w:rPr>
        <w:rFonts w:ascii="宋体" w:eastAsia="宋体" w:hAnsi="宋体" w:hint="eastAsia"/>
        <w:b/>
        <w:color w:val="auto"/>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6">
    <w:nsid w:val="7D07444B"/>
    <w:multiLevelType w:val="multilevel"/>
    <w:tmpl w:val="DC16C7CE"/>
    <w:lvl w:ilvl="0">
      <w:start w:val="1"/>
      <w:numFmt w:val="decimal"/>
      <w:lvlText w:val="(%1)."/>
      <w:lvlJc w:val="left"/>
      <w:pPr>
        <w:ind w:left="425" w:hanging="425"/>
      </w:pPr>
      <w:rPr>
        <w:rFonts w:ascii="宋体" w:eastAsia="宋体" w:hAnsi="宋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7">
    <w:nsid w:val="7E7E7E18"/>
    <w:multiLevelType w:val="multilevel"/>
    <w:tmpl w:val="813412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8">
    <w:nsid w:val="7F4556E9"/>
    <w:multiLevelType w:val="multilevel"/>
    <w:tmpl w:val="F724DB46"/>
    <w:lvl w:ilvl="0">
      <w:start w:val="1"/>
      <w:numFmt w:val="decimal"/>
      <w:lvlText w:val="(%1)."/>
      <w:lvlJc w:val="left"/>
      <w:pPr>
        <w:ind w:left="0" w:firstLine="0"/>
      </w:pPr>
      <w:rPr>
        <w:rFonts w:hint="default"/>
      </w:rPr>
    </w:lvl>
    <w:lvl w:ilvl="1">
      <w:start w:val="1"/>
      <w:numFmt w:val="chineseCountingThousand"/>
      <w:lvlText w:val="(%2)"/>
      <w:lvlJc w:val="left"/>
      <w:pPr>
        <w:ind w:left="0" w:firstLine="0"/>
      </w:pPr>
      <w:rPr>
        <w:rFonts w:hint="eastAsia"/>
      </w:rPr>
    </w:lvl>
    <w:lvl w:ilvl="2">
      <w:start w:val="1"/>
      <w:numFmt w:val="chineseCountingThousand"/>
      <w:lvlText w:val="(%3)"/>
      <w:lvlJc w:val="left"/>
      <w:pPr>
        <w:ind w:left="0" w:firstLine="0"/>
      </w:pPr>
      <w:rPr>
        <w:rFonts w:hint="eastAsia"/>
      </w:rPr>
    </w:lvl>
    <w:lvl w:ilvl="3">
      <w:start w:val="1"/>
      <w:numFmt w:val="decimal"/>
      <w:lvlText w:val="(%4)."/>
      <w:lvlJc w:val="left"/>
      <w:pPr>
        <w:ind w:left="0" w:firstLine="0"/>
      </w:pPr>
      <w:rPr>
        <w:rFonts w:ascii="宋体" w:eastAsia="宋体" w:hAnsi="宋体"/>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9">
    <w:nsid w:val="7F897183"/>
    <w:multiLevelType w:val="hybridMultilevel"/>
    <w:tmpl w:val="6010BF3C"/>
    <w:lvl w:ilvl="0" w:tplc="F2FEAE24">
      <w:start w:val="1"/>
      <w:numFmt w:val="decimal"/>
      <w:lvlText w:val="(%1). "/>
      <w:lvlJc w:val="left"/>
      <w:pPr>
        <w:ind w:left="420" w:hanging="420"/>
      </w:pPr>
      <w:rPr>
        <w:rFonts w:ascii="宋体" w:eastAsia="宋体" w:hAnsi="宋体" w:hint="default"/>
        <w:b/>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nsid w:val="7FCC199E"/>
    <w:multiLevelType w:val="multilevel"/>
    <w:tmpl w:val="813412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851" w:hanging="851"/>
      </w:pPr>
      <w:rPr>
        <w:rFonts w:ascii="宋体" w:eastAsia="宋体" w:hAnsi="宋体"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44"/>
  </w:num>
  <w:num w:numId="2">
    <w:abstractNumId w:val="35"/>
  </w:num>
  <w:num w:numId="3">
    <w:abstractNumId w:val="31"/>
  </w:num>
  <w:num w:numId="4">
    <w:abstractNumId w:val="41"/>
  </w:num>
  <w:num w:numId="5">
    <w:abstractNumId w:val="47"/>
  </w:num>
  <w:num w:numId="6">
    <w:abstractNumId w:val="61"/>
  </w:num>
  <w:num w:numId="7">
    <w:abstractNumId w:val="83"/>
  </w:num>
  <w:num w:numId="8">
    <w:abstractNumId w:val="63"/>
  </w:num>
  <w:num w:numId="9">
    <w:abstractNumId w:val="24"/>
  </w:num>
  <w:num w:numId="10">
    <w:abstractNumId w:val="43"/>
  </w:num>
  <w:num w:numId="11">
    <w:abstractNumId w:val="72"/>
  </w:num>
  <w:num w:numId="12">
    <w:abstractNumId w:val="109"/>
  </w:num>
  <w:num w:numId="13">
    <w:abstractNumId w:val="94"/>
  </w:num>
  <w:num w:numId="14">
    <w:abstractNumId w:val="22"/>
  </w:num>
  <w:num w:numId="15">
    <w:abstractNumId w:val="38"/>
  </w:num>
  <w:num w:numId="16">
    <w:abstractNumId w:val="34"/>
  </w:num>
  <w:num w:numId="17">
    <w:abstractNumId w:val="111"/>
  </w:num>
  <w:num w:numId="18">
    <w:abstractNumId w:val="116"/>
  </w:num>
  <w:num w:numId="19">
    <w:abstractNumId w:val="32"/>
  </w:num>
  <w:num w:numId="20">
    <w:abstractNumId w:val="18"/>
  </w:num>
  <w:num w:numId="21">
    <w:abstractNumId w:val="103"/>
  </w:num>
  <w:num w:numId="22">
    <w:abstractNumId w:val="122"/>
  </w:num>
  <w:num w:numId="23">
    <w:abstractNumId w:val="85"/>
  </w:num>
  <w:num w:numId="24">
    <w:abstractNumId w:val="64"/>
  </w:num>
  <w:num w:numId="25">
    <w:abstractNumId w:val="75"/>
  </w:num>
  <w:num w:numId="26">
    <w:abstractNumId w:val="74"/>
  </w:num>
  <w:num w:numId="27">
    <w:abstractNumId w:val="2"/>
  </w:num>
  <w:num w:numId="28">
    <w:abstractNumId w:val="87"/>
  </w:num>
  <w:num w:numId="29">
    <w:abstractNumId w:val="81"/>
  </w:num>
  <w:num w:numId="30">
    <w:abstractNumId w:val="119"/>
  </w:num>
  <w:num w:numId="31">
    <w:abstractNumId w:val="102"/>
  </w:num>
  <w:num w:numId="32">
    <w:abstractNumId w:val="117"/>
  </w:num>
  <w:num w:numId="33">
    <w:abstractNumId w:val="65"/>
  </w:num>
  <w:num w:numId="34">
    <w:abstractNumId w:val="3"/>
  </w:num>
  <w:num w:numId="35">
    <w:abstractNumId w:val="52"/>
  </w:num>
  <w:num w:numId="36">
    <w:abstractNumId w:val="36"/>
  </w:num>
  <w:num w:numId="37">
    <w:abstractNumId w:val="107"/>
  </w:num>
  <w:num w:numId="38">
    <w:abstractNumId w:val="7"/>
  </w:num>
  <w:num w:numId="39">
    <w:abstractNumId w:val="108"/>
  </w:num>
  <w:num w:numId="40">
    <w:abstractNumId w:val="68"/>
  </w:num>
  <w:num w:numId="41">
    <w:abstractNumId w:val="112"/>
  </w:num>
  <w:num w:numId="42">
    <w:abstractNumId w:val="53"/>
  </w:num>
  <w:num w:numId="43">
    <w:abstractNumId w:val="26"/>
  </w:num>
  <w:num w:numId="44">
    <w:abstractNumId w:val="106"/>
  </w:num>
  <w:num w:numId="45">
    <w:abstractNumId w:val="20"/>
  </w:num>
  <w:num w:numId="46">
    <w:abstractNumId w:val="11"/>
  </w:num>
  <w:num w:numId="47">
    <w:abstractNumId w:val="123"/>
  </w:num>
  <w:num w:numId="48">
    <w:abstractNumId w:val="25"/>
  </w:num>
  <w:num w:numId="49">
    <w:abstractNumId w:val="62"/>
  </w:num>
  <w:num w:numId="50">
    <w:abstractNumId w:val="114"/>
  </w:num>
  <w:num w:numId="51">
    <w:abstractNumId w:val="58"/>
  </w:num>
  <w:num w:numId="52">
    <w:abstractNumId w:val="120"/>
  </w:num>
  <w:num w:numId="53">
    <w:abstractNumId w:val="76"/>
  </w:num>
  <w:num w:numId="54">
    <w:abstractNumId w:val="98"/>
  </w:num>
  <w:num w:numId="55">
    <w:abstractNumId w:val="45"/>
  </w:num>
  <w:num w:numId="56">
    <w:abstractNumId w:val="125"/>
  </w:num>
  <w:num w:numId="57">
    <w:abstractNumId w:val="73"/>
  </w:num>
  <w:num w:numId="58">
    <w:abstractNumId w:val="79"/>
  </w:num>
  <w:num w:numId="59">
    <w:abstractNumId w:val="96"/>
  </w:num>
  <w:num w:numId="60">
    <w:abstractNumId w:val="128"/>
  </w:num>
  <w:num w:numId="61">
    <w:abstractNumId w:val="55"/>
  </w:num>
  <w:num w:numId="62">
    <w:abstractNumId w:val="77"/>
  </w:num>
  <w:num w:numId="63">
    <w:abstractNumId w:val="82"/>
  </w:num>
  <w:num w:numId="64">
    <w:abstractNumId w:val="113"/>
  </w:num>
  <w:num w:numId="65">
    <w:abstractNumId w:val="6"/>
  </w:num>
  <w:num w:numId="66">
    <w:abstractNumId w:val="56"/>
  </w:num>
  <w:num w:numId="67">
    <w:abstractNumId w:val="13"/>
  </w:num>
  <w:num w:numId="68">
    <w:abstractNumId w:val="84"/>
  </w:num>
  <w:num w:numId="69">
    <w:abstractNumId w:val="105"/>
  </w:num>
  <w:num w:numId="70">
    <w:abstractNumId w:val="67"/>
  </w:num>
  <w:num w:numId="71">
    <w:abstractNumId w:val="89"/>
  </w:num>
  <w:num w:numId="72">
    <w:abstractNumId w:val="80"/>
  </w:num>
  <w:num w:numId="73">
    <w:abstractNumId w:val="46"/>
  </w:num>
  <w:num w:numId="74">
    <w:abstractNumId w:val="91"/>
  </w:num>
  <w:num w:numId="75">
    <w:abstractNumId w:val="59"/>
  </w:num>
  <w:num w:numId="76">
    <w:abstractNumId w:val="8"/>
  </w:num>
  <w:num w:numId="77">
    <w:abstractNumId w:val="0"/>
  </w:num>
  <w:num w:numId="78">
    <w:abstractNumId w:val="129"/>
  </w:num>
  <w:num w:numId="79">
    <w:abstractNumId w:val="54"/>
  </w:num>
  <w:num w:numId="80">
    <w:abstractNumId w:val="126"/>
  </w:num>
  <w:num w:numId="81">
    <w:abstractNumId w:val="27"/>
  </w:num>
  <w:num w:numId="82">
    <w:abstractNumId w:val="100"/>
  </w:num>
  <w:num w:numId="83">
    <w:abstractNumId w:val="37"/>
  </w:num>
  <w:num w:numId="84">
    <w:abstractNumId w:val="90"/>
  </w:num>
  <w:num w:numId="85">
    <w:abstractNumId w:val="101"/>
  </w:num>
  <w:num w:numId="86">
    <w:abstractNumId w:val="70"/>
  </w:num>
  <w:num w:numId="87">
    <w:abstractNumId w:val="88"/>
  </w:num>
  <w:num w:numId="88">
    <w:abstractNumId w:val="17"/>
  </w:num>
  <w:num w:numId="89">
    <w:abstractNumId w:val="30"/>
  </w:num>
  <w:num w:numId="90">
    <w:abstractNumId w:val="1"/>
  </w:num>
  <w:num w:numId="91">
    <w:abstractNumId w:val="5"/>
  </w:num>
  <w:num w:numId="92">
    <w:abstractNumId w:val="48"/>
  </w:num>
  <w:num w:numId="93">
    <w:abstractNumId w:val="118"/>
  </w:num>
  <w:num w:numId="94">
    <w:abstractNumId w:val="127"/>
  </w:num>
  <w:num w:numId="95">
    <w:abstractNumId w:val="130"/>
  </w:num>
  <w:num w:numId="96">
    <w:abstractNumId w:val="15"/>
  </w:num>
  <w:num w:numId="97">
    <w:abstractNumId w:val="86"/>
  </w:num>
  <w:num w:numId="98">
    <w:abstractNumId w:val="33"/>
  </w:num>
  <w:num w:numId="99">
    <w:abstractNumId w:val="16"/>
  </w:num>
  <w:num w:numId="100">
    <w:abstractNumId w:val="51"/>
  </w:num>
  <w:num w:numId="101">
    <w:abstractNumId w:val="93"/>
  </w:num>
  <w:num w:numId="102">
    <w:abstractNumId w:val="57"/>
  </w:num>
  <w:num w:numId="103">
    <w:abstractNumId w:val="66"/>
  </w:num>
  <w:num w:numId="104">
    <w:abstractNumId w:val="71"/>
  </w:num>
  <w:num w:numId="105">
    <w:abstractNumId w:val="99"/>
  </w:num>
  <w:num w:numId="106">
    <w:abstractNumId w:val="97"/>
  </w:num>
  <w:num w:numId="107">
    <w:abstractNumId w:val="115"/>
  </w:num>
  <w:num w:numId="108">
    <w:abstractNumId w:val="50"/>
  </w:num>
  <w:num w:numId="109">
    <w:abstractNumId w:val="29"/>
  </w:num>
  <w:num w:numId="110">
    <w:abstractNumId w:val="92"/>
  </w:num>
  <w:num w:numId="111">
    <w:abstractNumId w:val="121"/>
  </w:num>
  <w:num w:numId="112">
    <w:abstractNumId w:val="4"/>
  </w:num>
  <w:num w:numId="113">
    <w:abstractNumId w:val="42"/>
  </w:num>
  <w:num w:numId="114">
    <w:abstractNumId w:val="110"/>
  </w:num>
  <w:num w:numId="115">
    <w:abstractNumId w:val="104"/>
  </w:num>
  <w:num w:numId="116">
    <w:abstractNumId w:val="95"/>
  </w:num>
  <w:num w:numId="117">
    <w:abstractNumId w:val="39"/>
  </w:num>
  <w:num w:numId="118">
    <w:abstractNumId w:val="28"/>
  </w:num>
  <w:num w:numId="119">
    <w:abstractNumId w:val="14"/>
  </w:num>
  <w:num w:numId="120">
    <w:abstractNumId w:val="12"/>
  </w:num>
  <w:num w:numId="121">
    <w:abstractNumId w:val="124"/>
  </w:num>
  <w:num w:numId="122">
    <w:abstractNumId w:val="23"/>
  </w:num>
  <w:num w:numId="123">
    <w:abstractNumId w:val="78"/>
  </w:num>
  <w:num w:numId="124">
    <w:abstractNumId w:val="69"/>
  </w:num>
  <w:num w:numId="125">
    <w:abstractNumId w:val="21"/>
  </w:num>
  <w:num w:numId="126">
    <w:abstractNumId w:val="10"/>
  </w:num>
  <w:num w:numId="127">
    <w:abstractNumId w:val="9"/>
  </w:num>
  <w:num w:numId="128">
    <w:abstractNumId w:val="40"/>
  </w:num>
  <w:num w:numId="129">
    <w:abstractNumId w:val="49"/>
  </w:num>
  <w:num w:numId="130">
    <w:abstractNumId w:val="19"/>
  </w:num>
  <w:num w:numId="131">
    <w:abstractNumId w:val="60"/>
  </w:num>
  <w:numIdMacAtCleanup w:val="1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Disclosure_Version" w:val="true"/>
  </w:docVars>
  <w:rsids>
    <w:rsidRoot w:val="00DD256F"/>
    <w:rsid w:val="000005A6"/>
    <w:rsid w:val="000006AC"/>
    <w:rsid w:val="0000102D"/>
    <w:rsid w:val="0000104D"/>
    <w:rsid w:val="00001469"/>
    <w:rsid w:val="000015C9"/>
    <w:rsid w:val="00001B33"/>
    <w:rsid w:val="00001E8C"/>
    <w:rsid w:val="000021DD"/>
    <w:rsid w:val="0000230E"/>
    <w:rsid w:val="000023F5"/>
    <w:rsid w:val="00002545"/>
    <w:rsid w:val="000028BC"/>
    <w:rsid w:val="00002973"/>
    <w:rsid w:val="000033A6"/>
    <w:rsid w:val="000033CD"/>
    <w:rsid w:val="0000372D"/>
    <w:rsid w:val="00003C39"/>
    <w:rsid w:val="0000464C"/>
    <w:rsid w:val="000048B5"/>
    <w:rsid w:val="00004ADF"/>
    <w:rsid w:val="00004E58"/>
    <w:rsid w:val="00005071"/>
    <w:rsid w:val="0000568D"/>
    <w:rsid w:val="000061CF"/>
    <w:rsid w:val="00007207"/>
    <w:rsid w:val="00007BBD"/>
    <w:rsid w:val="00010147"/>
    <w:rsid w:val="0001033D"/>
    <w:rsid w:val="0001041D"/>
    <w:rsid w:val="0001046B"/>
    <w:rsid w:val="000110A4"/>
    <w:rsid w:val="000121BF"/>
    <w:rsid w:val="000122EE"/>
    <w:rsid w:val="00012469"/>
    <w:rsid w:val="00012702"/>
    <w:rsid w:val="00012AFC"/>
    <w:rsid w:val="000130AF"/>
    <w:rsid w:val="000133F7"/>
    <w:rsid w:val="000139E7"/>
    <w:rsid w:val="00013FF0"/>
    <w:rsid w:val="000140AF"/>
    <w:rsid w:val="000141F9"/>
    <w:rsid w:val="00014263"/>
    <w:rsid w:val="00014850"/>
    <w:rsid w:val="0001497A"/>
    <w:rsid w:val="00014DF5"/>
    <w:rsid w:val="000155A0"/>
    <w:rsid w:val="000159B6"/>
    <w:rsid w:val="00015DF7"/>
    <w:rsid w:val="00016321"/>
    <w:rsid w:val="00016625"/>
    <w:rsid w:val="00016D21"/>
    <w:rsid w:val="000176B6"/>
    <w:rsid w:val="00017D54"/>
    <w:rsid w:val="00020074"/>
    <w:rsid w:val="000203A5"/>
    <w:rsid w:val="000205AB"/>
    <w:rsid w:val="00020605"/>
    <w:rsid w:val="00020728"/>
    <w:rsid w:val="00020D46"/>
    <w:rsid w:val="00020DB9"/>
    <w:rsid w:val="0002110B"/>
    <w:rsid w:val="00021700"/>
    <w:rsid w:val="00021BD4"/>
    <w:rsid w:val="000224B7"/>
    <w:rsid w:val="000225C5"/>
    <w:rsid w:val="0002292A"/>
    <w:rsid w:val="00022BCB"/>
    <w:rsid w:val="00022EDA"/>
    <w:rsid w:val="0002301E"/>
    <w:rsid w:val="000231BD"/>
    <w:rsid w:val="000231DC"/>
    <w:rsid w:val="000239D2"/>
    <w:rsid w:val="00023BEB"/>
    <w:rsid w:val="00023C73"/>
    <w:rsid w:val="00024B79"/>
    <w:rsid w:val="00025469"/>
    <w:rsid w:val="00025E29"/>
    <w:rsid w:val="00025EAF"/>
    <w:rsid w:val="0002612F"/>
    <w:rsid w:val="00026A17"/>
    <w:rsid w:val="00027348"/>
    <w:rsid w:val="000275C9"/>
    <w:rsid w:val="000278A0"/>
    <w:rsid w:val="0002798D"/>
    <w:rsid w:val="000301D0"/>
    <w:rsid w:val="00031700"/>
    <w:rsid w:val="000317CB"/>
    <w:rsid w:val="000317E9"/>
    <w:rsid w:val="00031B72"/>
    <w:rsid w:val="0003243D"/>
    <w:rsid w:val="00032BA9"/>
    <w:rsid w:val="00032FA8"/>
    <w:rsid w:val="0003337C"/>
    <w:rsid w:val="000337FB"/>
    <w:rsid w:val="00033EBB"/>
    <w:rsid w:val="0003408C"/>
    <w:rsid w:val="0003409A"/>
    <w:rsid w:val="00034289"/>
    <w:rsid w:val="000343F2"/>
    <w:rsid w:val="0003468B"/>
    <w:rsid w:val="00034C0D"/>
    <w:rsid w:val="00035352"/>
    <w:rsid w:val="00035464"/>
    <w:rsid w:val="0003626E"/>
    <w:rsid w:val="00036357"/>
    <w:rsid w:val="00036813"/>
    <w:rsid w:val="00037DB8"/>
    <w:rsid w:val="00037EBC"/>
    <w:rsid w:val="00040830"/>
    <w:rsid w:val="00040925"/>
    <w:rsid w:val="000411AF"/>
    <w:rsid w:val="0004146D"/>
    <w:rsid w:val="00041525"/>
    <w:rsid w:val="00041800"/>
    <w:rsid w:val="00041AC3"/>
    <w:rsid w:val="00042574"/>
    <w:rsid w:val="000429ED"/>
    <w:rsid w:val="00043335"/>
    <w:rsid w:val="000436FE"/>
    <w:rsid w:val="000438A3"/>
    <w:rsid w:val="00043C00"/>
    <w:rsid w:val="00043E96"/>
    <w:rsid w:val="00043EED"/>
    <w:rsid w:val="00044579"/>
    <w:rsid w:val="000446C9"/>
    <w:rsid w:val="000448DC"/>
    <w:rsid w:val="00044D1E"/>
    <w:rsid w:val="00044DDC"/>
    <w:rsid w:val="00044FE0"/>
    <w:rsid w:val="000451ED"/>
    <w:rsid w:val="000453CA"/>
    <w:rsid w:val="00045DCB"/>
    <w:rsid w:val="00045F39"/>
    <w:rsid w:val="00046637"/>
    <w:rsid w:val="000468DA"/>
    <w:rsid w:val="00046B18"/>
    <w:rsid w:val="00046BF9"/>
    <w:rsid w:val="00046C4A"/>
    <w:rsid w:val="00046DD2"/>
    <w:rsid w:val="000474D7"/>
    <w:rsid w:val="00047621"/>
    <w:rsid w:val="00047AE9"/>
    <w:rsid w:val="00047CD4"/>
    <w:rsid w:val="000500E7"/>
    <w:rsid w:val="000501F1"/>
    <w:rsid w:val="00050236"/>
    <w:rsid w:val="00050420"/>
    <w:rsid w:val="000505C7"/>
    <w:rsid w:val="000506CB"/>
    <w:rsid w:val="00050CC6"/>
    <w:rsid w:val="000517E2"/>
    <w:rsid w:val="00051BE5"/>
    <w:rsid w:val="000526A4"/>
    <w:rsid w:val="00052B89"/>
    <w:rsid w:val="00052D38"/>
    <w:rsid w:val="00052FFA"/>
    <w:rsid w:val="0005335F"/>
    <w:rsid w:val="00053E2E"/>
    <w:rsid w:val="00053F3F"/>
    <w:rsid w:val="000544CE"/>
    <w:rsid w:val="00054612"/>
    <w:rsid w:val="0005486C"/>
    <w:rsid w:val="00054D34"/>
    <w:rsid w:val="00055534"/>
    <w:rsid w:val="00055816"/>
    <w:rsid w:val="00055C3F"/>
    <w:rsid w:val="000561D7"/>
    <w:rsid w:val="000562C7"/>
    <w:rsid w:val="000569CC"/>
    <w:rsid w:val="00056B8B"/>
    <w:rsid w:val="0005719E"/>
    <w:rsid w:val="000578C2"/>
    <w:rsid w:val="00057AD2"/>
    <w:rsid w:val="00057D84"/>
    <w:rsid w:val="0006013C"/>
    <w:rsid w:val="00060342"/>
    <w:rsid w:val="000604A6"/>
    <w:rsid w:val="00060967"/>
    <w:rsid w:val="00060C85"/>
    <w:rsid w:val="00062017"/>
    <w:rsid w:val="000622D5"/>
    <w:rsid w:val="0006271B"/>
    <w:rsid w:val="0006271F"/>
    <w:rsid w:val="00062AA3"/>
    <w:rsid w:val="00062D8E"/>
    <w:rsid w:val="00063342"/>
    <w:rsid w:val="000636DE"/>
    <w:rsid w:val="00063893"/>
    <w:rsid w:val="000639D3"/>
    <w:rsid w:val="00063A04"/>
    <w:rsid w:val="00063A13"/>
    <w:rsid w:val="00063EE6"/>
    <w:rsid w:val="0006463F"/>
    <w:rsid w:val="00064ADF"/>
    <w:rsid w:val="000658FD"/>
    <w:rsid w:val="00065914"/>
    <w:rsid w:val="00065B7B"/>
    <w:rsid w:val="00065D51"/>
    <w:rsid w:val="00066B5B"/>
    <w:rsid w:val="00066C7F"/>
    <w:rsid w:val="00066F8C"/>
    <w:rsid w:val="0006751E"/>
    <w:rsid w:val="00067AEB"/>
    <w:rsid w:val="00070D92"/>
    <w:rsid w:val="00070E4B"/>
    <w:rsid w:val="00071243"/>
    <w:rsid w:val="0007147E"/>
    <w:rsid w:val="00072361"/>
    <w:rsid w:val="0007246C"/>
    <w:rsid w:val="000729B8"/>
    <w:rsid w:val="00072D7F"/>
    <w:rsid w:val="0007305C"/>
    <w:rsid w:val="000730ED"/>
    <w:rsid w:val="000732D5"/>
    <w:rsid w:val="00073BC2"/>
    <w:rsid w:val="000745DB"/>
    <w:rsid w:val="00074C4E"/>
    <w:rsid w:val="0007507D"/>
    <w:rsid w:val="00075786"/>
    <w:rsid w:val="00075C45"/>
    <w:rsid w:val="00075E3A"/>
    <w:rsid w:val="00075E54"/>
    <w:rsid w:val="00076117"/>
    <w:rsid w:val="000764FD"/>
    <w:rsid w:val="00077397"/>
    <w:rsid w:val="000778E2"/>
    <w:rsid w:val="000778F7"/>
    <w:rsid w:val="0008036E"/>
    <w:rsid w:val="00080509"/>
    <w:rsid w:val="000805BB"/>
    <w:rsid w:val="00080875"/>
    <w:rsid w:val="000808F7"/>
    <w:rsid w:val="000808FF"/>
    <w:rsid w:val="0008095D"/>
    <w:rsid w:val="00080A0F"/>
    <w:rsid w:val="000816A2"/>
    <w:rsid w:val="00081D4A"/>
    <w:rsid w:val="0008231D"/>
    <w:rsid w:val="00082700"/>
    <w:rsid w:val="00082A1A"/>
    <w:rsid w:val="00082AB1"/>
    <w:rsid w:val="00082E5B"/>
    <w:rsid w:val="000830E6"/>
    <w:rsid w:val="0008328D"/>
    <w:rsid w:val="0008332B"/>
    <w:rsid w:val="000837F0"/>
    <w:rsid w:val="000839C3"/>
    <w:rsid w:val="00083C1E"/>
    <w:rsid w:val="00084008"/>
    <w:rsid w:val="000841ED"/>
    <w:rsid w:val="00084294"/>
    <w:rsid w:val="00084531"/>
    <w:rsid w:val="00084634"/>
    <w:rsid w:val="00084A03"/>
    <w:rsid w:val="00084A3C"/>
    <w:rsid w:val="00084F00"/>
    <w:rsid w:val="00085C6B"/>
    <w:rsid w:val="000866A2"/>
    <w:rsid w:val="000868AD"/>
    <w:rsid w:val="000872AC"/>
    <w:rsid w:val="00087446"/>
    <w:rsid w:val="00087492"/>
    <w:rsid w:val="000877EF"/>
    <w:rsid w:val="00087B6F"/>
    <w:rsid w:val="00090454"/>
    <w:rsid w:val="00090892"/>
    <w:rsid w:val="00090ADC"/>
    <w:rsid w:val="00090C35"/>
    <w:rsid w:val="00090DA2"/>
    <w:rsid w:val="0009141B"/>
    <w:rsid w:val="00091724"/>
    <w:rsid w:val="00091743"/>
    <w:rsid w:val="000918CD"/>
    <w:rsid w:val="00091930"/>
    <w:rsid w:val="00091E44"/>
    <w:rsid w:val="0009268B"/>
    <w:rsid w:val="000927B1"/>
    <w:rsid w:val="00092823"/>
    <w:rsid w:val="00092C1E"/>
    <w:rsid w:val="00092F5A"/>
    <w:rsid w:val="00092FCE"/>
    <w:rsid w:val="000930A1"/>
    <w:rsid w:val="0009325E"/>
    <w:rsid w:val="000932D6"/>
    <w:rsid w:val="000934F7"/>
    <w:rsid w:val="000938DF"/>
    <w:rsid w:val="00094040"/>
    <w:rsid w:val="0009494E"/>
    <w:rsid w:val="00094993"/>
    <w:rsid w:val="00094A55"/>
    <w:rsid w:val="00094FB5"/>
    <w:rsid w:val="00095082"/>
    <w:rsid w:val="000951D6"/>
    <w:rsid w:val="000952FD"/>
    <w:rsid w:val="00095382"/>
    <w:rsid w:val="00095388"/>
    <w:rsid w:val="000955B9"/>
    <w:rsid w:val="00095CD6"/>
    <w:rsid w:val="000960F5"/>
    <w:rsid w:val="00096746"/>
    <w:rsid w:val="00096E12"/>
    <w:rsid w:val="00097054"/>
    <w:rsid w:val="00097097"/>
    <w:rsid w:val="000974B2"/>
    <w:rsid w:val="000975B1"/>
    <w:rsid w:val="000976C1"/>
    <w:rsid w:val="00097B67"/>
    <w:rsid w:val="00097D61"/>
    <w:rsid w:val="00097E3C"/>
    <w:rsid w:val="000A04A2"/>
    <w:rsid w:val="000A0989"/>
    <w:rsid w:val="000A1026"/>
    <w:rsid w:val="000A11A5"/>
    <w:rsid w:val="000A1547"/>
    <w:rsid w:val="000A16A6"/>
    <w:rsid w:val="000A1969"/>
    <w:rsid w:val="000A199C"/>
    <w:rsid w:val="000A1CBE"/>
    <w:rsid w:val="000A21B0"/>
    <w:rsid w:val="000A25F6"/>
    <w:rsid w:val="000A26EE"/>
    <w:rsid w:val="000A3714"/>
    <w:rsid w:val="000A3DD1"/>
    <w:rsid w:val="000A4309"/>
    <w:rsid w:val="000A4AE5"/>
    <w:rsid w:val="000A4C9E"/>
    <w:rsid w:val="000A5126"/>
    <w:rsid w:val="000A5162"/>
    <w:rsid w:val="000A5A58"/>
    <w:rsid w:val="000A6410"/>
    <w:rsid w:val="000A67B6"/>
    <w:rsid w:val="000A6A70"/>
    <w:rsid w:val="000A6F48"/>
    <w:rsid w:val="000A700E"/>
    <w:rsid w:val="000A7216"/>
    <w:rsid w:val="000A74D2"/>
    <w:rsid w:val="000A76D3"/>
    <w:rsid w:val="000A7884"/>
    <w:rsid w:val="000A78D8"/>
    <w:rsid w:val="000A799A"/>
    <w:rsid w:val="000A7C6A"/>
    <w:rsid w:val="000A7FB5"/>
    <w:rsid w:val="000B014F"/>
    <w:rsid w:val="000B0362"/>
    <w:rsid w:val="000B09B7"/>
    <w:rsid w:val="000B0EE6"/>
    <w:rsid w:val="000B1AD4"/>
    <w:rsid w:val="000B1DB7"/>
    <w:rsid w:val="000B2333"/>
    <w:rsid w:val="000B23C8"/>
    <w:rsid w:val="000B28AE"/>
    <w:rsid w:val="000B28F3"/>
    <w:rsid w:val="000B31E0"/>
    <w:rsid w:val="000B3557"/>
    <w:rsid w:val="000B363F"/>
    <w:rsid w:val="000B3C1D"/>
    <w:rsid w:val="000B4A82"/>
    <w:rsid w:val="000B4B18"/>
    <w:rsid w:val="000B4BDA"/>
    <w:rsid w:val="000B5098"/>
    <w:rsid w:val="000B5590"/>
    <w:rsid w:val="000B5992"/>
    <w:rsid w:val="000B5B67"/>
    <w:rsid w:val="000B5F9A"/>
    <w:rsid w:val="000B6B2E"/>
    <w:rsid w:val="000B6BC7"/>
    <w:rsid w:val="000B6C66"/>
    <w:rsid w:val="000B717E"/>
    <w:rsid w:val="000C0038"/>
    <w:rsid w:val="000C01B8"/>
    <w:rsid w:val="000C0519"/>
    <w:rsid w:val="000C063C"/>
    <w:rsid w:val="000C0C72"/>
    <w:rsid w:val="000C0D45"/>
    <w:rsid w:val="000C0F63"/>
    <w:rsid w:val="000C1CEC"/>
    <w:rsid w:val="000C2197"/>
    <w:rsid w:val="000C25F5"/>
    <w:rsid w:val="000C26F5"/>
    <w:rsid w:val="000C2C2E"/>
    <w:rsid w:val="000C3232"/>
    <w:rsid w:val="000C37A8"/>
    <w:rsid w:val="000C3A06"/>
    <w:rsid w:val="000C3D52"/>
    <w:rsid w:val="000C40B3"/>
    <w:rsid w:val="000C4401"/>
    <w:rsid w:val="000C4768"/>
    <w:rsid w:val="000C4B1F"/>
    <w:rsid w:val="000C4C03"/>
    <w:rsid w:val="000C51AC"/>
    <w:rsid w:val="000C52A2"/>
    <w:rsid w:val="000C5A57"/>
    <w:rsid w:val="000C5B58"/>
    <w:rsid w:val="000C5B78"/>
    <w:rsid w:val="000C60FC"/>
    <w:rsid w:val="000C63C4"/>
    <w:rsid w:val="000C6560"/>
    <w:rsid w:val="000C698C"/>
    <w:rsid w:val="000C6A05"/>
    <w:rsid w:val="000C6DAE"/>
    <w:rsid w:val="000C7371"/>
    <w:rsid w:val="000C7691"/>
    <w:rsid w:val="000C7889"/>
    <w:rsid w:val="000C7C71"/>
    <w:rsid w:val="000C7D9C"/>
    <w:rsid w:val="000C7DF8"/>
    <w:rsid w:val="000C7F30"/>
    <w:rsid w:val="000D057C"/>
    <w:rsid w:val="000D0BE9"/>
    <w:rsid w:val="000D0E23"/>
    <w:rsid w:val="000D1028"/>
    <w:rsid w:val="000D14E3"/>
    <w:rsid w:val="000D15CB"/>
    <w:rsid w:val="000D1E55"/>
    <w:rsid w:val="000D26CD"/>
    <w:rsid w:val="000D28CF"/>
    <w:rsid w:val="000D29E2"/>
    <w:rsid w:val="000D2C5E"/>
    <w:rsid w:val="000D2F52"/>
    <w:rsid w:val="000D3B03"/>
    <w:rsid w:val="000D3B07"/>
    <w:rsid w:val="000D4964"/>
    <w:rsid w:val="000D49EB"/>
    <w:rsid w:val="000D5454"/>
    <w:rsid w:val="000D55C3"/>
    <w:rsid w:val="000D5A34"/>
    <w:rsid w:val="000D5D3B"/>
    <w:rsid w:val="000D5D86"/>
    <w:rsid w:val="000D5DC0"/>
    <w:rsid w:val="000D61FD"/>
    <w:rsid w:val="000D636E"/>
    <w:rsid w:val="000D6BCB"/>
    <w:rsid w:val="000D6D8F"/>
    <w:rsid w:val="000D7213"/>
    <w:rsid w:val="000D7307"/>
    <w:rsid w:val="000D7617"/>
    <w:rsid w:val="000D77D1"/>
    <w:rsid w:val="000D7885"/>
    <w:rsid w:val="000D7ABF"/>
    <w:rsid w:val="000E0052"/>
    <w:rsid w:val="000E01A1"/>
    <w:rsid w:val="000E073D"/>
    <w:rsid w:val="000E0C83"/>
    <w:rsid w:val="000E0EB6"/>
    <w:rsid w:val="000E14B7"/>
    <w:rsid w:val="000E1521"/>
    <w:rsid w:val="000E15A7"/>
    <w:rsid w:val="000E165C"/>
    <w:rsid w:val="000E17B3"/>
    <w:rsid w:val="000E18FC"/>
    <w:rsid w:val="000E1ACA"/>
    <w:rsid w:val="000E1E69"/>
    <w:rsid w:val="000E1F6C"/>
    <w:rsid w:val="000E24F4"/>
    <w:rsid w:val="000E2820"/>
    <w:rsid w:val="000E2BE4"/>
    <w:rsid w:val="000E32FE"/>
    <w:rsid w:val="000E34CD"/>
    <w:rsid w:val="000E35F2"/>
    <w:rsid w:val="000E3894"/>
    <w:rsid w:val="000E3BB8"/>
    <w:rsid w:val="000E3D2D"/>
    <w:rsid w:val="000E41A3"/>
    <w:rsid w:val="000E4352"/>
    <w:rsid w:val="000E4B54"/>
    <w:rsid w:val="000E518E"/>
    <w:rsid w:val="000E567C"/>
    <w:rsid w:val="000E56D0"/>
    <w:rsid w:val="000E5B46"/>
    <w:rsid w:val="000E686A"/>
    <w:rsid w:val="000E6C67"/>
    <w:rsid w:val="000E6CD7"/>
    <w:rsid w:val="000E6F8A"/>
    <w:rsid w:val="000E70DA"/>
    <w:rsid w:val="000E7291"/>
    <w:rsid w:val="000E7956"/>
    <w:rsid w:val="000E7A93"/>
    <w:rsid w:val="000E7F24"/>
    <w:rsid w:val="000F025D"/>
    <w:rsid w:val="000F0456"/>
    <w:rsid w:val="000F04EC"/>
    <w:rsid w:val="000F0542"/>
    <w:rsid w:val="000F0CF0"/>
    <w:rsid w:val="000F13B4"/>
    <w:rsid w:val="000F192B"/>
    <w:rsid w:val="000F262B"/>
    <w:rsid w:val="000F2990"/>
    <w:rsid w:val="000F2A73"/>
    <w:rsid w:val="000F3016"/>
    <w:rsid w:val="000F3044"/>
    <w:rsid w:val="000F3234"/>
    <w:rsid w:val="000F3A6E"/>
    <w:rsid w:val="000F42F3"/>
    <w:rsid w:val="000F438A"/>
    <w:rsid w:val="000F460F"/>
    <w:rsid w:val="000F49E8"/>
    <w:rsid w:val="000F509F"/>
    <w:rsid w:val="000F52DA"/>
    <w:rsid w:val="000F584A"/>
    <w:rsid w:val="000F58FD"/>
    <w:rsid w:val="000F59FB"/>
    <w:rsid w:val="000F5E14"/>
    <w:rsid w:val="000F6058"/>
    <w:rsid w:val="000F6939"/>
    <w:rsid w:val="000F6B1C"/>
    <w:rsid w:val="000F6E38"/>
    <w:rsid w:val="000F6EE3"/>
    <w:rsid w:val="000F7633"/>
    <w:rsid w:val="000F7CB8"/>
    <w:rsid w:val="000F7D3C"/>
    <w:rsid w:val="00100112"/>
    <w:rsid w:val="0010063A"/>
    <w:rsid w:val="001007FD"/>
    <w:rsid w:val="001012ED"/>
    <w:rsid w:val="00101376"/>
    <w:rsid w:val="00101B38"/>
    <w:rsid w:val="001022D3"/>
    <w:rsid w:val="001026CF"/>
    <w:rsid w:val="0010345C"/>
    <w:rsid w:val="00103661"/>
    <w:rsid w:val="001036AD"/>
    <w:rsid w:val="001038D1"/>
    <w:rsid w:val="00103BDD"/>
    <w:rsid w:val="00103D38"/>
    <w:rsid w:val="00103DB6"/>
    <w:rsid w:val="00104087"/>
    <w:rsid w:val="001044B7"/>
    <w:rsid w:val="001044EA"/>
    <w:rsid w:val="001048FE"/>
    <w:rsid w:val="00104C3B"/>
    <w:rsid w:val="00105238"/>
    <w:rsid w:val="00105921"/>
    <w:rsid w:val="001059D2"/>
    <w:rsid w:val="001059DB"/>
    <w:rsid w:val="00105F72"/>
    <w:rsid w:val="00106740"/>
    <w:rsid w:val="00107599"/>
    <w:rsid w:val="00107A8E"/>
    <w:rsid w:val="00107CD9"/>
    <w:rsid w:val="00107F48"/>
    <w:rsid w:val="0011023E"/>
    <w:rsid w:val="00110611"/>
    <w:rsid w:val="00110717"/>
    <w:rsid w:val="00110B34"/>
    <w:rsid w:val="00110D00"/>
    <w:rsid w:val="001116D4"/>
    <w:rsid w:val="00111BAC"/>
    <w:rsid w:val="00111D4E"/>
    <w:rsid w:val="00111E23"/>
    <w:rsid w:val="00112302"/>
    <w:rsid w:val="001126AB"/>
    <w:rsid w:val="001127CC"/>
    <w:rsid w:val="00112D25"/>
    <w:rsid w:val="001133FC"/>
    <w:rsid w:val="001137A6"/>
    <w:rsid w:val="001139E6"/>
    <w:rsid w:val="00113B8D"/>
    <w:rsid w:val="00114189"/>
    <w:rsid w:val="00114F3A"/>
    <w:rsid w:val="00115730"/>
    <w:rsid w:val="0011587B"/>
    <w:rsid w:val="00115CFE"/>
    <w:rsid w:val="00116051"/>
    <w:rsid w:val="001165AE"/>
    <w:rsid w:val="001167C6"/>
    <w:rsid w:val="001167C8"/>
    <w:rsid w:val="001167D2"/>
    <w:rsid w:val="00116934"/>
    <w:rsid w:val="00116B75"/>
    <w:rsid w:val="00116D81"/>
    <w:rsid w:val="001170FA"/>
    <w:rsid w:val="001173A8"/>
    <w:rsid w:val="00117404"/>
    <w:rsid w:val="00117599"/>
    <w:rsid w:val="00117BC3"/>
    <w:rsid w:val="00117EDA"/>
    <w:rsid w:val="0012016D"/>
    <w:rsid w:val="001203D4"/>
    <w:rsid w:val="0012063F"/>
    <w:rsid w:val="00120A6A"/>
    <w:rsid w:val="001214B4"/>
    <w:rsid w:val="00121512"/>
    <w:rsid w:val="0012158F"/>
    <w:rsid w:val="0012188F"/>
    <w:rsid w:val="00122BA4"/>
    <w:rsid w:val="00123009"/>
    <w:rsid w:val="001230F3"/>
    <w:rsid w:val="0012321F"/>
    <w:rsid w:val="001234DF"/>
    <w:rsid w:val="00123F0A"/>
    <w:rsid w:val="00124C57"/>
    <w:rsid w:val="001252F2"/>
    <w:rsid w:val="00125470"/>
    <w:rsid w:val="00125B27"/>
    <w:rsid w:val="00125EEF"/>
    <w:rsid w:val="0012608D"/>
    <w:rsid w:val="00126125"/>
    <w:rsid w:val="00126CBD"/>
    <w:rsid w:val="00127157"/>
    <w:rsid w:val="001272F9"/>
    <w:rsid w:val="001273FD"/>
    <w:rsid w:val="00127E76"/>
    <w:rsid w:val="001304AD"/>
    <w:rsid w:val="00130697"/>
    <w:rsid w:val="0013088D"/>
    <w:rsid w:val="00130D6C"/>
    <w:rsid w:val="00130DE5"/>
    <w:rsid w:val="0013119E"/>
    <w:rsid w:val="00131652"/>
    <w:rsid w:val="001316B3"/>
    <w:rsid w:val="0013204C"/>
    <w:rsid w:val="001321A5"/>
    <w:rsid w:val="00132615"/>
    <w:rsid w:val="00132A09"/>
    <w:rsid w:val="00132A1B"/>
    <w:rsid w:val="0013309F"/>
    <w:rsid w:val="00133139"/>
    <w:rsid w:val="001332D2"/>
    <w:rsid w:val="0013379B"/>
    <w:rsid w:val="00133BDB"/>
    <w:rsid w:val="00133C1E"/>
    <w:rsid w:val="00133E33"/>
    <w:rsid w:val="00133F05"/>
    <w:rsid w:val="001346BE"/>
    <w:rsid w:val="00134E3C"/>
    <w:rsid w:val="00134EED"/>
    <w:rsid w:val="00135556"/>
    <w:rsid w:val="0013555C"/>
    <w:rsid w:val="0013565E"/>
    <w:rsid w:val="00135794"/>
    <w:rsid w:val="00135FBD"/>
    <w:rsid w:val="001360D2"/>
    <w:rsid w:val="00136496"/>
    <w:rsid w:val="00136A9A"/>
    <w:rsid w:val="0013708F"/>
    <w:rsid w:val="001372F3"/>
    <w:rsid w:val="00137861"/>
    <w:rsid w:val="00137C75"/>
    <w:rsid w:val="00140099"/>
    <w:rsid w:val="00140271"/>
    <w:rsid w:val="001406FF"/>
    <w:rsid w:val="0014081B"/>
    <w:rsid w:val="00140BD7"/>
    <w:rsid w:val="00140D9B"/>
    <w:rsid w:val="00140E08"/>
    <w:rsid w:val="00141331"/>
    <w:rsid w:val="00141419"/>
    <w:rsid w:val="00141BE5"/>
    <w:rsid w:val="00142014"/>
    <w:rsid w:val="001420C3"/>
    <w:rsid w:val="0014231A"/>
    <w:rsid w:val="00142509"/>
    <w:rsid w:val="0014259C"/>
    <w:rsid w:val="001428B2"/>
    <w:rsid w:val="00142E7D"/>
    <w:rsid w:val="00143309"/>
    <w:rsid w:val="0014344C"/>
    <w:rsid w:val="00143975"/>
    <w:rsid w:val="00143D08"/>
    <w:rsid w:val="00143F15"/>
    <w:rsid w:val="00143F60"/>
    <w:rsid w:val="00143FDE"/>
    <w:rsid w:val="001444F7"/>
    <w:rsid w:val="001445D9"/>
    <w:rsid w:val="00144643"/>
    <w:rsid w:val="0014483D"/>
    <w:rsid w:val="00144B78"/>
    <w:rsid w:val="00144BF1"/>
    <w:rsid w:val="0014520A"/>
    <w:rsid w:val="00145561"/>
    <w:rsid w:val="001455E9"/>
    <w:rsid w:val="0014596A"/>
    <w:rsid w:val="001464BB"/>
    <w:rsid w:val="00146FA2"/>
    <w:rsid w:val="001470A8"/>
    <w:rsid w:val="00147584"/>
    <w:rsid w:val="00147823"/>
    <w:rsid w:val="00147900"/>
    <w:rsid w:val="00147BFC"/>
    <w:rsid w:val="00147DB1"/>
    <w:rsid w:val="001508C9"/>
    <w:rsid w:val="00150E78"/>
    <w:rsid w:val="00150F67"/>
    <w:rsid w:val="001511B5"/>
    <w:rsid w:val="0015156E"/>
    <w:rsid w:val="0015159B"/>
    <w:rsid w:val="001516EE"/>
    <w:rsid w:val="00151EEF"/>
    <w:rsid w:val="00152156"/>
    <w:rsid w:val="00152734"/>
    <w:rsid w:val="0015290B"/>
    <w:rsid w:val="00152B5E"/>
    <w:rsid w:val="00152FE0"/>
    <w:rsid w:val="0015304B"/>
    <w:rsid w:val="00153852"/>
    <w:rsid w:val="00153F4B"/>
    <w:rsid w:val="00154101"/>
    <w:rsid w:val="001541EB"/>
    <w:rsid w:val="001543D4"/>
    <w:rsid w:val="0015445C"/>
    <w:rsid w:val="0015450F"/>
    <w:rsid w:val="00154ACD"/>
    <w:rsid w:val="00154AFD"/>
    <w:rsid w:val="00154B6D"/>
    <w:rsid w:val="00154B81"/>
    <w:rsid w:val="00154E9A"/>
    <w:rsid w:val="0015523D"/>
    <w:rsid w:val="00155E3E"/>
    <w:rsid w:val="00155FB6"/>
    <w:rsid w:val="00156C03"/>
    <w:rsid w:val="00156F5B"/>
    <w:rsid w:val="00157106"/>
    <w:rsid w:val="00157457"/>
    <w:rsid w:val="0015748D"/>
    <w:rsid w:val="001575B8"/>
    <w:rsid w:val="001575F4"/>
    <w:rsid w:val="001578D8"/>
    <w:rsid w:val="00157BDB"/>
    <w:rsid w:val="00157BF7"/>
    <w:rsid w:val="00157CE3"/>
    <w:rsid w:val="00157DE4"/>
    <w:rsid w:val="00160787"/>
    <w:rsid w:val="00160818"/>
    <w:rsid w:val="001608C9"/>
    <w:rsid w:val="001614D4"/>
    <w:rsid w:val="00161A39"/>
    <w:rsid w:val="00161B38"/>
    <w:rsid w:val="00161CAF"/>
    <w:rsid w:val="0016204C"/>
    <w:rsid w:val="00162669"/>
    <w:rsid w:val="001626DD"/>
    <w:rsid w:val="0016283C"/>
    <w:rsid w:val="00162C8A"/>
    <w:rsid w:val="00163357"/>
    <w:rsid w:val="0016426E"/>
    <w:rsid w:val="0016523F"/>
    <w:rsid w:val="00165E4D"/>
    <w:rsid w:val="00165FED"/>
    <w:rsid w:val="001662C0"/>
    <w:rsid w:val="001667A9"/>
    <w:rsid w:val="00167185"/>
    <w:rsid w:val="00167739"/>
    <w:rsid w:val="00170327"/>
    <w:rsid w:val="0017040F"/>
    <w:rsid w:val="00170450"/>
    <w:rsid w:val="00170461"/>
    <w:rsid w:val="00170650"/>
    <w:rsid w:val="0017134C"/>
    <w:rsid w:val="001715BD"/>
    <w:rsid w:val="00172B99"/>
    <w:rsid w:val="00173329"/>
    <w:rsid w:val="00173583"/>
    <w:rsid w:val="00173821"/>
    <w:rsid w:val="00173F1A"/>
    <w:rsid w:val="0017499B"/>
    <w:rsid w:val="00174A05"/>
    <w:rsid w:val="001754A4"/>
    <w:rsid w:val="00175A98"/>
    <w:rsid w:val="00176294"/>
    <w:rsid w:val="00176395"/>
    <w:rsid w:val="0017692B"/>
    <w:rsid w:val="00176E6E"/>
    <w:rsid w:val="00176E78"/>
    <w:rsid w:val="00177133"/>
    <w:rsid w:val="00177D11"/>
    <w:rsid w:val="00177F7C"/>
    <w:rsid w:val="0018000D"/>
    <w:rsid w:val="001806CF"/>
    <w:rsid w:val="00180E29"/>
    <w:rsid w:val="00180E92"/>
    <w:rsid w:val="00180F49"/>
    <w:rsid w:val="001815B8"/>
    <w:rsid w:val="001816A6"/>
    <w:rsid w:val="0018228D"/>
    <w:rsid w:val="00182367"/>
    <w:rsid w:val="001826DB"/>
    <w:rsid w:val="0018280C"/>
    <w:rsid w:val="00182BAC"/>
    <w:rsid w:val="0018313C"/>
    <w:rsid w:val="00183957"/>
    <w:rsid w:val="0018413C"/>
    <w:rsid w:val="001844E5"/>
    <w:rsid w:val="00184530"/>
    <w:rsid w:val="00184687"/>
    <w:rsid w:val="001847E6"/>
    <w:rsid w:val="00184BF5"/>
    <w:rsid w:val="00184EB1"/>
    <w:rsid w:val="00185085"/>
    <w:rsid w:val="001851BD"/>
    <w:rsid w:val="00185D0E"/>
    <w:rsid w:val="00186113"/>
    <w:rsid w:val="00186249"/>
    <w:rsid w:val="00186391"/>
    <w:rsid w:val="00186A2D"/>
    <w:rsid w:val="00186C23"/>
    <w:rsid w:val="00186CF4"/>
    <w:rsid w:val="00186F1C"/>
    <w:rsid w:val="00187328"/>
    <w:rsid w:val="00187855"/>
    <w:rsid w:val="00187858"/>
    <w:rsid w:val="001878D9"/>
    <w:rsid w:val="00187EF2"/>
    <w:rsid w:val="00187FB7"/>
    <w:rsid w:val="0019008D"/>
    <w:rsid w:val="0019022B"/>
    <w:rsid w:val="0019037D"/>
    <w:rsid w:val="001903E0"/>
    <w:rsid w:val="0019126B"/>
    <w:rsid w:val="00191C4F"/>
    <w:rsid w:val="00191CAC"/>
    <w:rsid w:val="001921F0"/>
    <w:rsid w:val="00192350"/>
    <w:rsid w:val="00192474"/>
    <w:rsid w:val="00192CCC"/>
    <w:rsid w:val="00193278"/>
    <w:rsid w:val="001933C4"/>
    <w:rsid w:val="0019388E"/>
    <w:rsid w:val="00193C5E"/>
    <w:rsid w:val="0019471A"/>
    <w:rsid w:val="001948EB"/>
    <w:rsid w:val="00194F95"/>
    <w:rsid w:val="001956DA"/>
    <w:rsid w:val="00195857"/>
    <w:rsid w:val="00195A1C"/>
    <w:rsid w:val="00195DE7"/>
    <w:rsid w:val="00195DFE"/>
    <w:rsid w:val="00196123"/>
    <w:rsid w:val="001968AC"/>
    <w:rsid w:val="00196E4C"/>
    <w:rsid w:val="00196F3D"/>
    <w:rsid w:val="0019711B"/>
    <w:rsid w:val="00197173"/>
    <w:rsid w:val="0019763C"/>
    <w:rsid w:val="001976BC"/>
    <w:rsid w:val="0019788A"/>
    <w:rsid w:val="0019799A"/>
    <w:rsid w:val="00197B91"/>
    <w:rsid w:val="00197C0F"/>
    <w:rsid w:val="00197C1F"/>
    <w:rsid w:val="001A02FE"/>
    <w:rsid w:val="001A0769"/>
    <w:rsid w:val="001A0BFC"/>
    <w:rsid w:val="001A0C34"/>
    <w:rsid w:val="001A0F7A"/>
    <w:rsid w:val="001A116E"/>
    <w:rsid w:val="001A1203"/>
    <w:rsid w:val="001A1404"/>
    <w:rsid w:val="001A1A11"/>
    <w:rsid w:val="001A1AF5"/>
    <w:rsid w:val="001A2056"/>
    <w:rsid w:val="001A2255"/>
    <w:rsid w:val="001A25C7"/>
    <w:rsid w:val="001A26F2"/>
    <w:rsid w:val="001A27A6"/>
    <w:rsid w:val="001A2AD1"/>
    <w:rsid w:val="001A2B2B"/>
    <w:rsid w:val="001A3215"/>
    <w:rsid w:val="001A3375"/>
    <w:rsid w:val="001A34C9"/>
    <w:rsid w:val="001A35C2"/>
    <w:rsid w:val="001A3637"/>
    <w:rsid w:val="001A37C6"/>
    <w:rsid w:val="001A3BDF"/>
    <w:rsid w:val="001A3C77"/>
    <w:rsid w:val="001A409E"/>
    <w:rsid w:val="001A4780"/>
    <w:rsid w:val="001A4881"/>
    <w:rsid w:val="001A4B57"/>
    <w:rsid w:val="001A4F7F"/>
    <w:rsid w:val="001A5089"/>
    <w:rsid w:val="001A5573"/>
    <w:rsid w:val="001A5C8D"/>
    <w:rsid w:val="001A5CD9"/>
    <w:rsid w:val="001A6342"/>
    <w:rsid w:val="001A637E"/>
    <w:rsid w:val="001A652B"/>
    <w:rsid w:val="001A657D"/>
    <w:rsid w:val="001A7263"/>
    <w:rsid w:val="001A7C88"/>
    <w:rsid w:val="001A7F1C"/>
    <w:rsid w:val="001B0143"/>
    <w:rsid w:val="001B0472"/>
    <w:rsid w:val="001B066A"/>
    <w:rsid w:val="001B06B5"/>
    <w:rsid w:val="001B0B8E"/>
    <w:rsid w:val="001B102B"/>
    <w:rsid w:val="001B11CD"/>
    <w:rsid w:val="001B1B4D"/>
    <w:rsid w:val="001B1D8E"/>
    <w:rsid w:val="001B20B4"/>
    <w:rsid w:val="001B21B7"/>
    <w:rsid w:val="001B25DC"/>
    <w:rsid w:val="001B2678"/>
    <w:rsid w:val="001B2D10"/>
    <w:rsid w:val="001B40F8"/>
    <w:rsid w:val="001B4B35"/>
    <w:rsid w:val="001B531E"/>
    <w:rsid w:val="001B55DF"/>
    <w:rsid w:val="001B5EAC"/>
    <w:rsid w:val="001B616C"/>
    <w:rsid w:val="001B627A"/>
    <w:rsid w:val="001B63F7"/>
    <w:rsid w:val="001B648A"/>
    <w:rsid w:val="001B6C5E"/>
    <w:rsid w:val="001B75FB"/>
    <w:rsid w:val="001B76F4"/>
    <w:rsid w:val="001B77C3"/>
    <w:rsid w:val="001C0611"/>
    <w:rsid w:val="001C0653"/>
    <w:rsid w:val="001C0748"/>
    <w:rsid w:val="001C0EA4"/>
    <w:rsid w:val="001C114E"/>
    <w:rsid w:val="001C1332"/>
    <w:rsid w:val="001C1BF1"/>
    <w:rsid w:val="001C1EEF"/>
    <w:rsid w:val="001C206C"/>
    <w:rsid w:val="001C243C"/>
    <w:rsid w:val="001C24BF"/>
    <w:rsid w:val="001C26A0"/>
    <w:rsid w:val="001C2748"/>
    <w:rsid w:val="001C2900"/>
    <w:rsid w:val="001C2BDA"/>
    <w:rsid w:val="001C2C05"/>
    <w:rsid w:val="001C2E70"/>
    <w:rsid w:val="001C2F81"/>
    <w:rsid w:val="001C302B"/>
    <w:rsid w:val="001C3C72"/>
    <w:rsid w:val="001C3C8B"/>
    <w:rsid w:val="001C3F9F"/>
    <w:rsid w:val="001C41F9"/>
    <w:rsid w:val="001C43BB"/>
    <w:rsid w:val="001C479F"/>
    <w:rsid w:val="001C499B"/>
    <w:rsid w:val="001C4AC0"/>
    <w:rsid w:val="001C4B0F"/>
    <w:rsid w:val="001C4F2F"/>
    <w:rsid w:val="001C5048"/>
    <w:rsid w:val="001C5504"/>
    <w:rsid w:val="001C62B5"/>
    <w:rsid w:val="001C685A"/>
    <w:rsid w:val="001C68F4"/>
    <w:rsid w:val="001C6E80"/>
    <w:rsid w:val="001C70C3"/>
    <w:rsid w:val="001C7153"/>
    <w:rsid w:val="001C78B4"/>
    <w:rsid w:val="001C7937"/>
    <w:rsid w:val="001C7BD4"/>
    <w:rsid w:val="001C7CA1"/>
    <w:rsid w:val="001D09D0"/>
    <w:rsid w:val="001D14AC"/>
    <w:rsid w:val="001D169E"/>
    <w:rsid w:val="001D19A9"/>
    <w:rsid w:val="001D1AF1"/>
    <w:rsid w:val="001D2208"/>
    <w:rsid w:val="001D25CB"/>
    <w:rsid w:val="001D272E"/>
    <w:rsid w:val="001D285A"/>
    <w:rsid w:val="001D2ABC"/>
    <w:rsid w:val="001D2C3C"/>
    <w:rsid w:val="001D2DA2"/>
    <w:rsid w:val="001D2EE3"/>
    <w:rsid w:val="001D3318"/>
    <w:rsid w:val="001D371D"/>
    <w:rsid w:val="001D38C2"/>
    <w:rsid w:val="001D46DF"/>
    <w:rsid w:val="001D48A4"/>
    <w:rsid w:val="001D5016"/>
    <w:rsid w:val="001D5589"/>
    <w:rsid w:val="001D599D"/>
    <w:rsid w:val="001D66F1"/>
    <w:rsid w:val="001D6C22"/>
    <w:rsid w:val="001D701F"/>
    <w:rsid w:val="001D70BF"/>
    <w:rsid w:val="001D7BCD"/>
    <w:rsid w:val="001E00D9"/>
    <w:rsid w:val="001E04DE"/>
    <w:rsid w:val="001E05B5"/>
    <w:rsid w:val="001E0A22"/>
    <w:rsid w:val="001E0A77"/>
    <w:rsid w:val="001E0F47"/>
    <w:rsid w:val="001E13C5"/>
    <w:rsid w:val="001E1874"/>
    <w:rsid w:val="001E18AC"/>
    <w:rsid w:val="001E1926"/>
    <w:rsid w:val="001E24B5"/>
    <w:rsid w:val="001E2729"/>
    <w:rsid w:val="001E27EC"/>
    <w:rsid w:val="001E2AC2"/>
    <w:rsid w:val="001E2E8E"/>
    <w:rsid w:val="001E3187"/>
    <w:rsid w:val="001E35BF"/>
    <w:rsid w:val="001E35D2"/>
    <w:rsid w:val="001E37CF"/>
    <w:rsid w:val="001E4B1D"/>
    <w:rsid w:val="001E5479"/>
    <w:rsid w:val="001E55CD"/>
    <w:rsid w:val="001E5737"/>
    <w:rsid w:val="001E5F29"/>
    <w:rsid w:val="001E6802"/>
    <w:rsid w:val="001E6B0E"/>
    <w:rsid w:val="001E6D5D"/>
    <w:rsid w:val="001E6EE1"/>
    <w:rsid w:val="001E7E60"/>
    <w:rsid w:val="001F018E"/>
    <w:rsid w:val="001F019F"/>
    <w:rsid w:val="001F07B9"/>
    <w:rsid w:val="001F09C2"/>
    <w:rsid w:val="001F0B04"/>
    <w:rsid w:val="001F0C13"/>
    <w:rsid w:val="001F126D"/>
    <w:rsid w:val="001F157A"/>
    <w:rsid w:val="001F1635"/>
    <w:rsid w:val="001F1868"/>
    <w:rsid w:val="001F1A82"/>
    <w:rsid w:val="001F2449"/>
    <w:rsid w:val="001F2645"/>
    <w:rsid w:val="001F294E"/>
    <w:rsid w:val="001F2A1C"/>
    <w:rsid w:val="001F2A57"/>
    <w:rsid w:val="001F2DCA"/>
    <w:rsid w:val="001F30EE"/>
    <w:rsid w:val="001F3221"/>
    <w:rsid w:val="001F33A0"/>
    <w:rsid w:val="001F3AE4"/>
    <w:rsid w:val="001F3C0E"/>
    <w:rsid w:val="001F3C4B"/>
    <w:rsid w:val="001F3E2C"/>
    <w:rsid w:val="001F40B3"/>
    <w:rsid w:val="001F46D1"/>
    <w:rsid w:val="001F4B16"/>
    <w:rsid w:val="001F4C39"/>
    <w:rsid w:val="001F65A3"/>
    <w:rsid w:val="001F6856"/>
    <w:rsid w:val="001F73D9"/>
    <w:rsid w:val="001F7478"/>
    <w:rsid w:val="001F7EDD"/>
    <w:rsid w:val="001F7FCA"/>
    <w:rsid w:val="00200212"/>
    <w:rsid w:val="002008BE"/>
    <w:rsid w:val="00200C25"/>
    <w:rsid w:val="0020111B"/>
    <w:rsid w:val="002019C7"/>
    <w:rsid w:val="00201E61"/>
    <w:rsid w:val="00201F2D"/>
    <w:rsid w:val="00201FE8"/>
    <w:rsid w:val="002024FC"/>
    <w:rsid w:val="0020264D"/>
    <w:rsid w:val="002027BD"/>
    <w:rsid w:val="00202936"/>
    <w:rsid w:val="00202AE4"/>
    <w:rsid w:val="002031C1"/>
    <w:rsid w:val="00203830"/>
    <w:rsid w:val="00203C7C"/>
    <w:rsid w:val="00203D79"/>
    <w:rsid w:val="00204411"/>
    <w:rsid w:val="00204F44"/>
    <w:rsid w:val="002051D4"/>
    <w:rsid w:val="00205758"/>
    <w:rsid w:val="00205782"/>
    <w:rsid w:val="00205B56"/>
    <w:rsid w:val="00205C40"/>
    <w:rsid w:val="00205D66"/>
    <w:rsid w:val="00205D84"/>
    <w:rsid w:val="00205EF7"/>
    <w:rsid w:val="0020640C"/>
    <w:rsid w:val="002069B7"/>
    <w:rsid w:val="00206B72"/>
    <w:rsid w:val="00206E10"/>
    <w:rsid w:val="00206E87"/>
    <w:rsid w:val="00206F81"/>
    <w:rsid w:val="00207016"/>
    <w:rsid w:val="00207034"/>
    <w:rsid w:val="00207622"/>
    <w:rsid w:val="002104A6"/>
    <w:rsid w:val="00210673"/>
    <w:rsid w:val="00210D2D"/>
    <w:rsid w:val="0021164B"/>
    <w:rsid w:val="0021176B"/>
    <w:rsid w:val="00211CA5"/>
    <w:rsid w:val="002121E4"/>
    <w:rsid w:val="0021222A"/>
    <w:rsid w:val="002125F9"/>
    <w:rsid w:val="002125FF"/>
    <w:rsid w:val="00212C1C"/>
    <w:rsid w:val="00212E37"/>
    <w:rsid w:val="00213330"/>
    <w:rsid w:val="00213371"/>
    <w:rsid w:val="002137DF"/>
    <w:rsid w:val="002139CB"/>
    <w:rsid w:val="00213D3C"/>
    <w:rsid w:val="00214143"/>
    <w:rsid w:val="0021448A"/>
    <w:rsid w:val="002146DA"/>
    <w:rsid w:val="00214773"/>
    <w:rsid w:val="00214FEB"/>
    <w:rsid w:val="0021514C"/>
    <w:rsid w:val="00215773"/>
    <w:rsid w:val="00215B62"/>
    <w:rsid w:val="00216014"/>
    <w:rsid w:val="00216207"/>
    <w:rsid w:val="002168AE"/>
    <w:rsid w:val="00216911"/>
    <w:rsid w:val="00216C14"/>
    <w:rsid w:val="00216E8F"/>
    <w:rsid w:val="00217811"/>
    <w:rsid w:val="00220854"/>
    <w:rsid w:val="00220B91"/>
    <w:rsid w:val="00220E16"/>
    <w:rsid w:val="00220FF5"/>
    <w:rsid w:val="00221055"/>
    <w:rsid w:val="00221421"/>
    <w:rsid w:val="00221450"/>
    <w:rsid w:val="002214C9"/>
    <w:rsid w:val="00221D4E"/>
    <w:rsid w:val="00221EF8"/>
    <w:rsid w:val="00221F4F"/>
    <w:rsid w:val="002224A3"/>
    <w:rsid w:val="00223A42"/>
    <w:rsid w:val="00224104"/>
    <w:rsid w:val="00224DB1"/>
    <w:rsid w:val="00225079"/>
    <w:rsid w:val="00225113"/>
    <w:rsid w:val="002251B7"/>
    <w:rsid w:val="002252F7"/>
    <w:rsid w:val="0022588B"/>
    <w:rsid w:val="0022609D"/>
    <w:rsid w:val="0022618F"/>
    <w:rsid w:val="00226386"/>
    <w:rsid w:val="0022648D"/>
    <w:rsid w:val="00226B61"/>
    <w:rsid w:val="00226C0B"/>
    <w:rsid w:val="00226CB0"/>
    <w:rsid w:val="0022705E"/>
    <w:rsid w:val="00227508"/>
    <w:rsid w:val="00227887"/>
    <w:rsid w:val="00227B03"/>
    <w:rsid w:val="00227F84"/>
    <w:rsid w:val="0023035E"/>
    <w:rsid w:val="002307B2"/>
    <w:rsid w:val="002308BC"/>
    <w:rsid w:val="002308E1"/>
    <w:rsid w:val="0023099B"/>
    <w:rsid w:val="002309E8"/>
    <w:rsid w:val="00230AC8"/>
    <w:rsid w:val="00230C63"/>
    <w:rsid w:val="002310A7"/>
    <w:rsid w:val="0023116F"/>
    <w:rsid w:val="00231FDB"/>
    <w:rsid w:val="00232703"/>
    <w:rsid w:val="00232824"/>
    <w:rsid w:val="0023298F"/>
    <w:rsid w:val="002329B1"/>
    <w:rsid w:val="00232D34"/>
    <w:rsid w:val="00232EC1"/>
    <w:rsid w:val="002331FD"/>
    <w:rsid w:val="0023329F"/>
    <w:rsid w:val="0023366B"/>
    <w:rsid w:val="0023372E"/>
    <w:rsid w:val="00233C8B"/>
    <w:rsid w:val="00233CC6"/>
    <w:rsid w:val="00233F8F"/>
    <w:rsid w:val="0023402A"/>
    <w:rsid w:val="00234111"/>
    <w:rsid w:val="002344EC"/>
    <w:rsid w:val="0023468B"/>
    <w:rsid w:val="00234AC1"/>
    <w:rsid w:val="00234B4B"/>
    <w:rsid w:val="00234F28"/>
    <w:rsid w:val="00235448"/>
    <w:rsid w:val="0023599E"/>
    <w:rsid w:val="00235A3C"/>
    <w:rsid w:val="00235F58"/>
    <w:rsid w:val="002366DD"/>
    <w:rsid w:val="0023677E"/>
    <w:rsid w:val="00237721"/>
    <w:rsid w:val="00237BC1"/>
    <w:rsid w:val="0024010C"/>
    <w:rsid w:val="0024061C"/>
    <w:rsid w:val="002411E8"/>
    <w:rsid w:val="00241BC8"/>
    <w:rsid w:val="00241D41"/>
    <w:rsid w:val="0024280E"/>
    <w:rsid w:val="00243224"/>
    <w:rsid w:val="00243498"/>
    <w:rsid w:val="002434A7"/>
    <w:rsid w:val="00243F89"/>
    <w:rsid w:val="00244291"/>
    <w:rsid w:val="00244882"/>
    <w:rsid w:val="00246851"/>
    <w:rsid w:val="002468AE"/>
    <w:rsid w:val="00246D02"/>
    <w:rsid w:val="00246D9D"/>
    <w:rsid w:val="002477E9"/>
    <w:rsid w:val="00247828"/>
    <w:rsid w:val="00247C83"/>
    <w:rsid w:val="002509EE"/>
    <w:rsid w:val="00250D47"/>
    <w:rsid w:val="00251555"/>
    <w:rsid w:val="0025183D"/>
    <w:rsid w:val="00251ACE"/>
    <w:rsid w:val="00251FA9"/>
    <w:rsid w:val="00252017"/>
    <w:rsid w:val="00252036"/>
    <w:rsid w:val="00252B31"/>
    <w:rsid w:val="00252DC2"/>
    <w:rsid w:val="00253109"/>
    <w:rsid w:val="00253678"/>
    <w:rsid w:val="00253C48"/>
    <w:rsid w:val="002541D0"/>
    <w:rsid w:val="002548B1"/>
    <w:rsid w:val="0025561E"/>
    <w:rsid w:val="002557C7"/>
    <w:rsid w:val="00256013"/>
    <w:rsid w:val="0025646B"/>
    <w:rsid w:val="00256E13"/>
    <w:rsid w:val="00257066"/>
    <w:rsid w:val="002578DF"/>
    <w:rsid w:val="00257A5B"/>
    <w:rsid w:val="00260461"/>
    <w:rsid w:val="00260656"/>
    <w:rsid w:val="002606F8"/>
    <w:rsid w:val="00261101"/>
    <w:rsid w:val="0026165B"/>
    <w:rsid w:val="00261743"/>
    <w:rsid w:val="00261C6D"/>
    <w:rsid w:val="00261D4C"/>
    <w:rsid w:val="00261E20"/>
    <w:rsid w:val="00261E3C"/>
    <w:rsid w:val="00262F5B"/>
    <w:rsid w:val="00262F63"/>
    <w:rsid w:val="00263072"/>
    <w:rsid w:val="00263773"/>
    <w:rsid w:val="0026444D"/>
    <w:rsid w:val="00264752"/>
    <w:rsid w:val="00264787"/>
    <w:rsid w:val="002650E3"/>
    <w:rsid w:val="00265B1A"/>
    <w:rsid w:val="00265E58"/>
    <w:rsid w:val="002662C7"/>
    <w:rsid w:val="002665E8"/>
    <w:rsid w:val="00266603"/>
    <w:rsid w:val="002674BC"/>
    <w:rsid w:val="00267C19"/>
    <w:rsid w:val="00267FCC"/>
    <w:rsid w:val="0027098C"/>
    <w:rsid w:val="00270A70"/>
    <w:rsid w:val="00270C5C"/>
    <w:rsid w:val="00270F23"/>
    <w:rsid w:val="002715EC"/>
    <w:rsid w:val="00271861"/>
    <w:rsid w:val="00271934"/>
    <w:rsid w:val="002721B5"/>
    <w:rsid w:val="00272416"/>
    <w:rsid w:val="00272D29"/>
    <w:rsid w:val="00272E37"/>
    <w:rsid w:val="00273C7F"/>
    <w:rsid w:val="00273DE8"/>
    <w:rsid w:val="00273E61"/>
    <w:rsid w:val="002741A6"/>
    <w:rsid w:val="00274494"/>
    <w:rsid w:val="002756F8"/>
    <w:rsid w:val="002759C5"/>
    <w:rsid w:val="00275D78"/>
    <w:rsid w:val="00275E59"/>
    <w:rsid w:val="002765F4"/>
    <w:rsid w:val="002769EA"/>
    <w:rsid w:val="00276BA1"/>
    <w:rsid w:val="00276EA0"/>
    <w:rsid w:val="00277B3D"/>
    <w:rsid w:val="002802DC"/>
    <w:rsid w:val="00280706"/>
    <w:rsid w:val="00280F8D"/>
    <w:rsid w:val="00281606"/>
    <w:rsid w:val="00281E5D"/>
    <w:rsid w:val="00281EC3"/>
    <w:rsid w:val="00282592"/>
    <w:rsid w:val="00283084"/>
    <w:rsid w:val="00283251"/>
    <w:rsid w:val="002833CC"/>
    <w:rsid w:val="00283421"/>
    <w:rsid w:val="00283D22"/>
    <w:rsid w:val="0028412B"/>
    <w:rsid w:val="00284C17"/>
    <w:rsid w:val="00284EBB"/>
    <w:rsid w:val="00284F64"/>
    <w:rsid w:val="002851FB"/>
    <w:rsid w:val="0028552E"/>
    <w:rsid w:val="0028558E"/>
    <w:rsid w:val="00286239"/>
    <w:rsid w:val="00286461"/>
    <w:rsid w:val="0028663A"/>
    <w:rsid w:val="00286B0E"/>
    <w:rsid w:val="00286B4B"/>
    <w:rsid w:val="00286BD1"/>
    <w:rsid w:val="00287088"/>
    <w:rsid w:val="0028710A"/>
    <w:rsid w:val="00287283"/>
    <w:rsid w:val="0028732F"/>
    <w:rsid w:val="00287590"/>
    <w:rsid w:val="00287BFE"/>
    <w:rsid w:val="00287E08"/>
    <w:rsid w:val="00287F30"/>
    <w:rsid w:val="00287FE6"/>
    <w:rsid w:val="00290222"/>
    <w:rsid w:val="0029066A"/>
    <w:rsid w:val="0029079D"/>
    <w:rsid w:val="00290C67"/>
    <w:rsid w:val="00290C72"/>
    <w:rsid w:val="00290CE2"/>
    <w:rsid w:val="002913B9"/>
    <w:rsid w:val="00291524"/>
    <w:rsid w:val="002917E3"/>
    <w:rsid w:val="002919AB"/>
    <w:rsid w:val="00291A0A"/>
    <w:rsid w:val="00291BF2"/>
    <w:rsid w:val="00291D71"/>
    <w:rsid w:val="00292313"/>
    <w:rsid w:val="00292614"/>
    <w:rsid w:val="00292C86"/>
    <w:rsid w:val="00292FA0"/>
    <w:rsid w:val="002930F5"/>
    <w:rsid w:val="00293C3E"/>
    <w:rsid w:val="00293F49"/>
    <w:rsid w:val="0029439C"/>
    <w:rsid w:val="0029493A"/>
    <w:rsid w:val="00294A4E"/>
    <w:rsid w:val="00294D6F"/>
    <w:rsid w:val="00295279"/>
    <w:rsid w:val="0029603B"/>
    <w:rsid w:val="0029641D"/>
    <w:rsid w:val="00296675"/>
    <w:rsid w:val="00296A9E"/>
    <w:rsid w:val="00296E62"/>
    <w:rsid w:val="002972DF"/>
    <w:rsid w:val="0029765E"/>
    <w:rsid w:val="002A0633"/>
    <w:rsid w:val="002A0826"/>
    <w:rsid w:val="002A0DD3"/>
    <w:rsid w:val="002A0FC3"/>
    <w:rsid w:val="002A12F1"/>
    <w:rsid w:val="002A1346"/>
    <w:rsid w:val="002A1D39"/>
    <w:rsid w:val="002A1D74"/>
    <w:rsid w:val="002A1F07"/>
    <w:rsid w:val="002A2043"/>
    <w:rsid w:val="002A25CB"/>
    <w:rsid w:val="002A2BFE"/>
    <w:rsid w:val="002A2C89"/>
    <w:rsid w:val="002A2D73"/>
    <w:rsid w:val="002A339F"/>
    <w:rsid w:val="002A3457"/>
    <w:rsid w:val="002A395B"/>
    <w:rsid w:val="002A431A"/>
    <w:rsid w:val="002A432B"/>
    <w:rsid w:val="002A4B7E"/>
    <w:rsid w:val="002A4BB1"/>
    <w:rsid w:val="002A4C04"/>
    <w:rsid w:val="002A4F95"/>
    <w:rsid w:val="002A5206"/>
    <w:rsid w:val="002A5403"/>
    <w:rsid w:val="002A56DA"/>
    <w:rsid w:val="002A571E"/>
    <w:rsid w:val="002A59FD"/>
    <w:rsid w:val="002A5DA0"/>
    <w:rsid w:val="002A65FE"/>
    <w:rsid w:val="002A6669"/>
    <w:rsid w:val="002A69BC"/>
    <w:rsid w:val="002A69C8"/>
    <w:rsid w:val="002A6DDE"/>
    <w:rsid w:val="002A7272"/>
    <w:rsid w:val="002A7556"/>
    <w:rsid w:val="002A78E4"/>
    <w:rsid w:val="002A7E8B"/>
    <w:rsid w:val="002B0E4D"/>
    <w:rsid w:val="002B0F56"/>
    <w:rsid w:val="002B13CB"/>
    <w:rsid w:val="002B16E0"/>
    <w:rsid w:val="002B1A2F"/>
    <w:rsid w:val="002B1B05"/>
    <w:rsid w:val="002B1D72"/>
    <w:rsid w:val="002B1E91"/>
    <w:rsid w:val="002B1EF1"/>
    <w:rsid w:val="002B22EF"/>
    <w:rsid w:val="002B278A"/>
    <w:rsid w:val="002B3111"/>
    <w:rsid w:val="002B32FC"/>
    <w:rsid w:val="002B37B6"/>
    <w:rsid w:val="002B3BCE"/>
    <w:rsid w:val="002B3E02"/>
    <w:rsid w:val="002B407B"/>
    <w:rsid w:val="002B417F"/>
    <w:rsid w:val="002B468E"/>
    <w:rsid w:val="002B4AAD"/>
    <w:rsid w:val="002B4DA6"/>
    <w:rsid w:val="002B4F0D"/>
    <w:rsid w:val="002B5024"/>
    <w:rsid w:val="002B525E"/>
    <w:rsid w:val="002B5898"/>
    <w:rsid w:val="002B59CA"/>
    <w:rsid w:val="002B5BA7"/>
    <w:rsid w:val="002B5D7A"/>
    <w:rsid w:val="002B5FB0"/>
    <w:rsid w:val="002B626A"/>
    <w:rsid w:val="002B69F7"/>
    <w:rsid w:val="002B6BE2"/>
    <w:rsid w:val="002B709D"/>
    <w:rsid w:val="002B70F6"/>
    <w:rsid w:val="002B7189"/>
    <w:rsid w:val="002B7900"/>
    <w:rsid w:val="002B7948"/>
    <w:rsid w:val="002C0060"/>
    <w:rsid w:val="002C0078"/>
    <w:rsid w:val="002C0B24"/>
    <w:rsid w:val="002C0B97"/>
    <w:rsid w:val="002C10F7"/>
    <w:rsid w:val="002C1218"/>
    <w:rsid w:val="002C134A"/>
    <w:rsid w:val="002C1409"/>
    <w:rsid w:val="002C18B4"/>
    <w:rsid w:val="002C1A9C"/>
    <w:rsid w:val="002C1E79"/>
    <w:rsid w:val="002C1E98"/>
    <w:rsid w:val="002C1E9C"/>
    <w:rsid w:val="002C2270"/>
    <w:rsid w:val="002C22E5"/>
    <w:rsid w:val="002C2532"/>
    <w:rsid w:val="002C2E51"/>
    <w:rsid w:val="002C2F4A"/>
    <w:rsid w:val="002C30A7"/>
    <w:rsid w:val="002C3DB9"/>
    <w:rsid w:val="002C431F"/>
    <w:rsid w:val="002C4C80"/>
    <w:rsid w:val="002C5202"/>
    <w:rsid w:val="002C522F"/>
    <w:rsid w:val="002C6236"/>
    <w:rsid w:val="002C62A6"/>
    <w:rsid w:val="002C6444"/>
    <w:rsid w:val="002C6677"/>
    <w:rsid w:val="002C6BA0"/>
    <w:rsid w:val="002C6F73"/>
    <w:rsid w:val="002C70A1"/>
    <w:rsid w:val="002C7C1A"/>
    <w:rsid w:val="002C7E63"/>
    <w:rsid w:val="002D0B7D"/>
    <w:rsid w:val="002D0E5F"/>
    <w:rsid w:val="002D11A3"/>
    <w:rsid w:val="002D16DB"/>
    <w:rsid w:val="002D18FC"/>
    <w:rsid w:val="002D1953"/>
    <w:rsid w:val="002D19B4"/>
    <w:rsid w:val="002D20A7"/>
    <w:rsid w:val="002D20EC"/>
    <w:rsid w:val="002D21E4"/>
    <w:rsid w:val="002D22A0"/>
    <w:rsid w:val="002D2B57"/>
    <w:rsid w:val="002D2F09"/>
    <w:rsid w:val="002D33D6"/>
    <w:rsid w:val="002D34BC"/>
    <w:rsid w:val="002D35D0"/>
    <w:rsid w:val="002D3A99"/>
    <w:rsid w:val="002D3F35"/>
    <w:rsid w:val="002D4703"/>
    <w:rsid w:val="002D535D"/>
    <w:rsid w:val="002D548B"/>
    <w:rsid w:val="002D58E5"/>
    <w:rsid w:val="002D5F47"/>
    <w:rsid w:val="002D60FB"/>
    <w:rsid w:val="002D62EA"/>
    <w:rsid w:val="002D6996"/>
    <w:rsid w:val="002D6AB5"/>
    <w:rsid w:val="002D7D47"/>
    <w:rsid w:val="002E0263"/>
    <w:rsid w:val="002E0B8F"/>
    <w:rsid w:val="002E0C25"/>
    <w:rsid w:val="002E116E"/>
    <w:rsid w:val="002E149C"/>
    <w:rsid w:val="002E1AA5"/>
    <w:rsid w:val="002E1E43"/>
    <w:rsid w:val="002E26B3"/>
    <w:rsid w:val="002E2D95"/>
    <w:rsid w:val="002E31A4"/>
    <w:rsid w:val="002E4172"/>
    <w:rsid w:val="002E455D"/>
    <w:rsid w:val="002E45C6"/>
    <w:rsid w:val="002E652E"/>
    <w:rsid w:val="002E6559"/>
    <w:rsid w:val="002E685A"/>
    <w:rsid w:val="002E6ABC"/>
    <w:rsid w:val="002E72B2"/>
    <w:rsid w:val="002E75A6"/>
    <w:rsid w:val="002E75F5"/>
    <w:rsid w:val="002F0014"/>
    <w:rsid w:val="002F00FF"/>
    <w:rsid w:val="002F03C5"/>
    <w:rsid w:val="002F0CC6"/>
    <w:rsid w:val="002F0D66"/>
    <w:rsid w:val="002F0FF8"/>
    <w:rsid w:val="002F11F3"/>
    <w:rsid w:val="002F148F"/>
    <w:rsid w:val="002F1911"/>
    <w:rsid w:val="002F1D8C"/>
    <w:rsid w:val="002F1EE5"/>
    <w:rsid w:val="002F2CDC"/>
    <w:rsid w:val="002F2D68"/>
    <w:rsid w:val="002F3582"/>
    <w:rsid w:val="002F3C64"/>
    <w:rsid w:val="002F3F2F"/>
    <w:rsid w:val="002F43F5"/>
    <w:rsid w:val="002F460A"/>
    <w:rsid w:val="002F46E1"/>
    <w:rsid w:val="002F4D7C"/>
    <w:rsid w:val="002F50BA"/>
    <w:rsid w:val="002F52A7"/>
    <w:rsid w:val="002F540A"/>
    <w:rsid w:val="002F5C0F"/>
    <w:rsid w:val="002F6316"/>
    <w:rsid w:val="002F660C"/>
    <w:rsid w:val="002F6A62"/>
    <w:rsid w:val="002F6C84"/>
    <w:rsid w:val="002F6FE1"/>
    <w:rsid w:val="002F7171"/>
    <w:rsid w:val="002F79F4"/>
    <w:rsid w:val="002F7B8F"/>
    <w:rsid w:val="002F7FCB"/>
    <w:rsid w:val="0030063B"/>
    <w:rsid w:val="003006A0"/>
    <w:rsid w:val="003007B5"/>
    <w:rsid w:val="00300AA0"/>
    <w:rsid w:val="0030137B"/>
    <w:rsid w:val="0030172B"/>
    <w:rsid w:val="00301798"/>
    <w:rsid w:val="00301897"/>
    <w:rsid w:val="00301B2D"/>
    <w:rsid w:val="00301E85"/>
    <w:rsid w:val="00302084"/>
    <w:rsid w:val="00302635"/>
    <w:rsid w:val="00302826"/>
    <w:rsid w:val="00302CD5"/>
    <w:rsid w:val="00302EA9"/>
    <w:rsid w:val="00303552"/>
    <w:rsid w:val="0030383E"/>
    <w:rsid w:val="003038AA"/>
    <w:rsid w:val="00303ADC"/>
    <w:rsid w:val="00303AFA"/>
    <w:rsid w:val="00303B82"/>
    <w:rsid w:val="00304161"/>
    <w:rsid w:val="00304678"/>
    <w:rsid w:val="00304D95"/>
    <w:rsid w:val="00305763"/>
    <w:rsid w:val="00305947"/>
    <w:rsid w:val="00306732"/>
    <w:rsid w:val="00306A0B"/>
    <w:rsid w:val="00307010"/>
    <w:rsid w:val="003070FA"/>
    <w:rsid w:val="00307186"/>
    <w:rsid w:val="003077A5"/>
    <w:rsid w:val="00307F9B"/>
    <w:rsid w:val="00310188"/>
    <w:rsid w:val="003103BE"/>
    <w:rsid w:val="00310409"/>
    <w:rsid w:val="00310F45"/>
    <w:rsid w:val="00311460"/>
    <w:rsid w:val="00311812"/>
    <w:rsid w:val="00311E4A"/>
    <w:rsid w:val="003121A6"/>
    <w:rsid w:val="00312777"/>
    <w:rsid w:val="003127D5"/>
    <w:rsid w:val="00312878"/>
    <w:rsid w:val="00312B67"/>
    <w:rsid w:val="00312DFD"/>
    <w:rsid w:val="003131DA"/>
    <w:rsid w:val="00313290"/>
    <w:rsid w:val="003132D1"/>
    <w:rsid w:val="00313783"/>
    <w:rsid w:val="00313C71"/>
    <w:rsid w:val="00313C7C"/>
    <w:rsid w:val="00313D44"/>
    <w:rsid w:val="00314563"/>
    <w:rsid w:val="003148A8"/>
    <w:rsid w:val="003148D6"/>
    <w:rsid w:val="00314B9F"/>
    <w:rsid w:val="00314BF3"/>
    <w:rsid w:val="00314C6B"/>
    <w:rsid w:val="00314C8A"/>
    <w:rsid w:val="003155D2"/>
    <w:rsid w:val="003155D5"/>
    <w:rsid w:val="0031567F"/>
    <w:rsid w:val="00315A8B"/>
    <w:rsid w:val="00315F32"/>
    <w:rsid w:val="0031643E"/>
    <w:rsid w:val="00316E30"/>
    <w:rsid w:val="003171D9"/>
    <w:rsid w:val="003174A2"/>
    <w:rsid w:val="003177F2"/>
    <w:rsid w:val="00317C18"/>
    <w:rsid w:val="00317DE3"/>
    <w:rsid w:val="00317E09"/>
    <w:rsid w:val="00320048"/>
    <w:rsid w:val="00320566"/>
    <w:rsid w:val="00320993"/>
    <w:rsid w:val="00320996"/>
    <w:rsid w:val="00320DBB"/>
    <w:rsid w:val="003211F1"/>
    <w:rsid w:val="00321823"/>
    <w:rsid w:val="00321887"/>
    <w:rsid w:val="003218FA"/>
    <w:rsid w:val="003223DE"/>
    <w:rsid w:val="003226F3"/>
    <w:rsid w:val="003228AC"/>
    <w:rsid w:val="003228EA"/>
    <w:rsid w:val="00322B57"/>
    <w:rsid w:val="00322FCD"/>
    <w:rsid w:val="0032310A"/>
    <w:rsid w:val="00323783"/>
    <w:rsid w:val="00323DC0"/>
    <w:rsid w:val="00323F7B"/>
    <w:rsid w:val="003240F6"/>
    <w:rsid w:val="00324208"/>
    <w:rsid w:val="0032458F"/>
    <w:rsid w:val="003245AA"/>
    <w:rsid w:val="00324AF7"/>
    <w:rsid w:val="003259A3"/>
    <w:rsid w:val="00325A7A"/>
    <w:rsid w:val="00325ABC"/>
    <w:rsid w:val="00325DDA"/>
    <w:rsid w:val="003266F4"/>
    <w:rsid w:val="0032670D"/>
    <w:rsid w:val="00326ED8"/>
    <w:rsid w:val="00326F1D"/>
    <w:rsid w:val="00327D35"/>
    <w:rsid w:val="00330385"/>
    <w:rsid w:val="003308AC"/>
    <w:rsid w:val="00330B40"/>
    <w:rsid w:val="00330B78"/>
    <w:rsid w:val="003311C4"/>
    <w:rsid w:val="0033180A"/>
    <w:rsid w:val="0033185B"/>
    <w:rsid w:val="00331FBE"/>
    <w:rsid w:val="0033253F"/>
    <w:rsid w:val="003327A4"/>
    <w:rsid w:val="0033295D"/>
    <w:rsid w:val="0033296A"/>
    <w:rsid w:val="00332DFF"/>
    <w:rsid w:val="00332E65"/>
    <w:rsid w:val="00333128"/>
    <w:rsid w:val="00333223"/>
    <w:rsid w:val="003346CE"/>
    <w:rsid w:val="00334DF1"/>
    <w:rsid w:val="0033515F"/>
    <w:rsid w:val="00335467"/>
    <w:rsid w:val="00335474"/>
    <w:rsid w:val="003356C8"/>
    <w:rsid w:val="00335AFA"/>
    <w:rsid w:val="003366CB"/>
    <w:rsid w:val="003367B9"/>
    <w:rsid w:val="00337440"/>
    <w:rsid w:val="00337797"/>
    <w:rsid w:val="003377BE"/>
    <w:rsid w:val="00340878"/>
    <w:rsid w:val="00340B7E"/>
    <w:rsid w:val="00340BFC"/>
    <w:rsid w:val="00340D15"/>
    <w:rsid w:val="00340D58"/>
    <w:rsid w:val="00341011"/>
    <w:rsid w:val="0034111B"/>
    <w:rsid w:val="00341440"/>
    <w:rsid w:val="003414D2"/>
    <w:rsid w:val="003416BB"/>
    <w:rsid w:val="003417AD"/>
    <w:rsid w:val="00341A8C"/>
    <w:rsid w:val="003420F9"/>
    <w:rsid w:val="003422F0"/>
    <w:rsid w:val="0034257E"/>
    <w:rsid w:val="00342877"/>
    <w:rsid w:val="00342895"/>
    <w:rsid w:val="0034333F"/>
    <w:rsid w:val="00343DB9"/>
    <w:rsid w:val="00344502"/>
    <w:rsid w:val="0034538F"/>
    <w:rsid w:val="00345754"/>
    <w:rsid w:val="003459BC"/>
    <w:rsid w:val="00345A10"/>
    <w:rsid w:val="00345B71"/>
    <w:rsid w:val="0034689D"/>
    <w:rsid w:val="003469F1"/>
    <w:rsid w:val="00346A8C"/>
    <w:rsid w:val="00346C96"/>
    <w:rsid w:val="00346F98"/>
    <w:rsid w:val="00347009"/>
    <w:rsid w:val="00347992"/>
    <w:rsid w:val="00347A62"/>
    <w:rsid w:val="00347D0F"/>
    <w:rsid w:val="00347E52"/>
    <w:rsid w:val="003501F6"/>
    <w:rsid w:val="003505FC"/>
    <w:rsid w:val="00350E74"/>
    <w:rsid w:val="00351D3A"/>
    <w:rsid w:val="00352335"/>
    <w:rsid w:val="00352505"/>
    <w:rsid w:val="003528AE"/>
    <w:rsid w:val="00352904"/>
    <w:rsid w:val="00352A62"/>
    <w:rsid w:val="00352B17"/>
    <w:rsid w:val="0035309B"/>
    <w:rsid w:val="0035403B"/>
    <w:rsid w:val="0035452D"/>
    <w:rsid w:val="00354A12"/>
    <w:rsid w:val="00354FD7"/>
    <w:rsid w:val="00355116"/>
    <w:rsid w:val="00355379"/>
    <w:rsid w:val="00355AC5"/>
    <w:rsid w:val="0035613B"/>
    <w:rsid w:val="003561CB"/>
    <w:rsid w:val="00356253"/>
    <w:rsid w:val="00356756"/>
    <w:rsid w:val="00356AA4"/>
    <w:rsid w:val="003571FB"/>
    <w:rsid w:val="0035750A"/>
    <w:rsid w:val="0035764B"/>
    <w:rsid w:val="00357680"/>
    <w:rsid w:val="003576F7"/>
    <w:rsid w:val="00357982"/>
    <w:rsid w:val="00357D33"/>
    <w:rsid w:val="0036059C"/>
    <w:rsid w:val="003607C5"/>
    <w:rsid w:val="00360AD9"/>
    <w:rsid w:val="00360CF1"/>
    <w:rsid w:val="00360DA1"/>
    <w:rsid w:val="00360DAA"/>
    <w:rsid w:val="003611C4"/>
    <w:rsid w:val="0036140A"/>
    <w:rsid w:val="003614B0"/>
    <w:rsid w:val="003617B8"/>
    <w:rsid w:val="003617B9"/>
    <w:rsid w:val="00361E66"/>
    <w:rsid w:val="00362919"/>
    <w:rsid w:val="00362B31"/>
    <w:rsid w:val="00362C4B"/>
    <w:rsid w:val="00362D1B"/>
    <w:rsid w:val="00363169"/>
    <w:rsid w:val="003634EA"/>
    <w:rsid w:val="00363A15"/>
    <w:rsid w:val="00363CDC"/>
    <w:rsid w:val="00363D83"/>
    <w:rsid w:val="00363ECF"/>
    <w:rsid w:val="003646FB"/>
    <w:rsid w:val="00364B2A"/>
    <w:rsid w:val="00364C5E"/>
    <w:rsid w:val="00365560"/>
    <w:rsid w:val="00365701"/>
    <w:rsid w:val="0036573A"/>
    <w:rsid w:val="00365E23"/>
    <w:rsid w:val="0036635B"/>
    <w:rsid w:val="0036668C"/>
    <w:rsid w:val="003669A6"/>
    <w:rsid w:val="00366BFF"/>
    <w:rsid w:val="00367382"/>
    <w:rsid w:val="0036747E"/>
    <w:rsid w:val="003701AC"/>
    <w:rsid w:val="00370645"/>
    <w:rsid w:val="00370B30"/>
    <w:rsid w:val="00370CBF"/>
    <w:rsid w:val="00371090"/>
    <w:rsid w:val="003716BA"/>
    <w:rsid w:val="00371A5B"/>
    <w:rsid w:val="003725BF"/>
    <w:rsid w:val="00372773"/>
    <w:rsid w:val="003728D7"/>
    <w:rsid w:val="0037312C"/>
    <w:rsid w:val="003731C3"/>
    <w:rsid w:val="0037362E"/>
    <w:rsid w:val="00373F94"/>
    <w:rsid w:val="00374200"/>
    <w:rsid w:val="00374242"/>
    <w:rsid w:val="003742E9"/>
    <w:rsid w:val="00374549"/>
    <w:rsid w:val="00374761"/>
    <w:rsid w:val="0037484D"/>
    <w:rsid w:val="00374C13"/>
    <w:rsid w:val="003750C2"/>
    <w:rsid w:val="003756A8"/>
    <w:rsid w:val="0037647F"/>
    <w:rsid w:val="00376809"/>
    <w:rsid w:val="00376B6A"/>
    <w:rsid w:val="0037705C"/>
    <w:rsid w:val="0037744F"/>
    <w:rsid w:val="003777E2"/>
    <w:rsid w:val="00377A00"/>
    <w:rsid w:val="00377E05"/>
    <w:rsid w:val="0038054D"/>
    <w:rsid w:val="00380981"/>
    <w:rsid w:val="00381046"/>
    <w:rsid w:val="00381260"/>
    <w:rsid w:val="00381F15"/>
    <w:rsid w:val="0038207B"/>
    <w:rsid w:val="003821E7"/>
    <w:rsid w:val="00382326"/>
    <w:rsid w:val="003824DE"/>
    <w:rsid w:val="0038251E"/>
    <w:rsid w:val="00382526"/>
    <w:rsid w:val="0038258C"/>
    <w:rsid w:val="00382636"/>
    <w:rsid w:val="00382BBA"/>
    <w:rsid w:val="00382F70"/>
    <w:rsid w:val="00382F73"/>
    <w:rsid w:val="003831BC"/>
    <w:rsid w:val="003832AD"/>
    <w:rsid w:val="00383731"/>
    <w:rsid w:val="003837CD"/>
    <w:rsid w:val="00383846"/>
    <w:rsid w:val="0038391C"/>
    <w:rsid w:val="00383BA8"/>
    <w:rsid w:val="0038461D"/>
    <w:rsid w:val="00384693"/>
    <w:rsid w:val="0038480A"/>
    <w:rsid w:val="00384AB5"/>
    <w:rsid w:val="00384C92"/>
    <w:rsid w:val="00384D9B"/>
    <w:rsid w:val="00384DD8"/>
    <w:rsid w:val="00384F61"/>
    <w:rsid w:val="003852C5"/>
    <w:rsid w:val="0038555F"/>
    <w:rsid w:val="0038567B"/>
    <w:rsid w:val="00385912"/>
    <w:rsid w:val="00385979"/>
    <w:rsid w:val="00385D3D"/>
    <w:rsid w:val="003861D5"/>
    <w:rsid w:val="00386D50"/>
    <w:rsid w:val="00387141"/>
    <w:rsid w:val="00387EAE"/>
    <w:rsid w:val="00387EC3"/>
    <w:rsid w:val="003900E9"/>
    <w:rsid w:val="0039064C"/>
    <w:rsid w:val="00390685"/>
    <w:rsid w:val="0039114E"/>
    <w:rsid w:val="00391591"/>
    <w:rsid w:val="00391716"/>
    <w:rsid w:val="0039191D"/>
    <w:rsid w:val="00391ABF"/>
    <w:rsid w:val="00391E30"/>
    <w:rsid w:val="00391E36"/>
    <w:rsid w:val="00392145"/>
    <w:rsid w:val="0039226A"/>
    <w:rsid w:val="003922C1"/>
    <w:rsid w:val="003924E4"/>
    <w:rsid w:val="0039291E"/>
    <w:rsid w:val="00392944"/>
    <w:rsid w:val="00392C57"/>
    <w:rsid w:val="003936DF"/>
    <w:rsid w:val="00393895"/>
    <w:rsid w:val="00393C62"/>
    <w:rsid w:val="00393CE6"/>
    <w:rsid w:val="00393EDF"/>
    <w:rsid w:val="00394211"/>
    <w:rsid w:val="0039436F"/>
    <w:rsid w:val="0039438A"/>
    <w:rsid w:val="00394791"/>
    <w:rsid w:val="003947BF"/>
    <w:rsid w:val="00395229"/>
    <w:rsid w:val="00395286"/>
    <w:rsid w:val="00395F99"/>
    <w:rsid w:val="00396437"/>
    <w:rsid w:val="0039687E"/>
    <w:rsid w:val="00396A34"/>
    <w:rsid w:val="00396DC3"/>
    <w:rsid w:val="0039769A"/>
    <w:rsid w:val="003A0277"/>
    <w:rsid w:val="003A0316"/>
    <w:rsid w:val="003A063D"/>
    <w:rsid w:val="003A090B"/>
    <w:rsid w:val="003A0E93"/>
    <w:rsid w:val="003A12D7"/>
    <w:rsid w:val="003A13DE"/>
    <w:rsid w:val="003A17C3"/>
    <w:rsid w:val="003A219B"/>
    <w:rsid w:val="003A21F8"/>
    <w:rsid w:val="003A24D1"/>
    <w:rsid w:val="003A284B"/>
    <w:rsid w:val="003A293A"/>
    <w:rsid w:val="003A2A56"/>
    <w:rsid w:val="003A2D67"/>
    <w:rsid w:val="003A3642"/>
    <w:rsid w:val="003A36CE"/>
    <w:rsid w:val="003A444D"/>
    <w:rsid w:val="003A46E9"/>
    <w:rsid w:val="003A472D"/>
    <w:rsid w:val="003A4F03"/>
    <w:rsid w:val="003A4FFA"/>
    <w:rsid w:val="003A5101"/>
    <w:rsid w:val="003A510B"/>
    <w:rsid w:val="003A53D3"/>
    <w:rsid w:val="003A550E"/>
    <w:rsid w:val="003A58DC"/>
    <w:rsid w:val="003A5C62"/>
    <w:rsid w:val="003A5CEA"/>
    <w:rsid w:val="003A5D6F"/>
    <w:rsid w:val="003A5D88"/>
    <w:rsid w:val="003A63DB"/>
    <w:rsid w:val="003A684C"/>
    <w:rsid w:val="003A6A5D"/>
    <w:rsid w:val="003A6EBC"/>
    <w:rsid w:val="003A77A6"/>
    <w:rsid w:val="003A7D3E"/>
    <w:rsid w:val="003B01FF"/>
    <w:rsid w:val="003B0B3A"/>
    <w:rsid w:val="003B0DB6"/>
    <w:rsid w:val="003B0E84"/>
    <w:rsid w:val="003B10A8"/>
    <w:rsid w:val="003B1280"/>
    <w:rsid w:val="003B1636"/>
    <w:rsid w:val="003B1814"/>
    <w:rsid w:val="003B197A"/>
    <w:rsid w:val="003B2537"/>
    <w:rsid w:val="003B3072"/>
    <w:rsid w:val="003B41FC"/>
    <w:rsid w:val="003B45C0"/>
    <w:rsid w:val="003B4634"/>
    <w:rsid w:val="003B4DB9"/>
    <w:rsid w:val="003B51ED"/>
    <w:rsid w:val="003B554D"/>
    <w:rsid w:val="003B5958"/>
    <w:rsid w:val="003B61EE"/>
    <w:rsid w:val="003B6FEC"/>
    <w:rsid w:val="003B70FD"/>
    <w:rsid w:val="003B769E"/>
    <w:rsid w:val="003B7C0A"/>
    <w:rsid w:val="003C0190"/>
    <w:rsid w:val="003C021F"/>
    <w:rsid w:val="003C048B"/>
    <w:rsid w:val="003C0C33"/>
    <w:rsid w:val="003C0E9A"/>
    <w:rsid w:val="003C0FB8"/>
    <w:rsid w:val="003C105F"/>
    <w:rsid w:val="003C12B8"/>
    <w:rsid w:val="003C1304"/>
    <w:rsid w:val="003C2DBF"/>
    <w:rsid w:val="003C2F67"/>
    <w:rsid w:val="003C30BF"/>
    <w:rsid w:val="003C336F"/>
    <w:rsid w:val="003C33A6"/>
    <w:rsid w:val="003C37A3"/>
    <w:rsid w:val="003C41B5"/>
    <w:rsid w:val="003C4BBF"/>
    <w:rsid w:val="003C4C2D"/>
    <w:rsid w:val="003C4D39"/>
    <w:rsid w:val="003C521E"/>
    <w:rsid w:val="003C54A5"/>
    <w:rsid w:val="003C571A"/>
    <w:rsid w:val="003C590E"/>
    <w:rsid w:val="003C594E"/>
    <w:rsid w:val="003C6565"/>
    <w:rsid w:val="003C684F"/>
    <w:rsid w:val="003C7091"/>
    <w:rsid w:val="003C7212"/>
    <w:rsid w:val="003C733C"/>
    <w:rsid w:val="003C7E88"/>
    <w:rsid w:val="003D04D6"/>
    <w:rsid w:val="003D0662"/>
    <w:rsid w:val="003D0685"/>
    <w:rsid w:val="003D068D"/>
    <w:rsid w:val="003D0AB5"/>
    <w:rsid w:val="003D0BAF"/>
    <w:rsid w:val="003D0C96"/>
    <w:rsid w:val="003D0D3C"/>
    <w:rsid w:val="003D1163"/>
    <w:rsid w:val="003D188F"/>
    <w:rsid w:val="003D1C3F"/>
    <w:rsid w:val="003D1E1C"/>
    <w:rsid w:val="003D1FF9"/>
    <w:rsid w:val="003D21A4"/>
    <w:rsid w:val="003D227F"/>
    <w:rsid w:val="003D2A68"/>
    <w:rsid w:val="003D2DC7"/>
    <w:rsid w:val="003D2FBE"/>
    <w:rsid w:val="003D3EC6"/>
    <w:rsid w:val="003D43F0"/>
    <w:rsid w:val="003D4881"/>
    <w:rsid w:val="003D583D"/>
    <w:rsid w:val="003D58FC"/>
    <w:rsid w:val="003D5A9B"/>
    <w:rsid w:val="003D5AB0"/>
    <w:rsid w:val="003D5E6C"/>
    <w:rsid w:val="003D5F07"/>
    <w:rsid w:val="003D5FAC"/>
    <w:rsid w:val="003D6A9A"/>
    <w:rsid w:val="003D6AE2"/>
    <w:rsid w:val="003D7252"/>
    <w:rsid w:val="003D771E"/>
    <w:rsid w:val="003D7742"/>
    <w:rsid w:val="003D7AE6"/>
    <w:rsid w:val="003E020B"/>
    <w:rsid w:val="003E039A"/>
    <w:rsid w:val="003E0406"/>
    <w:rsid w:val="003E0471"/>
    <w:rsid w:val="003E0988"/>
    <w:rsid w:val="003E10F4"/>
    <w:rsid w:val="003E126E"/>
    <w:rsid w:val="003E151E"/>
    <w:rsid w:val="003E1535"/>
    <w:rsid w:val="003E1C08"/>
    <w:rsid w:val="003E1C42"/>
    <w:rsid w:val="003E1DC0"/>
    <w:rsid w:val="003E2428"/>
    <w:rsid w:val="003E2D0C"/>
    <w:rsid w:val="003E31BE"/>
    <w:rsid w:val="003E35CF"/>
    <w:rsid w:val="003E3B0F"/>
    <w:rsid w:val="003E3CBD"/>
    <w:rsid w:val="003E3E94"/>
    <w:rsid w:val="003E3E9A"/>
    <w:rsid w:val="003E4721"/>
    <w:rsid w:val="003E5015"/>
    <w:rsid w:val="003E5158"/>
    <w:rsid w:val="003E526A"/>
    <w:rsid w:val="003E5405"/>
    <w:rsid w:val="003E5CDE"/>
    <w:rsid w:val="003E6423"/>
    <w:rsid w:val="003E6513"/>
    <w:rsid w:val="003E6952"/>
    <w:rsid w:val="003E710B"/>
    <w:rsid w:val="003E7A91"/>
    <w:rsid w:val="003E7B17"/>
    <w:rsid w:val="003F12CE"/>
    <w:rsid w:val="003F1776"/>
    <w:rsid w:val="003F1843"/>
    <w:rsid w:val="003F1B52"/>
    <w:rsid w:val="003F20A4"/>
    <w:rsid w:val="003F20DE"/>
    <w:rsid w:val="003F23B4"/>
    <w:rsid w:val="003F2764"/>
    <w:rsid w:val="003F2EB1"/>
    <w:rsid w:val="003F3325"/>
    <w:rsid w:val="003F340D"/>
    <w:rsid w:val="003F3E40"/>
    <w:rsid w:val="003F3FAB"/>
    <w:rsid w:val="003F40D1"/>
    <w:rsid w:val="003F4F84"/>
    <w:rsid w:val="003F50E0"/>
    <w:rsid w:val="003F516E"/>
    <w:rsid w:val="003F5716"/>
    <w:rsid w:val="003F5BDE"/>
    <w:rsid w:val="003F60C2"/>
    <w:rsid w:val="003F649F"/>
    <w:rsid w:val="003F698E"/>
    <w:rsid w:val="003F6A94"/>
    <w:rsid w:val="003F704B"/>
    <w:rsid w:val="003F74D8"/>
    <w:rsid w:val="003F76F6"/>
    <w:rsid w:val="003F7758"/>
    <w:rsid w:val="003F7B4F"/>
    <w:rsid w:val="0040007C"/>
    <w:rsid w:val="004003C6"/>
    <w:rsid w:val="004008A0"/>
    <w:rsid w:val="00400E28"/>
    <w:rsid w:val="00401287"/>
    <w:rsid w:val="004017C7"/>
    <w:rsid w:val="0040218F"/>
    <w:rsid w:val="00402274"/>
    <w:rsid w:val="004026AA"/>
    <w:rsid w:val="00402AD4"/>
    <w:rsid w:val="00403D3C"/>
    <w:rsid w:val="00403F36"/>
    <w:rsid w:val="004040FE"/>
    <w:rsid w:val="00404785"/>
    <w:rsid w:val="00404F2A"/>
    <w:rsid w:val="0040554F"/>
    <w:rsid w:val="0040563D"/>
    <w:rsid w:val="00405706"/>
    <w:rsid w:val="00405FB4"/>
    <w:rsid w:val="004062D7"/>
    <w:rsid w:val="004063BD"/>
    <w:rsid w:val="00406B8E"/>
    <w:rsid w:val="00406E86"/>
    <w:rsid w:val="004071AA"/>
    <w:rsid w:val="004071E1"/>
    <w:rsid w:val="00407691"/>
    <w:rsid w:val="00407B1E"/>
    <w:rsid w:val="00407B24"/>
    <w:rsid w:val="00410386"/>
    <w:rsid w:val="004105C1"/>
    <w:rsid w:val="00410BBB"/>
    <w:rsid w:val="004115F5"/>
    <w:rsid w:val="00411607"/>
    <w:rsid w:val="00411C04"/>
    <w:rsid w:val="00411EB7"/>
    <w:rsid w:val="00411F9F"/>
    <w:rsid w:val="00412366"/>
    <w:rsid w:val="004123F4"/>
    <w:rsid w:val="00412488"/>
    <w:rsid w:val="00413FE1"/>
    <w:rsid w:val="00414424"/>
    <w:rsid w:val="00414636"/>
    <w:rsid w:val="00414936"/>
    <w:rsid w:val="00414D29"/>
    <w:rsid w:val="0041530D"/>
    <w:rsid w:val="00415552"/>
    <w:rsid w:val="0041560E"/>
    <w:rsid w:val="00415807"/>
    <w:rsid w:val="00416CB0"/>
    <w:rsid w:val="00416D3B"/>
    <w:rsid w:val="00416F71"/>
    <w:rsid w:val="00417431"/>
    <w:rsid w:val="0041773E"/>
    <w:rsid w:val="00417B83"/>
    <w:rsid w:val="00420984"/>
    <w:rsid w:val="00420A6E"/>
    <w:rsid w:val="00420BA9"/>
    <w:rsid w:val="00420E62"/>
    <w:rsid w:val="004214FD"/>
    <w:rsid w:val="004216A1"/>
    <w:rsid w:val="004216E4"/>
    <w:rsid w:val="0042209B"/>
    <w:rsid w:val="0042213B"/>
    <w:rsid w:val="00422195"/>
    <w:rsid w:val="004226E7"/>
    <w:rsid w:val="00422C3B"/>
    <w:rsid w:val="00422DF0"/>
    <w:rsid w:val="00423689"/>
    <w:rsid w:val="004237D9"/>
    <w:rsid w:val="004237DE"/>
    <w:rsid w:val="00423847"/>
    <w:rsid w:val="0042391F"/>
    <w:rsid w:val="00423B1B"/>
    <w:rsid w:val="00423BCC"/>
    <w:rsid w:val="00423C21"/>
    <w:rsid w:val="00423D4D"/>
    <w:rsid w:val="004242E0"/>
    <w:rsid w:val="0042443E"/>
    <w:rsid w:val="0042466E"/>
    <w:rsid w:val="0042500C"/>
    <w:rsid w:val="004256F0"/>
    <w:rsid w:val="004257F8"/>
    <w:rsid w:val="004259BC"/>
    <w:rsid w:val="00425B7D"/>
    <w:rsid w:val="00425B9B"/>
    <w:rsid w:val="00425D6B"/>
    <w:rsid w:val="0042695B"/>
    <w:rsid w:val="004273AC"/>
    <w:rsid w:val="004276C1"/>
    <w:rsid w:val="00427CC2"/>
    <w:rsid w:val="00430244"/>
    <w:rsid w:val="00430804"/>
    <w:rsid w:val="00432EBC"/>
    <w:rsid w:val="0043363F"/>
    <w:rsid w:val="00434DF3"/>
    <w:rsid w:val="00434FF6"/>
    <w:rsid w:val="00435BDC"/>
    <w:rsid w:val="00436A99"/>
    <w:rsid w:val="00436FF7"/>
    <w:rsid w:val="0043720F"/>
    <w:rsid w:val="00437592"/>
    <w:rsid w:val="00437B42"/>
    <w:rsid w:val="00437C27"/>
    <w:rsid w:val="00437C9C"/>
    <w:rsid w:val="0044008A"/>
    <w:rsid w:val="0044058B"/>
    <w:rsid w:val="0044102C"/>
    <w:rsid w:val="00441ABA"/>
    <w:rsid w:val="00441C5C"/>
    <w:rsid w:val="00441E22"/>
    <w:rsid w:val="00442016"/>
    <w:rsid w:val="00442327"/>
    <w:rsid w:val="004426ED"/>
    <w:rsid w:val="00442947"/>
    <w:rsid w:val="00442EB8"/>
    <w:rsid w:val="00442EC8"/>
    <w:rsid w:val="0044308C"/>
    <w:rsid w:val="00443F4D"/>
    <w:rsid w:val="0044443D"/>
    <w:rsid w:val="00444B47"/>
    <w:rsid w:val="00444B5E"/>
    <w:rsid w:val="00445260"/>
    <w:rsid w:val="004456B2"/>
    <w:rsid w:val="00446087"/>
    <w:rsid w:val="0044611D"/>
    <w:rsid w:val="00446284"/>
    <w:rsid w:val="00446AF2"/>
    <w:rsid w:val="00446D39"/>
    <w:rsid w:val="00446FAD"/>
    <w:rsid w:val="00447064"/>
    <w:rsid w:val="0044726D"/>
    <w:rsid w:val="004476C3"/>
    <w:rsid w:val="00450428"/>
    <w:rsid w:val="0045082C"/>
    <w:rsid w:val="00450AF0"/>
    <w:rsid w:val="00450C2E"/>
    <w:rsid w:val="00450C3E"/>
    <w:rsid w:val="00450C9D"/>
    <w:rsid w:val="00450D05"/>
    <w:rsid w:val="00450FB6"/>
    <w:rsid w:val="004510C4"/>
    <w:rsid w:val="004519EA"/>
    <w:rsid w:val="00452A0A"/>
    <w:rsid w:val="00452B48"/>
    <w:rsid w:val="00452B89"/>
    <w:rsid w:val="00452EB4"/>
    <w:rsid w:val="004538E3"/>
    <w:rsid w:val="00453B5B"/>
    <w:rsid w:val="00453C6F"/>
    <w:rsid w:val="00453CC1"/>
    <w:rsid w:val="004544DA"/>
    <w:rsid w:val="004546AB"/>
    <w:rsid w:val="004546EC"/>
    <w:rsid w:val="0045476B"/>
    <w:rsid w:val="0045512E"/>
    <w:rsid w:val="0045548A"/>
    <w:rsid w:val="00455A2B"/>
    <w:rsid w:val="00455A6D"/>
    <w:rsid w:val="00455C8B"/>
    <w:rsid w:val="00456124"/>
    <w:rsid w:val="00456237"/>
    <w:rsid w:val="0045644C"/>
    <w:rsid w:val="004568C0"/>
    <w:rsid w:val="00456A16"/>
    <w:rsid w:val="00456A88"/>
    <w:rsid w:val="00456CA0"/>
    <w:rsid w:val="00456E1F"/>
    <w:rsid w:val="004572B1"/>
    <w:rsid w:val="004577C7"/>
    <w:rsid w:val="00460850"/>
    <w:rsid w:val="00460B03"/>
    <w:rsid w:val="00460B37"/>
    <w:rsid w:val="00461694"/>
    <w:rsid w:val="0046177A"/>
    <w:rsid w:val="0046197F"/>
    <w:rsid w:val="00461ABB"/>
    <w:rsid w:val="0046305C"/>
    <w:rsid w:val="00463435"/>
    <w:rsid w:val="00463536"/>
    <w:rsid w:val="00463BE8"/>
    <w:rsid w:val="00463DA0"/>
    <w:rsid w:val="00464220"/>
    <w:rsid w:val="0046433D"/>
    <w:rsid w:val="00464399"/>
    <w:rsid w:val="00464E85"/>
    <w:rsid w:val="0046517B"/>
    <w:rsid w:val="00465293"/>
    <w:rsid w:val="00465503"/>
    <w:rsid w:val="00465C2D"/>
    <w:rsid w:val="00466490"/>
    <w:rsid w:val="004666A1"/>
    <w:rsid w:val="00466E88"/>
    <w:rsid w:val="004672E8"/>
    <w:rsid w:val="004672EF"/>
    <w:rsid w:val="00467482"/>
    <w:rsid w:val="00467B5D"/>
    <w:rsid w:val="00467D56"/>
    <w:rsid w:val="00470144"/>
    <w:rsid w:val="00470802"/>
    <w:rsid w:val="00471044"/>
    <w:rsid w:val="0047110B"/>
    <w:rsid w:val="0047136B"/>
    <w:rsid w:val="00471AFF"/>
    <w:rsid w:val="00472108"/>
    <w:rsid w:val="00472192"/>
    <w:rsid w:val="00472374"/>
    <w:rsid w:val="00472C8E"/>
    <w:rsid w:val="004730B6"/>
    <w:rsid w:val="0047333D"/>
    <w:rsid w:val="00473624"/>
    <w:rsid w:val="00473671"/>
    <w:rsid w:val="004738EA"/>
    <w:rsid w:val="00473CFC"/>
    <w:rsid w:val="00473E5F"/>
    <w:rsid w:val="0047429B"/>
    <w:rsid w:val="0047450B"/>
    <w:rsid w:val="0047467E"/>
    <w:rsid w:val="00474A51"/>
    <w:rsid w:val="00474B33"/>
    <w:rsid w:val="00474C30"/>
    <w:rsid w:val="00474D75"/>
    <w:rsid w:val="00475139"/>
    <w:rsid w:val="004751CA"/>
    <w:rsid w:val="00475935"/>
    <w:rsid w:val="004762B1"/>
    <w:rsid w:val="0047667D"/>
    <w:rsid w:val="004772AB"/>
    <w:rsid w:val="0047739F"/>
    <w:rsid w:val="00477E57"/>
    <w:rsid w:val="00480867"/>
    <w:rsid w:val="00481794"/>
    <w:rsid w:val="00481BA3"/>
    <w:rsid w:val="004822A7"/>
    <w:rsid w:val="0048239B"/>
    <w:rsid w:val="0048258F"/>
    <w:rsid w:val="00482834"/>
    <w:rsid w:val="00482BBD"/>
    <w:rsid w:val="00482C31"/>
    <w:rsid w:val="004831A3"/>
    <w:rsid w:val="004836FA"/>
    <w:rsid w:val="0048374D"/>
    <w:rsid w:val="00483758"/>
    <w:rsid w:val="004838CA"/>
    <w:rsid w:val="0048432C"/>
    <w:rsid w:val="004843F9"/>
    <w:rsid w:val="004848A1"/>
    <w:rsid w:val="00484FD5"/>
    <w:rsid w:val="004852D0"/>
    <w:rsid w:val="00485F83"/>
    <w:rsid w:val="004860B6"/>
    <w:rsid w:val="00486140"/>
    <w:rsid w:val="0048724E"/>
    <w:rsid w:val="0048770D"/>
    <w:rsid w:val="004877B8"/>
    <w:rsid w:val="00487C22"/>
    <w:rsid w:val="00487D34"/>
    <w:rsid w:val="004900D9"/>
    <w:rsid w:val="00490118"/>
    <w:rsid w:val="004905CA"/>
    <w:rsid w:val="00490BDA"/>
    <w:rsid w:val="00490D2A"/>
    <w:rsid w:val="004910DF"/>
    <w:rsid w:val="00491B2C"/>
    <w:rsid w:val="00491C77"/>
    <w:rsid w:val="00492045"/>
    <w:rsid w:val="0049239F"/>
    <w:rsid w:val="004926B6"/>
    <w:rsid w:val="00492AA2"/>
    <w:rsid w:val="00492F01"/>
    <w:rsid w:val="00493172"/>
    <w:rsid w:val="00493ECF"/>
    <w:rsid w:val="004943BF"/>
    <w:rsid w:val="00494DB5"/>
    <w:rsid w:val="00495181"/>
    <w:rsid w:val="00495402"/>
    <w:rsid w:val="0049558A"/>
    <w:rsid w:val="00495834"/>
    <w:rsid w:val="00495A27"/>
    <w:rsid w:val="00495B68"/>
    <w:rsid w:val="00495E00"/>
    <w:rsid w:val="004960DF"/>
    <w:rsid w:val="00496263"/>
    <w:rsid w:val="0049685F"/>
    <w:rsid w:val="004974A2"/>
    <w:rsid w:val="0049770D"/>
    <w:rsid w:val="00497E2E"/>
    <w:rsid w:val="00497E65"/>
    <w:rsid w:val="00497F67"/>
    <w:rsid w:val="004A0B68"/>
    <w:rsid w:val="004A0D0A"/>
    <w:rsid w:val="004A1263"/>
    <w:rsid w:val="004A12BA"/>
    <w:rsid w:val="004A2129"/>
    <w:rsid w:val="004A2327"/>
    <w:rsid w:val="004A23DA"/>
    <w:rsid w:val="004A23DE"/>
    <w:rsid w:val="004A26AB"/>
    <w:rsid w:val="004A2ADC"/>
    <w:rsid w:val="004A2B24"/>
    <w:rsid w:val="004A2C55"/>
    <w:rsid w:val="004A2CA7"/>
    <w:rsid w:val="004A2E2E"/>
    <w:rsid w:val="004A37A5"/>
    <w:rsid w:val="004A3A7D"/>
    <w:rsid w:val="004A3C0E"/>
    <w:rsid w:val="004A3D2F"/>
    <w:rsid w:val="004A3E7A"/>
    <w:rsid w:val="004A488C"/>
    <w:rsid w:val="004A48E2"/>
    <w:rsid w:val="004A4F19"/>
    <w:rsid w:val="004A4F6D"/>
    <w:rsid w:val="004A4F80"/>
    <w:rsid w:val="004A522D"/>
    <w:rsid w:val="004A63A3"/>
    <w:rsid w:val="004A66BC"/>
    <w:rsid w:val="004A68E7"/>
    <w:rsid w:val="004A6A3E"/>
    <w:rsid w:val="004A6BFE"/>
    <w:rsid w:val="004A6D02"/>
    <w:rsid w:val="004A7491"/>
    <w:rsid w:val="004A7552"/>
    <w:rsid w:val="004B059F"/>
    <w:rsid w:val="004B0E6E"/>
    <w:rsid w:val="004B0F6F"/>
    <w:rsid w:val="004B1019"/>
    <w:rsid w:val="004B1282"/>
    <w:rsid w:val="004B1566"/>
    <w:rsid w:val="004B1638"/>
    <w:rsid w:val="004B19D0"/>
    <w:rsid w:val="004B1A51"/>
    <w:rsid w:val="004B1ECA"/>
    <w:rsid w:val="004B1F23"/>
    <w:rsid w:val="004B2396"/>
    <w:rsid w:val="004B24CB"/>
    <w:rsid w:val="004B2B7C"/>
    <w:rsid w:val="004B2EED"/>
    <w:rsid w:val="004B35F0"/>
    <w:rsid w:val="004B3729"/>
    <w:rsid w:val="004B3C43"/>
    <w:rsid w:val="004B3D3A"/>
    <w:rsid w:val="004B3F31"/>
    <w:rsid w:val="004B42EB"/>
    <w:rsid w:val="004B444F"/>
    <w:rsid w:val="004B44CB"/>
    <w:rsid w:val="004B4ABF"/>
    <w:rsid w:val="004B4BD8"/>
    <w:rsid w:val="004B4C91"/>
    <w:rsid w:val="004B4CF8"/>
    <w:rsid w:val="004B4D33"/>
    <w:rsid w:val="004B4E46"/>
    <w:rsid w:val="004B5C7C"/>
    <w:rsid w:val="004B5DD7"/>
    <w:rsid w:val="004B62B2"/>
    <w:rsid w:val="004B7280"/>
    <w:rsid w:val="004B7AC0"/>
    <w:rsid w:val="004B7BA2"/>
    <w:rsid w:val="004B7CC1"/>
    <w:rsid w:val="004C03A3"/>
    <w:rsid w:val="004C04D9"/>
    <w:rsid w:val="004C05AD"/>
    <w:rsid w:val="004C0850"/>
    <w:rsid w:val="004C0857"/>
    <w:rsid w:val="004C0A1A"/>
    <w:rsid w:val="004C147B"/>
    <w:rsid w:val="004C1AB2"/>
    <w:rsid w:val="004C1F0F"/>
    <w:rsid w:val="004C29C0"/>
    <w:rsid w:val="004C3057"/>
    <w:rsid w:val="004C3C92"/>
    <w:rsid w:val="004C43DB"/>
    <w:rsid w:val="004C469A"/>
    <w:rsid w:val="004C47F9"/>
    <w:rsid w:val="004C4900"/>
    <w:rsid w:val="004C4C56"/>
    <w:rsid w:val="004C4CF6"/>
    <w:rsid w:val="004C5C3B"/>
    <w:rsid w:val="004C5C6B"/>
    <w:rsid w:val="004C6049"/>
    <w:rsid w:val="004C6114"/>
    <w:rsid w:val="004C6307"/>
    <w:rsid w:val="004C6751"/>
    <w:rsid w:val="004C6949"/>
    <w:rsid w:val="004C69CF"/>
    <w:rsid w:val="004C7495"/>
    <w:rsid w:val="004D0024"/>
    <w:rsid w:val="004D0391"/>
    <w:rsid w:val="004D0614"/>
    <w:rsid w:val="004D0B12"/>
    <w:rsid w:val="004D13B9"/>
    <w:rsid w:val="004D1418"/>
    <w:rsid w:val="004D16F6"/>
    <w:rsid w:val="004D19AD"/>
    <w:rsid w:val="004D1BE3"/>
    <w:rsid w:val="004D1F83"/>
    <w:rsid w:val="004D2158"/>
    <w:rsid w:val="004D21A7"/>
    <w:rsid w:val="004D255A"/>
    <w:rsid w:val="004D261C"/>
    <w:rsid w:val="004D2696"/>
    <w:rsid w:val="004D26DB"/>
    <w:rsid w:val="004D3381"/>
    <w:rsid w:val="004D3610"/>
    <w:rsid w:val="004D390D"/>
    <w:rsid w:val="004D40C2"/>
    <w:rsid w:val="004D4540"/>
    <w:rsid w:val="004D4C00"/>
    <w:rsid w:val="004D4CA5"/>
    <w:rsid w:val="004D52DC"/>
    <w:rsid w:val="004D59C6"/>
    <w:rsid w:val="004D5AE9"/>
    <w:rsid w:val="004D5C91"/>
    <w:rsid w:val="004D5F68"/>
    <w:rsid w:val="004D6533"/>
    <w:rsid w:val="004D67E4"/>
    <w:rsid w:val="004D6B48"/>
    <w:rsid w:val="004D6C5B"/>
    <w:rsid w:val="004D723D"/>
    <w:rsid w:val="004D7871"/>
    <w:rsid w:val="004D7ABB"/>
    <w:rsid w:val="004E000C"/>
    <w:rsid w:val="004E0699"/>
    <w:rsid w:val="004E1821"/>
    <w:rsid w:val="004E2195"/>
    <w:rsid w:val="004E2446"/>
    <w:rsid w:val="004E244D"/>
    <w:rsid w:val="004E2B62"/>
    <w:rsid w:val="004E2D6C"/>
    <w:rsid w:val="004E2D89"/>
    <w:rsid w:val="004E2E92"/>
    <w:rsid w:val="004E30D1"/>
    <w:rsid w:val="004E32ED"/>
    <w:rsid w:val="004E32FD"/>
    <w:rsid w:val="004E3677"/>
    <w:rsid w:val="004E3823"/>
    <w:rsid w:val="004E3D10"/>
    <w:rsid w:val="004E4013"/>
    <w:rsid w:val="004E41AF"/>
    <w:rsid w:val="004E41B1"/>
    <w:rsid w:val="004E42C0"/>
    <w:rsid w:val="004E47B0"/>
    <w:rsid w:val="004E49A5"/>
    <w:rsid w:val="004E4A0D"/>
    <w:rsid w:val="004E4B1E"/>
    <w:rsid w:val="004E4C1A"/>
    <w:rsid w:val="004E4DFC"/>
    <w:rsid w:val="004E502E"/>
    <w:rsid w:val="004E52AE"/>
    <w:rsid w:val="004E56B0"/>
    <w:rsid w:val="004E586C"/>
    <w:rsid w:val="004E5C32"/>
    <w:rsid w:val="004E5ECA"/>
    <w:rsid w:val="004E6DB4"/>
    <w:rsid w:val="004E6E17"/>
    <w:rsid w:val="004E700A"/>
    <w:rsid w:val="004E71FB"/>
    <w:rsid w:val="004E75AC"/>
    <w:rsid w:val="004E789C"/>
    <w:rsid w:val="004E7A0E"/>
    <w:rsid w:val="004E7A65"/>
    <w:rsid w:val="004E7AEF"/>
    <w:rsid w:val="004E7F14"/>
    <w:rsid w:val="004F0486"/>
    <w:rsid w:val="004F0563"/>
    <w:rsid w:val="004F0A14"/>
    <w:rsid w:val="004F0C1C"/>
    <w:rsid w:val="004F10AF"/>
    <w:rsid w:val="004F1142"/>
    <w:rsid w:val="004F15FC"/>
    <w:rsid w:val="004F260D"/>
    <w:rsid w:val="004F30C8"/>
    <w:rsid w:val="004F32DA"/>
    <w:rsid w:val="004F3359"/>
    <w:rsid w:val="004F38F7"/>
    <w:rsid w:val="004F3DC4"/>
    <w:rsid w:val="004F405D"/>
    <w:rsid w:val="004F42CB"/>
    <w:rsid w:val="004F448E"/>
    <w:rsid w:val="004F4600"/>
    <w:rsid w:val="004F4855"/>
    <w:rsid w:val="004F4A04"/>
    <w:rsid w:val="004F4C1D"/>
    <w:rsid w:val="004F4C4F"/>
    <w:rsid w:val="004F4CD0"/>
    <w:rsid w:val="004F4D99"/>
    <w:rsid w:val="004F4F6D"/>
    <w:rsid w:val="004F4F84"/>
    <w:rsid w:val="004F5057"/>
    <w:rsid w:val="004F50BF"/>
    <w:rsid w:val="004F5807"/>
    <w:rsid w:val="004F596C"/>
    <w:rsid w:val="004F5B10"/>
    <w:rsid w:val="004F601B"/>
    <w:rsid w:val="004F60FB"/>
    <w:rsid w:val="004F6387"/>
    <w:rsid w:val="004F649F"/>
    <w:rsid w:val="004F6AAD"/>
    <w:rsid w:val="004F6C98"/>
    <w:rsid w:val="004F78D8"/>
    <w:rsid w:val="004F7901"/>
    <w:rsid w:val="00500220"/>
    <w:rsid w:val="0050170E"/>
    <w:rsid w:val="00501A4C"/>
    <w:rsid w:val="00501FB0"/>
    <w:rsid w:val="00501FDE"/>
    <w:rsid w:val="005028D9"/>
    <w:rsid w:val="00502B2A"/>
    <w:rsid w:val="005030F5"/>
    <w:rsid w:val="00503394"/>
    <w:rsid w:val="00503CDD"/>
    <w:rsid w:val="00503D57"/>
    <w:rsid w:val="00503DB3"/>
    <w:rsid w:val="00503FD2"/>
    <w:rsid w:val="005047DA"/>
    <w:rsid w:val="00504CFC"/>
    <w:rsid w:val="00505979"/>
    <w:rsid w:val="00505E15"/>
    <w:rsid w:val="00506131"/>
    <w:rsid w:val="00506466"/>
    <w:rsid w:val="005067BD"/>
    <w:rsid w:val="00506B18"/>
    <w:rsid w:val="00507316"/>
    <w:rsid w:val="00507B8B"/>
    <w:rsid w:val="00507D3E"/>
    <w:rsid w:val="00507DFB"/>
    <w:rsid w:val="00510B81"/>
    <w:rsid w:val="00511241"/>
    <w:rsid w:val="00512072"/>
    <w:rsid w:val="0051299C"/>
    <w:rsid w:val="005129E1"/>
    <w:rsid w:val="00512D4C"/>
    <w:rsid w:val="00512F79"/>
    <w:rsid w:val="005130FA"/>
    <w:rsid w:val="00513872"/>
    <w:rsid w:val="005142BD"/>
    <w:rsid w:val="00514D63"/>
    <w:rsid w:val="005153DF"/>
    <w:rsid w:val="00515452"/>
    <w:rsid w:val="0051589A"/>
    <w:rsid w:val="00515E02"/>
    <w:rsid w:val="00515E0D"/>
    <w:rsid w:val="0051617A"/>
    <w:rsid w:val="00516AC0"/>
    <w:rsid w:val="00517010"/>
    <w:rsid w:val="0051720A"/>
    <w:rsid w:val="00517E80"/>
    <w:rsid w:val="005202C6"/>
    <w:rsid w:val="0052094C"/>
    <w:rsid w:val="00520B77"/>
    <w:rsid w:val="00520E13"/>
    <w:rsid w:val="00521089"/>
    <w:rsid w:val="00521302"/>
    <w:rsid w:val="005213BD"/>
    <w:rsid w:val="005215E0"/>
    <w:rsid w:val="0052254F"/>
    <w:rsid w:val="005225C4"/>
    <w:rsid w:val="005230E3"/>
    <w:rsid w:val="00523956"/>
    <w:rsid w:val="0052419D"/>
    <w:rsid w:val="00524627"/>
    <w:rsid w:val="00524C31"/>
    <w:rsid w:val="00524C4E"/>
    <w:rsid w:val="00524C5F"/>
    <w:rsid w:val="00524E8A"/>
    <w:rsid w:val="00525066"/>
    <w:rsid w:val="005250A4"/>
    <w:rsid w:val="005257E0"/>
    <w:rsid w:val="00525A58"/>
    <w:rsid w:val="00525ABA"/>
    <w:rsid w:val="0052795F"/>
    <w:rsid w:val="00527DBD"/>
    <w:rsid w:val="00527E0E"/>
    <w:rsid w:val="00527F62"/>
    <w:rsid w:val="0053033B"/>
    <w:rsid w:val="005303FF"/>
    <w:rsid w:val="005310AB"/>
    <w:rsid w:val="00531481"/>
    <w:rsid w:val="00531898"/>
    <w:rsid w:val="00531C1D"/>
    <w:rsid w:val="00532084"/>
    <w:rsid w:val="0053208E"/>
    <w:rsid w:val="0053224B"/>
    <w:rsid w:val="005325AA"/>
    <w:rsid w:val="00532A7B"/>
    <w:rsid w:val="00532A9E"/>
    <w:rsid w:val="005330CC"/>
    <w:rsid w:val="005336A8"/>
    <w:rsid w:val="00533BF8"/>
    <w:rsid w:val="00534404"/>
    <w:rsid w:val="00534515"/>
    <w:rsid w:val="0053528F"/>
    <w:rsid w:val="00535F02"/>
    <w:rsid w:val="00535FF6"/>
    <w:rsid w:val="00536315"/>
    <w:rsid w:val="00536362"/>
    <w:rsid w:val="00536B42"/>
    <w:rsid w:val="00537775"/>
    <w:rsid w:val="00537781"/>
    <w:rsid w:val="005377EA"/>
    <w:rsid w:val="0053784B"/>
    <w:rsid w:val="005378C0"/>
    <w:rsid w:val="00537BA9"/>
    <w:rsid w:val="005401AA"/>
    <w:rsid w:val="00540476"/>
    <w:rsid w:val="005404FE"/>
    <w:rsid w:val="00540BCA"/>
    <w:rsid w:val="00540E6E"/>
    <w:rsid w:val="0054148A"/>
    <w:rsid w:val="005414DA"/>
    <w:rsid w:val="00541825"/>
    <w:rsid w:val="00541D70"/>
    <w:rsid w:val="00541FC4"/>
    <w:rsid w:val="00542063"/>
    <w:rsid w:val="0054213F"/>
    <w:rsid w:val="005421E8"/>
    <w:rsid w:val="005428A2"/>
    <w:rsid w:val="00542B7D"/>
    <w:rsid w:val="00542C45"/>
    <w:rsid w:val="00542F75"/>
    <w:rsid w:val="0054344F"/>
    <w:rsid w:val="00543700"/>
    <w:rsid w:val="00543818"/>
    <w:rsid w:val="005441B0"/>
    <w:rsid w:val="00544569"/>
    <w:rsid w:val="00544655"/>
    <w:rsid w:val="00544A5D"/>
    <w:rsid w:val="00544BC9"/>
    <w:rsid w:val="00544DAE"/>
    <w:rsid w:val="005455C1"/>
    <w:rsid w:val="005457F0"/>
    <w:rsid w:val="0054585F"/>
    <w:rsid w:val="00545B21"/>
    <w:rsid w:val="00545B72"/>
    <w:rsid w:val="0054615F"/>
    <w:rsid w:val="00546427"/>
    <w:rsid w:val="0054674E"/>
    <w:rsid w:val="00546851"/>
    <w:rsid w:val="00546868"/>
    <w:rsid w:val="0054750A"/>
    <w:rsid w:val="00547893"/>
    <w:rsid w:val="00547A70"/>
    <w:rsid w:val="00547A8E"/>
    <w:rsid w:val="00547B35"/>
    <w:rsid w:val="00550017"/>
    <w:rsid w:val="00550495"/>
    <w:rsid w:val="005507F2"/>
    <w:rsid w:val="00550B0A"/>
    <w:rsid w:val="00550B4C"/>
    <w:rsid w:val="00550D5E"/>
    <w:rsid w:val="00550FB6"/>
    <w:rsid w:val="00550FDD"/>
    <w:rsid w:val="00551695"/>
    <w:rsid w:val="00551D55"/>
    <w:rsid w:val="00551D5C"/>
    <w:rsid w:val="00551F5A"/>
    <w:rsid w:val="00551FC6"/>
    <w:rsid w:val="00552077"/>
    <w:rsid w:val="0055233C"/>
    <w:rsid w:val="00552374"/>
    <w:rsid w:val="005524DF"/>
    <w:rsid w:val="00552516"/>
    <w:rsid w:val="00552876"/>
    <w:rsid w:val="005529A0"/>
    <w:rsid w:val="00552ABE"/>
    <w:rsid w:val="00552D04"/>
    <w:rsid w:val="0055339A"/>
    <w:rsid w:val="0055369B"/>
    <w:rsid w:val="005537A5"/>
    <w:rsid w:val="005538DB"/>
    <w:rsid w:val="00553949"/>
    <w:rsid w:val="0055406E"/>
    <w:rsid w:val="00554240"/>
    <w:rsid w:val="00554A8C"/>
    <w:rsid w:val="00554B01"/>
    <w:rsid w:val="00555873"/>
    <w:rsid w:val="0055619C"/>
    <w:rsid w:val="005562D5"/>
    <w:rsid w:val="00557CAA"/>
    <w:rsid w:val="00557DC6"/>
    <w:rsid w:val="005607B6"/>
    <w:rsid w:val="00560CD6"/>
    <w:rsid w:val="005610B6"/>
    <w:rsid w:val="0056124D"/>
    <w:rsid w:val="00561263"/>
    <w:rsid w:val="00561AC7"/>
    <w:rsid w:val="00561B63"/>
    <w:rsid w:val="005621D4"/>
    <w:rsid w:val="00562922"/>
    <w:rsid w:val="005629E7"/>
    <w:rsid w:val="00562A24"/>
    <w:rsid w:val="00562CB0"/>
    <w:rsid w:val="00562FD5"/>
    <w:rsid w:val="00563059"/>
    <w:rsid w:val="00563685"/>
    <w:rsid w:val="005636C8"/>
    <w:rsid w:val="00563752"/>
    <w:rsid w:val="00563B99"/>
    <w:rsid w:val="00563BD3"/>
    <w:rsid w:val="00563EE6"/>
    <w:rsid w:val="00564199"/>
    <w:rsid w:val="005641EF"/>
    <w:rsid w:val="005642B4"/>
    <w:rsid w:val="0056430B"/>
    <w:rsid w:val="005644CD"/>
    <w:rsid w:val="00564918"/>
    <w:rsid w:val="0056555C"/>
    <w:rsid w:val="00565A76"/>
    <w:rsid w:val="0056637D"/>
    <w:rsid w:val="00566518"/>
    <w:rsid w:val="00566B1D"/>
    <w:rsid w:val="005671F2"/>
    <w:rsid w:val="0056780E"/>
    <w:rsid w:val="00567982"/>
    <w:rsid w:val="00567B0D"/>
    <w:rsid w:val="005703D9"/>
    <w:rsid w:val="00571100"/>
    <w:rsid w:val="005719EB"/>
    <w:rsid w:val="00571AE6"/>
    <w:rsid w:val="00571E22"/>
    <w:rsid w:val="00571FBA"/>
    <w:rsid w:val="005720BF"/>
    <w:rsid w:val="00572729"/>
    <w:rsid w:val="005729BF"/>
    <w:rsid w:val="00572FE9"/>
    <w:rsid w:val="00573193"/>
    <w:rsid w:val="0057323E"/>
    <w:rsid w:val="00573521"/>
    <w:rsid w:val="0057385B"/>
    <w:rsid w:val="00573E58"/>
    <w:rsid w:val="0057428B"/>
    <w:rsid w:val="00574629"/>
    <w:rsid w:val="005748E7"/>
    <w:rsid w:val="0057514C"/>
    <w:rsid w:val="00575155"/>
    <w:rsid w:val="005757AF"/>
    <w:rsid w:val="005760D8"/>
    <w:rsid w:val="0057630C"/>
    <w:rsid w:val="0057641E"/>
    <w:rsid w:val="00576678"/>
    <w:rsid w:val="005769A0"/>
    <w:rsid w:val="00576E45"/>
    <w:rsid w:val="00576FB0"/>
    <w:rsid w:val="0057734E"/>
    <w:rsid w:val="005777E2"/>
    <w:rsid w:val="005778ED"/>
    <w:rsid w:val="005779AE"/>
    <w:rsid w:val="005809B6"/>
    <w:rsid w:val="005810DD"/>
    <w:rsid w:val="00581B40"/>
    <w:rsid w:val="00581E9D"/>
    <w:rsid w:val="0058205F"/>
    <w:rsid w:val="005820A2"/>
    <w:rsid w:val="0058226A"/>
    <w:rsid w:val="00582418"/>
    <w:rsid w:val="00582A25"/>
    <w:rsid w:val="00582C47"/>
    <w:rsid w:val="00583050"/>
    <w:rsid w:val="0058316E"/>
    <w:rsid w:val="005834C8"/>
    <w:rsid w:val="00583522"/>
    <w:rsid w:val="005839DE"/>
    <w:rsid w:val="00584024"/>
    <w:rsid w:val="0058454D"/>
    <w:rsid w:val="00584742"/>
    <w:rsid w:val="00584AEF"/>
    <w:rsid w:val="00584BC4"/>
    <w:rsid w:val="00585A6A"/>
    <w:rsid w:val="00585C46"/>
    <w:rsid w:val="00585EF3"/>
    <w:rsid w:val="00586078"/>
    <w:rsid w:val="005860FF"/>
    <w:rsid w:val="00586460"/>
    <w:rsid w:val="00586A14"/>
    <w:rsid w:val="00586E40"/>
    <w:rsid w:val="00587207"/>
    <w:rsid w:val="005873B3"/>
    <w:rsid w:val="005874FE"/>
    <w:rsid w:val="00587BC4"/>
    <w:rsid w:val="00587BDA"/>
    <w:rsid w:val="0059089C"/>
    <w:rsid w:val="005911E9"/>
    <w:rsid w:val="005912D3"/>
    <w:rsid w:val="0059135E"/>
    <w:rsid w:val="00591C6D"/>
    <w:rsid w:val="00592401"/>
    <w:rsid w:val="00592768"/>
    <w:rsid w:val="005932B0"/>
    <w:rsid w:val="005932EE"/>
    <w:rsid w:val="005933A4"/>
    <w:rsid w:val="00593B83"/>
    <w:rsid w:val="00593CD5"/>
    <w:rsid w:val="00593E9C"/>
    <w:rsid w:val="0059421A"/>
    <w:rsid w:val="005947B3"/>
    <w:rsid w:val="00595004"/>
    <w:rsid w:val="00595A3A"/>
    <w:rsid w:val="00595C0F"/>
    <w:rsid w:val="00595E52"/>
    <w:rsid w:val="00596021"/>
    <w:rsid w:val="005960CB"/>
    <w:rsid w:val="005962BE"/>
    <w:rsid w:val="00596609"/>
    <w:rsid w:val="00597973"/>
    <w:rsid w:val="005A143F"/>
    <w:rsid w:val="005A22E4"/>
    <w:rsid w:val="005A2D39"/>
    <w:rsid w:val="005A2DF6"/>
    <w:rsid w:val="005A3049"/>
    <w:rsid w:val="005A3306"/>
    <w:rsid w:val="005A3406"/>
    <w:rsid w:val="005A38D6"/>
    <w:rsid w:val="005A4184"/>
    <w:rsid w:val="005A4780"/>
    <w:rsid w:val="005A4BCE"/>
    <w:rsid w:val="005A4D7F"/>
    <w:rsid w:val="005A5389"/>
    <w:rsid w:val="005A5856"/>
    <w:rsid w:val="005A585A"/>
    <w:rsid w:val="005A5AB2"/>
    <w:rsid w:val="005A5CA2"/>
    <w:rsid w:val="005A60EB"/>
    <w:rsid w:val="005A75B1"/>
    <w:rsid w:val="005A7E78"/>
    <w:rsid w:val="005B020D"/>
    <w:rsid w:val="005B10CB"/>
    <w:rsid w:val="005B121D"/>
    <w:rsid w:val="005B150C"/>
    <w:rsid w:val="005B16DF"/>
    <w:rsid w:val="005B2635"/>
    <w:rsid w:val="005B2CF0"/>
    <w:rsid w:val="005B2E57"/>
    <w:rsid w:val="005B338D"/>
    <w:rsid w:val="005B39DF"/>
    <w:rsid w:val="005B3A75"/>
    <w:rsid w:val="005B3F08"/>
    <w:rsid w:val="005B40D8"/>
    <w:rsid w:val="005B486F"/>
    <w:rsid w:val="005B49F6"/>
    <w:rsid w:val="005B5078"/>
    <w:rsid w:val="005B526F"/>
    <w:rsid w:val="005B5389"/>
    <w:rsid w:val="005B567D"/>
    <w:rsid w:val="005B5D50"/>
    <w:rsid w:val="005B6C31"/>
    <w:rsid w:val="005B6DE4"/>
    <w:rsid w:val="005B6E88"/>
    <w:rsid w:val="005B723F"/>
    <w:rsid w:val="005B7363"/>
    <w:rsid w:val="005B736B"/>
    <w:rsid w:val="005B76CF"/>
    <w:rsid w:val="005B7BBB"/>
    <w:rsid w:val="005B7F43"/>
    <w:rsid w:val="005C06A3"/>
    <w:rsid w:val="005C07E6"/>
    <w:rsid w:val="005C0A0B"/>
    <w:rsid w:val="005C0E12"/>
    <w:rsid w:val="005C1159"/>
    <w:rsid w:val="005C2156"/>
    <w:rsid w:val="005C254C"/>
    <w:rsid w:val="005C25AC"/>
    <w:rsid w:val="005C2B04"/>
    <w:rsid w:val="005C3076"/>
    <w:rsid w:val="005C3215"/>
    <w:rsid w:val="005C3478"/>
    <w:rsid w:val="005C36ED"/>
    <w:rsid w:val="005C38AA"/>
    <w:rsid w:val="005C3A65"/>
    <w:rsid w:val="005C41CA"/>
    <w:rsid w:val="005C4406"/>
    <w:rsid w:val="005C44B9"/>
    <w:rsid w:val="005C46FB"/>
    <w:rsid w:val="005C4B55"/>
    <w:rsid w:val="005C4D49"/>
    <w:rsid w:val="005C5107"/>
    <w:rsid w:val="005C51EE"/>
    <w:rsid w:val="005C5E9F"/>
    <w:rsid w:val="005C61AE"/>
    <w:rsid w:val="005C64EE"/>
    <w:rsid w:val="005C6566"/>
    <w:rsid w:val="005C6ED4"/>
    <w:rsid w:val="005C6F0E"/>
    <w:rsid w:val="005C7123"/>
    <w:rsid w:val="005C747A"/>
    <w:rsid w:val="005C7718"/>
    <w:rsid w:val="005C779C"/>
    <w:rsid w:val="005C77AD"/>
    <w:rsid w:val="005C78B7"/>
    <w:rsid w:val="005C79A0"/>
    <w:rsid w:val="005D02DD"/>
    <w:rsid w:val="005D0834"/>
    <w:rsid w:val="005D0DFF"/>
    <w:rsid w:val="005D1436"/>
    <w:rsid w:val="005D149D"/>
    <w:rsid w:val="005D14F8"/>
    <w:rsid w:val="005D174B"/>
    <w:rsid w:val="005D1BB0"/>
    <w:rsid w:val="005D1EB4"/>
    <w:rsid w:val="005D200F"/>
    <w:rsid w:val="005D2675"/>
    <w:rsid w:val="005D27D1"/>
    <w:rsid w:val="005D2AD0"/>
    <w:rsid w:val="005D2B6F"/>
    <w:rsid w:val="005D2BB1"/>
    <w:rsid w:val="005D2BB5"/>
    <w:rsid w:val="005D2EE7"/>
    <w:rsid w:val="005D3D41"/>
    <w:rsid w:val="005D4904"/>
    <w:rsid w:val="005D4A61"/>
    <w:rsid w:val="005D4AD6"/>
    <w:rsid w:val="005D55D3"/>
    <w:rsid w:val="005D5790"/>
    <w:rsid w:val="005D57BE"/>
    <w:rsid w:val="005D5C1C"/>
    <w:rsid w:val="005D646D"/>
    <w:rsid w:val="005D6614"/>
    <w:rsid w:val="005D68F3"/>
    <w:rsid w:val="005D6DC6"/>
    <w:rsid w:val="005D6DD6"/>
    <w:rsid w:val="005D70A9"/>
    <w:rsid w:val="005D7293"/>
    <w:rsid w:val="005D737F"/>
    <w:rsid w:val="005D7598"/>
    <w:rsid w:val="005D78F6"/>
    <w:rsid w:val="005D79E2"/>
    <w:rsid w:val="005D7A3A"/>
    <w:rsid w:val="005D7B99"/>
    <w:rsid w:val="005D7BD2"/>
    <w:rsid w:val="005D7D23"/>
    <w:rsid w:val="005D7FBF"/>
    <w:rsid w:val="005E0938"/>
    <w:rsid w:val="005E1786"/>
    <w:rsid w:val="005E1CEA"/>
    <w:rsid w:val="005E2129"/>
    <w:rsid w:val="005E2150"/>
    <w:rsid w:val="005E262D"/>
    <w:rsid w:val="005E2F8E"/>
    <w:rsid w:val="005E35B3"/>
    <w:rsid w:val="005E3BA1"/>
    <w:rsid w:val="005E3C66"/>
    <w:rsid w:val="005E48AA"/>
    <w:rsid w:val="005E4BDC"/>
    <w:rsid w:val="005E51EC"/>
    <w:rsid w:val="005E536F"/>
    <w:rsid w:val="005E5652"/>
    <w:rsid w:val="005E5790"/>
    <w:rsid w:val="005E588A"/>
    <w:rsid w:val="005E5C7E"/>
    <w:rsid w:val="005E6B16"/>
    <w:rsid w:val="005E6E01"/>
    <w:rsid w:val="005E7032"/>
    <w:rsid w:val="005E7452"/>
    <w:rsid w:val="005F01FB"/>
    <w:rsid w:val="005F0738"/>
    <w:rsid w:val="005F0B7D"/>
    <w:rsid w:val="005F0FB1"/>
    <w:rsid w:val="005F114E"/>
    <w:rsid w:val="005F13AB"/>
    <w:rsid w:val="005F2429"/>
    <w:rsid w:val="005F274F"/>
    <w:rsid w:val="005F285F"/>
    <w:rsid w:val="005F2E87"/>
    <w:rsid w:val="005F3050"/>
    <w:rsid w:val="005F321C"/>
    <w:rsid w:val="005F3350"/>
    <w:rsid w:val="005F34A4"/>
    <w:rsid w:val="005F3561"/>
    <w:rsid w:val="005F3920"/>
    <w:rsid w:val="005F41A2"/>
    <w:rsid w:val="005F4706"/>
    <w:rsid w:val="005F4A18"/>
    <w:rsid w:val="005F4C07"/>
    <w:rsid w:val="005F4D4A"/>
    <w:rsid w:val="005F52E4"/>
    <w:rsid w:val="005F536D"/>
    <w:rsid w:val="005F57E1"/>
    <w:rsid w:val="005F5AFE"/>
    <w:rsid w:val="005F5C22"/>
    <w:rsid w:val="005F5E57"/>
    <w:rsid w:val="005F5EDF"/>
    <w:rsid w:val="005F6183"/>
    <w:rsid w:val="005F62B6"/>
    <w:rsid w:val="005F6842"/>
    <w:rsid w:val="005F6ED8"/>
    <w:rsid w:val="005F7039"/>
    <w:rsid w:val="005F7809"/>
    <w:rsid w:val="005F783A"/>
    <w:rsid w:val="005F7B41"/>
    <w:rsid w:val="005F7F36"/>
    <w:rsid w:val="00600371"/>
    <w:rsid w:val="00600462"/>
    <w:rsid w:val="006005CA"/>
    <w:rsid w:val="0060090C"/>
    <w:rsid w:val="00600E75"/>
    <w:rsid w:val="00600F2E"/>
    <w:rsid w:val="006011CA"/>
    <w:rsid w:val="006017BC"/>
    <w:rsid w:val="006017FE"/>
    <w:rsid w:val="00601A8A"/>
    <w:rsid w:val="00601B5D"/>
    <w:rsid w:val="00601CEB"/>
    <w:rsid w:val="00602099"/>
    <w:rsid w:val="006025A2"/>
    <w:rsid w:val="006029E9"/>
    <w:rsid w:val="00602AF4"/>
    <w:rsid w:val="00603633"/>
    <w:rsid w:val="00603696"/>
    <w:rsid w:val="0060373A"/>
    <w:rsid w:val="00603A0F"/>
    <w:rsid w:val="00603C76"/>
    <w:rsid w:val="00603DCC"/>
    <w:rsid w:val="00603E5F"/>
    <w:rsid w:val="006046D0"/>
    <w:rsid w:val="00604FFD"/>
    <w:rsid w:val="00605439"/>
    <w:rsid w:val="006055D6"/>
    <w:rsid w:val="00605C29"/>
    <w:rsid w:val="00605C47"/>
    <w:rsid w:val="00605CBD"/>
    <w:rsid w:val="006061F9"/>
    <w:rsid w:val="006069D1"/>
    <w:rsid w:val="00606C49"/>
    <w:rsid w:val="00606E67"/>
    <w:rsid w:val="006078FA"/>
    <w:rsid w:val="00611445"/>
    <w:rsid w:val="00611BC7"/>
    <w:rsid w:val="00611D10"/>
    <w:rsid w:val="00611F42"/>
    <w:rsid w:val="00611FC2"/>
    <w:rsid w:val="006122DF"/>
    <w:rsid w:val="006123FE"/>
    <w:rsid w:val="00612622"/>
    <w:rsid w:val="0061263E"/>
    <w:rsid w:val="00612A69"/>
    <w:rsid w:val="00612BE6"/>
    <w:rsid w:val="00612E46"/>
    <w:rsid w:val="00613131"/>
    <w:rsid w:val="006132AD"/>
    <w:rsid w:val="006132B6"/>
    <w:rsid w:val="00613838"/>
    <w:rsid w:val="00613CB4"/>
    <w:rsid w:val="00613E94"/>
    <w:rsid w:val="00614245"/>
    <w:rsid w:val="00615141"/>
    <w:rsid w:val="00615609"/>
    <w:rsid w:val="00615882"/>
    <w:rsid w:val="006159EC"/>
    <w:rsid w:val="00615C61"/>
    <w:rsid w:val="00615DC5"/>
    <w:rsid w:val="00615E2D"/>
    <w:rsid w:val="0061656E"/>
    <w:rsid w:val="00616875"/>
    <w:rsid w:val="0061747B"/>
    <w:rsid w:val="006176E8"/>
    <w:rsid w:val="00617885"/>
    <w:rsid w:val="00620068"/>
    <w:rsid w:val="00620121"/>
    <w:rsid w:val="006201C8"/>
    <w:rsid w:val="00620541"/>
    <w:rsid w:val="006208F8"/>
    <w:rsid w:val="00620CBA"/>
    <w:rsid w:val="00620D68"/>
    <w:rsid w:val="006218AB"/>
    <w:rsid w:val="006218C5"/>
    <w:rsid w:val="0062248D"/>
    <w:rsid w:val="00622978"/>
    <w:rsid w:val="00622CE0"/>
    <w:rsid w:val="00622E40"/>
    <w:rsid w:val="00622ED3"/>
    <w:rsid w:val="00623146"/>
    <w:rsid w:val="006239DD"/>
    <w:rsid w:val="00623C25"/>
    <w:rsid w:val="006240C0"/>
    <w:rsid w:val="0062480D"/>
    <w:rsid w:val="00624B0A"/>
    <w:rsid w:val="00624B65"/>
    <w:rsid w:val="006251CC"/>
    <w:rsid w:val="00625367"/>
    <w:rsid w:val="0062554B"/>
    <w:rsid w:val="00625F92"/>
    <w:rsid w:val="00626E22"/>
    <w:rsid w:val="00626E78"/>
    <w:rsid w:val="006277F0"/>
    <w:rsid w:val="00627E1A"/>
    <w:rsid w:val="00630263"/>
    <w:rsid w:val="0063079A"/>
    <w:rsid w:val="00630BB7"/>
    <w:rsid w:val="006313F5"/>
    <w:rsid w:val="006319F3"/>
    <w:rsid w:val="00631A22"/>
    <w:rsid w:val="00631D66"/>
    <w:rsid w:val="00632098"/>
    <w:rsid w:val="006326B6"/>
    <w:rsid w:val="00632A7C"/>
    <w:rsid w:val="006337CF"/>
    <w:rsid w:val="006339CF"/>
    <w:rsid w:val="00633DCA"/>
    <w:rsid w:val="00633EBC"/>
    <w:rsid w:val="0063407D"/>
    <w:rsid w:val="0063466E"/>
    <w:rsid w:val="006346DA"/>
    <w:rsid w:val="00634E6E"/>
    <w:rsid w:val="006350DD"/>
    <w:rsid w:val="006351FE"/>
    <w:rsid w:val="006359A0"/>
    <w:rsid w:val="00636106"/>
    <w:rsid w:val="006365FF"/>
    <w:rsid w:val="00636E8C"/>
    <w:rsid w:val="006374D2"/>
    <w:rsid w:val="00637509"/>
    <w:rsid w:val="006377DF"/>
    <w:rsid w:val="006401DE"/>
    <w:rsid w:val="00640336"/>
    <w:rsid w:val="00640382"/>
    <w:rsid w:val="006404D3"/>
    <w:rsid w:val="00640515"/>
    <w:rsid w:val="006406C5"/>
    <w:rsid w:val="006407D9"/>
    <w:rsid w:val="006409BE"/>
    <w:rsid w:val="00640C41"/>
    <w:rsid w:val="00640E88"/>
    <w:rsid w:val="006410E4"/>
    <w:rsid w:val="0064117F"/>
    <w:rsid w:val="006412EE"/>
    <w:rsid w:val="00641630"/>
    <w:rsid w:val="00641B27"/>
    <w:rsid w:val="00641E96"/>
    <w:rsid w:val="00642308"/>
    <w:rsid w:val="0064262F"/>
    <w:rsid w:val="00642693"/>
    <w:rsid w:val="00642A37"/>
    <w:rsid w:val="00642D37"/>
    <w:rsid w:val="00642E4F"/>
    <w:rsid w:val="00642F62"/>
    <w:rsid w:val="00643006"/>
    <w:rsid w:val="00643A18"/>
    <w:rsid w:val="00643BE2"/>
    <w:rsid w:val="00643D49"/>
    <w:rsid w:val="00644868"/>
    <w:rsid w:val="00644A3B"/>
    <w:rsid w:val="00644C14"/>
    <w:rsid w:val="00644C9F"/>
    <w:rsid w:val="00645472"/>
    <w:rsid w:val="00645637"/>
    <w:rsid w:val="006459E2"/>
    <w:rsid w:val="0064663C"/>
    <w:rsid w:val="006469D6"/>
    <w:rsid w:val="00646D13"/>
    <w:rsid w:val="00647BC9"/>
    <w:rsid w:val="00647D67"/>
    <w:rsid w:val="00650173"/>
    <w:rsid w:val="006502E3"/>
    <w:rsid w:val="00650E09"/>
    <w:rsid w:val="0065101E"/>
    <w:rsid w:val="006512C1"/>
    <w:rsid w:val="006512CB"/>
    <w:rsid w:val="0065142A"/>
    <w:rsid w:val="00651543"/>
    <w:rsid w:val="00651688"/>
    <w:rsid w:val="0065178C"/>
    <w:rsid w:val="006518B7"/>
    <w:rsid w:val="00651AEA"/>
    <w:rsid w:val="00651B15"/>
    <w:rsid w:val="00652356"/>
    <w:rsid w:val="006527C9"/>
    <w:rsid w:val="00652FD7"/>
    <w:rsid w:val="006545D7"/>
    <w:rsid w:val="00654BAE"/>
    <w:rsid w:val="00654BDE"/>
    <w:rsid w:val="00654EF6"/>
    <w:rsid w:val="00655CCC"/>
    <w:rsid w:val="0065616D"/>
    <w:rsid w:val="006562D0"/>
    <w:rsid w:val="006563F3"/>
    <w:rsid w:val="006566AA"/>
    <w:rsid w:val="0065671C"/>
    <w:rsid w:val="00656F28"/>
    <w:rsid w:val="006573BE"/>
    <w:rsid w:val="0066038B"/>
    <w:rsid w:val="00660BFA"/>
    <w:rsid w:val="00661066"/>
    <w:rsid w:val="00661608"/>
    <w:rsid w:val="00662949"/>
    <w:rsid w:val="00662CA5"/>
    <w:rsid w:val="0066355E"/>
    <w:rsid w:val="00663580"/>
    <w:rsid w:val="00663607"/>
    <w:rsid w:val="00663DFF"/>
    <w:rsid w:val="00663E55"/>
    <w:rsid w:val="00663E99"/>
    <w:rsid w:val="00664277"/>
    <w:rsid w:val="006644BB"/>
    <w:rsid w:val="0066452B"/>
    <w:rsid w:val="00664AA1"/>
    <w:rsid w:val="00664FE6"/>
    <w:rsid w:val="0066581A"/>
    <w:rsid w:val="006659AB"/>
    <w:rsid w:val="006659D5"/>
    <w:rsid w:val="00665CD1"/>
    <w:rsid w:val="00665E22"/>
    <w:rsid w:val="0066673C"/>
    <w:rsid w:val="006669AB"/>
    <w:rsid w:val="00666D8E"/>
    <w:rsid w:val="0066721F"/>
    <w:rsid w:val="0066725E"/>
    <w:rsid w:val="006672F9"/>
    <w:rsid w:val="00667310"/>
    <w:rsid w:val="006676A1"/>
    <w:rsid w:val="0066775D"/>
    <w:rsid w:val="00667EC1"/>
    <w:rsid w:val="0067002B"/>
    <w:rsid w:val="0067038F"/>
    <w:rsid w:val="00670C2F"/>
    <w:rsid w:val="00670F32"/>
    <w:rsid w:val="006712F9"/>
    <w:rsid w:val="006717F3"/>
    <w:rsid w:val="0067190B"/>
    <w:rsid w:val="00671994"/>
    <w:rsid w:val="00671EA0"/>
    <w:rsid w:val="00671EF1"/>
    <w:rsid w:val="00672307"/>
    <w:rsid w:val="006730F1"/>
    <w:rsid w:val="00673763"/>
    <w:rsid w:val="006738EC"/>
    <w:rsid w:val="00673905"/>
    <w:rsid w:val="006739B9"/>
    <w:rsid w:val="00673C8D"/>
    <w:rsid w:val="0067486B"/>
    <w:rsid w:val="006750FE"/>
    <w:rsid w:val="00675229"/>
    <w:rsid w:val="0067525C"/>
    <w:rsid w:val="00675345"/>
    <w:rsid w:val="00675364"/>
    <w:rsid w:val="00675504"/>
    <w:rsid w:val="0067554D"/>
    <w:rsid w:val="00675A2C"/>
    <w:rsid w:val="006765D1"/>
    <w:rsid w:val="006766BB"/>
    <w:rsid w:val="006767A3"/>
    <w:rsid w:val="00676984"/>
    <w:rsid w:val="0067704A"/>
    <w:rsid w:val="006772D2"/>
    <w:rsid w:val="0067730D"/>
    <w:rsid w:val="006773DB"/>
    <w:rsid w:val="0067754A"/>
    <w:rsid w:val="00677650"/>
    <w:rsid w:val="00677A30"/>
    <w:rsid w:val="00677D1E"/>
    <w:rsid w:val="006800A3"/>
    <w:rsid w:val="00680295"/>
    <w:rsid w:val="006806EE"/>
    <w:rsid w:val="0068092A"/>
    <w:rsid w:val="00680A23"/>
    <w:rsid w:val="00680E3C"/>
    <w:rsid w:val="006819B7"/>
    <w:rsid w:val="006820D2"/>
    <w:rsid w:val="00682544"/>
    <w:rsid w:val="006825B6"/>
    <w:rsid w:val="00682846"/>
    <w:rsid w:val="006834D6"/>
    <w:rsid w:val="0068360F"/>
    <w:rsid w:val="006840E5"/>
    <w:rsid w:val="006843CF"/>
    <w:rsid w:val="00684486"/>
    <w:rsid w:val="00684686"/>
    <w:rsid w:val="0068474B"/>
    <w:rsid w:val="006854AB"/>
    <w:rsid w:val="00685D68"/>
    <w:rsid w:val="0068671A"/>
    <w:rsid w:val="00686786"/>
    <w:rsid w:val="00686C3D"/>
    <w:rsid w:val="006871EE"/>
    <w:rsid w:val="0068782D"/>
    <w:rsid w:val="00687A7F"/>
    <w:rsid w:val="00687AE3"/>
    <w:rsid w:val="00687CC2"/>
    <w:rsid w:val="00687E95"/>
    <w:rsid w:val="00690729"/>
    <w:rsid w:val="00690CB1"/>
    <w:rsid w:val="00690FC4"/>
    <w:rsid w:val="006910DB"/>
    <w:rsid w:val="0069138B"/>
    <w:rsid w:val="006913A8"/>
    <w:rsid w:val="006914A3"/>
    <w:rsid w:val="0069174B"/>
    <w:rsid w:val="00691E79"/>
    <w:rsid w:val="00692332"/>
    <w:rsid w:val="006926EB"/>
    <w:rsid w:val="00692D73"/>
    <w:rsid w:val="00693853"/>
    <w:rsid w:val="00693ABF"/>
    <w:rsid w:val="00693B86"/>
    <w:rsid w:val="00694E22"/>
    <w:rsid w:val="00695271"/>
    <w:rsid w:val="00695359"/>
    <w:rsid w:val="006959B5"/>
    <w:rsid w:val="00696061"/>
    <w:rsid w:val="0069699C"/>
    <w:rsid w:val="006969DB"/>
    <w:rsid w:val="00696A4A"/>
    <w:rsid w:val="00697554"/>
    <w:rsid w:val="00697A80"/>
    <w:rsid w:val="00697CCF"/>
    <w:rsid w:val="00697CE8"/>
    <w:rsid w:val="00697DE5"/>
    <w:rsid w:val="00697FA5"/>
    <w:rsid w:val="006A092C"/>
    <w:rsid w:val="006A1646"/>
    <w:rsid w:val="006A175A"/>
    <w:rsid w:val="006A24A8"/>
    <w:rsid w:val="006A29AB"/>
    <w:rsid w:val="006A3412"/>
    <w:rsid w:val="006A40A6"/>
    <w:rsid w:val="006A464C"/>
    <w:rsid w:val="006A4916"/>
    <w:rsid w:val="006A4B26"/>
    <w:rsid w:val="006A4C58"/>
    <w:rsid w:val="006A4CD3"/>
    <w:rsid w:val="006A5414"/>
    <w:rsid w:val="006A55A3"/>
    <w:rsid w:val="006A5DBD"/>
    <w:rsid w:val="006A5E6B"/>
    <w:rsid w:val="006A5EBB"/>
    <w:rsid w:val="006A6273"/>
    <w:rsid w:val="006A6605"/>
    <w:rsid w:val="006A668B"/>
    <w:rsid w:val="006A66BD"/>
    <w:rsid w:val="006A6962"/>
    <w:rsid w:val="006A6D1E"/>
    <w:rsid w:val="006A6DAE"/>
    <w:rsid w:val="006A7648"/>
    <w:rsid w:val="006A76A7"/>
    <w:rsid w:val="006A7800"/>
    <w:rsid w:val="006A789B"/>
    <w:rsid w:val="006A78D9"/>
    <w:rsid w:val="006B00D5"/>
    <w:rsid w:val="006B0358"/>
    <w:rsid w:val="006B0F30"/>
    <w:rsid w:val="006B11FA"/>
    <w:rsid w:val="006B1392"/>
    <w:rsid w:val="006B1855"/>
    <w:rsid w:val="006B231E"/>
    <w:rsid w:val="006B25A9"/>
    <w:rsid w:val="006B2877"/>
    <w:rsid w:val="006B2893"/>
    <w:rsid w:val="006B38FD"/>
    <w:rsid w:val="006B3B69"/>
    <w:rsid w:val="006B3CDF"/>
    <w:rsid w:val="006B3E5B"/>
    <w:rsid w:val="006B456F"/>
    <w:rsid w:val="006B49F1"/>
    <w:rsid w:val="006B5413"/>
    <w:rsid w:val="006B5414"/>
    <w:rsid w:val="006B5769"/>
    <w:rsid w:val="006B5F44"/>
    <w:rsid w:val="006B619C"/>
    <w:rsid w:val="006B61A4"/>
    <w:rsid w:val="006B6C73"/>
    <w:rsid w:val="006B7331"/>
    <w:rsid w:val="006B73D7"/>
    <w:rsid w:val="006B7491"/>
    <w:rsid w:val="006B7561"/>
    <w:rsid w:val="006B783F"/>
    <w:rsid w:val="006B7896"/>
    <w:rsid w:val="006B7AA0"/>
    <w:rsid w:val="006C0766"/>
    <w:rsid w:val="006C0E2F"/>
    <w:rsid w:val="006C0EC1"/>
    <w:rsid w:val="006C0F5D"/>
    <w:rsid w:val="006C1227"/>
    <w:rsid w:val="006C12B6"/>
    <w:rsid w:val="006C137C"/>
    <w:rsid w:val="006C1412"/>
    <w:rsid w:val="006C14DD"/>
    <w:rsid w:val="006C177D"/>
    <w:rsid w:val="006C1FDD"/>
    <w:rsid w:val="006C247C"/>
    <w:rsid w:val="006C2599"/>
    <w:rsid w:val="006C2E2C"/>
    <w:rsid w:val="006C3583"/>
    <w:rsid w:val="006C393A"/>
    <w:rsid w:val="006C437E"/>
    <w:rsid w:val="006C4B18"/>
    <w:rsid w:val="006C4C17"/>
    <w:rsid w:val="006C5571"/>
    <w:rsid w:val="006C5904"/>
    <w:rsid w:val="006C5B9B"/>
    <w:rsid w:val="006C5CC4"/>
    <w:rsid w:val="006C6454"/>
    <w:rsid w:val="006C685E"/>
    <w:rsid w:val="006C6904"/>
    <w:rsid w:val="006C697F"/>
    <w:rsid w:val="006C6B15"/>
    <w:rsid w:val="006C6EC7"/>
    <w:rsid w:val="006C72DD"/>
    <w:rsid w:val="006C73D3"/>
    <w:rsid w:val="006C7507"/>
    <w:rsid w:val="006C7771"/>
    <w:rsid w:val="006C7BE5"/>
    <w:rsid w:val="006C7D05"/>
    <w:rsid w:val="006C7F94"/>
    <w:rsid w:val="006D0BDE"/>
    <w:rsid w:val="006D0CF1"/>
    <w:rsid w:val="006D0F26"/>
    <w:rsid w:val="006D0F7A"/>
    <w:rsid w:val="006D15FC"/>
    <w:rsid w:val="006D1B21"/>
    <w:rsid w:val="006D1BF5"/>
    <w:rsid w:val="006D20D6"/>
    <w:rsid w:val="006D245A"/>
    <w:rsid w:val="006D2624"/>
    <w:rsid w:val="006D276D"/>
    <w:rsid w:val="006D2795"/>
    <w:rsid w:val="006D289D"/>
    <w:rsid w:val="006D2984"/>
    <w:rsid w:val="006D29C4"/>
    <w:rsid w:val="006D2D35"/>
    <w:rsid w:val="006D322E"/>
    <w:rsid w:val="006D3B9B"/>
    <w:rsid w:val="006D3C67"/>
    <w:rsid w:val="006D3E32"/>
    <w:rsid w:val="006D4A20"/>
    <w:rsid w:val="006D4B11"/>
    <w:rsid w:val="006D4CF0"/>
    <w:rsid w:val="006D4DFF"/>
    <w:rsid w:val="006D550F"/>
    <w:rsid w:val="006D5568"/>
    <w:rsid w:val="006D5571"/>
    <w:rsid w:val="006D5641"/>
    <w:rsid w:val="006D5EDF"/>
    <w:rsid w:val="006D62B8"/>
    <w:rsid w:val="006D6525"/>
    <w:rsid w:val="006D759E"/>
    <w:rsid w:val="006D75DB"/>
    <w:rsid w:val="006D76E6"/>
    <w:rsid w:val="006D7819"/>
    <w:rsid w:val="006D7893"/>
    <w:rsid w:val="006E00CA"/>
    <w:rsid w:val="006E05E3"/>
    <w:rsid w:val="006E097F"/>
    <w:rsid w:val="006E0F8D"/>
    <w:rsid w:val="006E159C"/>
    <w:rsid w:val="006E1FF5"/>
    <w:rsid w:val="006E22DB"/>
    <w:rsid w:val="006E2992"/>
    <w:rsid w:val="006E2CC6"/>
    <w:rsid w:val="006E2F1D"/>
    <w:rsid w:val="006E2F6C"/>
    <w:rsid w:val="006E301B"/>
    <w:rsid w:val="006E3113"/>
    <w:rsid w:val="006E38BA"/>
    <w:rsid w:val="006E38C9"/>
    <w:rsid w:val="006E3A3B"/>
    <w:rsid w:val="006E3FC3"/>
    <w:rsid w:val="006E4116"/>
    <w:rsid w:val="006E47E7"/>
    <w:rsid w:val="006E4980"/>
    <w:rsid w:val="006E4EC9"/>
    <w:rsid w:val="006E50B3"/>
    <w:rsid w:val="006E55DF"/>
    <w:rsid w:val="006E5CE9"/>
    <w:rsid w:val="006E5DF8"/>
    <w:rsid w:val="006E5E74"/>
    <w:rsid w:val="006E659F"/>
    <w:rsid w:val="006E6BCB"/>
    <w:rsid w:val="006E6CDD"/>
    <w:rsid w:val="006E7211"/>
    <w:rsid w:val="006E7383"/>
    <w:rsid w:val="006E758C"/>
    <w:rsid w:val="006E769B"/>
    <w:rsid w:val="006E77B9"/>
    <w:rsid w:val="006E79CE"/>
    <w:rsid w:val="006F01B1"/>
    <w:rsid w:val="006F0AF2"/>
    <w:rsid w:val="006F0F39"/>
    <w:rsid w:val="006F0F5C"/>
    <w:rsid w:val="006F0F97"/>
    <w:rsid w:val="006F0F9E"/>
    <w:rsid w:val="006F15FC"/>
    <w:rsid w:val="006F1B12"/>
    <w:rsid w:val="006F1D69"/>
    <w:rsid w:val="006F20F6"/>
    <w:rsid w:val="006F2283"/>
    <w:rsid w:val="006F22B9"/>
    <w:rsid w:val="006F26A9"/>
    <w:rsid w:val="006F2738"/>
    <w:rsid w:val="006F2B76"/>
    <w:rsid w:val="006F3100"/>
    <w:rsid w:val="006F325F"/>
    <w:rsid w:val="006F3367"/>
    <w:rsid w:val="006F3422"/>
    <w:rsid w:val="006F3593"/>
    <w:rsid w:val="006F383D"/>
    <w:rsid w:val="006F391B"/>
    <w:rsid w:val="006F3CE8"/>
    <w:rsid w:val="006F41AF"/>
    <w:rsid w:val="006F42DC"/>
    <w:rsid w:val="006F4714"/>
    <w:rsid w:val="006F4B59"/>
    <w:rsid w:val="006F5356"/>
    <w:rsid w:val="006F577D"/>
    <w:rsid w:val="006F585E"/>
    <w:rsid w:val="006F5937"/>
    <w:rsid w:val="006F7B86"/>
    <w:rsid w:val="006F7CD7"/>
    <w:rsid w:val="0070074B"/>
    <w:rsid w:val="0070088A"/>
    <w:rsid w:val="00700D8E"/>
    <w:rsid w:val="00700F26"/>
    <w:rsid w:val="00700F9A"/>
    <w:rsid w:val="007011C5"/>
    <w:rsid w:val="00701A32"/>
    <w:rsid w:val="00701C0D"/>
    <w:rsid w:val="00701C2C"/>
    <w:rsid w:val="00701ED8"/>
    <w:rsid w:val="00701EFE"/>
    <w:rsid w:val="0070227C"/>
    <w:rsid w:val="007027E3"/>
    <w:rsid w:val="007027E9"/>
    <w:rsid w:val="0070287F"/>
    <w:rsid w:val="00702FD5"/>
    <w:rsid w:val="007032CA"/>
    <w:rsid w:val="007035DC"/>
    <w:rsid w:val="007038F8"/>
    <w:rsid w:val="00703BAB"/>
    <w:rsid w:val="00703D6E"/>
    <w:rsid w:val="00704124"/>
    <w:rsid w:val="00704EFA"/>
    <w:rsid w:val="00704F37"/>
    <w:rsid w:val="00705225"/>
    <w:rsid w:val="00706419"/>
    <w:rsid w:val="00706638"/>
    <w:rsid w:val="007074BF"/>
    <w:rsid w:val="0070766E"/>
    <w:rsid w:val="007100C5"/>
    <w:rsid w:val="00710166"/>
    <w:rsid w:val="007104B1"/>
    <w:rsid w:val="0071070A"/>
    <w:rsid w:val="007108F4"/>
    <w:rsid w:val="007109A3"/>
    <w:rsid w:val="00710F38"/>
    <w:rsid w:val="00711410"/>
    <w:rsid w:val="007116C1"/>
    <w:rsid w:val="007117A0"/>
    <w:rsid w:val="00711F0F"/>
    <w:rsid w:val="007125A4"/>
    <w:rsid w:val="007125E4"/>
    <w:rsid w:val="00712889"/>
    <w:rsid w:val="007128DE"/>
    <w:rsid w:val="0071290D"/>
    <w:rsid w:val="00712B40"/>
    <w:rsid w:val="00712B9E"/>
    <w:rsid w:val="00713E18"/>
    <w:rsid w:val="00714093"/>
    <w:rsid w:val="00714440"/>
    <w:rsid w:val="00714478"/>
    <w:rsid w:val="00714593"/>
    <w:rsid w:val="00714598"/>
    <w:rsid w:val="00715076"/>
    <w:rsid w:val="00715326"/>
    <w:rsid w:val="0071538F"/>
    <w:rsid w:val="007153BB"/>
    <w:rsid w:val="00715799"/>
    <w:rsid w:val="00715B99"/>
    <w:rsid w:val="0071711A"/>
    <w:rsid w:val="0071791A"/>
    <w:rsid w:val="00717F14"/>
    <w:rsid w:val="00720008"/>
    <w:rsid w:val="0072024F"/>
    <w:rsid w:val="0072034F"/>
    <w:rsid w:val="0072054F"/>
    <w:rsid w:val="00720D17"/>
    <w:rsid w:val="00721099"/>
    <w:rsid w:val="00721626"/>
    <w:rsid w:val="00721773"/>
    <w:rsid w:val="0072177B"/>
    <w:rsid w:val="00721925"/>
    <w:rsid w:val="00721C88"/>
    <w:rsid w:val="00721FED"/>
    <w:rsid w:val="00722237"/>
    <w:rsid w:val="00722543"/>
    <w:rsid w:val="00722915"/>
    <w:rsid w:val="00722EB4"/>
    <w:rsid w:val="00722EBA"/>
    <w:rsid w:val="00723170"/>
    <w:rsid w:val="00723504"/>
    <w:rsid w:val="00723B70"/>
    <w:rsid w:val="00724317"/>
    <w:rsid w:val="007244BA"/>
    <w:rsid w:val="00724E53"/>
    <w:rsid w:val="0072535D"/>
    <w:rsid w:val="00725689"/>
    <w:rsid w:val="007259EF"/>
    <w:rsid w:val="0072652D"/>
    <w:rsid w:val="00726F58"/>
    <w:rsid w:val="00727018"/>
    <w:rsid w:val="007276FE"/>
    <w:rsid w:val="0073012E"/>
    <w:rsid w:val="00730518"/>
    <w:rsid w:val="007306CA"/>
    <w:rsid w:val="00730817"/>
    <w:rsid w:val="00730BA6"/>
    <w:rsid w:val="00730F79"/>
    <w:rsid w:val="007312E9"/>
    <w:rsid w:val="00731650"/>
    <w:rsid w:val="0073182D"/>
    <w:rsid w:val="00732055"/>
    <w:rsid w:val="0073232E"/>
    <w:rsid w:val="007325BF"/>
    <w:rsid w:val="007326C6"/>
    <w:rsid w:val="00732BD7"/>
    <w:rsid w:val="007335E0"/>
    <w:rsid w:val="00733611"/>
    <w:rsid w:val="00733709"/>
    <w:rsid w:val="007337F7"/>
    <w:rsid w:val="0073399D"/>
    <w:rsid w:val="00733DFE"/>
    <w:rsid w:val="00733FFE"/>
    <w:rsid w:val="0073444E"/>
    <w:rsid w:val="00734496"/>
    <w:rsid w:val="007344C9"/>
    <w:rsid w:val="0073497F"/>
    <w:rsid w:val="00734A05"/>
    <w:rsid w:val="00734EEB"/>
    <w:rsid w:val="00734EF2"/>
    <w:rsid w:val="00734FA4"/>
    <w:rsid w:val="0073554E"/>
    <w:rsid w:val="00735786"/>
    <w:rsid w:val="007357AB"/>
    <w:rsid w:val="00735EAA"/>
    <w:rsid w:val="0073610B"/>
    <w:rsid w:val="00736944"/>
    <w:rsid w:val="00736A63"/>
    <w:rsid w:val="00736D76"/>
    <w:rsid w:val="00737085"/>
    <w:rsid w:val="00737AB0"/>
    <w:rsid w:val="007406E8"/>
    <w:rsid w:val="00740905"/>
    <w:rsid w:val="00740D08"/>
    <w:rsid w:val="0074132B"/>
    <w:rsid w:val="0074155B"/>
    <w:rsid w:val="00741B84"/>
    <w:rsid w:val="00741CA7"/>
    <w:rsid w:val="007421B8"/>
    <w:rsid w:val="00742419"/>
    <w:rsid w:val="007427BF"/>
    <w:rsid w:val="00742CE6"/>
    <w:rsid w:val="00743AE4"/>
    <w:rsid w:val="00743D6F"/>
    <w:rsid w:val="0074495E"/>
    <w:rsid w:val="007449A5"/>
    <w:rsid w:val="00744A17"/>
    <w:rsid w:val="00744C0B"/>
    <w:rsid w:val="00744E23"/>
    <w:rsid w:val="00744F08"/>
    <w:rsid w:val="00745192"/>
    <w:rsid w:val="00745421"/>
    <w:rsid w:val="00745502"/>
    <w:rsid w:val="00745F15"/>
    <w:rsid w:val="00745FC7"/>
    <w:rsid w:val="00746185"/>
    <w:rsid w:val="00746482"/>
    <w:rsid w:val="0074655C"/>
    <w:rsid w:val="00746634"/>
    <w:rsid w:val="00746A18"/>
    <w:rsid w:val="00746DCD"/>
    <w:rsid w:val="00747053"/>
    <w:rsid w:val="00747106"/>
    <w:rsid w:val="0074733C"/>
    <w:rsid w:val="00747F08"/>
    <w:rsid w:val="00747F28"/>
    <w:rsid w:val="00747F8A"/>
    <w:rsid w:val="00747FB9"/>
    <w:rsid w:val="007507AB"/>
    <w:rsid w:val="00750DBD"/>
    <w:rsid w:val="00751024"/>
    <w:rsid w:val="00751FE8"/>
    <w:rsid w:val="007527D2"/>
    <w:rsid w:val="00752AC2"/>
    <w:rsid w:val="00752B9E"/>
    <w:rsid w:val="0075321D"/>
    <w:rsid w:val="00753FA6"/>
    <w:rsid w:val="007541E6"/>
    <w:rsid w:val="00754472"/>
    <w:rsid w:val="007547DE"/>
    <w:rsid w:val="00754C17"/>
    <w:rsid w:val="007554E8"/>
    <w:rsid w:val="00755890"/>
    <w:rsid w:val="00755B76"/>
    <w:rsid w:val="007563C9"/>
    <w:rsid w:val="0075662D"/>
    <w:rsid w:val="00756BA2"/>
    <w:rsid w:val="00756C45"/>
    <w:rsid w:val="007578FE"/>
    <w:rsid w:val="00757B85"/>
    <w:rsid w:val="00757CA5"/>
    <w:rsid w:val="00757E63"/>
    <w:rsid w:val="0076072A"/>
    <w:rsid w:val="007608C3"/>
    <w:rsid w:val="00761B1E"/>
    <w:rsid w:val="007623EB"/>
    <w:rsid w:val="0076258B"/>
    <w:rsid w:val="00762CE9"/>
    <w:rsid w:val="00762F17"/>
    <w:rsid w:val="00763A71"/>
    <w:rsid w:val="007642C0"/>
    <w:rsid w:val="007656A8"/>
    <w:rsid w:val="00765759"/>
    <w:rsid w:val="00765F75"/>
    <w:rsid w:val="007662B2"/>
    <w:rsid w:val="007667A1"/>
    <w:rsid w:val="007669E0"/>
    <w:rsid w:val="00766DB0"/>
    <w:rsid w:val="00767B0F"/>
    <w:rsid w:val="00767CEB"/>
    <w:rsid w:val="00767D45"/>
    <w:rsid w:val="00767E82"/>
    <w:rsid w:val="007709DA"/>
    <w:rsid w:val="00770B47"/>
    <w:rsid w:val="00770C53"/>
    <w:rsid w:val="00770E20"/>
    <w:rsid w:val="00771135"/>
    <w:rsid w:val="007713EE"/>
    <w:rsid w:val="007722A8"/>
    <w:rsid w:val="00772654"/>
    <w:rsid w:val="00772D23"/>
    <w:rsid w:val="00772F94"/>
    <w:rsid w:val="00772FEB"/>
    <w:rsid w:val="0077344F"/>
    <w:rsid w:val="00773788"/>
    <w:rsid w:val="00773912"/>
    <w:rsid w:val="00773C2C"/>
    <w:rsid w:val="00774441"/>
    <w:rsid w:val="00774B23"/>
    <w:rsid w:val="007752A9"/>
    <w:rsid w:val="007754A4"/>
    <w:rsid w:val="0077573C"/>
    <w:rsid w:val="00775746"/>
    <w:rsid w:val="007758E2"/>
    <w:rsid w:val="00775AAC"/>
    <w:rsid w:val="00775B76"/>
    <w:rsid w:val="00775F9F"/>
    <w:rsid w:val="00776211"/>
    <w:rsid w:val="00776590"/>
    <w:rsid w:val="0077677F"/>
    <w:rsid w:val="00776EE9"/>
    <w:rsid w:val="007778C5"/>
    <w:rsid w:val="007800A3"/>
    <w:rsid w:val="007800A6"/>
    <w:rsid w:val="007804F8"/>
    <w:rsid w:val="0078054E"/>
    <w:rsid w:val="0078103E"/>
    <w:rsid w:val="007811CE"/>
    <w:rsid w:val="00781BDB"/>
    <w:rsid w:val="00781C30"/>
    <w:rsid w:val="00781D72"/>
    <w:rsid w:val="007830EB"/>
    <w:rsid w:val="007835AF"/>
    <w:rsid w:val="007836FD"/>
    <w:rsid w:val="00783725"/>
    <w:rsid w:val="007837C5"/>
    <w:rsid w:val="0078384C"/>
    <w:rsid w:val="00783D36"/>
    <w:rsid w:val="007846A1"/>
    <w:rsid w:val="007849FE"/>
    <w:rsid w:val="00785009"/>
    <w:rsid w:val="007850CC"/>
    <w:rsid w:val="0078594D"/>
    <w:rsid w:val="00785B98"/>
    <w:rsid w:val="0078602F"/>
    <w:rsid w:val="00786288"/>
    <w:rsid w:val="007863E4"/>
    <w:rsid w:val="007867C4"/>
    <w:rsid w:val="00786CCA"/>
    <w:rsid w:val="00786FC1"/>
    <w:rsid w:val="0078797B"/>
    <w:rsid w:val="007905AE"/>
    <w:rsid w:val="007907AE"/>
    <w:rsid w:val="00790966"/>
    <w:rsid w:val="007909A2"/>
    <w:rsid w:val="00790F7F"/>
    <w:rsid w:val="00791055"/>
    <w:rsid w:val="00791068"/>
    <w:rsid w:val="00791663"/>
    <w:rsid w:val="00791ADB"/>
    <w:rsid w:val="00791C11"/>
    <w:rsid w:val="007921AC"/>
    <w:rsid w:val="007924C4"/>
    <w:rsid w:val="00792A77"/>
    <w:rsid w:val="00792C19"/>
    <w:rsid w:val="00792D43"/>
    <w:rsid w:val="007930C3"/>
    <w:rsid w:val="00793574"/>
    <w:rsid w:val="0079369D"/>
    <w:rsid w:val="00793942"/>
    <w:rsid w:val="007939AE"/>
    <w:rsid w:val="00793A5A"/>
    <w:rsid w:val="00794A2E"/>
    <w:rsid w:val="00794AA0"/>
    <w:rsid w:val="00794EA4"/>
    <w:rsid w:val="00794FC8"/>
    <w:rsid w:val="007950E3"/>
    <w:rsid w:val="0079527C"/>
    <w:rsid w:val="0079545D"/>
    <w:rsid w:val="007954C1"/>
    <w:rsid w:val="00795694"/>
    <w:rsid w:val="0079574A"/>
    <w:rsid w:val="00795A6B"/>
    <w:rsid w:val="00795CC9"/>
    <w:rsid w:val="0079658D"/>
    <w:rsid w:val="007969A7"/>
    <w:rsid w:val="00796AA4"/>
    <w:rsid w:val="00796DBE"/>
    <w:rsid w:val="00797135"/>
    <w:rsid w:val="00797BD3"/>
    <w:rsid w:val="00797F24"/>
    <w:rsid w:val="007A01DE"/>
    <w:rsid w:val="007A0A3B"/>
    <w:rsid w:val="007A1289"/>
    <w:rsid w:val="007A13F1"/>
    <w:rsid w:val="007A1426"/>
    <w:rsid w:val="007A143E"/>
    <w:rsid w:val="007A1619"/>
    <w:rsid w:val="007A1D8A"/>
    <w:rsid w:val="007A2778"/>
    <w:rsid w:val="007A2A31"/>
    <w:rsid w:val="007A2E9B"/>
    <w:rsid w:val="007A3837"/>
    <w:rsid w:val="007A3E3E"/>
    <w:rsid w:val="007A41A6"/>
    <w:rsid w:val="007A45EF"/>
    <w:rsid w:val="007A4896"/>
    <w:rsid w:val="007A56F5"/>
    <w:rsid w:val="007A5C98"/>
    <w:rsid w:val="007A5CA4"/>
    <w:rsid w:val="007A5E38"/>
    <w:rsid w:val="007A6005"/>
    <w:rsid w:val="007A6050"/>
    <w:rsid w:val="007A618F"/>
    <w:rsid w:val="007A63BE"/>
    <w:rsid w:val="007A688C"/>
    <w:rsid w:val="007A715D"/>
    <w:rsid w:val="007A721A"/>
    <w:rsid w:val="007A7446"/>
    <w:rsid w:val="007A7525"/>
    <w:rsid w:val="007A7E49"/>
    <w:rsid w:val="007A7E56"/>
    <w:rsid w:val="007A7E9B"/>
    <w:rsid w:val="007B02DA"/>
    <w:rsid w:val="007B03F4"/>
    <w:rsid w:val="007B0869"/>
    <w:rsid w:val="007B0CF4"/>
    <w:rsid w:val="007B103F"/>
    <w:rsid w:val="007B11D4"/>
    <w:rsid w:val="007B1478"/>
    <w:rsid w:val="007B1DF4"/>
    <w:rsid w:val="007B1F6F"/>
    <w:rsid w:val="007B2D9F"/>
    <w:rsid w:val="007B2F75"/>
    <w:rsid w:val="007B3489"/>
    <w:rsid w:val="007B39F5"/>
    <w:rsid w:val="007B3A96"/>
    <w:rsid w:val="007B3AC3"/>
    <w:rsid w:val="007B3F6C"/>
    <w:rsid w:val="007B4685"/>
    <w:rsid w:val="007B468B"/>
    <w:rsid w:val="007B48AA"/>
    <w:rsid w:val="007B48AC"/>
    <w:rsid w:val="007B4F6F"/>
    <w:rsid w:val="007B4FFA"/>
    <w:rsid w:val="007B5201"/>
    <w:rsid w:val="007B54D2"/>
    <w:rsid w:val="007B55D6"/>
    <w:rsid w:val="007B58BF"/>
    <w:rsid w:val="007B5A6D"/>
    <w:rsid w:val="007B5BBD"/>
    <w:rsid w:val="007B6092"/>
    <w:rsid w:val="007B66DA"/>
    <w:rsid w:val="007B6987"/>
    <w:rsid w:val="007B6B93"/>
    <w:rsid w:val="007B6F05"/>
    <w:rsid w:val="007B70F5"/>
    <w:rsid w:val="007B71A6"/>
    <w:rsid w:val="007B7398"/>
    <w:rsid w:val="007B772F"/>
    <w:rsid w:val="007B7960"/>
    <w:rsid w:val="007B7963"/>
    <w:rsid w:val="007B7A8B"/>
    <w:rsid w:val="007B7D17"/>
    <w:rsid w:val="007B7EA1"/>
    <w:rsid w:val="007C0076"/>
    <w:rsid w:val="007C0463"/>
    <w:rsid w:val="007C0DF2"/>
    <w:rsid w:val="007C1043"/>
    <w:rsid w:val="007C1173"/>
    <w:rsid w:val="007C11E9"/>
    <w:rsid w:val="007C1293"/>
    <w:rsid w:val="007C1E6F"/>
    <w:rsid w:val="007C208A"/>
    <w:rsid w:val="007C2157"/>
    <w:rsid w:val="007C236A"/>
    <w:rsid w:val="007C2429"/>
    <w:rsid w:val="007C2609"/>
    <w:rsid w:val="007C282B"/>
    <w:rsid w:val="007C28A6"/>
    <w:rsid w:val="007C28B1"/>
    <w:rsid w:val="007C32CF"/>
    <w:rsid w:val="007C32D4"/>
    <w:rsid w:val="007C334A"/>
    <w:rsid w:val="007C34C8"/>
    <w:rsid w:val="007C35E6"/>
    <w:rsid w:val="007C4317"/>
    <w:rsid w:val="007C4484"/>
    <w:rsid w:val="007C46C7"/>
    <w:rsid w:val="007C47CB"/>
    <w:rsid w:val="007C483E"/>
    <w:rsid w:val="007C4CBC"/>
    <w:rsid w:val="007C55B9"/>
    <w:rsid w:val="007C58AF"/>
    <w:rsid w:val="007C5D70"/>
    <w:rsid w:val="007C5F8D"/>
    <w:rsid w:val="007C5FC3"/>
    <w:rsid w:val="007C634C"/>
    <w:rsid w:val="007C651F"/>
    <w:rsid w:val="007C6543"/>
    <w:rsid w:val="007C73EA"/>
    <w:rsid w:val="007C794C"/>
    <w:rsid w:val="007C7FC9"/>
    <w:rsid w:val="007C7FCC"/>
    <w:rsid w:val="007D09E0"/>
    <w:rsid w:val="007D12C0"/>
    <w:rsid w:val="007D13F7"/>
    <w:rsid w:val="007D1917"/>
    <w:rsid w:val="007D1EAC"/>
    <w:rsid w:val="007D29E3"/>
    <w:rsid w:val="007D29F7"/>
    <w:rsid w:val="007D2ACF"/>
    <w:rsid w:val="007D34E0"/>
    <w:rsid w:val="007D3A2E"/>
    <w:rsid w:val="007D3AAB"/>
    <w:rsid w:val="007D40B5"/>
    <w:rsid w:val="007D4641"/>
    <w:rsid w:val="007D57CD"/>
    <w:rsid w:val="007D5844"/>
    <w:rsid w:val="007D63C8"/>
    <w:rsid w:val="007D65A0"/>
    <w:rsid w:val="007D6AEE"/>
    <w:rsid w:val="007D6FED"/>
    <w:rsid w:val="007D7110"/>
    <w:rsid w:val="007D733F"/>
    <w:rsid w:val="007D7343"/>
    <w:rsid w:val="007D74B7"/>
    <w:rsid w:val="007D7A7C"/>
    <w:rsid w:val="007D7D82"/>
    <w:rsid w:val="007D7E2C"/>
    <w:rsid w:val="007E013D"/>
    <w:rsid w:val="007E0233"/>
    <w:rsid w:val="007E08DF"/>
    <w:rsid w:val="007E0E82"/>
    <w:rsid w:val="007E124E"/>
    <w:rsid w:val="007E1703"/>
    <w:rsid w:val="007E18DB"/>
    <w:rsid w:val="007E1A61"/>
    <w:rsid w:val="007E1F52"/>
    <w:rsid w:val="007E2500"/>
    <w:rsid w:val="007E2961"/>
    <w:rsid w:val="007E31A2"/>
    <w:rsid w:val="007E3DF7"/>
    <w:rsid w:val="007E3F5C"/>
    <w:rsid w:val="007E4433"/>
    <w:rsid w:val="007E4530"/>
    <w:rsid w:val="007E5332"/>
    <w:rsid w:val="007E53F0"/>
    <w:rsid w:val="007E562A"/>
    <w:rsid w:val="007E58C5"/>
    <w:rsid w:val="007E5958"/>
    <w:rsid w:val="007E5C76"/>
    <w:rsid w:val="007E5D35"/>
    <w:rsid w:val="007E5DA7"/>
    <w:rsid w:val="007E5F51"/>
    <w:rsid w:val="007E6AD8"/>
    <w:rsid w:val="007E7C28"/>
    <w:rsid w:val="007E7C34"/>
    <w:rsid w:val="007E7D4F"/>
    <w:rsid w:val="007E7DEE"/>
    <w:rsid w:val="007F0108"/>
    <w:rsid w:val="007F02E5"/>
    <w:rsid w:val="007F0439"/>
    <w:rsid w:val="007F04ED"/>
    <w:rsid w:val="007F0B5C"/>
    <w:rsid w:val="007F1042"/>
    <w:rsid w:val="007F11E4"/>
    <w:rsid w:val="007F144B"/>
    <w:rsid w:val="007F14F6"/>
    <w:rsid w:val="007F22BD"/>
    <w:rsid w:val="007F27A9"/>
    <w:rsid w:val="007F27D2"/>
    <w:rsid w:val="007F2DC9"/>
    <w:rsid w:val="007F2EAE"/>
    <w:rsid w:val="007F2EDC"/>
    <w:rsid w:val="007F2FDA"/>
    <w:rsid w:val="007F3353"/>
    <w:rsid w:val="007F3412"/>
    <w:rsid w:val="007F3847"/>
    <w:rsid w:val="007F3DD7"/>
    <w:rsid w:val="007F3E20"/>
    <w:rsid w:val="007F4991"/>
    <w:rsid w:val="007F4ABA"/>
    <w:rsid w:val="007F4ED5"/>
    <w:rsid w:val="007F5575"/>
    <w:rsid w:val="007F590E"/>
    <w:rsid w:val="007F59E8"/>
    <w:rsid w:val="007F5E12"/>
    <w:rsid w:val="007F607E"/>
    <w:rsid w:val="007F62C7"/>
    <w:rsid w:val="007F630C"/>
    <w:rsid w:val="007F6397"/>
    <w:rsid w:val="007F63CC"/>
    <w:rsid w:val="007F6926"/>
    <w:rsid w:val="007F6A16"/>
    <w:rsid w:val="007F7532"/>
    <w:rsid w:val="007F7737"/>
    <w:rsid w:val="007F785F"/>
    <w:rsid w:val="007F7BB0"/>
    <w:rsid w:val="00800037"/>
    <w:rsid w:val="00800D74"/>
    <w:rsid w:val="008014F8"/>
    <w:rsid w:val="00801798"/>
    <w:rsid w:val="00801D3E"/>
    <w:rsid w:val="00801DDC"/>
    <w:rsid w:val="00802705"/>
    <w:rsid w:val="00802832"/>
    <w:rsid w:val="00802A9F"/>
    <w:rsid w:val="00802CA4"/>
    <w:rsid w:val="008030CA"/>
    <w:rsid w:val="008030D8"/>
    <w:rsid w:val="008031BA"/>
    <w:rsid w:val="00803278"/>
    <w:rsid w:val="00803317"/>
    <w:rsid w:val="0080347A"/>
    <w:rsid w:val="0080351E"/>
    <w:rsid w:val="00803792"/>
    <w:rsid w:val="00803AA5"/>
    <w:rsid w:val="00803BFA"/>
    <w:rsid w:val="00803C1E"/>
    <w:rsid w:val="00803FE1"/>
    <w:rsid w:val="00804092"/>
    <w:rsid w:val="00804242"/>
    <w:rsid w:val="00804441"/>
    <w:rsid w:val="0080457B"/>
    <w:rsid w:val="00804A51"/>
    <w:rsid w:val="00804C78"/>
    <w:rsid w:val="00804F7C"/>
    <w:rsid w:val="008057CD"/>
    <w:rsid w:val="00805D34"/>
    <w:rsid w:val="00805F9F"/>
    <w:rsid w:val="00805FEE"/>
    <w:rsid w:val="00806438"/>
    <w:rsid w:val="008066CB"/>
    <w:rsid w:val="008069EA"/>
    <w:rsid w:val="00806D82"/>
    <w:rsid w:val="00806F50"/>
    <w:rsid w:val="00807166"/>
    <w:rsid w:val="008072EF"/>
    <w:rsid w:val="0080732E"/>
    <w:rsid w:val="00807414"/>
    <w:rsid w:val="008077F3"/>
    <w:rsid w:val="00810220"/>
    <w:rsid w:val="00810479"/>
    <w:rsid w:val="0081062E"/>
    <w:rsid w:val="00810ACB"/>
    <w:rsid w:val="00810F6D"/>
    <w:rsid w:val="00811310"/>
    <w:rsid w:val="00811C9D"/>
    <w:rsid w:val="00811D74"/>
    <w:rsid w:val="0081209B"/>
    <w:rsid w:val="008121E3"/>
    <w:rsid w:val="00812D9E"/>
    <w:rsid w:val="00812E80"/>
    <w:rsid w:val="00812E9C"/>
    <w:rsid w:val="00813713"/>
    <w:rsid w:val="0081372B"/>
    <w:rsid w:val="008137A8"/>
    <w:rsid w:val="00814E53"/>
    <w:rsid w:val="00815058"/>
    <w:rsid w:val="00815271"/>
    <w:rsid w:val="008152E0"/>
    <w:rsid w:val="00816152"/>
    <w:rsid w:val="0081675F"/>
    <w:rsid w:val="00816949"/>
    <w:rsid w:val="00816984"/>
    <w:rsid w:val="00817787"/>
    <w:rsid w:val="00820151"/>
    <w:rsid w:val="0082055C"/>
    <w:rsid w:val="008206FE"/>
    <w:rsid w:val="0082287F"/>
    <w:rsid w:val="00822C79"/>
    <w:rsid w:val="00822F1E"/>
    <w:rsid w:val="00822FAF"/>
    <w:rsid w:val="008237B4"/>
    <w:rsid w:val="00823AB0"/>
    <w:rsid w:val="00823BCC"/>
    <w:rsid w:val="00823C1F"/>
    <w:rsid w:val="00823D71"/>
    <w:rsid w:val="00824FD2"/>
    <w:rsid w:val="008254FB"/>
    <w:rsid w:val="00825680"/>
    <w:rsid w:val="00825E8F"/>
    <w:rsid w:val="00825FD4"/>
    <w:rsid w:val="00826D9D"/>
    <w:rsid w:val="00827083"/>
    <w:rsid w:val="00827136"/>
    <w:rsid w:val="008275D5"/>
    <w:rsid w:val="00827A84"/>
    <w:rsid w:val="008302B3"/>
    <w:rsid w:val="008303C3"/>
    <w:rsid w:val="008304F7"/>
    <w:rsid w:val="00830D84"/>
    <w:rsid w:val="008314E2"/>
    <w:rsid w:val="0083198D"/>
    <w:rsid w:val="00831BC2"/>
    <w:rsid w:val="00832C15"/>
    <w:rsid w:val="00832C19"/>
    <w:rsid w:val="00832D9B"/>
    <w:rsid w:val="00833020"/>
    <w:rsid w:val="0083328B"/>
    <w:rsid w:val="00833425"/>
    <w:rsid w:val="00833957"/>
    <w:rsid w:val="00833AC6"/>
    <w:rsid w:val="00834200"/>
    <w:rsid w:val="008347EA"/>
    <w:rsid w:val="00834AC9"/>
    <w:rsid w:val="00834EA9"/>
    <w:rsid w:val="0083583A"/>
    <w:rsid w:val="00835903"/>
    <w:rsid w:val="008359B1"/>
    <w:rsid w:val="00835BD3"/>
    <w:rsid w:val="0083619E"/>
    <w:rsid w:val="00836799"/>
    <w:rsid w:val="00836EFA"/>
    <w:rsid w:val="0083752B"/>
    <w:rsid w:val="008376EB"/>
    <w:rsid w:val="008402CC"/>
    <w:rsid w:val="0084076B"/>
    <w:rsid w:val="0084121E"/>
    <w:rsid w:val="00841923"/>
    <w:rsid w:val="00841B2E"/>
    <w:rsid w:val="0084237F"/>
    <w:rsid w:val="00842869"/>
    <w:rsid w:val="00842BE1"/>
    <w:rsid w:val="00842CD6"/>
    <w:rsid w:val="00842F01"/>
    <w:rsid w:val="008431F6"/>
    <w:rsid w:val="008434FC"/>
    <w:rsid w:val="00844297"/>
    <w:rsid w:val="0084459A"/>
    <w:rsid w:val="008445B5"/>
    <w:rsid w:val="008446F3"/>
    <w:rsid w:val="008447BB"/>
    <w:rsid w:val="00844A9A"/>
    <w:rsid w:val="00844EDC"/>
    <w:rsid w:val="00844F8A"/>
    <w:rsid w:val="008453AD"/>
    <w:rsid w:val="008455CB"/>
    <w:rsid w:val="00845673"/>
    <w:rsid w:val="00846048"/>
    <w:rsid w:val="00846312"/>
    <w:rsid w:val="008463AC"/>
    <w:rsid w:val="00846654"/>
    <w:rsid w:val="008474C2"/>
    <w:rsid w:val="00847669"/>
    <w:rsid w:val="0084795A"/>
    <w:rsid w:val="00847A90"/>
    <w:rsid w:val="00847B64"/>
    <w:rsid w:val="00847E0D"/>
    <w:rsid w:val="00847F3D"/>
    <w:rsid w:val="008504C9"/>
    <w:rsid w:val="0085051B"/>
    <w:rsid w:val="00850CF3"/>
    <w:rsid w:val="00850EE9"/>
    <w:rsid w:val="0085101D"/>
    <w:rsid w:val="0085169D"/>
    <w:rsid w:val="00851A37"/>
    <w:rsid w:val="00851AA5"/>
    <w:rsid w:val="00852369"/>
    <w:rsid w:val="008526FA"/>
    <w:rsid w:val="00852887"/>
    <w:rsid w:val="00852BA9"/>
    <w:rsid w:val="00852C1E"/>
    <w:rsid w:val="00852E8E"/>
    <w:rsid w:val="00852ECE"/>
    <w:rsid w:val="008539A9"/>
    <w:rsid w:val="00853A9F"/>
    <w:rsid w:val="00853DE9"/>
    <w:rsid w:val="00853E14"/>
    <w:rsid w:val="00853EED"/>
    <w:rsid w:val="00854544"/>
    <w:rsid w:val="008547D1"/>
    <w:rsid w:val="008549AF"/>
    <w:rsid w:val="00855369"/>
    <w:rsid w:val="00855637"/>
    <w:rsid w:val="008557D6"/>
    <w:rsid w:val="00855A74"/>
    <w:rsid w:val="00855E2E"/>
    <w:rsid w:val="00855E33"/>
    <w:rsid w:val="00856459"/>
    <w:rsid w:val="00857272"/>
    <w:rsid w:val="00857331"/>
    <w:rsid w:val="0085748B"/>
    <w:rsid w:val="00860077"/>
    <w:rsid w:val="00860283"/>
    <w:rsid w:val="0086058E"/>
    <w:rsid w:val="00860C34"/>
    <w:rsid w:val="00861196"/>
    <w:rsid w:val="008616A5"/>
    <w:rsid w:val="00861DF7"/>
    <w:rsid w:val="00861F49"/>
    <w:rsid w:val="0086263A"/>
    <w:rsid w:val="00862F65"/>
    <w:rsid w:val="00862FC7"/>
    <w:rsid w:val="0086342F"/>
    <w:rsid w:val="0086360A"/>
    <w:rsid w:val="008638F0"/>
    <w:rsid w:val="00863A21"/>
    <w:rsid w:val="00863B9C"/>
    <w:rsid w:val="00864760"/>
    <w:rsid w:val="00864A63"/>
    <w:rsid w:val="00864A7D"/>
    <w:rsid w:val="008658E1"/>
    <w:rsid w:val="00865C99"/>
    <w:rsid w:val="00865D9B"/>
    <w:rsid w:val="0086614C"/>
    <w:rsid w:val="0086638D"/>
    <w:rsid w:val="0086659C"/>
    <w:rsid w:val="008666EC"/>
    <w:rsid w:val="00867060"/>
    <w:rsid w:val="00867137"/>
    <w:rsid w:val="0086785E"/>
    <w:rsid w:val="00867997"/>
    <w:rsid w:val="00867FBB"/>
    <w:rsid w:val="0087073A"/>
    <w:rsid w:val="0087115D"/>
    <w:rsid w:val="008711EA"/>
    <w:rsid w:val="00871235"/>
    <w:rsid w:val="00871396"/>
    <w:rsid w:val="00871C5A"/>
    <w:rsid w:val="00871CED"/>
    <w:rsid w:val="00871DC9"/>
    <w:rsid w:val="00871E74"/>
    <w:rsid w:val="00872119"/>
    <w:rsid w:val="008721DC"/>
    <w:rsid w:val="0087221C"/>
    <w:rsid w:val="0087262F"/>
    <w:rsid w:val="008726DF"/>
    <w:rsid w:val="00872BAD"/>
    <w:rsid w:val="00872F22"/>
    <w:rsid w:val="00872F59"/>
    <w:rsid w:val="00873133"/>
    <w:rsid w:val="00873403"/>
    <w:rsid w:val="00873909"/>
    <w:rsid w:val="0087404B"/>
    <w:rsid w:val="00874583"/>
    <w:rsid w:val="00874A5E"/>
    <w:rsid w:val="00874B4C"/>
    <w:rsid w:val="00874F29"/>
    <w:rsid w:val="00875351"/>
    <w:rsid w:val="008753AC"/>
    <w:rsid w:val="0087541F"/>
    <w:rsid w:val="00875D4D"/>
    <w:rsid w:val="008764A6"/>
    <w:rsid w:val="00876725"/>
    <w:rsid w:val="00876903"/>
    <w:rsid w:val="00876AEB"/>
    <w:rsid w:val="00876E27"/>
    <w:rsid w:val="008779C5"/>
    <w:rsid w:val="00877C13"/>
    <w:rsid w:val="00880FA5"/>
    <w:rsid w:val="008811CC"/>
    <w:rsid w:val="0088175C"/>
    <w:rsid w:val="008818EB"/>
    <w:rsid w:val="00881E57"/>
    <w:rsid w:val="00882A35"/>
    <w:rsid w:val="00882A3B"/>
    <w:rsid w:val="008839A8"/>
    <w:rsid w:val="00883F3D"/>
    <w:rsid w:val="00884539"/>
    <w:rsid w:val="008845B3"/>
    <w:rsid w:val="00884FAA"/>
    <w:rsid w:val="008851D2"/>
    <w:rsid w:val="00885467"/>
    <w:rsid w:val="00885BA7"/>
    <w:rsid w:val="008861A9"/>
    <w:rsid w:val="00886964"/>
    <w:rsid w:val="00886DC6"/>
    <w:rsid w:val="00886F07"/>
    <w:rsid w:val="00886F21"/>
    <w:rsid w:val="00890E77"/>
    <w:rsid w:val="00890E81"/>
    <w:rsid w:val="00890FE6"/>
    <w:rsid w:val="008910FD"/>
    <w:rsid w:val="008913E0"/>
    <w:rsid w:val="00891454"/>
    <w:rsid w:val="00891EEF"/>
    <w:rsid w:val="008920E9"/>
    <w:rsid w:val="008926DA"/>
    <w:rsid w:val="00892C82"/>
    <w:rsid w:val="00892CB0"/>
    <w:rsid w:val="00892E08"/>
    <w:rsid w:val="00892E89"/>
    <w:rsid w:val="008932D5"/>
    <w:rsid w:val="00893493"/>
    <w:rsid w:val="00893686"/>
    <w:rsid w:val="00893B79"/>
    <w:rsid w:val="00894190"/>
    <w:rsid w:val="0089431A"/>
    <w:rsid w:val="0089442D"/>
    <w:rsid w:val="00894E93"/>
    <w:rsid w:val="00895253"/>
    <w:rsid w:val="0089537D"/>
    <w:rsid w:val="00895896"/>
    <w:rsid w:val="008959BF"/>
    <w:rsid w:val="00895C85"/>
    <w:rsid w:val="00895CF0"/>
    <w:rsid w:val="0089630C"/>
    <w:rsid w:val="00896666"/>
    <w:rsid w:val="00896AB5"/>
    <w:rsid w:val="00897630"/>
    <w:rsid w:val="008977AF"/>
    <w:rsid w:val="008A004D"/>
    <w:rsid w:val="008A0B6B"/>
    <w:rsid w:val="008A10DB"/>
    <w:rsid w:val="008A11E3"/>
    <w:rsid w:val="008A1319"/>
    <w:rsid w:val="008A1855"/>
    <w:rsid w:val="008A1E33"/>
    <w:rsid w:val="008A1FAD"/>
    <w:rsid w:val="008A23E6"/>
    <w:rsid w:val="008A2515"/>
    <w:rsid w:val="008A2B9F"/>
    <w:rsid w:val="008A3048"/>
    <w:rsid w:val="008A31C9"/>
    <w:rsid w:val="008A31DB"/>
    <w:rsid w:val="008A3C6A"/>
    <w:rsid w:val="008A3CFB"/>
    <w:rsid w:val="008A3D5E"/>
    <w:rsid w:val="008A3D9C"/>
    <w:rsid w:val="008A409C"/>
    <w:rsid w:val="008A48C5"/>
    <w:rsid w:val="008A5DB5"/>
    <w:rsid w:val="008A5DEE"/>
    <w:rsid w:val="008A717A"/>
    <w:rsid w:val="008A721A"/>
    <w:rsid w:val="008A7866"/>
    <w:rsid w:val="008A7E22"/>
    <w:rsid w:val="008B008A"/>
    <w:rsid w:val="008B0368"/>
    <w:rsid w:val="008B0376"/>
    <w:rsid w:val="008B0414"/>
    <w:rsid w:val="008B0CDC"/>
    <w:rsid w:val="008B0E11"/>
    <w:rsid w:val="008B0F2C"/>
    <w:rsid w:val="008B1299"/>
    <w:rsid w:val="008B13D9"/>
    <w:rsid w:val="008B158E"/>
    <w:rsid w:val="008B171F"/>
    <w:rsid w:val="008B219F"/>
    <w:rsid w:val="008B2ECE"/>
    <w:rsid w:val="008B3041"/>
    <w:rsid w:val="008B3407"/>
    <w:rsid w:val="008B42B9"/>
    <w:rsid w:val="008B47F0"/>
    <w:rsid w:val="008B48DB"/>
    <w:rsid w:val="008B4BF0"/>
    <w:rsid w:val="008B4FDC"/>
    <w:rsid w:val="008B5078"/>
    <w:rsid w:val="008B51FF"/>
    <w:rsid w:val="008B521F"/>
    <w:rsid w:val="008B5235"/>
    <w:rsid w:val="008B598F"/>
    <w:rsid w:val="008B5B92"/>
    <w:rsid w:val="008B5B97"/>
    <w:rsid w:val="008B5C19"/>
    <w:rsid w:val="008B5EA8"/>
    <w:rsid w:val="008B6130"/>
    <w:rsid w:val="008B621E"/>
    <w:rsid w:val="008B6536"/>
    <w:rsid w:val="008B6735"/>
    <w:rsid w:val="008B6977"/>
    <w:rsid w:val="008B6B7F"/>
    <w:rsid w:val="008B710F"/>
    <w:rsid w:val="008B7129"/>
    <w:rsid w:val="008B72F8"/>
    <w:rsid w:val="008B7683"/>
    <w:rsid w:val="008C0AF4"/>
    <w:rsid w:val="008C0C29"/>
    <w:rsid w:val="008C0F4C"/>
    <w:rsid w:val="008C1510"/>
    <w:rsid w:val="008C26B2"/>
    <w:rsid w:val="008C29DD"/>
    <w:rsid w:val="008C322F"/>
    <w:rsid w:val="008C3287"/>
    <w:rsid w:val="008C34B6"/>
    <w:rsid w:val="008C3773"/>
    <w:rsid w:val="008C3806"/>
    <w:rsid w:val="008C3AE0"/>
    <w:rsid w:val="008C3C72"/>
    <w:rsid w:val="008C3DBA"/>
    <w:rsid w:val="008C3F0B"/>
    <w:rsid w:val="008C3F43"/>
    <w:rsid w:val="008C3F7C"/>
    <w:rsid w:val="008C4844"/>
    <w:rsid w:val="008C5B54"/>
    <w:rsid w:val="008C5C83"/>
    <w:rsid w:val="008C64AD"/>
    <w:rsid w:val="008C6762"/>
    <w:rsid w:val="008C7537"/>
    <w:rsid w:val="008C7892"/>
    <w:rsid w:val="008C79B0"/>
    <w:rsid w:val="008C7C99"/>
    <w:rsid w:val="008C7CBE"/>
    <w:rsid w:val="008C7F95"/>
    <w:rsid w:val="008D09E4"/>
    <w:rsid w:val="008D11E1"/>
    <w:rsid w:val="008D126E"/>
    <w:rsid w:val="008D129B"/>
    <w:rsid w:val="008D195A"/>
    <w:rsid w:val="008D19FC"/>
    <w:rsid w:val="008D208A"/>
    <w:rsid w:val="008D258E"/>
    <w:rsid w:val="008D2725"/>
    <w:rsid w:val="008D2732"/>
    <w:rsid w:val="008D2767"/>
    <w:rsid w:val="008D2C43"/>
    <w:rsid w:val="008D3242"/>
    <w:rsid w:val="008D3C38"/>
    <w:rsid w:val="008D3F63"/>
    <w:rsid w:val="008D4597"/>
    <w:rsid w:val="008D4656"/>
    <w:rsid w:val="008D4AE9"/>
    <w:rsid w:val="008D4F97"/>
    <w:rsid w:val="008D514B"/>
    <w:rsid w:val="008D5DEB"/>
    <w:rsid w:val="008D6553"/>
    <w:rsid w:val="008D663D"/>
    <w:rsid w:val="008D6B90"/>
    <w:rsid w:val="008D6B9B"/>
    <w:rsid w:val="008D75D3"/>
    <w:rsid w:val="008D77E3"/>
    <w:rsid w:val="008D7B53"/>
    <w:rsid w:val="008D7E24"/>
    <w:rsid w:val="008E018E"/>
    <w:rsid w:val="008E05DB"/>
    <w:rsid w:val="008E06E8"/>
    <w:rsid w:val="008E0789"/>
    <w:rsid w:val="008E0A8C"/>
    <w:rsid w:val="008E0B9E"/>
    <w:rsid w:val="008E1600"/>
    <w:rsid w:val="008E1C2A"/>
    <w:rsid w:val="008E1E30"/>
    <w:rsid w:val="008E2493"/>
    <w:rsid w:val="008E2576"/>
    <w:rsid w:val="008E30B6"/>
    <w:rsid w:val="008E3533"/>
    <w:rsid w:val="008E3594"/>
    <w:rsid w:val="008E3968"/>
    <w:rsid w:val="008E3AF1"/>
    <w:rsid w:val="008E4091"/>
    <w:rsid w:val="008E43CA"/>
    <w:rsid w:val="008E44D2"/>
    <w:rsid w:val="008E4761"/>
    <w:rsid w:val="008E4A8A"/>
    <w:rsid w:val="008E4B64"/>
    <w:rsid w:val="008E4D07"/>
    <w:rsid w:val="008E58B9"/>
    <w:rsid w:val="008E5A5A"/>
    <w:rsid w:val="008E5B41"/>
    <w:rsid w:val="008E5F5E"/>
    <w:rsid w:val="008E6483"/>
    <w:rsid w:val="008E66C1"/>
    <w:rsid w:val="008E6FA3"/>
    <w:rsid w:val="008E701B"/>
    <w:rsid w:val="008E732D"/>
    <w:rsid w:val="008E74EE"/>
    <w:rsid w:val="008E77E0"/>
    <w:rsid w:val="008E78F4"/>
    <w:rsid w:val="008E7ABD"/>
    <w:rsid w:val="008E7C30"/>
    <w:rsid w:val="008E7CDF"/>
    <w:rsid w:val="008E7D53"/>
    <w:rsid w:val="008F00CC"/>
    <w:rsid w:val="008F02A3"/>
    <w:rsid w:val="008F054E"/>
    <w:rsid w:val="008F0AA6"/>
    <w:rsid w:val="008F0C8B"/>
    <w:rsid w:val="008F0FAE"/>
    <w:rsid w:val="008F1006"/>
    <w:rsid w:val="008F1761"/>
    <w:rsid w:val="008F1887"/>
    <w:rsid w:val="008F26A5"/>
    <w:rsid w:val="008F28BB"/>
    <w:rsid w:val="008F2B79"/>
    <w:rsid w:val="008F2DA1"/>
    <w:rsid w:val="008F2F1E"/>
    <w:rsid w:val="008F3B8B"/>
    <w:rsid w:val="008F3FAC"/>
    <w:rsid w:val="008F4B52"/>
    <w:rsid w:val="008F4E09"/>
    <w:rsid w:val="008F53BA"/>
    <w:rsid w:val="008F546B"/>
    <w:rsid w:val="008F55B0"/>
    <w:rsid w:val="008F6729"/>
    <w:rsid w:val="008F67F4"/>
    <w:rsid w:val="008F686A"/>
    <w:rsid w:val="008F6DC3"/>
    <w:rsid w:val="008F7515"/>
    <w:rsid w:val="008F7547"/>
    <w:rsid w:val="0090088A"/>
    <w:rsid w:val="009008A3"/>
    <w:rsid w:val="009008E8"/>
    <w:rsid w:val="00900B9A"/>
    <w:rsid w:val="00900DA2"/>
    <w:rsid w:val="009011AE"/>
    <w:rsid w:val="009011B7"/>
    <w:rsid w:val="00901D44"/>
    <w:rsid w:val="009021D7"/>
    <w:rsid w:val="0090269C"/>
    <w:rsid w:val="0090278B"/>
    <w:rsid w:val="00902B00"/>
    <w:rsid w:val="00902BCF"/>
    <w:rsid w:val="00903D2A"/>
    <w:rsid w:val="00904B95"/>
    <w:rsid w:val="00905146"/>
    <w:rsid w:val="009051D6"/>
    <w:rsid w:val="0090527B"/>
    <w:rsid w:val="0090532F"/>
    <w:rsid w:val="00905A4C"/>
    <w:rsid w:val="00906319"/>
    <w:rsid w:val="00906775"/>
    <w:rsid w:val="009069CF"/>
    <w:rsid w:val="00907024"/>
    <w:rsid w:val="00907703"/>
    <w:rsid w:val="00907EEB"/>
    <w:rsid w:val="009103F1"/>
    <w:rsid w:val="00911195"/>
    <w:rsid w:val="00911340"/>
    <w:rsid w:val="009114DD"/>
    <w:rsid w:val="00911922"/>
    <w:rsid w:val="00911B7D"/>
    <w:rsid w:val="00911C72"/>
    <w:rsid w:val="009123D2"/>
    <w:rsid w:val="00912B40"/>
    <w:rsid w:val="00912D86"/>
    <w:rsid w:val="009131B7"/>
    <w:rsid w:val="009131C5"/>
    <w:rsid w:val="0091381D"/>
    <w:rsid w:val="009138BF"/>
    <w:rsid w:val="00913A49"/>
    <w:rsid w:val="00913F55"/>
    <w:rsid w:val="00914201"/>
    <w:rsid w:val="0091433A"/>
    <w:rsid w:val="00914494"/>
    <w:rsid w:val="009152EC"/>
    <w:rsid w:val="009157F2"/>
    <w:rsid w:val="00915AAF"/>
    <w:rsid w:val="00915EE7"/>
    <w:rsid w:val="009165C1"/>
    <w:rsid w:val="00916814"/>
    <w:rsid w:val="0091691D"/>
    <w:rsid w:val="00917388"/>
    <w:rsid w:val="00917925"/>
    <w:rsid w:val="00917961"/>
    <w:rsid w:val="00920A39"/>
    <w:rsid w:val="00920F25"/>
    <w:rsid w:val="00921252"/>
    <w:rsid w:val="00921528"/>
    <w:rsid w:val="00921872"/>
    <w:rsid w:val="00921EC9"/>
    <w:rsid w:val="00921FF2"/>
    <w:rsid w:val="0092246D"/>
    <w:rsid w:val="00922919"/>
    <w:rsid w:val="00922A7C"/>
    <w:rsid w:val="00922C4B"/>
    <w:rsid w:val="00922EE3"/>
    <w:rsid w:val="00923082"/>
    <w:rsid w:val="0092380B"/>
    <w:rsid w:val="00923C96"/>
    <w:rsid w:val="00924157"/>
    <w:rsid w:val="0092437C"/>
    <w:rsid w:val="0092479E"/>
    <w:rsid w:val="00924B1A"/>
    <w:rsid w:val="00924B5F"/>
    <w:rsid w:val="00924CF3"/>
    <w:rsid w:val="00924DFB"/>
    <w:rsid w:val="00924E58"/>
    <w:rsid w:val="00925F10"/>
    <w:rsid w:val="0092621F"/>
    <w:rsid w:val="0092692E"/>
    <w:rsid w:val="00927516"/>
    <w:rsid w:val="00927930"/>
    <w:rsid w:val="0092797D"/>
    <w:rsid w:val="00927A37"/>
    <w:rsid w:val="00927AC7"/>
    <w:rsid w:val="00930086"/>
    <w:rsid w:val="0093008A"/>
    <w:rsid w:val="009302D5"/>
    <w:rsid w:val="00930394"/>
    <w:rsid w:val="00930488"/>
    <w:rsid w:val="00930674"/>
    <w:rsid w:val="0093086B"/>
    <w:rsid w:val="0093129E"/>
    <w:rsid w:val="00931519"/>
    <w:rsid w:val="00931889"/>
    <w:rsid w:val="009318E2"/>
    <w:rsid w:val="00931DB8"/>
    <w:rsid w:val="00931E9A"/>
    <w:rsid w:val="00931EF6"/>
    <w:rsid w:val="00931EF8"/>
    <w:rsid w:val="009320B7"/>
    <w:rsid w:val="00932375"/>
    <w:rsid w:val="009323BE"/>
    <w:rsid w:val="009323D9"/>
    <w:rsid w:val="00932BFE"/>
    <w:rsid w:val="00932C1A"/>
    <w:rsid w:val="00932CEB"/>
    <w:rsid w:val="009330DF"/>
    <w:rsid w:val="00933656"/>
    <w:rsid w:val="00933B80"/>
    <w:rsid w:val="00933CB6"/>
    <w:rsid w:val="0093415B"/>
    <w:rsid w:val="009341A0"/>
    <w:rsid w:val="009341D8"/>
    <w:rsid w:val="0093508E"/>
    <w:rsid w:val="0093520C"/>
    <w:rsid w:val="0093552B"/>
    <w:rsid w:val="00935536"/>
    <w:rsid w:val="009358A9"/>
    <w:rsid w:val="00937265"/>
    <w:rsid w:val="009378CD"/>
    <w:rsid w:val="00937975"/>
    <w:rsid w:val="00940654"/>
    <w:rsid w:val="0094067B"/>
    <w:rsid w:val="00940C04"/>
    <w:rsid w:val="0094106C"/>
    <w:rsid w:val="00941297"/>
    <w:rsid w:val="00941BA3"/>
    <w:rsid w:val="00942798"/>
    <w:rsid w:val="00942BC1"/>
    <w:rsid w:val="00942DB0"/>
    <w:rsid w:val="009433FC"/>
    <w:rsid w:val="009436EA"/>
    <w:rsid w:val="009438A4"/>
    <w:rsid w:val="009438E3"/>
    <w:rsid w:val="0094411A"/>
    <w:rsid w:val="009444C2"/>
    <w:rsid w:val="009445D8"/>
    <w:rsid w:val="00944AE7"/>
    <w:rsid w:val="00944B5A"/>
    <w:rsid w:val="00944B7A"/>
    <w:rsid w:val="0094565C"/>
    <w:rsid w:val="00945B92"/>
    <w:rsid w:val="00945D9A"/>
    <w:rsid w:val="009462BB"/>
    <w:rsid w:val="00946360"/>
    <w:rsid w:val="0094665B"/>
    <w:rsid w:val="00946762"/>
    <w:rsid w:val="00946B20"/>
    <w:rsid w:val="0094728A"/>
    <w:rsid w:val="009473DA"/>
    <w:rsid w:val="00947464"/>
    <w:rsid w:val="00950077"/>
    <w:rsid w:val="0095015A"/>
    <w:rsid w:val="00950547"/>
    <w:rsid w:val="0095066B"/>
    <w:rsid w:val="00950DC6"/>
    <w:rsid w:val="00950EA7"/>
    <w:rsid w:val="009518F2"/>
    <w:rsid w:val="00951A3C"/>
    <w:rsid w:val="00951B60"/>
    <w:rsid w:val="00951CC7"/>
    <w:rsid w:val="00951FB0"/>
    <w:rsid w:val="009528A1"/>
    <w:rsid w:val="009528C9"/>
    <w:rsid w:val="00952CC5"/>
    <w:rsid w:val="00952CCE"/>
    <w:rsid w:val="009531BD"/>
    <w:rsid w:val="009532B7"/>
    <w:rsid w:val="009536B6"/>
    <w:rsid w:val="009536E6"/>
    <w:rsid w:val="0095387A"/>
    <w:rsid w:val="00953886"/>
    <w:rsid w:val="00953B99"/>
    <w:rsid w:val="00953F9D"/>
    <w:rsid w:val="0095430C"/>
    <w:rsid w:val="009544CB"/>
    <w:rsid w:val="00955113"/>
    <w:rsid w:val="009554C1"/>
    <w:rsid w:val="009559B4"/>
    <w:rsid w:val="00955A6B"/>
    <w:rsid w:val="00955B9C"/>
    <w:rsid w:val="00955E00"/>
    <w:rsid w:val="00955E61"/>
    <w:rsid w:val="0095600D"/>
    <w:rsid w:val="009560B3"/>
    <w:rsid w:val="00956235"/>
    <w:rsid w:val="00956969"/>
    <w:rsid w:val="00956C16"/>
    <w:rsid w:val="00956ED4"/>
    <w:rsid w:val="0095710B"/>
    <w:rsid w:val="009575C4"/>
    <w:rsid w:val="009578AA"/>
    <w:rsid w:val="00960A50"/>
    <w:rsid w:val="00960B83"/>
    <w:rsid w:val="00961291"/>
    <w:rsid w:val="0096133D"/>
    <w:rsid w:val="0096227F"/>
    <w:rsid w:val="009623C9"/>
    <w:rsid w:val="00962651"/>
    <w:rsid w:val="00962EE1"/>
    <w:rsid w:val="00963ABD"/>
    <w:rsid w:val="00963ACA"/>
    <w:rsid w:val="00963BFA"/>
    <w:rsid w:val="0096447C"/>
    <w:rsid w:val="00964499"/>
    <w:rsid w:val="009644BF"/>
    <w:rsid w:val="00964E2F"/>
    <w:rsid w:val="0096527C"/>
    <w:rsid w:val="009654AF"/>
    <w:rsid w:val="009659B2"/>
    <w:rsid w:val="00965D4F"/>
    <w:rsid w:val="009661AB"/>
    <w:rsid w:val="00966511"/>
    <w:rsid w:val="009669B0"/>
    <w:rsid w:val="00966CFF"/>
    <w:rsid w:val="00967793"/>
    <w:rsid w:val="00967C5E"/>
    <w:rsid w:val="00967DFA"/>
    <w:rsid w:val="0097038D"/>
    <w:rsid w:val="0097047C"/>
    <w:rsid w:val="00970627"/>
    <w:rsid w:val="00970C56"/>
    <w:rsid w:val="00970D04"/>
    <w:rsid w:val="009713FE"/>
    <w:rsid w:val="00971566"/>
    <w:rsid w:val="009719C1"/>
    <w:rsid w:val="00971E19"/>
    <w:rsid w:val="00972166"/>
    <w:rsid w:val="00972484"/>
    <w:rsid w:val="009725CE"/>
    <w:rsid w:val="00972DAD"/>
    <w:rsid w:val="00973047"/>
    <w:rsid w:val="009734E7"/>
    <w:rsid w:val="00973873"/>
    <w:rsid w:val="00973D52"/>
    <w:rsid w:val="00973E9B"/>
    <w:rsid w:val="00974A0D"/>
    <w:rsid w:val="00975374"/>
    <w:rsid w:val="009756A8"/>
    <w:rsid w:val="009756DC"/>
    <w:rsid w:val="009758A9"/>
    <w:rsid w:val="00975A47"/>
    <w:rsid w:val="00975E26"/>
    <w:rsid w:val="00976109"/>
    <w:rsid w:val="0097630B"/>
    <w:rsid w:val="00976695"/>
    <w:rsid w:val="00977BC7"/>
    <w:rsid w:val="00980088"/>
    <w:rsid w:val="009802BE"/>
    <w:rsid w:val="00980680"/>
    <w:rsid w:val="00980797"/>
    <w:rsid w:val="00980AE9"/>
    <w:rsid w:val="00981022"/>
    <w:rsid w:val="009811B6"/>
    <w:rsid w:val="009812A4"/>
    <w:rsid w:val="009815ED"/>
    <w:rsid w:val="00981EE5"/>
    <w:rsid w:val="00981EF8"/>
    <w:rsid w:val="0098227B"/>
    <w:rsid w:val="00982413"/>
    <w:rsid w:val="0098252D"/>
    <w:rsid w:val="009826E4"/>
    <w:rsid w:val="00982C74"/>
    <w:rsid w:val="009830B8"/>
    <w:rsid w:val="00983300"/>
    <w:rsid w:val="009834C6"/>
    <w:rsid w:val="00983722"/>
    <w:rsid w:val="009837CE"/>
    <w:rsid w:val="009838B0"/>
    <w:rsid w:val="00983BB5"/>
    <w:rsid w:val="00984D06"/>
    <w:rsid w:val="00984DAA"/>
    <w:rsid w:val="00985131"/>
    <w:rsid w:val="0098699F"/>
    <w:rsid w:val="009869B5"/>
    <w:rsid w:val="00986C76"/>
    <w:rsid w:val="0098791E"/>
    <w:rsid w:val="00987C10"/>
    <w:rsid w:val="009901E7"/>
    <w:rsid w:val="00990290"/>
    <w:rsid w:val="0099071D"/>
    <w:rsid w:val="00991369"/>
    <w:rsid w:val="009919CD"/>
    <w:rsid w:val="00991CD6"/>
    <w:rsid w:val="0099210B"/>
    <w:rsid w:val="009937D3"/>
    <w:rsid w:val="009939A1"/>
    <w:rsid w:val="00993A97"/>
    <w:rsid w:val="00994057"/>
    <w:rsid w:val="00994286"/>
    <w:rsid w:val="009945AF"/>
    <w:rsid w:val="0099470F"/>
    <w:rsid w:val="00994D65"/>
    <w:rsid w:val="0099537E"/>
    <w:rsid w:val="00995A3F"/>
    <w:rsid w:val="009964EA"/>
    <w:rsid w:val="00996716"/>
    <w:rsid w:val="009967D6"/>
    <w:rsid w:val="00996B27"/>
    <w:rsid w:val="00996D56"/>
    <w:rsid w:val="00996DBB"/>
    <w:rsid w:val="0099766E"/>
    <w:rsid w:val="00997CBE"/>
    <w:rsid w:val="009A0794"/>
    <w:rsid w:val="009A07E9"/>
    <w:rsid w:val="009A0CB4"/>
    <w:rsid w:val="009A17FB"/>
    <w:rsid w:val="009A18C3"/>
    <w:rsid w:val="009A191D"/>
    <w:rsid w:val="009A1E12"/>
    <w:rsid w:val="009A39E8"/>
    <w:rsid w:val="009A3C7B"/>
    <w:rsid w:val="009A405A"/>
    <w:rsid w:val="009A4150"/>
    <w:rsid w:val="009A43FD"/>
    <w:rsid w:val="009A488B"/>
    <w:rsid w:val="009A4A1D"/>
    <w:rsid w:val="009A4E04"/>
    <w:rsid w:val="009A5262"/>
    <w:rsid w:val="009A5678"/>
    <w:rsid w:val="009A5751"/>
    <w:rsid w:val="009A583C"/>
    <w:rsid w:val="009A58B2"/>
    <w:rsid w:val="009A5D84"/>
    <w:rsid w:val="009A60D0"/>
    <w:rsid w:val="009A60D8"/>
    <w:rsid w:val="009A65CC"/>
    <w:rsid w:val="009A65D1"/>
    <w:rsid w:val="009A6671"/>
    <w:rsid w:val="009A6783"/>
    <w:rsid w:val="009A6CE5"/>
    <w:rsid w:val="009A6E7C"/>
    <w:rsid w:val="009A7810"/>
    <w:rsid w:val="009B0249"/>
    <w:rsid w:val="009B03E6"/>
    <w:rsid w:val="009B08A9"/>
    <w:rsid w:val="009B1151"/>
    <w:rsid w:val="009B18A7"/>
    <w:rsid w:val="009B1996"/>
    <w:rsid w:val="009B2949"/>
    <w:rsid w:val="009B2AF4"/>
    <w:rsid w:val="009B34C7"/>
    <w:rsid w:val="009B3592"/>
    <w:rsid w:val="009B3FD0"/>
    <w:rsid w:val="009B438C"/>
    <w:rsid w:val="009B43CA"/>
    <w:rsid w:val="009B4AAC"/>
    <w:rsid w:val="009B4B40"/>
    <w:rsid w:val="009B4BB8"/>
    <w:rsid w:val="009B4C32"/>
    <w:rsid w:val="009B4CF4"/>
    <w:rsid w:val="009B4F00"/>
    <w:rsid w:val="009B573A"/>
    <w:rsid w:val="009B66EB"/>
    <w:rsid w:val="009B6FF9"/>
    <w:rsid w:val="009B70CF"/>
    <w:rsid w:val="009B72CE"/>
    <w:rsid w:val="009B7791"/>
    <w:rsid w:val="009C0245"/>
    <w:rsid w:val="009C0880"/>
    <w:rsid w:val="009C0AC2"/>
    <w:rsid w:val="009C0D72"/>
    <w:rsid w:val="009C0E26"/>
    <w:rsid w:val="009C0E59"/>
    <w:rsid w:val="009C1AD3"/>
    <w:rsid w:val="009C21F4"/>
    <w:rsid w:val="009C278B"/>
    <w:rsid w:val="009C2A92"/>
    <w:rsid w:val="009C2B18"/>
    <w:rsid w:val="009C332F"/>
    <w:rsid w:val="009C3688"/>
    <w:rsid w:val="009C4106"/>
    <w:rsid w:val="009C41CC"/>
    <w:rsid w:val="009C4268"/>
    <w:rsid w:val="009C4631"/>
    <w:rsid w:val="009C4C72"/>
    <w:rsid w:val="009C4C78"/>
    <w:rsid w:val="009C4FC1"/>
    <w:rsid w:val="009C55B3"/>
    <w:rsid w:val="009C574A"/>
    <w:rsid w:val="009C6966"/>
    <w:rsid w:val="009C6A0E"/>
    <w:rsid w:val="009C6A2C"/>
    <w:rsid w:val="009C6C76"/>
    <w:rsid w:val="009C6D2D"/>
    <w:rsid w:val="009C6FF8"/>
    <w:rsid w:val="009C7161"/>
    <w:rsid w:val="009C7A5C"/>
    <w:rsid w:val="009C7A61"/>
    <w:rsid w:val="009C7ED1"/>
    <w:rsid w:val="009C7EF3"/>
    <w:rsid w:val="009D035E"/>
    <w:rsid w:val="009D0A5C"/>
    <w:rsid w:val="009D0A99"/>
    <w:rsid w:val="009D0E73"/>
    <w:rsid w:val="009D17F5"/>
    <w:rsid w:val="009D19F9"/>
    <w:rsid w:val="009D2282"/>
    <w:rsid w:val="009D2551"/>
    <w:rsid w:val="009D34E7"/>
    <w:rsid w:val="009D355E"/>
    <w:rsid w:val="009D3B21"/>
    <w:rsid w:val="009D3BDB"/>
    <w:rsid w:val="009D3FC3"/>
    <w:rsid w:val="009D457B"/>
    <w:rsid w:val="009D483E"/>
    <w:rsid w:val="009D4BF2"/>
    <w:rsid w:val="009D4CFD"/>
    <w:rsid w:val="009D5985"/>
    <w:rsid w:val="009D5BA1"/>
    <w:rsid w:val="009D5E33"/>
    <w:rsid w:val="009D601F"/>
    <w:rsid w:val="009D632B"/>
    <w:rsid w:val="009D6EEA"/>
    <w:rsid w:val="009D6FAD"/>
    <w:rsid w:val="009D749D"/>
    <w:rsid w:val="009D7A63"/>
    <w:rsid w:val="009D7DE9"/>
    <w:rsid w:val="009D7FD6"/>
    <w:rsid w:val="009E0411"/>
    <w:rsid w:val="009E077F"/>
    <w:rsid w:val="009E0BDC"/>
    <w:rsid w:val="009E134F"/>
    <w:rsid w:val="009E16A1"/>
    <w:rsid w:val="009E1B14"/>
    <w:rsid w:val="009E1DC4"/>
    <w:rsid w:val="009E203F"/>
    <w:rsid w:val="009E2064"/>
    <w:rsid w:val="009E2088"/>
    <w:rsid w:val="009E2401"/>
    <w:rsid w:val="009E3373"/>
    <w:rsid w:val="009E3506"/>
    <w:rsid w:val="009E3570"/>
    <w:rsid w:val="009E36A0"/>
    <w:rsid w:val="009E3CB6"/>
    <w:rsid w:val="009E48AA"/>
    <w:rsid w:val="009E48EB"/>
    <w:rsid w:val="009E4AA8"/>
    <w:rsid w:val="009E4D0E"/>
    <w:rsid w:val="009E5180"/>
    <w:rsid w:val="009E5380"/>
    <w:rsid w:val="009E5490"/>
    <w:rsid w:val="009E568A"/>
    <w:rsid w:val="009E58BD"/>
    <w:rsid w:val="009E5C2A"/>
    <w:rsid w:val="009E65B9"/>
    <w:rsid w:val="009E69AB"/>
    <w:rsid w:val="009E6ABC"/>
    <w:rsid w:val="009E7191"/>
    <w:rsid w:val="009E7AF4"/>
    <w:rsid w:val="009E7CEE"/>
    <w:rsid w:val="009E7CFF"/>
    <w:rsid w:val="009E7EC6"/>
    <w:rsid w:val="009E7F33"/>
    <w:rsid w:val="009F0D0E"/>
    <w:rsid w:val="009F1267"/>
    <w:rsid w:val="009F1418"/>
    <w:rsid w:val="009F1A40"/>
    <w:rsid w:val="009F20A2"/>
    <w:rsid w:val="009F243B"/>
    <w:rsid w:val="009F298E"/>
    <w:rsid w:val="009F2A71"/>
    <w:rsid w:val="009F2CEC"/>
    <w:rsid w:val="009F2FC4"/>
    <w:rsid w:val="009F31C2"/>
    <w:rsid w:val="009F3292"/>
    <w:rsid w:val="009F37B5"/>
    <w:rsid w:val="009F3F39"/>
    <w:rsid w:val="009F418F"/>
    <w:rsid w:val="009F4407"/>
    <w:rsid w:val="009F4A6E"/>
    <w:rsid w:val="009F4DC0"/>
    <w:rsid w:val="009F502C"/>
    <w:rsid w:val="009F50A5"/>
    <w:rsid w:val="009F5151"/>
    <w:rsid w:val="009F5AC0"/>
    <w:rsid w:val="009F5CA9"/>
    <w:rsid w:val="009F634F"/>
    <w:rsid w:val="009F65B7"/>
    <w:rsid w:val="009F69B9"/>
    <w:rsid w:val="009F6C0F"/>
    <w:rsid w:val="009F7915"/>
    <w:rsid w:val="009F7A2C"/>
    <w:rsid w:val="009F7B27"/>
    <w:rsid w:val="009F7F65"/>
    <w:rsid w:val="00A00D88"/>
    <w:rsid w:val="00A01108"/>
    <w:rsid w:val="00A01304"/>
    <w:rsid w:val="00A01CAF"/>
    <w:rsid w:val="00A01CF8"/>
    <w:rsid w:val="00A02115"/>
    <w:rsid w:val="00A022FA"/>
    <w:rsid w:val="00A02667"/>
    <w:rsid w:val="00A02CAF"/>
    <w:rsid w:val="00A03205"/>
    <w:rsid w:val="00A034B4"/>
    <w:rsid w:val="00A036F4"/>
    <w:rsid w:val="00A037CA"/>
    <w:rsid w:val="00A037EC"/>
    <w:rsid w:val="00A03BCA"/>
    <w:rsid w:val="00A03E8F"/>
    <w:rsid w:val="00A0429A"/>
    <w:rsid w:val="00A046A3"/>
    <w:rsid w:val="00A04D4D"/>
    <w:rsid w:val="00A051A6"/>
    <w:rsid w:val="00A0544B"/>
    <w:rsid w:val="00A05CC0"/>
    <w:rsid w:val="00A05FB8"/>
    <w:rsid w:val="00A066C9"/>
    <w:rsid w:val="00A06775"/>
    <w:rsid w:val="00A06BED"/>
    <w:rsid w:val="00A07B83"/>
    <w:rsid w:val="00A10779"/>
    <w:rsid w:val="00A10DAF"/>
    <w:rsid w:val="00A110AF"/>
    <w:rsid w:val="00A11A80"/>
    <w:rsid w:val="00A11AC5"/>
    <w:rsid w:val="00A11BC6"/>
    <w:rsid w:val="00A11D5F"/>
    <w:rsid w:val="00A11E9A"/>
    <w:rsid w:val="00A121B0"/>
    <w:rsid w:val="00A12367"/>
    <w:rsid w:val="00A124EF"/>
    <w:rsid w:val="00A12BF2"/>
    <w:rsid w:val="00A12C60"/>
    <w:rsid w:val="00A13154"/>
    <w:rsid w:val="00A1343A"/>
    <w:rsid w:val="00A13448"/>
    <w:rsid w:val="00A146EA"/>
    <w:rsid w:val="00A1478E"/>
    <w:rsid w:val="00A1495C"/>
    <w:rsid w:val="00A149E6"/>
    <w:rsid w:val="00A14C95"/>
    <w:rsid w:val="00A14EE6"/>
    <w:rsid w:val="00A14F77"/>
    <w:rsid w:val="00A14F88"/>
    <w:rsid w:val="00A14F8D"/>
    <w:rsid w:val="00A15090"/>
    <w:rsid w:val="00A1513E"/>
    <w:rsid w:val="00A155BB"/>
    <w:rsid w:val="00A15F91"/>
    <w:rsid w:val="00A15FD9"/>
    <w:rsid w:val="00A16145"/>
    <w:rsid w:val="00A1642B"/>
    <w:rsid w:val="00A1667B"/>
    <w:rsid w:val="00A167F5"/>
    <w:rsid w:val="00A1743B"/>
    <w:rsid w:val="00A17500"/>
    <w:rsid w:val="00A175FA"/>
    <w:rsid w:val="00A202ED"/>
    <w:rsid w:val="00A209FA"/>
    <w:rsid w:val="00A20AEA"/>
    <w:rsid w:val="00A20B3E"/>
    <w:rsid w:val="00A20B90"/>
    <w:rsid w:val="00A20BB9"/>
    <w:rsid w:val="00A210D8"/>
    <w:rsid w:val="00A21BA3"/>
    <w:rsid w:val="00A21DEA"/>
    <w:rsid w:val="00A21EC1"/>
    <w:rsid w:val="00A22495"/>
    <w:rsid w:val="00A224AE"/>
    <w:rsid w:val="00A224D9"/>
    <w:rsid w:val="00A22501"/>
    <w:rsid w:val="00A2255C"/>
    <w:rsid w:val="00A2257B"/>
    <w:rsid w:val="00A228DC"/>
    <w:rsid w:val="00A22B95"/>
    <w:rsid w:val="00A22C40"/>
    <w:rsid w:val="00A231C3"/>
    <w:rsid w:val="00A23A2A"/>
    <w:rsid w:val="00A23DDA"/>
    <w:rsid w:val="00A24828"/>
    <w:rsid w:val="00A24D10"/>
    <w:rsid w:val="00A24E85"/>
    <w:rsid w:val="00A250A2"/>
    <w:rsid w:val="00A25793"/>
    <w:rsid w:val="00A2583C"/>
    <w:rsid w:val="00A258BA"/>
    <w:rsid w:val="00A25D37"/>
    <w:rsid w:val="00A25E0F"/>
    <w:rsid w:val="00A25FA6"/>
    <w:rsid w:val="00A2609C"/>
    <w:rsid w:val="00A2630F"/>
    <w:rsid w:val="00A265DF"/>
    <w:rsid w:val="00A26770"/>
    <w:rsid w:val="00A268B0"/>
    <w:rsid w:val="00A26D6D"/>
    <w:rsid w:val="00A26EEA"/>
    <w:rsid w:val="00A2742C"/>
    <w:rsid w:val="00A27501"/>
    <w:rsid w:val="00A30449"/>
    <w:rsid w:val="00A305C7"/>
    <w:rsid w:val="00A309C0"/>
    <w:rsid w:val="00A30CE6"/>
    <w:rsid w:val="00A30F5E"/>
    <w:rsid w:val="00A31196"/>
    <w:rsid w:val="00A317E2"/>
    <w:rsid w:val="00A319BC"/>
    <w:rsid w:val="00A31A4A"/>
    <w:rsid w:val="00A31C4C"/>
    <w:rsid w:val="00A31F25"/>
    <w:rsid w:val="00A32332"/>
    <w:rsid w:val="00A32C2C"/>
    <w:rsid w:val="00A32D11"/>
    <w:rsid w:val="00A32EF3"/>
    <w:rsid w:val="00A338DA"/>
    <w:rsid w:val="00A33D39"/>
    <w:rsid w:val="00A33E06"/>
    <w:rsid w:val="00A3404D"/>
    <w:rsid w:val="00A343BC"/>
    <w:rsid w:val="00A348CD"/>
    <w:rsid w:val="00A34BF7"/>
    <w:rsid w:val="00A34DBD"/>
    <w:rsid w:val="00A34DE4"/>
    <w:rsid w:val="00A3507F"/>
    <w:rsid w:val="00A354C9"/>
    <w:rsid w:val="00A356FA"/>
    <w:rsid w:val="00A357E2"/>
    <w:rsid w:val="00A35807"/>
    <w:rsid w:val="00A35CE4"/>
    <w:rsid w:val="00A35EE4"/>
    <w:rsid w:val="00A361B0"/>
    <w:rsid w:val="00A3678C"/>
    <w:rsid w:val="00A374E1"/>
    <w:rsid w:val="00A376E6"/>
    <w:rsid w:val="00A3791D"/>
    <w:rsid w:val="00A37984"/>
    <w:rsid w:val="00A37AC9"/>
    <w:rsid w:val="00A37D52"/>
    <w:rsid w:val="00A4022B"/>
    <w:rsid w:val="00A405BA"/>
    <w:rsid w:val="00A4067F"/>
    <w:rsid w:val="00A40A25"/>
    <w:rsid w:val="00A40F0D"/>
    <w:rsid w:val="00A41056"/>
    <w:rsid w:val="00A4149C"/>
    <w:rsid w:val="00A41857"/>
    <w:rsid w:val="00A4186E"/>
    <w:rsid w:val="00A41D88"/>
    <w:rsid w:val="00A41F8C"/>
    <w:rsid w:val="00A42132"/>
    <w:rsid w:val="00A42691"/>
    <w:rsid w:val="00A42CD1"/>
    <w:rsid w:val="00A43091"/>
    <w:rsid w:val="00A4347A"/>
    <w:rsid w:val="00A43945"/>
    <w:rsid w:val="00A439D0"/>
    <w:rsid w:val="00A43CE7"/>
    <w:rsid w:val="00A441EA"/>
    <w:rsid w:val="00A4466A"/>
    <w:rsid w:val="00A44ACC"/>
    <w:rsid w:val="00A44B23"/>
    <w:rsid w:val="00A453F3"/>
    <w:rsid w:val="00A45BDD"/>
    <w:rsid w:val="00A45CE8"/>
    <w:rsid w:val="00A46091"/>
    <w:rsid w:val="00A46391"/>
    <w:rsid w:val="00A470D1"/>
    <w:rsid w:val="00A470FB"/>
    <w:rsid w:val="00A4768D"/>
    <w:rsid w:val="00A4781D"/>
    <w:rsid w:val="00A47A32"/>
    <w:rsid w:val="00A50494"/>
    <w:rsid w:val="00A50DA3"/>
    <w:rsid w:val="00A512D8"/>
    <w:rsid w:val="00A51441"/>
    <w:rsid w:val="00A51CB7"/>
    <w:rsid w:val="00A52AEC"/>
    <w:rsid w:val="00A52DCC"/>
    <w:rsid w:val="00A52EC8"/>
    <w:rsid w:val="00A530CB"/>
    <w:rsid w:val="00A53144"/>
    <w:rsid w:val="00A532E7"/>
    <w:rsid w:val="00A53819"/>
    <w:rsid w:val="00A53E58"/>
    <w:rsid w:val="00A544FE"/>
    <w:rsid w:val="00A545A7"/>
    <w:rsid w:val="00A545C1"/>
    <w:rsid w:val="00A54B42"/>
    <w:rsid w:val="00A55981"/>
    <w:rsid w:val="00A55D6D"/>
    <w:rsid w:val="00A55FD3"/>
    <w:rsid w:val="00A56266"/>
    <w:rsid w:val="00A56358"/>
    <w:rsid w:val="00A564E8"/>
    <w:rsid w:val="00A56EBD"/>
    <w:rsid w:val="00A5756B"/>
    <w:rsid w:val="00A5765C"/>
    <w:rsid w:val="00A57A37"/>
    <w:rsid w:val="00A57D38"/>
    <w:rsid w:val="00A60A1E"/>
    <w:rsid w:val="00A60C96"/>
    <w:rsid w:val="00A60D11"/>
    <w:rsid w:val="00A60F2C"/>
    <w:rsid w:val="00A613B1"/>
    <w:rsid w:val="00A61773"/>
    <w:rsid w:val="00A62188"/>
    <w:rsid w:val="00A62699"/>
    <w:rsid w:val="00A62731"/>
    <w:rsid w:val="00A62C5D"/>
    <w:rsid w:val="00A636FC"/>
    <w:rsid w:val="00A6386C"/>
    <w:rsid w:val="00A638B5"/>
    <w:rsid w:val="00A63DF9"/>
    <w:rsid w:val="00A63FCC"/>
    <w:rsid w:val="00A6486F"/>
    <w:rsid w:val="00A64FFD"/>
    <w:rsid w:val="00A6520F"/>
    <w:rsid w:val="00A652B3"/>
    <w:rsid w:val="00A6545D"/>
    <w:rsid w:val="00A65566"/>
    <w:rsid w:val="00A66663"/>
    <w:rsid w:val="00A6706E"/>
    <w:rsid w:val="00A671B2"/>
    <w:rsid w:val="00A671F3"/>
    <w:rsid w:val="00A6733E"/>
    <w:rsid w:val="00A679D7"/>
    <w:rsid w:val="00A67D09"/>
    <w:rsid w:val="00A70077"/>
    <w:rsid w:val="00A70B34"/>
    <w:rsid w:val="00A70BF9"/>
    <w:rsid w:val="00A714F1"/>
    <w:rsid w:val="00A71583"/>
    <w:rsid w:val="00A71D4E"/>
    <w:rsid w:val="00A71E6A"/>
    <w:rsid w:val="00A71ED3"/>
    <w:rsid w:val="00A71FEF"/>
    <w:rsid w:val="00A724D9"/>
    <w:rsid w:val="00A733D7"/>
    <w:rsid w:val="00A73689"/>
    <w:rsid w:val="00A73B3F"/>
    <w:rsid w:val="00A73ECE"/>
    <w:rsid w:val="00A740B0"/>
    <w:rsid w:val="00A74B08"/>
    <w:rsid w:val="00A74C31"/>
    <w:rsid w:val="00A74F2B"/>
    <w:rsid w:val="00A7544B"/>
    <w:rsid w:val="00A764FD"/>
    <w:rsid w:val="00A76542"/>
    <w:rsid w:val="00A76A57"/>
    <w:rsid w:val="00A76AF3"/>
    <w:rsid w:val="00A76CA6"/>
    <w:rsid w:val="00A76D6A"/>
    <w:rsid w:val="00A771E7"/>
    <w:rsid w:val="00A77391"/>
    <w:rsid w:val="00A77435"/>
    <w:rsid w:val="00A7744B"/>
    <w:rsid w:val="00A77522"/>
    <w:rsid w:val="00A775DE"/>
    <w:rsid w:val="00A77B76"/>
    <w:rsid w:val="00A77C03"/>
    <w:rsid w:val="00A77D13"/>
    <w:rsid w:val="00A77F41"/>
    <w:rsid w:val="00A8030D"/>
    <w:rsid w:val="00A80650"/>
    <w:rsid w:val="00A80679"/>
    <w:rsid w:val="00A80739"/>
    <w:rsid w:val="00A80819"/>
    <w:rsid w:val="00A80B2F"/>
    <w:rsid w:val="00A80CF7"/>
    <w:rsid w:val="00A810B2"/>
    <w:rsid w:val="00A8136E"/>
    <w:rsid w:val="00A815A3"/>
    <w:rsid w:val="00A81848"/>
    <w:rsid w:val="00A8204E"/>
    <w:rsid w:val="00A823C1"/>
    <w:rsid w:val="00A8247C"/>
    <w:rsid w:val="00A8254C"/>
    <w:rsid w:val="00A827C4"/>
    <w:rsid w:val="00A829FA"/>
    <w:rsid w:val="00A82FF1"/>
    <w:rsid w:val="00A831AB"/>
    <w:rsid w:val="00A846F4"/>
    <w:rsid w:val="00A84D67"/>
    <w:rsid w:val="00A84DFE"/>
    <w:rsid w:val="00A85036"/>
    <w:rsid w:val="00A85343"/>
    <w:rsid w:val="00A853A3"/>
    <w:rsid w:val="00A85766"/>
    <w:rsid w:val="00A85817"/>
    <w:rsid w:val="00A862BF"/>
    <w:rsid w:val="00A862F6"/>
    <w:rsid w:val="00A863B6"/>
    <w:rsid w:val="00A863E0"/>
    <w:rsid w:val="00A86682"/>
    <w:rsid w:val="00A86D8F"/>
    <w:rsid w:val="00A86FBA"/>
    <w:rsid w:val="00A87910"/>
    <w:rsid w:val="00A87B77"/>
    <w:rsid w:val="00A90783"/>
    <w:rsid w:val="00A90A42"/>
    <w:rsid w:val="00A90D80"/>
    <w:rsid w:val="00A912F1"/>
    <w:rsid w:val="00A9146B"/>
    <w:rsid w:val="00A9196A"/>
    <w:rsid w:val="00A91CDF"/>
    <w:rsid w:val="00A9316B"/>
    <w:rsid w:val="00A93C7D"/>
    <w:rsid w:val="00A93E19"/>
    <w:rsid w:val="00A93ED0"/>
    <w:rsid w:val="00A943ED"/>
    <w:rsid w:val="00A9478B"/>
    <w:rsid w:val="00A949DB"/>
    <w:rsid w:val="00A94B3F"/>
    <w:rsid w:val="00A95004"/>
    <w:rsid w:val="00A953A4"/>
    <w:rsid w:val="00A958D5"/>
    <w:rsid w:val="00A95B32"/>
    <w:rsid w:val="00A95BC5"/>
    <w:rsid w:val="00A962A4"/>
    <w:rsid w:val="00A962E6"/>
    <w:rsid w:val="00A969BF"/>
    <w:rsid w:val="00A974BB"/>
    <w:rsid w:val="00A97C87"/>
    <w:rsid w:val="00AA0121"/>
    <w:rsid w:val="00AA0268"/>
    <w:rsid w:val="00AA0DE7"/>
    <w:rsid w:val="00AA0EB9"/>
    <w:rsid w:val="00AA1075"/>
    <w:rsid w:val="00AA1809"/>
    <w:rsid w:val="00AA194B"/>
    <w:rsid w:val="00AA225E"/>
    <w:rsid w:val="00AA2272"/>
    <w:rsid w:val="00AA2382"/>
    <w:rsid w:val="00AA26AE"/>
    <w:rsid w:val="00AA390E"/>
    <w:rsid w:val="00AA3AE0"/>
    <w:rsid w:val="00AA413A"/>
    <w:rsid w:val="00AA4242"/>
    <w:rsid w:val="00AA4344"/>
    <w:rsid w:val="00AA4702"/>
    <w:rsid w:val="00AA4887"/>
    <w:rsid w:val="00AA4899"/>
    <w:rsid w:val="00AA4D13"/>
    <w:rsid w:val="00AA4F2E"/>
    <w:rsid w:val="00AA4FC6"/>
    <w:rsid w:val="00AA5911"/>
    <w:rsid w:val="00AA59BF"/>
    <w:rsid w:val="00AA5C21"/>
    <w:rsid w:val="00AA5C4A"/>
    <w:rsid w:val="00AA5F38"/>
    <w:rsid w:val="00AA60C2"/>
    <w:rsid w:val="00AA6367"/>
    <w:rsid w:val="00AA63D2"/>
    <w:rsid w:val="00AA6893"/>
    <w:rsid w:val="00AA6C18"/>
    <w:rsid w:val="00AA72CF"/>
    <w:rsid w:val="00AA7A05"/>
    <w:rsid w:val="00AA7D67"/>
    <w:rsid w:val="00AB015C"/>
    <w:rsid w:val="00AB0569"/>
    <w:rsid w:val="00AB0D93"/>
    <w:rsid w:val="00AB0FF4"/>
    <w:rsid w:val="00AB103B"/>
    <w:rsid w:val="00AB132C"/>
    <w:rsid w:val="00AB152A"/>
    <w:rsid w:val="00AB18C2"/>
    <w:rsid w:val="00AB1FFB"/>
    <w:rsid w:val="00AB2716"/>
    <w:rsid w:val="00AB2A29"/>
    <w:rsid w:val="00AB33B6"/>
    <w:rsid w:val="00AB37BB"/>
    <w:rsid w:val="00AB395A"/>
    <w:rsid w:val="00AB3E57"/>
    <w:rsid w:val="00AB403C"/>
    <w:rsid w:val="00AB40DD"/>
    <w:rsid w:val="00AB4B3A"/>
    <w:rsid w:val="00AB4BE9"/>
    <w:rsid w:val="00AB4DB4"/>
    <w:rsid w:val="00AB4DF7"/>
    <w:rsid w:val="00AB4F84"/>
    <w:rsid w:val="00AB4FD6"/>
    <w:rsid w:val="00AB5357"/>
    <w:rsid w:val="00AB5FC2"/>
    <w:rsid w:val="00AB63A9"/>
    <w:rsid w:val="00AB641A"/>
    <w:rsid w:val="00AB68C4"/>
    <w:rsid w:val="00AB7378"/>
    <w:rsid w:val="00AB743B"/>
    <w:rsid w:val="00AB78CD"/>
    <w:rsid w:val="00AB792A"/>
    <w:rsid w:val="00AC0202"/>
    <w:rsid w:val="00AC0218"/>
    <w:rsid w:val="00AC041F"/>
    <w:rsid w:val="00AC064B"/>
    <w:rsid w:val="00AC0DF3"/>
    <w:rsid w:val="00AC1105"/>
    <w:rsid w:val="00AC1AF7"/>
    <w:rsid w:val="00AC1F50"/>
    <w:rsid w:val="00AC2226"/>
    <w:rsid w:val="00AC29F8"/>
    <w:rsid w:val="00AC2F8D"/>
    <w:rsid w:val="00AC34BD"/>
    <w:rsid w:val="00AC3976"/>
    <w:rsid w:val="00AC3E8A"/>
    <w:rsid w:val="00AC460D"/>
    <w:rsid w:val="00AC469E"/>
    <w:rsid w:val="00AC4921"/>
    <w:rsid w:val="00AC4E36"/>
    <w:rsid w:val="00AC50BE"/>
    <w:rsid w:val="00AC5299"/>
    <w:rsid w:val="00AC59C2"/>
    <w:rsid w:val="00AC5F49"/>
    <w:rsid w:val="00AC5FF4"/>
    <w:rsid w:val="00AC60E9"/>
    <w:rsid w:val="00AC67CE"/>
    <w:rsid w:val="00AC698A"/>
    <w:rsid w:val="00AC75A7"/>
    <w:rsid w:val="00AC7FB9"/>
    <w:rsid w:val="00AD00E6"/>
    <w:rsid w:val="00AD02AF"/>
    <w:rsid w:val="00AD02D3"/>
    <w:rsid w:val="00AD03CF"/>
    <w:rsid w:val="00AD0470"/>
    <w:rsid w:val="00AD0493"/>
    <w:rsid w:val="00AD0530"/>
    <w:rsid w:val="00AD055C"/>
    <w:rsid w:val="00AD05DE"/>
    <w:rsid w:val="00AD06C3"/>
    <w:rsid w:val="00AD0911"/>
    <w:rsid w:val="00AD0B88"/>
    <w:rsid w:val="00AD0E01"/>
    <w:rsid w:val="00AD11D4"/>
    <w:rsid w:val="00AD11FA"/>
    <w:rsid w:val="00AD1204"/>
    <w:rsid w:val="00AD139A"/>
    <w:rsid w:val="00AD15EE"/>
    <w:rsid w:val="00AD173A"/>
    <w:rsid w:val="00AD1E90"/>
    <w:rsid w:val="00AD1F8F"/>
    <w:rsid w:val="00AD2AFB"/>
    <w:rsid w:val="00AD2C41"/>
    <w:rsid w:val="00AD2FF3"/>
    <w:rsid w:val="00AD3371"/>
    <w:rsid w:val="00AD3A33"/>
    <w:rsid w:val="00AD44BD"/>
    <w:rsid w:val="00AD44EE"/>
    <w:rsid w:val="00AD4655"/>
    <w:rsid w:val="00AD4FFB"/>
    <w:rsid w:val="00AD550E"/>
    <w:rsid w:val="00AD5630"/>
    <w:rsid w:val="00AD5714"/>
    <w:rsid w:val="00AD59B0"/>
    <w:rsid w:val="00AD5B3C"/>
    <w:rsid w:val="00AD5BE7"/>
    <w:rsid w:val="00AD5F2F"/>
    <w:rsid w:val="00AD658E"/>
    <w:rsid w:val="00AD6E7C"/>
    <w:rsid w:val="00AD752B"/>
    <w:rsid w:val="00AD7A3A"/>
    <w:rsid w:val="00AD7D86"/>
    <w:rsid w:val="00AD7DC2"/>
    <w:rsid w:val="00AE05EF"/>
    <w:rsid w:val="00AE0A60"/>
    <w:rsid w:val="00AE0CB0"/>
    <w:rsid w:val="00AE0FC2"/>
    <w:rsid w:val="00AE1710"/>
    <w:rsid w:val="00AE1A9F"/>
    <w:rsid w:val="00AE1B44"/>
    <w:rsid w:val="00AE1D35"/>
    <w:rsid w:val="00AE1FB1"/>
    <w:rsid w:val="00AE20D0"/>
    <w:rsid w:val="00AE2386"/>
    <w:rsid w:val="00AE27DE"/>
    <w:rsid w:val="00AE2AEE"/>
    <w:rsid w:val="00AE30C8"/>
    <w:rsid w:val="00AE3A95"/>
    <w:rsid w:val="00AE3D09"/>
    <w:rsid w:val="00AE4F58"/>
    <w:rsid w:val="00AE596B"/>
    <w:rsid w:val="00AE5C10"/>
    <w:rsid w:val="00AE5D9C"/>
    <w:rsid w:val="00AE5EBB"/>
    <w:rsid w:val="00AE6012"/>
    <w:rsid w:val="00AE68E2"/>
    <w:rsid w:val="00AE6ADF"/>
    <w:rsid w:val="00AE703D"/>
    <w:rsid w:val="00AE7480"/>
    <w:rsid w:val="00AF005D"/>
    <w:rsid w:val="00AF041E"/>
    <w:rsid w:val="00AF04ED"/>
    <w:rsid w:val="00AF0690"/>
    <w:rsid w:val="00AF0A1D"/>
    <w:rsid w:val="00AF0CC6"/>
    <w:rsid w:val="00AF1BC5"/>
    <w:rsid w:val="00AF1C33"/>
    <w:rsid w:val="00AF1F2C"/>
    <w:rsid w:val="00AF2397"/>
    <w:rsid w:val="00AF2D3C"/>
    <w:rsid w:val="00AF3309"/>
    <w:rsid w:val="00AF364F"/>
    <w:rsid w:val="00AF36FD"/>
    <w:rsid w:val="00AF3761"/>
    <w:rsid w:val="00AF37E8"/>
    <w:rsid w:val="00AF39CE"/>
    <w:rsid w:val="00AF3E81"/>
    <w:rsid w:val="00AF43D5"/>
    <w:rsid w:val="00AF4654"/>
    <w:rsid w:val="00AF4661"/>
    <w:rsid w:val="00AF47E7"/>
    <w:rsid w:val="00AF4A5F"/>
    <w:rsid w:val="00AF4B13"/>
    <w:rsid w:val="00AF4E7A"/>
    <w:rsid w:val="00AF4F56"/>
    <w:rsid w:val="00AF50DA"/>
    <w:rsid w:val="00AF554E"/>
    <w:rsid w:val="00AF5A12"/>
    <w:rsid w:val="00AF5DB7"/>
    <w:rsid w:val="00AF5F65"/>
    <w:rsid w:val="00AF5FA5"/>
    <w:rsid w:val="00AF630B"/>
    <w:rsid w:val="00AF6CA2"/>
    <w:rsid w:val="00AF6D72"/>
    <w:rsid w:val="00AF6F55"/>
    <w:rsid w:val="00AF6F57"/>
    <w:rsid w:val="00AF7A9D"/>
    <w:rsid w:val="00B00F85"/>
    <w:rsid w:val="00B00FBC"/>
    <w:rsid w:val="00B0122F"/>
    <w:rsid w:val="00B012F4"/>
    <w:rsid w:val="00B014A4"/>
    <w:rsid w:val="00B014D4"/>
    <w:rsid w:val="00B01532"/>
    <w:rsid w:val="00B016B8"/>
    <w:rsid w:val="00B01EF3"/>
    <w:rsid w:val="00B01F39"/>
    <w:rsid w:val="00B03A5D"/>
    <w:rsid w:val="00B03F6E"/>
    <w:rsid w:val="00B0409E"/>
    <w:rsid w:val="00B0464D"/>
    <w:rsid w:val="00B04BAD"/>
    <w:rsid w:val="00B04F22"/>
    <w:rsid w:val="00B04FF0"/>
    <w:rsid w:val="00B054EA"/>
    <w:rsid w:val="00B05852"/>
    <w:rsid w:val="00B0735F"/>
    <w:rsid w:val="00B0746F"/>
    <w:rsid w:val="00B077CB"/>
    <w:rsid w:val="00B07D7C"/>
    <w:rsid w:val="00B07E63"/>
    <w:rsid w:val="00B108C5"/>
    <w:rsid w:val="00B11596"/>
    <w:rsid w:val="00B11D0C"/>
    <w:rsid w:val="00B120C1"/>
    <w:rsid w:val="00B12100"/>
    <w:rsid w:val="00B12889"/>
    <w:rsid w:val="00B12AAA"/>
    <w:rsid w:val="00B12C58"/>
    <w:rsid w:val="00B12F35"/>
    <w:rsid w:val="00B13141"/>
    <w:rsid w:val="00B131F5"/>
    <w:rsid w:val="00B13331"/>
    <w:rsid w:val="00B13B7E"/>
    <w:rsid w:val="00B13E87"/>
    <w:rsid w:val="00B1424B"/>
    <w:rsid w:val="00B142DE"/>
    <w:rsid w:val="00B14495"/>
    <w:rsid w:val="00B15202"/>
    <w:rsid w:val="00B15321"/>
    <w:rsid w:val="00B15684"/>
    <w:rsid w:val="00B1593E"/>
    <w:rsid w:val="00B15ABC"/>
    <w:rsid w:val="00B15E87"/>
    <w:rsid w:val="00B16A40"/>
    <w:rsid w:val="00B170D8"/>
    <w:rsid w:val="00B1732E"/>
    <w:rsid w:val="00B17440"/>
    <w:rsid w:val="00B176F5"/>
    <w:rsid w:val="00B17A42"/>
    <w:rsid w:val="00B17D52"/>
    <w:rsid w:val="00B2040C"/>
    <w:rsid w:val="00B2063E"/>
    <w:rsid w:val="00B20F73"/>
    <w:rsid w:val="00B21AA3"/>
    <w:rsid w:val="00B2248F"/>
    <w:rsid w:val="00B22599"/>
    <w:rsid w:val="00B22644"/>
    <w:rsid w:val="00B22C00"/>
    <w:rsid w:val="00B22D32"/>
    <w:rsid w:val="00B22E0A"/>
    <w:rsid w:val="00B22E59"/>
    <w:rsid w:val="00B23038"/>
    <w:rsid w:val="00B233E0"/>
    <w:rsid w:val="00B2467D"/>
    <w:rsid w:val="00B24E89"/>
    <w:rsid w:val="00B2592F"/>
    <w:rsid w:val="00B25E48"/>
    <w:rsid w:val="00B25E77"/>
    <w:rsid w:val="00B26C38"/>
    <w:rsid w:val="00B26FEF"/>
    <w:rsid w:val="00B274ED"/>
    <w:rsid w:val="00B2771D"/>
    <w:rsid w:val="00B279EA"/>
    <w:rsid w:val="00B307F6"/>
    <w:rsid w:val="00B30B7E"/>
    <w:rsid w:val="00B30C5F"/>
    <w:rsid w:val="00B30E80"/>
    <w:rsid w:val="00B3105D"/>
    <w:rsid w:val="00B31069"/>
    <w:rsid w:val="00B3149A"/>
    <w:rsid w:val="00B316D7"/>
    <w:rsid w:val="00B31901"/>
    <w:rsid w:val="00B31EBC"/>
    <w:rsid w:val="00B3228F"/>
    <w:rsid w:val="00B324D0"/>
    <w:rsid w:val="00B3344B"/>
    <w:rsid w:val="00B339AB"/>
    <w:rsid w:val="00B33D3B"/>
    <w:rsid w:val="00B33E97"/>
    <w:rsid w:val="00B33EFA"/>
    <w:rsid w:val="00B34CF7"/>
    <w:rsid w:val="00B35C88"/>
    <w:rsid w:val="00B3642C"/>
    <w:rsid w:val="00B3655A"/>
    <w:rsid w:val="00B36703"/>
    <w:rsid w:val="00B3677B"/>
    <w:rsid w:val="00B368FE"/>
    <w:rsid w:val="00B36AE3"/>
    <w:rsid w:val="00B3745E"/>
    <w:rsid w:val="00B375CF"/>
    <w:rsid w:val="00B37741"/>
    <w:rsid w:val="00B37873"/>
    <w:rsid w:val="00B40176"/>
    <w:rsid w:val="00B411AC"/>
    <w:rsid w:val="00B416C6"/>
    <w:rsid w:val="00B42586"/>
    <w:rsid w:val="00B42917"/>
    <w:rsid w:val="00B42BC5"/>
    <w:rsid w:val="00B42D26"/>
    <w:rsid w:val="00B42F6B"/>
    <w:rsid w:val="00B431BD"/>
    <w:rsid w:val="00B4325E"/>
    <w:rsid w:val="00B43B7D"/>
    <w:rsid w:val="00B43D36"/>
    <w:rsid w:val="00B43FEC"/>
    <w:rsid w:val="00B441F3"/>
    <w:rsid w:val="00B4554E"/>
    <w:rsid w:val="00B45904"/>
    <w:rsid w:val="00B45A02"/>
    <w:rsid w:val="00B45C67"/>
    <w:rsid w:val="00B45CF8"/>
    <w:rsid w:val="00B45FD1"/>
    <w:rsid w:val="00B46006"/>
    <w:rsid w:val="00B4661A"/>
    <w:rsid w:val="00B46C25"/>
    <w:rsid w:val="00B46F16"/>
    <w:rsid w:val="00B5007C"/>
    <w:rsid w:val="00B504DA"/>
    <w:rsid w:val="00B50FC4"/>
    <w:rsid w:val="00B51611"/>
    <w:rsid w:val="00B5173B"/>
    <w:rsid w:val="00B51CED"/>
    <w:rsid w:val="00B5227A"/>
    <w:rsid w:val="00B5228A"/>
    <w:rsid w:val="00B52440"/>
    <w:rsid w:val="00B524F2"/>
    <w:rsid w:val="00B526F1"/>
    <w:rsid w:val="00B5274C"/>
    <w:rsid w:val="00B52B61"/>
    <w:rsid w:val="00B5317B"/>
    <w:rsid w:val="00B531A1"/>
    <w:rsid w:val="00B53D00"/>
    <w:rsid w:val="00B53D9A"/>
    <w:rsid w:val="00B53E2E"/>
    <w:rsid w:val="00B54496"/>
    <w:rsid w:val="00B54A6B"/>
    <w:rsid w:val="00B55334"/>
    <w:rsid w:val="00B5548F"/>
    <w:rsid w:val="00B5588A"/>
    <w:rsid w:val="00B55B94"/>
    <w:rsid w:val="00B55C61"/>
    <w:rsid w:val="00B5602E"/>
    <w:rsid w:val="00B56213"/>
    <w:rsid w:val="00B564F7"/>
    <w:rsid w:val="00B5664F"/>
    <w:rsid w:val="00B5677E"/>
    <w:rsid w:val="00B56F5A"/>
    <w:rsid w:val="00B56F6D"/>
    <w:rsid w:val="00B570EE"/>
    <w:rsid w:val="00B5726B"/>
    <w:rsid w:val="00B572E1"/>
    <w:rsid w:val="00B57391"/>
    <w:rsid w:val="00B57791"/>
    <w:rsid w:val="00B57B29"/>
    <w:rsid w:val="00B57E69"/>
    <w:rsid w:val="00B61319"/>
    <w:rsid w:val="00B617B7"/>
    <w:rsid w:val="00B622BB"/>
    <w:rsid w:val="00B622D7"/>
    <w:rsid w:val="00B62687"/>
    <w:rsid w:val="00B627F2"/>
    <w:rsid w:val="00B62B13"/>
    <w:rsid w:val="00B62CAC"/>
    <w:rsid w:val="00B62FA3"/>
    <w:rsid w:val="00B632EE"/>
    <w:rsid w:val="00B63751"/>
    <w:rsid w:val="00B637DE"/>
    <w:rsid w:val="00B63D0B"/>
    <w:rsid w:val="00B63F83"/>
    <w:rsid w:val="00B64056"/>
    <w:rsid w:val="00B645FF"/>
    <w:rsid w:val="00B64646"/>
    <w:rsid w:val="00B65D1F"/>
    <w:rsid w:val="00B6681A"/>
    <w:rsid w:val="00B66ADF"/>
    <w:rsid w:val="00B66D11"/>
    <w:rsid w:val="00B6710F"/>
    <w:rsid w:val="00B67146"/>
    <w:rsid w:val="00B6722E"/>
    <w:rsid w:val="00B67607"/>
    <w:rsid w:val="00B67809"/>
    <w:rsid w:val="00B70F0F"/>
    <w:rsid w:val="00B710B7"/>
    <w:rsid w:val="00B711B7"/>
    <w:rsid w:val="00B712E9"/>
    <w:rsid w:val="00B71840"/>
    <w:rsid w:val="00B71B2C"/>
    <w:rsid w:val="00B71C28"/>
    <w:rsid w:val="00B71CD0"/>
    <w:rsid w:val="00B7216E"/>
    <w:rsid w:val="00B721C1"/>
    <w:rsid w:val="00B722E2"/>
    <w:rsid w:val="00B7237B"/>
    <w:rsid w:val="00B7295A"/>
    <w:rsid w:val="00B729ED"/>
    <w:rsid w:val="00B72C53"/>
    <w:rsid w:val="00B72CB5"/>
    <w:rsid w:val="00B73149"/>
    <w:rsid w:val="00B73154"/>
    <w:rsid w:val="00B731FE"/>
    <w:rsid w:val="00B73801"/>
    <w:rsid w:val="00B738B5"/>
    <w:rsid w:val="00B73E3F"/>
    <w:rsid w:val="00B742B7"/>
    <w:rsid w:val="00B74330"/>
    <w:rsid w:val="00B74755"/>
    <w:rsid w:val="00B74A4E"/>
    <w:rsid w:val="00B74B99"/>
    <w:rsid w:val="00B75217"/>
    <w:rsid w:val="00B75D76"/>
    <w:rsid w:val="00B76283"/>
    <w:rsid w:val="00B76A77"/>
    <w:rsid w:val="00B76F95"/>
    <w:rsid w:val="00B775A2"/>
    <w:rsid w:val="00B77E22"/>
    <w:rsid w:val="00B80053"/>
    <w:rsid w:val="00B80B4B"/>
    <w:rsid w:val="00B81017"/>
    <w:rsid w:val="00B81A70"/>
    <w:rsid w:val="00B81C07"/>
    <w:rsid w:val="00B81CB9"/>
    <w:rsid w:val="00B820CA"/>
    <w:rsid w:val="00B826AE"/>
    <w:rsid w:val="00B82994"/>
    <w:rsid w:val="00B83046"/>
    <w:rsid w:val="00B834EC"/>
    <w:rsid w:val="00B83C1E"/>
    <w:rsid w:val="00B840D4"/>
    <w:rsid w:val="00B85392"/>
    <w:rsid w:val="00B8569B"/>
    <w:rsid w:val="00B85CED"/>
    <w:rsid w:val="00B85D54"/>
    <w:rsid w:val="00B86096"/>
    <w:rsid w:val="00B864B6"/>
    <w:rsid w:val="00B864CD"/>
    <w:rsid w:val="00B864F6"/>
    <w:rsid w:val="00B86585"/>
    <w:rsid w:val="00B865F0"/>
    <w:rsid w:val="00B8694B"/>
    <w:rsid w:val="00B86BAC"/>
    <w:rsid w:val="00B86C4D"/>
    <w:rsid w:val="00B873A6"/>
    <w:rsid w:val="00B87494"/>
    <w:rsid w:val="00B878FA"/>
    <w:rsid w:val="00B879C3"/>
    <w:rsid w:val="00B87F32"/>
    <w:rsid w:val="00B87F6D"/>
    <w:rsid w:val="00B90146"/>
    <w:rsid w:val="00B9086F"/>
    <w:rsid w:val="00B908BC"/>
    <w:rsid w:val="00B909E2"/>
    <w:rsid w:val="00B90A53"/>
    <w:rsid w:val="00B90B28"/>
    <w:rsid w:val="00B90E8B"/>
    <w:rsid w:val="00B915C3"/>
    <w:rsid w:val="00B916F7"/>
    <w:rsid w:val="00B921E4"/>
    <w:rsid w:val="00B92206"/>
    <w:rsid w:val="00B9230F"/>
    <w:rsid w:val="00B92320"/>
    <w:rsid w:val="00B92444"/>
    <w:rsid w:val="00B92750"/>
    <w:rsid w:val="00B92BC8"/>
    <w:rsid w:val="00B92CDE"/>
    <w:rsid w:val="00B93521"/>
    <w:rsid w:val="00B937EC"/>
    <w:rsid w:val="00B93D6C"/>
    <w:rsid w:val="00B946D9"/>
    <w:rsid w:val="00B94752"/>
    <w:rsid w:val="00B947BB"/>
    <w:rsid w:val="00B9485D"/>
    <w:rsid w:val="00B94A00"/>
    <w:rsid w:val="00B94A06"/>
    <w:rsid w:val="00B94F30"/>
    <w:rsid w:val="00B94FA7"/>
    <w:rsid w:val="00B9507A"/>
    <w:rsid w:val="00B950A8"/>
    <w:rsid w:val="00B9510F"/>
    <w:rsid w:val="00B95244"/>
    <w:rsid w:val="00B95A41"/>
    <w:rsid w:val="00B95BD2"/>
    <w:rsid w:val="00B96269"/>
    <w:rsid w:val="00B96407"/>
    <w:rsid w:val="00B96468"/>
    <w:rsid w:val="00B967CB"/>
    <w:rsid w:val="00B96C1F"/>
    <w:rsid w:val="00B96FB0"/>
    <w:rsid w:val="00B970FC"/>
    <w:rsid w:val="00B977D0"/>
    <w:rsid w:val="00B97810"/>
    <w:rsid w:val="00B97BC3"/>
    <w:rsid w:val="00BA001D"/>
    <w:rsid w:val="00BA0360"/>
    <w:rsid w:val="00BA07DA"/>
    <w:rsid w:val="00BA12DD"/>
    <w:rsid w:val="00BA14D8"/>
    <w:rsid w:val="00BA155C"/>
    <w:rsid w:val="00BA16DC"/>
    <w:rsid w:val="00BA1C8A"/>
    <w:rsid w:val="00BA1CFA"/>
    <w:rsid w:val="00BA1EB8"/>
    <w:rsid w:val="00BA26D9"/>
    <w:rsid w:val="00BA34C9"/>
    <w:rsid w:val="00BA3AC2"/>
    <w:rsid w:val="00BA3CD9"/>
    <w:rsid w:val="00BA3FAE"/>
    <w:rsid w:val="00BA416B"/>
    <w:rsid w:val="00BA4F09"/>
    <w:rsid w:val="00BA5077"/>
    <w:rsid w:val="00BA5453"/>
    <w:rsid w:val="00BA5B05"/>
    <w:rsid w:val="00BA5C56"/>
    <w:rsid w:val="00BA5D57"/>
    <w:rsid w:val="00BA6249"/>
    <w:rsid w:val="00BA6738"/>
    <w:rsid w:val="00BA77E9"/>
    <w:rsid w:val="00BA79B5"/>
    <w:rsid w:val="00BA7A2B"/>
    <w:rsid w:val="00BB00D2"/>
    <w:rsid w:val="00BB01A4"/>
    <w:rsid w:val="00BB03BF"/>
    <w:rsid w:val="00BB09C9"/>
    <w:rsid w:val="00BB0EE7"/>
    <w:rsid w:val="00BB1066"/>
    <w:rsid w:val="00BB119F"/>
    <w:rsid w:val="00BB1341"/>
    <w:rsid w:val="00BB141D"/>
    <w:rsid w:val="00BB1B0E"/>
    <w:rsid w:val="00BB1EB6"/>
    <w:rsid w:val="00BB1FE1"/>
    <w:rsid w:val="00BB2479"/>
    <w:rsid w:val="00BB2A0F"/>
    <w:rsid w:val="00BB355C"/>
    <w:rsid w:val="00BB3B82"/>
    <w:rsid w:val="00BB3BBF"/>
    <w:rsid w:val="00BB3CDD"/>
    <w:rsid w:val="00BB41C9"/>
    <w:rsid w:val="00BB4350"/>
    <w:rsid w:val="00BB4553"/>
    <w:rsid w:val="00BB463E"/>
    <w:rsid w:val="00BB46A2"/>
    <w:rsid w:val="00BB4F2C"/>
    <w:rsid w:val="00BB5054"/>
    <w:rsid w:val="00BB521F"/>
    <w:rsid w:val="00BB58F3"/>
    <w:rsid w:val="00BB5CE6"/>
    <w:rsid w:val="00BB62AF"/>
    <w:rsid w:val="00BB6393"/>
    <w:rsid w:val="00BB6883"/>
    <w:rsid w:val="00BB6C07"/>
    <w:rsid w:val="00BB73FD"/>
    <w:rsid w:val="00BB7629"/>
    <w:rsid w:val="00BC006D"/>
    <w:rsid w:val="00BC083A"/>
    <w:rsid w:val="00BC0AE8"/>
    <w:rsid w:val="00BC13BD"/>
    <w:rsid w:val="00BC1B87"/>
    <w:rsid w:val="00BC1CB9"/>
    <w:rsid w:val="00BC1DEC"/>
    <w:rsid w:val="00BC2233"/>
    <w:rsid w:val="00BC266B"/>
    <w:rsid w:val="00BC279E"/>
    <w:rsid w:val="00BC2A03"/>
    <w:rsid w:val="00BC30C7"/>
    <w:rsid w:val="00BC3CF6"/>
    <w:rsid w:val="00BC3D7B"/>
    <w:rsid w:val="00BC40CA"/>
    <w:rsid w:val="00BC4273"/>
    <w:rsid w:val="00BC45DB"/>
    <w:rsid w:val="00BC49B6"/>
    <w:rsid w:val="00BC4E65"/>
    <w:rsid w:val="00BC4EAB"/>
    <w:rsid w:val="00BC5110"/>
    <w:rsid w:val="00BC54CF"/>
    <w:rsid w:val="00BC55CC"/>
    <w:rsid w:val="00BC5661"/>
    <w:rsid w:val="00BC586C"/>
    <w:rsid w:val="00BC5CD5"/>
    <w:rsid w:val="00BC629F"/>
    <w:rsid w:val="00BC650D"/>
    <w:rsid w:val="00BC6709"/>
    <w:rsid w:val="00BC6776"/>
    <w:rsid w:val="00BC7050"/>
    <w:rsid w:val="00BC707F"/>
    <w:rsid w:val="00BC71B2"/>
    <w:rsid w:val="00BC71D2"/>
    <w:rsid w:val="00BC720F"/>
    <w:rsid w:val="00BC726F"/>
    <w:rsid w:val="00BC7B34"/>
    <w:rsid w:val="00BC7C97"/>
    <w:rsid w:val="00BD006A"/>
    <w:rsid w:val="00BD012A"/>
    <w:rsid w:val="00BD0858"/>
    <w:rsid w:val="00BD1B09"/>
    <w:rsid w:val="00BD1BB7"/>
    <w:rsid w:val="00BD1F8B"/>
    <w:rsid w:val="00BD202B"/>
    <w:rsid w:val="00BD20E7"/>
    <w:rsid w:val="00BD26ED"/>
    <w:rsid w:val="00BD2A49"/>
    <w:rsid w:val="00BD2ED8"/>
    <w:rsid w:val="00BD3338"/>
    <w:rsid w:val="00BD3954"/>
    <w:rsid w:val="00BD3DF5"/>
    <w:rsid w:val="00BD4615"/>
    <w:rsid w:val="00BD46F3"/>
    <w:rsid w:val="00BD4BCC"/>
    <w:rsid w:val="00BD604B"/>
    <w:rsid w:val="00BD60A0"/>
    <w:rsid w:val="00BD6183"/>
    <w:rsid w:val="00BD6591"/>
    <w:rsid w:val="00BD659D"/>
    <w:rsid w:val="00BD6D2D"/>
    <w:rsid w:val="00BD7999"/>
    <w:rsid w:val="00BD7AB6"/>
    <w:rsid w:val="00BD7D14"/>
    <w:rsid w:val="00BD7DE3"/>
    <w:rsid w:val="00BE010F"/>
    <w:rsid w:val="00BE0906"/>
    <w:rsid w:val="00BE0B40"/>
    <w:rsid w:val="00BE180F"/>
    <w:rsid w:val="00BE1B91"/>
    <w:rsid w:val="00BE223F"/>
    <w:rsid w:val="00BE23EF"/>
    <w:rsid w:val="00BE2565"/>
    <w:rsid w:val="00BE25F2"/>
    <w:rsid w:val="00BE2EEF"/>
    <w:rsid w:val="00BE3041"/>
    <w:rsid w:val="00BE3B9C"/>
    <w:rsid w:val="00BE3E56"/>
    <w:rsid w:val="00BE45EE"/>
    <w:rsid w:val="00BE4764"/>
    <w:rsid w:val="00BE4EB9"/>
    <w:rsid w:val="00BE502D"/>
    <w:rsid w:val="00BE53FF"/>
    <w:rsid w:val="00BE5571"/>
    <w:rsid w:val="00BE57DB"/>
    <w:rsid w:val="00BE67D3"/>
    <w:rsid w:val="00BE6E8C"/>
    <w:rsid w:val="00BE7596"/>
    <w:rsid w:val="00BE7681"/>
    <w:rsid w:val="00BE78B9"/>
    <w:rsid w:val="00BF02F3"/>
    <w:rsid w:val="00BF0518"/>
    <w:rsid w:val="00BF0E98"/>
    <w:rsid w:val="00BF1466"/>
    <w:rsid w:val="00BF178F"/>
    <w:rsid w:val="00BF1A35"/>
    <w:rsid w:val="00BF1CCE"/>
    <w:rsid w:val="00BF1E82"/>
    <w:rsid w:val="00BF2E71"/>
    <w:rsid w:val="00BF3335"/>
    <w:rsid w:val="00BF3340"/>
    <w:rsid w:val="00BF33FD"/>
    <w:rsid w:val="00BF386B"/>
    <w:rsid w:val="00BF3B2C"/>
    <w:rsid w:val="00BF3E55"/>
    <w:rsid w:val="00BF42B9"/>
    <w:rsid w:val="00BF4654"/>
    <w:rsid w:val="00BF47D6"/>
    <w:rsid w:val="00BF4816"/>
    <w:rsid w:val="00BF49C5"/>
    <w:rsid w:val="00BF4E96"/>
    <w:rsid w:val="00BF4FF6"/>
    <w:rsid w:val="00BF5528"/>
    <w:rsid w:val="00BF5569"/>
    <w:rsid w:val="00BF6052"/>
    <w:rsid w:val="00BF6098"/>
    <w:rsid w:val="00BF62F8"/>
    <w:rsid w:val="00BF643B"/>
    <w:rsid w:val="00BF6873"/>
    <w:rsid w:val="00BF69A5"/>
    <w:rsid w:val="00BF6CBD"/>
    <w:rsid w:val="00BF6E5C"/>
    <w:rsid w:val="00BF6FF1"/>
    <w:rsid w:val="00BF72AB"/>
    <w:rsid w:val="00BF7497"/>
    <w:rsid w:val="00BF770E"/>
    <w:rsid w:val="00BF7BC9"/>
    <w:rsid w:val="00BF7F78"/>
    <w:rsid w:val="00C00552"/>
    <w:rsid w:val="00C00891"/>
    <w:rsid w:val="00C00D48"/>
    <w:rsid w:val="00C0100F"/>
    <w:rsid w:val="00C01F38"/>
    <w:rsid w:val="00C02147"/>
    <w:rsid w:val="00C0216B"/>
    <w:rsid w:val="00C021AE"/>
    <w:rsid w:val="00C0255B"/>
    <w:rsid w:val="00C028E8"/>
    <w:rsid w:val="00C0326B"/>
    <w:rsid w:val="00C0351A"/>
    <w:rsid w:val="00C03B71"/>
    <w:rsid w:val="00C04231"/>
    <w:rsid w:val="00C043C9"/>
    <w:rsid w:val="00C046A0"/>
    <w:rsid w:val="00C04927"/>
    <w:rsid w:val="00C04A07"/>
    <w:rsid w:val="00C052FF"/>
    <w:rsid w:val="00C0535A"/>
    <w:rsid w:val="00C055F4"/>
    <w:rsid w:val="00C05818"/>
    <w:rsid w:val="00C06836"/>
    <w:rsid w:val="00C06951"/>
    <w:rsid w:val="00C07342"/>
    <w:rsid w:val="00C07553"/>
    <w:rsid w:val="00C07DCB"/>
    <w:rsid w:val="00C1002C"/>
    <w:rsid w:val="00C10831"/>
    <w:rsid w:val="00C10F01"/>
    <w:rsid w:val="00C11047"/>
    <w:rsid w:val="00C111A1"/>
    <w:rsid w:val="00C11A09"/>
    <w:rsid w:val="00C12105"/>
    <w:rsid w:val="00C125F5"/>
    <w:rsid w:val="00C126B6"/>
    <w:rsid w:val="00C126CB"/>
    <w:rsid w:val="00C1277C"/>
    <w:rsid w:val="00C12942"/>
    <w:rsid w:val="00C129DE"/>
    <w:rsid w:val="00C12ACC"/>
    <w:rsid w:val="00C12DCE"/>
    <w:rsid w:val="00C13031"/>
    <w:rsid w:val="00C13734"/>
    <w:rsid w:val="00C13D56"/>
    <w:rsid w:val="00C140E0"/>
    <w:rsid w:val="00C147AC"/>
    <w:rsid w:val="00C1537A"/>
    <w:rsid w:val="00C1548A"/>
    <w:rsid w:val="00C15677"/>
    <w:rsid w:val="00C15FB8"/>
    <w:rsid w:val="00C15FBE"/>
    <w:rsid w:val="00C16672"/>
    <w:rsid w:val="00C16706"/>
    <w:rsid w:val="00C168B2"/>
    <w:rsid w:val="00C16B84"/>
    <w:rsid w:val="00C16CF1"/>
    <w:rsid w:val="00C17233"/>
    <w:rsid w:val="00C17453"/>
    <w:rsid w:val="00C175F2"/>
    <w:rsid w:val="00C17942"/>
    <w:rsid w:val="00C1795B"/>
    <w:rsid w:val="00C179C4"/>
    <w:rsid w:val="00C179E6"/>
    <w:rsid w:val="00C17C40"/>
    <w:rsid w:val="00C17CE1"/>
    <w:rsid w:val="00C20097"/>
    <w:rsid w:val="00C20158"/>
    <w:rsid w:val="00C20369"/>
    <w:rsid w:val="00C20CBA"/>
    <w:rsid w:val="00C20CEC"/>
    <w:rsid w:val="00C20DAE"/>
    <w:rsid w:val="00C20E20"/>
    <w:rsid w:val="00C210C2"/>
    <w:rsid w:val="00C21146"/>
    <w:rsid w:val="00C21348"/>
    <w:rsid w:val="00C215AA"/>
    <w:rsid w:val="00C21775"/>
    <w:rsid w:val="00C21784"/>
    <w:rsid w:val="00C21E30"/>
    <w:rsid w:val="00C22278"/>
    <w:rsid w:val="00C22325"/>
    <w:rsid w:val="00C2245D"/>
    <w:rsid w:val="00C22701"/>
    <w:rsid w:val="00C22EEC"/>
    <w:rsid w:val="00C23006"/>
    <w:rsid w:val="00C23090"/>
    <w:rsid w:val="00C2333D"/>
    <w:rsid w:val="00C23713"/>
    <w:rsid w:val="00C237EE"/>
    <w:rsid w:val="00C23B06"/>
    <w:rsid w:val="00C23E99"/>
    <w:rsid w:val="00C2404A"/>
    <w:rsid w:val="00C24160"/>
    <w:rsid w:val="00C244D8"/>
    <w:rsid w:val="00C246D6"/>
    <w:rsid w:val="00C25316"/>
    <w:rsid w:val="00C25F3D"/>
    <w:rsid w:val="00C25F7F"/>
    <w:rsid w:val="00C26493"/>
    <w:rsid w:val="00C269F2"/>
    <w:rsid w:val="00C26BB6"/>
    <w:rsid w:val="00C27466"/>
    <w:rsid w:val="00C27697"/>
    <w:rsid w:val="00C27C9F"/>
    <w:rsid w:val="00C30A93"/>
    <w:rsid w:val="00C30ABC"/>
    <w:rsid w:val="00C30B7F"/>
    <w:rsid w:val="00C31EE5"/>
    <w:rsid w:val="00C320F2"/>
    <w:rsid w:val="00C322C9"/>
    <w:rsid w:val="00C322E5"/>
    <w:rsid w:val="00C32E68"/>
    <w:rsid w:val="00C3312E"/>
    <w:rsid w:val="00C33749"/>
    <w:rsid w:val="00C33797"/>
    <w:rsid w:val="00C33B9A"/>
    <w:rsid w:val="00C3474B"/>
    <w:rsid w:val="00C34A6C"/>
    <w:rsid w:val="00C34AAE"/>
    <w:rsid w:val="00C34B7B"/>
    <w:rsid w:val="00C353D3"/>
    <w:rsid w:val="00C35889"/>
    <w:rsid w:val="00C358B7"/>
    <w:rsid w:val="00C35AC4"/>
    <w:rsid w:val="00C35B58"/>
    <w:rsid w:val="00C35E80"/>
    <w:rsid w:val="00C35FA6"/>
    <w:rsid w:val="00C3635F"/>
    <w:rsid w:val="00C364C5"/>
    <w:rsid w:val="00C366E0"/>
    <w:rsid w:val="00C36739"/>
    <w:rsid w:val="00C368B9"/>
    <w:rsid w:val="00C36F1C"/>
    <w:rsid w:val="00C37A99"/>
    <w:rsid w:val="00C37F12"/>
    <w:rsid w:val="00C37F2D"/>
    <w:rsid w:val="00C400D0"/>
    <w:rsid w:val="00C40489"/>
    <w:rsid w:val="00C40D00"/>
    <w:rsid w:val="00C41190"/>
    <w:rsid w:val="00C414A0"/>
    <w:rsid w:val="00C41C47"/>
    <w:rsid w:val="00C42284"/>
    <w:rsid w:val="00C42A1F"/>
    <w:rsid w:val="00C42B0F"/>
    <w:rsid w:val="00C42B2F"/>
    <w:rsid w:val="00C43293"/>
    <w:rsid w:val="00C43A0A"/>
    <w:rsid w:val="00C43B99"/>
    <w:rsid w:val="00C43BFE"/>
    <w:rsid w:val="00C43DE6"/>
    <w:rsid w:val="00C44018"/>
    <w:rsid w:val="00C442B6"/>
    <w:rsid w:val="00C449DE"/>
    <w:rsid w:val="00C44ABB"/>
    <w:rsid w:val="00C45077"/>
    <w:rsid w:val="00C4509C"/>
    <w:rsid w:val="00C454D4"/>
    <w:rsid w:val="00C45545"/>
    <w:rsid w:val="00C45B73"/>
    <w:rsid w:val="00C45C2F"/>
    <w:rsid w:val="00C45F38"/>
    <w:rsid w:val="00C4608B"/>
    <w:rsid w:val="00C46AF2"/>
    <w:rsid w:val="00C46C1A"/>
    <w:rsid w:val="00C46EB8"/>
    <w:rsid w:val="00C47193"/>
    <w:rsid w:val="00C471B9"/>
    <w:rsid w:val="00C47993"/>
    <w:rsid w:val="00C47C63"/>
    <w:rsid w:val="00C47D60"/>
    <w:rsid w:val="00C50262"/>
    <w:rsid w:val="00C508C5"/>
    <w:rsid w:val="00C50AB2"/>
    <w:rsid w:val="00C50C30"/>
    <w:rsid w:val="00C510E8"/>
    <w:rsid w:val="00C513A8"/>
    <w:rsid w:val="00C5172F"/>
    <w:rsid w:val="00C51B4B"/>
    <w:rsid w:val="00C51DB6"/>
    <w:rsid w:val="00C51FDE"/>
    <w:rsid w:val="00C52079"/>
    <w:rsid w:val="00C524F5"/>
    <w:rsid w:val="00C527E5"/>
    <w:rsid w:val="00C53460"/>
    <w:rsid w:val="00C5391F"/>
    <w:rsid w:val="00C5393E"/>
    <w:rsid w:val="00C53977"/>
    <w:rsid w:val="00C53DCD"/>
    <w:rsid w:val="00C54070"/>
    <w:rsid w:val="00C545D9"/>
    <w:rsid w:val="00C54BEA"/>
    <w:rsid w:val="00C54D15"/>
    <w:rsid w:val="00C55629"/>
    <w:rsid w:val="00C55BEB"/>
    <w:rsid w:val="00C564CB"/>
    <w:rsid w:val="00C5698E"/>
    <w:rsid w:val="00C56C9D"/>
    <w:rsid w:val="00C56CE0"/>
    <w:rsid w:val="00C5710C"/>
    <w:rsid w:val="00C57377"/>
    <w:rsid w:val="00C574BF"/>
    <w:rsid w:val="00C5758D"/>
    <w:rsid w:val="00C575D8"/>
    <w:rsid w:val="00C5763C"/>
    <w:rsid w:val="00C602B9"/>
    <w:rsid w:val="00C604D4"/>
    <w:rsid w:val="00C604DC"/>
    <w:rsid w:val="00C609ED"/>
    <w:rsid w:val="00C60B8C"/>
    <w:rsid w:val="00C60BCA"/>
    <w:rsid w:val="00C60CD5"/>
    <w:rsid w:val="00C610A7"/>
    <w:rsid w:val="00C6163F"/>
    <w:rsid w:val="00C61F65"/>
    <w:rsid w:val="00C6231D"/>
    <w:rsid w:val="00C62376"/>
    <w:rsid w:val="00C62D57"/>
    <w:rsid w:val="00C63094"/>
    <w:rsid w:val="00C635F3"/>
    <w:rsid w:val="00C637EF"/>
    <w:rsid w:val="00C638DD"/>
    <w:rsid w:val="00C63F92"/>
    <w:rsid w:val="00C646DB"/>
    <w:rsid w:val="00C64921"/>
    <w:rsid w:val="00C64FA6"/>
    <w:rsid w:val="00C64FBF"/>
    <w:rsid w:val="00C6531B"/>
    <w:rsid w:val="00C65505"/>
    <w:rsid w:val="00C656B5"/>
    <w:rsid w:val="00C65930"/>
    <w:rsid w:val="00C65A63"/>
    <w:rsid w:val="00C65A82"/>
    <w:rsid w:val="00C65A98"/>
    <w:rsid w:val="00C65FBD"/>
    <w:rsid w:val="00C67146"/>
    <w:rsid w:val="00C67501"/>
    <w:rsid w:val="00C67758"/>
    <w:rsid w:val="00C67AAB"/>
    <w:rsid w:val="00C70082"/>
    <w:rsid w:val="00C70250"/>
    <w:rsid w:val="00C704A4"/>
    <w:rsid w:val="00C707EA"/>
    <w:rsid w:val="00C707FA"/>
    <w:rsid w:val="00C70A5C"/>
    <w:rsid w:val="00C70BC8"/>
    <w:rsid w:val="00C70BFA"/>
    <w:rsid w:val="00C70C0D"/>
    <w:rsid w:val="00C7192B"/>
    <w:rsid w:val="00C71CC7"/>
    <w:rsid w:val="00C72141"/>
    <w:rsid w:val="00C72554"/>
    <w:rsid w:val="00C72B92"/>
    <w:rsid w:val="00C7305F"/>
    <w:rsid w:val="00C7325E"/>
    <w:rsid w:val="00C735B9"/>
    <w:rsid w:val="00C7452A"/>
    <w:rsid w:val="00C749C9"/>
    <w:rsid w:val="00C74C29"/>
    <w:rsid w:val="00C75518"/>
    <w:rsid w:val="00C75896"/>
    <w:rsid w:val="00C76EAE"/>
    <w:rsid w:val="00C7714F"/>
    <w:rsid w:val="00C77152"/>
    <w:rsid w:val="00C77366"/>
    <w:rsid w:val="00C77627"/>
    <w:rsid w:val="00C77A33"/>
    <w:rsid w:val="00C77B1D"/>
    <w:rsid w:val="00C77FA9"/>
    <w:rsid w:val="00C8041C"/>
    <w:rsid w:val="00C80588"/>
    <w:rsid w:val="00C8067D"/>
    <w:rsid w:val="00C8078B"/>
    <w:rsid w:val="00C8106E"/>
    <w:rsid w:val="00C81506"/>
    <w:rsid w:val="00C81A4D"/>
    <w:rsid w:val="00C81C34"/>
    <w:rsid w:val="00C81D76"/>
    <w:rsid w:val="00C8234F"/>
    <w:rsid w:val="00C823F2"/>
    <w:rsid w:val="00C826BE"/>
    <w:rsid w:val="00C8280A"/>
    <w:rsid w:val="00C82D1F"/>
    <w:rsid w:val="00C833D1"/>
    <w:rsid w:val="00C834F0"/>
    <w:rsid w:val="00C8396A"/>
    <w:rsid w:val="00C83AF2"/>
    <w:rsid w:val="00C83B15"/>
    <w:rsid w:val="00C84400"/>
    <w:rsid w:val="00C85774"/>
    <w:rsid w:val="00C85A2E"/>
    <w:rsid w:val="00C861A6"/>
    <w:rsid w:val="00C862BB"/>
    <w:rsid w:val="00C8670F"/>
    <w:rsid w:val="00C86CC9"/>
    <w:rsid w:val="00C86D77"/>
    <w:rsid w:val="00C86FD9"/>
    <w:rsid w:val="00C8717D"/>
    <w:rsid w:val="00C872E1"/>
    <w:rsid w:val="00C876B2"/>
    <w:rsid w:val="00C87A3F"/>
    <w:rsid w:val="00C87B97"/>
    <w:rsid w:val="00C90135"/>
    <w:rsid w:val="00C90337"/>
    <w:rsid w:val="00C904D6"/>
    <w:rsid w:val="00C905C7"/>
    <w:rsid w:val="00C91A09"/>
    <w:rsid w:val="00C91A7B"/>
    <w:rsid w:val="00C92804"/>
    <w:rsid w:val="00C92CCE"/>
    <w:rsid w:val="00C931D9"/>
    <w:rsid w:val="00C9320F"/>
    <w:rsid w:val="00C93A92"/>
    <w:rsid w:val="00C93EFA"/>
    <w:rsid w:val="00C9412E"/>
    <w:rsid w:val="00C94657"/>
    <w:rsid w:val="00C94955"/>
    <w:rsid w:val="00C94AE9"/>
    <w:rsid w:val="00C950E1"/>
    <w:rsid w:val="00C95800"/>
    <w:rsid w:val="00C959DF"/>
    <w:rsid w:val="00C95AE1"/>
    <w:rsid w:val="00C95B42"/>
    <w:rsid w:val="00C95EBC"/>
    <w:rsid w:val="00C965B2"/>
    <w:rsid w:val="00C96C86"/>
    <w:rsid w:val="00C96DF2"/>
    <w:rsid w:val="00C97183"/>
    <w:rsid w:val="00C97427"/>
    <w:rsid w:val="00C979C5"/>
    <w:rsid w:val="00C97F8D"/>
    <w:rsid w:val="00CA00D8"/>
    <w:rsid w:val="00CA0157"/>
    <w:rsid w:val="00CA05B3"/>
    <w:rsid w:val="00CA0DB9"/>
    <w:rsid w:val="00CA10B1"/>
    <w:rsid w:val="00CA148B"/>
    <w:rsid w:val="00CA1DD8"/>
    <w:rsid w:val="00CA2264"/>
    <w:rsid w:val="00CA2374"/>
    <w:rsid w:val="00CA2AFC"/>
    <w:rsid w:val="00CA2C80"/>
    <w:rsid w:val="00CA2E2B"/>
    <w:rsid w:val="00CA2F8A"/>
    <w:rsid w:val="00CA3BE7"/>
    <w:rsid w:val="00CA3F97"/>
    <w:rsid w:val="00CA3FF1"/>
    <w:rsid w:val="00CA467D"/>
    <w:rsid w:val="00CA47C7"/>
    <w:rsid w:val="00CA4CD9"/>
    <w:rsid w:val="00CA4D54"/>
    <w:rsid w:val="00CA4D76"/>
    <w:rsid w:val="00CA4F92"/>
    <w:rsid w:val="00CA4FD1"/>
    <w:rsid w:val="00CA550F"/>
    <w:rsid w:val="00CA5666"/>
    <w:rsid w:val="00CA5BB7"/>
    <w:rsid w:val="00CA7297"/>
    <w:rsid w:val="00CA796E"/>
    <w:rsid w:val="00CA7A89"/>
    <w:rsid w:val="00CA7CD5"/>
    <w:rsid w:val="00CA7E99"/>
    <w:rsid w:val="00CB017E"/>
    <w:rsid w:val="00CB04EA"/>
    <w:rsid w:val="00CB0AAA"/>
    <w:rsid w:val="00CB12EE"/>
    <w:rsid w:val="00CB187C"/>
    <w:rsid w:val="00CB1935"/>
    <w:rsid w:val="00CB1DC2"/>
    <w:rsid w:val="00CB1EDC"/>
    <w:rsid w:val="00CB217A"/>
    <w:rsid w:val="00CB2680"/>
    <w:rsid w:val="00CB3139"/>
    <w:rsid w:val="00CB3248"/>
    <w:rsid w:val="00CB3284"/>
    <w:rsid w:val="00CB35A0"/>
    <w:rsid w:val="00CB3756"/>
    <w:rsid w:val="00CB3C23"/>
    <w:rsid w:val="00CB3E76"/>
    <w:rsid w:val="00CB4273"/>
    <w:rsid w:val="00CB477D"/>
    <w:rsid w:val="00CB4A37"/>
    <w:rsid w:val="00CB4DFE"/>
    <w:rsid w:val="00CB50D4"/>
    <w:rsid w:val="00CB567B"/>
    <w:rsid w:val="00CB5EBF"/>
    <w:rsid w:val="00CB5FB2"/>
    <w:rsid w:val="00CB606B"/>
    <w:rsid w:val="00CB60BC"/>
    <w:rsid w:val="00CB63D6"/>
    <w:rsid w:val="00CB68F4"/>
    <w:rsid w:val="00CB69CC"/>
    <w:rsid w:val="00CB6A1F"/>
    <w:rsid w:val="00CB6A51"/>
    <w:rsid w:val="00CB6DC2"/>
    <w:rsid w:val="00CB71EB"/>
    <w:rsid w:val="00CB7D73"/>
    <w:rsid w:val="00CB7E15"/>
    <w:rsid w:val="00CC028B"/>
    <w:rsid w:val="00CC05C4"/>
    <w:rsid w:val="00CC063C"/>
    <w:rsid w:val="00CC0763"/>
    <w:rsid w:val="00CC0B03"/>
    <w:rsid w:val="00CC0B20"/>
    <w:rsid w:val="00CC1071"/>
    <w:rsid w:val="00CC10F9"/>
    <w:rsid w:val="00CC1155"/>
    <w:rsid w:val="00CC11DD"/>
    <w:rsid w:val="00CC12A1"/>
    <w:rsid w:val="00CC1469"/>
    <w:rsid w:val="00CC1C1A"/>
    <w:rsid w:val="00CC1D82"/>
    <w:rsid w:val="00CC296B"/>
    <w:rsid w:val="00CC2E9D"/>
    <w:rsid w:val="00CC342D"/>
    <w:rsid w:val="00CC369B"/>
    <w:rsid w:val="00CC41DD"/>
    <w:rsid w:val="00CC46AA"/>
    <w:rsid w:val="00CC4B60"/>
    <w:rsid w:val="00CC4D5B"/>
    <w:rsid w:val="00CC5665"/>
    <w:rsid w:val="00CC5A69"/>
    <w:rsid w:val="00CC6682"/>
    <w:rsid w:val="00CC6977"/>
    <w:rsid w:val="00CC6C7B"/>
    <w:rsid w:val="00CC71AB"/>
    <w:rsid w:val="00CC7C47"/>
    <w:rsid w:val="00CD0D77"/>
    <w:rsid w:val="00CD0FB3"/>
    <w:rsid w:val="00CD139C"/>
    <w:rsid w:val="00CD1B95"/>
    <w:rsid w:val="00CD1BDF"/>
    <w:rsid w:val="00CD1E04"/>
    <w:rsid w:val="00CD25F6"/>
    <w:rsid w:val="00CD2B5B"/>
    <w:rsid w:val="00CD3483"/>
    <w:rsid w:val="00CD3593"/>
    <w:rsid w:val="00CD3604"/>
    <w:rsid w:val="00CD3909"/>
    <w:rsid w:val="00CD435D"/>
    <w:rsid w:val="00CD498F"/>
    <w:rsid w:val="00CD4B8D"/>
    <w:rsid w:val="00CD4BB1"/>
    <w:rsid w:val="00CD4EB7"/>
    <w:rsid w:val="00CD5175"/>
    <w:rsid w:val="00CD550C"/>
    <w:rsid w:val="00CD5CB0"/>
    <w:rsid w:val="00CD5E5D"/>
    <w:rsid w:val="00CD62C6"/>
    <w:rsid w:val="00CD6440"/>
    <w:rsid w:val="00CD65E9"/>
    <w:rsid w:val="00CD6BD0"/>
    <w:rsid w:val="00CD6F3E"/>
    <w:rsid w:val="00CD77EA"/>
    <w:rsid w:val="00CE09C2"/>
    <w:rsid w:val="00CE0A59"/>
    <w:rsid w:val="00CE0A95"/>
    <w:rsid w:val="00CE0CE4"/>
    <w:rsid w:val="00CE0D8E"/>
    <w:rsid w:val="00CE0E56"/>
    <w:rsid w:val="00CE10A4"/>
    <w:rsid w:val="00CE17DD"/>
    <w:rsid w:val="00CE1A52"/>
    <w:rsid w:val="00CE1BEC"/>
    <w:rsid w:val="00CE1F85"/>
    <w:rsid w:val="00CE1FF3"/>
    <w:rsid w:val="00CE219F"/>
    <w:rsid w:val="00CE2448"/>
    <w:rsid w:val="00CE2FF0"/>
    <w:rsid w:val="00CE32C6"/>
    <w:rsid w:val="00CE3322"/>
    <w:rsid w:val="00CE3773"/>
    <w:rsid w:val="00CE420A"/>
    <w:rsid w:val="00CE4780"/>
    <w:rsid w:val="00CE5087"/>
    <w:rsid w:val="00CE5938"/>
    <w:rsid w:val="00CE5BC9"/>
    <w:rsid w:val="00CE6922"/>
    <w:rsid w:val="00CE6B1B"/>
    <w:rsid w:val="00CE720B"/>
    <w:rsid w:val="00CE7505"/>
    <w:rsid w:val="00CE7642"/>
    <w:rsid w:val="00CE7927"/>
    <w:rsid w:val="00CE7FCD"/>
    <w:rsid w:val="00CF05D5"/>
    <w:rsid w:val="00CF0B46"/>
    <w:rsid w:val="00CF0E55"/>
    <w:rsid w:val="00CF0FBD"/>
    <w:rsid w:val="00CF17A6"/>
    <w:rsid w:val="00CF18D2"/>
    <w:rsid w:val="00CF1941"/>
    <w:rsid w:val="00CF1DAC"/>
    <w:rsid w:val="00CF263B"/>
    <w:rsid w:val="00CF2706"/>
    <w:rsid w:val="00CF2946"/>
    <w:rsid w:val="00CF294E"/>
    <w:rsid w:val="00CF29B6"/>
    <w:rsid w:val="00CF2A1A"/>
    <w:rsid w:val="00CF2ACE"/>
    <w:rsid w:val="00CF2C34"/>
    <w:rsid w:val="00CF3446"/>
    <w:rsid w:val="00CF3507"/>
    <w:rsid w:val="00CF3526"/>
    <w:rsid w:val="00CF39E1"/>
    <w:rsid w:val="00CF3E93"/>
    <w:rsid w:val="00CF5012"/>
    <w:rsid w:val="00CF5AA9"/>
    <w:rsid w:val="00CF692D"/>
    <w:rsid w:val="00CF6BD3"/>
    <w:rsid w:val="00CF7110"/>
    <w:rsid w:val="00CF7220"/>
    <w:rsid w:val="00CF722A"/>
    <w:rsid w:val="00CF739C"/>
    <w:rsid w:val="00CF7630"/>
    <w:rsid w:val="00CF7788"/>
    <w:rsid w:val="00CF7BBE"/>
    <w:rsid w:val="00D00D39"/>
    <w:rsid w:val="00D00D87"/>
    <w:rsid w:val="00D0155A"/>
    <w:rsid w:val="00D018AA"/>
    <w:rsid w:val="00D01907"/>
    <w:rsid w:val="00D01FC0"/>
    <w:rsid w:val="00D02619"/>
    <w:rsid w:val="00D027CA"/>
    <w:rsid w:val="00D02945"/>
    <w:rsid w:val="00D02B57"/>
    <w:rsid w:val="00D02CE3"/>
    <w:rsid w:val="00D032E1"/>
    <w:rsid w:val="00D033A4"/>
    <w:rsid w:val="00D036D7"/>
    <w:rsid w:val="00D03AEC"/>
    <w:rsid w:val="00D04478"/>
    <w:rsid w:val="00D04546"/>
    <w:rsid w:val="00D046B5"/>
    <w:rsid w:val="00D04A4E"/>
    <w:rsid w:val="00D04AE8"/>
    <w:rsid w:val="00D052AB"/>
    <w:rsid w:val="00D0533D"/>
    <w:rsid w:val="00D054A7"/>
    <w:rsid w:val="00D054DD"/>
    <w:rsid w:val="00D05800"/>
    <w:rsid w:val="00D05BF2"/>
    <w:rsid w:val="00D05C53"/>
    <w:rsid w:val="00D05DF0"/>
    <w:rsid w:val="00D061B4"/>
    <w:rsid w:val="00D0637F"/>
    <w:rsid w:val="00D0662D"/>
    <w:rsid w:val="00D06785"/>
    <w:rsid w:val="00D067B0"/>
    <w:rsid w:val="00D076BB"/>
    <w:rsid w:val="00D077F3"/>
    <w:rsid w:val="00D07C57"/>
    <w:rsid w:val="00D10061"/>
    <w:rsid w:val="00D104DD"/>
    <w:rsid w:val="00D104E3"/>
    <w:rsid w:val="00D1089C"/>
    <w:rsid w:val="00D10A4D"/>
    <w:rsid w:val="00D10BE4"/>
    <w:rsid w:val="00D10C04"/>
    <w:rsid w:val="00D11029"/>
    <w:rsid w:val="00D11254"/>
    <w:rsid w:val="00D11557"/>
    <w:rsid w:val="00D11784"/>
    <w:rsid w:val="00D11C2D"/>
    <w:rsid w:val="00D120DA"/>
    <w:rsid w:val="00D121FA"/>
    <w:rsid w:val="00D1272F"/>
    <w:rsid w:val="00D12B98"/>
    <w:rsid w:val="00D12FC5"/>
    <w:rsid w:val="00D13021"/>
    <w:rsid w:val="00D13AD2"/>
    <w:rsid w:val="00D13B7E"/>
    <w:rsid w:val="00D13B91"/>
    <w:rsid w:val="00D13E64"/>
    <w:rsid w:val="00D13FFE"/>
    <w:rsid w:val="00D14B98"/>
    <w:rsid w:val="00D14F87"/>
    <w:rsid w:val="00D1526E"/>
    <w:rsid w:val="00D158D8"/>
    <w:rsid w:val="00D15DD9"/>
    <w:rsid w:val="00D160B8"/>
    <w:rsid w:val="00D164A3"/>
    <w:rsid w:val="00D165C4"/>
    <w:rsid w:val="00D166DA"/>
    <w:rsid w:val="00D16C91"/>
    <w:rsid w:val="00D16EAF"/>
    <w:rsid w:val="00D170CB"/>
    <w:rsid w:val="00D1712F"/>
    <w:rsid w:val="00D171B2"/>
    <w:rsid w:val="00D174FE"/>
    <w:rsid w:val="00D1763A"/>
    <w:rsid w:val="00D1786F"/>
    <w:rsid w:val="00D17A79"/>
    <w:rsid w:val="00D17AC2"/>
    <w:rsid w:val="00D17AF1"/>
    <w:rsid w:val="00D17DAC"/>
    <w:rsid w:val="00D17F9C"/>
    <w:rsid w:val="00D20700"/>
    <w:rsid w:val="00D207D8"/>
    <w:rsid w:val="00D20A1E"/>
    <w:rsid w:val="00D20DB0"/>
    <w:rsid w:val="00D20FD4"/>
    <w:rsid w:val="00D21187"/>
    <w:rsid w:val="00D212BF"/>
    <w:rsid w:val="00D2131D"/>
    <w:rsid w:val="00D214DE"/>
    <w:rsid w:val="00D21523"/>
    <w:rsid w:val="00D219CE"/>
    <w:rsid w:val="00D21A24"/>
    <w:rsid w:val="00D21EBF"/>
    <w:rsid w:val="00D22203"/>
    <w:rsid w:val="00D23263"/>
    <w:rsid w:val="00D2345B"/>
    <w:rsid w:val="00D237E2"/>
    <w:rsid w:val="00D23A6F"/>
    <w:rsid w:val="00D24145"/>
    <w:rsid w:val="00D24191"/>
    <w:rsid w:val="00D24665"/>
    <w:rsid w:val="00D2467B"/>
    <w:rsid w:val="00D2483C"/>
    <w:rsid w:val="00D24968"/>
    <w:rsid w:val="00D2501F"/>
    <w:rsid w:val="00D25307"/>
    <w:rsid w:val="00D2539C"/>
    <w:rsid w:val="00D253F2"/>
    <w:rsid w:val="00D254E9"/>
    <w:rsid w:val="00D255CF"/>
    <w:rsid w:val="00D255ED"/>
    <w:rsid w:val="00D2678E"/>
    <w:rsid w:val="00D26863"/>
    <w:rsid w:val="00D2694C"/>
    <w:rsid w:val="00D271C9"/>
    <w:rsid w:val="00D276BB"/>
    <w:rsid w:val="00D27853"/>
    <w:rsid w:val="00D301A2"/>
    <w:rsid w:val="00D301F6"/>
    <w:rsid w:val="00D30AE0"/>
    <w:rsid w:val="00D30AE8"/>
    <w:rsid w:val="00D30BB3"/>
    <w:rsid w:val="00D30FAA"/>
    <w:rsid w:val="00D3114C"/>
    <w:rsid w:val="00D32155"/>
    <w:rsid w:val="00D3239C"/>
    <w:rsid w:val="00D3296E"/>
    <w:rsid w:val="00D32D2D"/>
    <w:rsid w:val="00D3307C"/>
    <w:rsid w:val="00D331A9"/>
    <w:rsid w:val="00D331F1"/>
    <w:rsid w:val="00D33581"/>
    <w:rsid w:val="00D33AC0"/>
    <w:rsid w:val="00D34203"/>
    <w:rsid w:val="00D3434A"/>
    <w:rsid w:val="00D34379"/>
    <w:rsid w:val="00D34FB1"/>
    <w:rsid w:val="00D350AF"/>
    <w:rsid w:val="00D35339"/>
    <w:rsid w:val="00D3546A"/>
    <w:rsid w:val="00D358BB"/>
    <w:rsid w:val="00D35EFE"/>
    <w:rsid w:val="00D36107"/>
    <w:rsid w:val="00D36132"/>
    <w:rsid w:val="00D36A87"/>
    <w:rsid w:val="00D37058"/>
    <w:rsid w:val="00D376CF"/>
    <w:rsid w:val="00D37B46"/>
    <w:rsid w:val="00D37BDE"/>
    <w:rsid w:val="00D37F37"/>
    <w:rsid w:val="00D40B8D"/>
    <w:rsid w:val="00D40D1B"/>
    <w:rsid w:val="00D41040"/>
    <w:rsid w:val="00D411B3"/>
    <w:rsid w:val="00D4131F"/>
    <w:rsid w:val="00D413EC"/>
    <w:rsid w:val="00D41983"/>
    <w:rsid w:val="00D41BDF"/>
    <w:rsid w:val="00D41C99"/>
    <w:rsid w:val="00D41D11"/>
    <w:rsid w:val="00D41E44"/>
    <w:rsid w:val="00D42293"/>
    <w:rsid w:val="00D42591"/>
    <w:rsid w:val="00D42923"/>
    <w:rsid w:val="00D4312C"/>
    <w:rsid w:val="00D433C8"/>
    <w:rsid w:val="00D4402D"/>
    <w:rsid w:val="00D440A8"/>
    <w:rsid w:val="00D44136"/>
    <w:rsid w:val="00D4421B"/>
    <w:rsid w:val="00D447BF"/>
    <w:rsid w:val="00D4542C"/>
    <w:rsid w:val="00D45F34"/>
    <w:rsid w:val="00D462E4"/>
    <w:rsid w:val="00D4689C"/>
    <w:rsid w:val="00D472FC"/>
    <w:rsid w:val="00D473AE"/>
    <w:rsid w:val="00D50510"/>
    <w:rsid w:val="00D50DED"/>
    <w:rsid w:val="00D511DD"/>
    <w:rsid w:val="00D516AB"/>
    <w:rsid w:val="00D5282D"/>
    <w:rsid w:val="00D52E71"/>
    <w:rsid w:val="00D5302B"/>
    <w:rsid w:val="00D53740"/>
    <w:rsid w:val="00D5380F"/>
    <w:rsid w:val="00D53815"/>
    <w:rsid w:val="00D540FA"/>
    <w:rsid w:val="00D54599"/>
    <w:rsid w:val="00D54D41"/>
    <w:rsid w:val="00D551FD"/>
    <w:rsid w:val="00D55561"/>
    <w:rsid w:val="00D55B36"/>
    <w:rsid w:val="00D55CAA"/>
    <w:rsid w:val="00D55CED"/>
    <w:rsid w:val="00D55E66"/>
    <w:rsid w:val="00D5678D"/>
    <w:rsid w:val="00D56A30"/>
    <w:rsid w:val="00D56CA6"/>
    <w:rsid w:val="00D57701"/>
    <w:rsid w:val="00D5794B"/>
    <w:rsid w:val="00D57A61"/>
    <w:rsid w:val="00D57A73"/>
    <w:rsid w:val="00D57C03"/>
    <w:rsid w:val="00D60077"/>
    <w:rsid w:val="00D601E6"/>
    <w:rsid w:val="00D60296"/>
    <w:rsid w:val="00D60DE4"/>
    <w:rsid w:val="00D60E3E"/>
    <w:rsid w:val="00D6125B"/>
    <w:rsid w:val="00D613D5"/>
    <w:rsid w:val="00D61583"/>
    <w:rsid w:val="00D61740"/>
    <w:rsid w:val="00D61F26"/>
    <w:rsid w:val="00D6224C"/>
    <w:rsid w:val="00D622F2"/>
    <w:rsid w:val="00D6239D"/>
    <w:rsid w:val="00D62412"/>
    <w:rsid w:val="00D62613"/>
    <w:rsid w:val="00D6267B"/>
    <w:rsid w:val="00D634B7"/>
    <w:rsid w:val="00D635A7"/>
    <w:rsid w:val="00D63938"/>
    <w:rsid w:val="00D63D8D"/>
    <w:rsid w:val="00D63EEE"/>
    <w:rsid w:val="00D6438E"/>
    <w:rsid w:val="00D6441B"/>
    <w:rsid w:val="00D647A5"/>
    <w:rsid w:val="00D647B3"/>
    <w:rsid w:val="00D649DE"/>
    <w:rsid w:val="00D64D7A"/>
    <w:rsid w:val="00D64E6F"/>
    <w:rsid w:val="00D65148"/>
    <w:rsid w:val="00D65430"/>
    <w:rsid w:val="00D65C6F"/>
    <w:rsid w:val="00D66130"/>
    <w:rsid w:val="00D66A2A"/>
    <w:rsid w:val="00D66E79"/>
    <w:rsid w:val="00D67439"/>
    <w:rsid w:val="00D67515"/>
    <w:rsid w:val="00D67AD0"/>
    <w:rsid w:val="00D67C6B"/>
    <w:rsid w:val="00D67CAC"/>
    <w:rsid w:val="00D7029B"/>
    <w:rsid w:val="00D70C0A"/>
    <w:rsid w:val="00D717BB"/>
    <w:rsid w:val="00D718B4"/>
    <w:rsid w:val="00D71D41"/>
    <w:rsid w:val="00D7226F"/>
    <w:rsid w:val="00D722F2"/>
    <w:rsid w:val="00D72391"/>
    <w:rsid w:val="00D72466"/>
    <w:rsid w:val="00D7279E"/>
    <w:rsid w:val="00D727F1"/>
    <w:rsid w:val="00D72902"/>
    <w:rsid w:val="00D72D42"/>
    <w:rsid w:val="00D73626"/>
    <w:rsid w:val="00D73795"/>
    <w:rsid w:val="00D73849"/>
    <w:rsid w:val="00D7389B"/>
    <w:rsid w:val="00D738D4"/>
    <w:rsid w:val="00D73926"/>
    <w:rsid w:val="00D73AE7"/>
    <w:rsid w:val="00D73B6D"/>
    <w:rsid w:val="00D74197"/>
    <w:rsid w:val="00D74352"/>
    <w:rsid w:val="00D74913"/>
    <w:rsid w:val="00D74EF0"/>
    <w:rsid w:val="00D752C0"/>
    <w:rsid w:val="00D755EE"/>
    <w:rsid w:val="00D75740"/>
    <w:rsid w:val="00D75B73"/>
    <w:rsid w:val="00D75DFA"/>
    <w:rsid w:val="00D76007"/>
    <w:rsid w:val="00D76A39"/>
    <w:rsid w:val="00D76FBD"/>
    <w:rsid w:val="00D77217"/>
    <w:rsid w:val="00D774A9"/>
    <w:rsid w:val="00D77582"/>
    <w:rsid w:val="00D801C7"/>
    <w:rsid w:val="00D80359"/>
    <w:rsid w:val="00D80BB0"/>
    <w:rsid w:val="00D80CC9"/>
    <w:rsid w:val="00D80ECF"/>
    <w:rsid w:val="00D80FF9"/>
    <w:rsid w:val="00D8148B"/>
    <w:rsid w:val="00D81702"/>
    <w:rsid w:val="00D8184C"/>
    <w:rsid w:val="00D82110"/>
    <w:rsid w:val="00D823E4"/>
    <w:rsid w:val="00D82472"/>
    <w:rsid w:val="00D82AAF"/>
    <w:rsid w:val="00D83081"/>
    <w:rsid w:val="00D83A5E"/>
    <w:rsid w:val="00D8434E"/>
    <w:rsid w:val="00D84418"/>
    <w:rsid w:val="00D84527"/>
    <w:rsid w:val="00D84B36"/>
    <w:rsid w:val="00D84D13"/>
    <w:rsid w:val="00D84E86"/>
    <w:rsid w:val="00D8514E"/>
    <w:rsid w:val="00D85D8D"/>
    <w:rsid w:val="00D86127"/>
    <w:rsid w:val="00D862A5"/>
    <w:rsid w:val="00D86DAA"/>
    <w:rsid w:val="00D8705E"/>
    <w:rsid w:val="00D871A8"/>
    <w:rsid w:val="00D877B9"/>
    <w:rsid w:val="00D901B9"/>
    <w:rsid w:val="00D90718"/>
    <w:rsid w:val="00D90918"/>
    <w:rsid w:val="00D90961"/>
    <w:rsid w:val="00D90A7E"/>
    <w:rsid w:val="00D90D3F"/>
    <w:rsid w:val="00D90DAB"/>
    <w:rsid w:val="00D90E3F"/>
    <w:rsid w:val="00D911C5"/>
    <w:rsid w:val="00D912CC"/>
    <w:rsid w:val="00D915E4"/>
    <w:rsid w:val="00D915EC"/>
    <w:rsid w:val="00D9162B"/>
    <w:rsid w:val="00D917C7"/>
    <w:rsid w:val="00D91EAA"/>
    <w:rsid w:val="00D921F8"/>
    <w:rsid w:val="00D925B0"/>
    <w:rsid w:val="00D92AA1"/>
    <w:rsid w:val="00D92D12"/>
    <w:rsid w:val="00D92E04"/>
    <w:rsid w:val="00D93832"/>
    <w:rsid w:val="00D93C62"/>
    <w:rsid w:val="00D948E4"/>
    <w:rsid w:val="00D94BE4"/>
    <w:rsid w:val="00D953CC"/>
    <w:rsid w:val="00D953FD"/>
    <w:rsid w:val="00D95578"/>
    <w:rsid w:val="00D9568C"/>
    <w:rsid w:val="00D9623F"/>
    <w:rsid w:val="00D96415"/>
    <w:rsid w:val="00D9648C"/>
    <w:rsid w:val="00D964C0"/>
    <w:rsid w:val="00D9660B"/>
    <w:rsid w:val="00D966FB"/>
    <w:rsid w:val="00D96946"/>
    <w:rsid w:val="00D96BC1"/>
    <w:rsid w:val="00D96C63"/>
    <w:rsid w:val="00D96CD6"/>
    <w:rsid w:val="00D96D3A"/>
    <w:rsid w:val="00D96EB1"/>
    <w:rsid w:val="00D9718F"/>
    <w:rsid w:val="00D971BC"/>
    <w:rsid w:val="00D972D1"/>
    <w:rsid w:val="00D97347"/>
    <w:rsid w:val="00D973CF"/>
    <w:rsid w:val="00DA0018"/>
    <w:rsid w:val="00DA0497"/>
    <w:rsid w:val="00DA0678"/>
    <w:rsid w:val="00DA0CDD"/>
    <w:rsid w:val="00DA1133"/>
    <w:rsid w:val="00DA1A47"/>
    <w:rsid w:val="00DA1C12"/>
    <w:rsid w:val="00DA2661"/>
    <w:rsid w:val="00DA2864"/>
    <w:rsid w:val="00DA2FAF"/>
    <w:rsid w:val="00DA356B"/>
    <w:rsid w:val="00DA3584"/>
    <w:rsid w:val="00DA3719"/>
    <w:rsid w:val="00DA39AF"/>
    <w:rsid w:val="00DA41D7"/>
    <w:rsid w:val="00DA4322"/>
    <w:rsid w:val="00DA49C7"/>
    <w:rsid w:val="00DA4BA5"/>
    <w:rsid w:val="00DA5848"/>
    <w:rsid w:val="00DA5E25"/>
    <w:rsid w:val="00DA5F3B"/>
    <w:rsid w:val="00DA5FC3"/>
    <w:rsid w:val="00DA6004"/>
    <w:rsid w:val="00DA6122"/>
    <w:rsid w:val="00DA68C4"/>
    <w:rsid w:val="00DA6DB6"/>
    <w:rsid w:val="00DA7E90"/>
    <w:rsid w:val="00DB006F"/>
    <w:rsid w:val="00DB04A8"/>
    <w:rsid w:val="00DB0659"/>
    <w:rsid w:val="00DB0851"/>
    <w:rsid w:val="00DB0B74"/>
    <w:rsid w:val="00DB1447"/>
    <w:rsid w:val="00DB2612"/>
    <w:rsid w:val="00DB2745"/>
    <w:rsid w:val="00DB28C9"/>
    <w:rsid w:val="00DB2B5E"/>
    <w:rsid w:val="00DB334F"/>
    <w:rsid w:val="00DB33AC"/>
    <w:rsid w:val="00DB36B3"/>
    <w:rsid w:val="00DB36D3"/>
    <w:rsid w:val="00DB390C"/>
    <w:rsid w:val="00DB3EB7"/>
    <w:rsid w:val="00DB410A"/>
    <w:rsid w:val="00DB41E6"/>
    <w:rsid w:val="00DB46E1"/>
    <w:rsid w:val="00DB4A63"/>
    <w:rsid w:val="00DB5596"/>
    <w:rsid w:val="00DB5C18"/>
    <w:rsid w:val="00DB5C7A"/>
    <w:rsid w:val="00DB5D0E"/>
    <w:rsid w:val="00DB5D4E"/>
    <w:rsid w:val="00DB5F08"/>
    <w:rsid w:val="00DB60D5"/>
    <w:rsid w:val="00DB6122"/>
    <w:rsid w:val="00DB627F"/>
    <w:rsid w:val="00DB6463"/>
    <w:rsid w:val="00DB66D5"/>
    <w:rsid w:val="00DB6ADD"/>
    <w:rsid w:val="00DB7236"/>
    <w:rsid w:val="00DB7E87"/>
    <w:rsid w:val="00DC00C5"/>
    <w:rsid w:val="00DC0453"/>
    <w:rsid w:val="00DC0C44"/>
    <w:rsid w:val="00DC1550"/>
    <w:rsid w:val="00DC199A"/>
    <w:rsid w:val="00DC19D3"/>
    <w:rsid w:val="00DC2068"/>
    <w:rsid w:val="00DC231A"/>
    <w:rsid w:val="00DC2675"/>
    <w:rsid w:val="00DC2757"/>
    <w:rsid w:val="00DC28E0"/>
    <w:rsid w:val="00DC2CF9"/>
    <w:rsid w:val="00DC2E05"/>
    <w:rsid w:val="00DC2EF5"/>
    <w:rsid w:val="00DC2F7A"/>
    <w:rsid w:val="00DC30FF"/>
    <w:rsid w:val="00DC3147"/>
    <w:rsid w:val="00DC33A5"/>
    <w:rsid w:val="00DC342A"/>
    <w:rsid w:val="00DC3582"/>
    <w:rsid w:val="00DC3B80"/>
    <w:rsid w:val="00DC3F2C"/>
    <w:rsid w:val="00DC4385"/>
    <w:rsid w:val="00DC456C"/>
    <w:rsid w:val="00DC4CA6"/>
    <w:rsid w:val="00DC4DE8"/>
    <w:rsid w:val="00DC5174"/>
    <w:rsid w:val="00DC5DD9"/>
    <w:rsid w:val="00DC5E34"/>
    <w:rsid w:val="00DC60CC"/>
    <w:rsid w:val="00DC6786"/>
    <w:rsid w:val="00DC6E3B"/>
    <w:rsid w:val="00DC6E69"/>
    <w:rsid w:val="00DC7040"/>
    <w:rsid w:val="00DC725F"/>
    <w:rsid w:val="00DC727A"/>
    <w:rsid w:val="00DC73DA"/>
    <w:rsid w:val="00DC78E1"/>
    <w:rsid w:val="00DC7D98"/>
    <w:rsid w:val="00DC7E68"/>
    <w:rsid w:val="00DC7F7C"/>
    <w:rsid w:val="00DD0368"/>
    <w:rsid w:val="00DD0860"/>
    <w:rsid w:val="00DD0FCD"/>
    <w:rsid w:val="00DD10AF"/>
    <w:rsid w:val="00DD17BD"/>
    <w:rsid w:val="00DD193F"/>
    <w:rsid w:val="00DD1C41"/>
    <w:rsid w:val="00DD1EEF"/>
    <w:rsid w:val="00DD1F49"/>
    <w:rsid w:val="00DD256F"/>
    <w:rsid w:val="00DD2D0E"/>
    <w:rsid w:val="00DD35F1"/>
    <w:rsid w:val="00DD401E"/>
    <w:rsid w:val="00DD47C9"/>
    <w:rsid w:val="00DD4A14"/>
    <w:rsid w:val="00DD4AB7"/>
    <w:rsid w:val="00DD50C0"/>
    <w:rsid w:val="00DD5E51"/>
    <w:rsid w:val="00DD63C8"/>
    <w:rsid w:val="00DD6BDF"/>
    <w:rsid w:val="00DD6D0E"/>
    <w:rsid w:val="00DD76EF"/>
    <w:rsid w:val="00DE0386"/>
    <w:rsid w:val="00DE0635"/>
    <w:rsid w:val="00DE1136"/>
    <w:rsid w:val="00DE1186"/>
    <w:rsid w:val="00DE120C"/>
    <w:rsid w:val="00DE1743"/>
    <w:rsid w:val="00DE19FA"/>
    <w:rsid w:val="00DE2320"/>
    <w:rsid w:val="00DE2958"/>
    <w:rsid w:val="00DE2AD2"/>
    <w:rsid w:val="00DE2D50"/>
    <w:rsid w:val="00DE2F92"/>
    <w:rsid w:val="00DE367F"/>
    <w:rsid w:val="00DE3829"/>
    <w:rsid w:val="00DE38AB"/>
    <w:rsid w:val="00DE3AA0"/>
    <w:rsid w:val="00DE3EE9"/>
    <w:rsid w:val="00DE417C"/>
    <w:rsid w:val="00DE4318"/>
    <w:rsid w:val="00DE476D"/>
    <w:rsid w:val="00DE5ABB"/>
    <w:rsid w:val="00DE64CA"/>
    <w:rsid w:val="00DE6649"/>
    <w:rsid w:val="00DE6A0E"/>
    <w:rsid w:val="00DE6F58"/>
    <w:rsid w:val="00DE7190"/>
    <w:rsid w:val="00DE7306"/>
    <w:rsid w:val="00DE788D"/>
    <w:rsid w:val="00DE79BA"/>
    <w:rsid w:val="00DE7CAA"/>
    <w:rsid w:val="00DE7D84"/>
    <w:rsid w:val="00DE7DEE"/>
    <w:rsid w:val="00DE7E8A"/>
    <w:rsid w:val="00DF019D"/>
    <w:rsid w:val="00DF0206"/>
    <w:rsid w:val="00DF12C9"/>
    <w:rsid w:val="00DF13E0"/>
    <w:rsid w:val="00DF1677"/>
    <w:rsid w:val="00DF1E3F"/>
    <w:rsid w:val="00DF2375"/>
    <w:rsid w:val="00DF271C"/>
    <w:rsid w:val="00DF273A"/>
    <w:rsid w:val="00DF2791"/>
    <w:rsid w:val="00DF279B"/>
    <w:rsid w:val="00DF2941"/>
    <w:rsid w:val="00DF2CBB"/>
    <w:rsid w:val="00DF2FEE"/>
    <w:rsid w:val="00DF35AC"/>
    <w:rsid w:val="00DF35B5"/>
    <w:rsid w:val="00DF3CEC"/>
    <w:rsid w:val="00DF3F04"/>
    <w:rsid w:val="00DF3F7E"/>
    <w:rsid w:val="00DF41D0"/>
    <w:rsid w:val="00DF44F1"/>
    <w:rsid w:val="00DF4698"/>
    <w:rsid w:val="00DF4808"/>
    <w:rsid w:val="00DF4D9C"/>
    <w:rsid w:val="00DF4E30"/>
    <w:rsid w:val="00DF54BA"/>
    <w:rsid w:val="00DF56C1"/>
    <w:rsid w:val="00DF56E9"/>
    <w:rsid w:val="00DF583C"/>
    <w:rsid w:val="00DF596D"/>
    <w:rsid w:val="00DF5A38"/>
    <w:rsid w:val="00DF5D0E"/>
    <w:rsid w:val="00DF60FF"/>
    <w:rsid w:val="00DF6603"/>
    <w:rsid w:val="00DF6660"/>
    <w:rsid w:val="00DF666E"/>
    <w:rsid w:val="00DF6A01"/>
    <w:rsid w:val="00E00098"/>
    <w:rsid w:val="00E00733"/>
    <w:rsid w:val="00E00749"/>
    <w:rsid w:val="00E00863"/>
    <w:rsid w:val="00E00C2D"/>
    <w:rsid w:val="00E00F61"/>
    <w:rsid w:val="00E0145F"/>
    <w:rsid w:val="00E01461"/>
    <w:rsid w:val="00E014D4"/>
    <w:rsid w:val="00E01786"/>
    <w:rsid w:val="00E01AD6"/>
    <w:rsid w:val="00E01F91"/>
    <w:rsid w:val="00E02134"/>
    <w:rsid w:val="00E021BF"/>
    <w:rsid w:val="00E0272B"/>
    <w:rsid w:val="00E027CF"/>
    <w:rsid w:val="00E033E5"/>
    <w:rsid w:val="00E03C28"/>
    <w:rsid w:val="00E03CB6"/>
    <w:rsid w:val="00E04537"/>
    <w:rsid w:val="00E045E4"/>
    <w:rsid w:val="00E047AF"/>
    <w:rsid w:val="00E047EB"/>
    <w:rsid w:val="00E04C46"/>
    <w:rsid w:val="00E04CA6"/>
    <w:rsid w:val="00E0561E"/>
    <w:rsid w:val="00E0574C"/>
    <w:rsid w:val="00E05880"/>
    <w:rsid w:val="00E06409"/>
    <w:rsid w:val="00E06615"/>
    <w:rsid w:val="00E06A7C"/>
    <w:rsid w:val="00E06CDA"/>
    <w:rsid w:val="00E06FCB"/>
    <w:rsid w:val="00E07227"/>
    <w:rsid w:val="00E07CCC"/>
    <w:rsid w:val="00E1000D"/>
    <w:rsid w:val="00E1005D"/>
    <w:rsid w:val="00E10711"/>
    <w:rsid w:val="00E11264"/>
    <w:rsid w:val="00E116D2"/>
    <w:rsid w:val="00E118A2"/>
    <w:rsid w:val="00E119B3"/>
    <w:rsid w:val="00E11FC1"/>
    <w:rsid w:val="00E121A1"/>
    <w:rsid w:val="00E1246E"/>
    <w:rsid w:val="00E12579"/>
    <w:rsid w:val="00E125D4"/>
    <w:rsid w:val="00E128FD"/>
    <w:rsid w:val="00E12BA1"/>
    <w:rsid w:val="00E12C60"/>
    <w:rsid w:val="00E12F98"/>
    <w:rsid w:val="00E1301E"/>
    <w:rsid w:val="00E138F6"/>
    <w:rsid w:val="00E13BDE"/>
    <w:rsid w:val="00E141A4"/>
    <w:rsid w:val="00E14302"/>
    <w:rsid w:val="00E14D8B"/>
    <w:rsid w:val="00E15851"/>
    <w:rsid w:val="00E160D6"/>
    <w:rsid w:val="00E16109"/>
    <w:rsid w:val="00E16427"/>
    <w:rsid w:val="00E170BD"/>
    <w:rsid w:val="00E17ED4"/>
    <w:rsid w:val="00E2002D"/>
    <w:rsid w:val="00E2032D"/>
    <w:rsid w:val="00E20BBC"/>
    <w:rsid w:val="00E20CB9"/>
    <w:rsid w:val="00E20E9A"/>
    <w:rsid w:val="00E21E83"/>
    <w:rsid w:val="00E22433"/>
    <w:rsid w:val="00E232E9"/>
    <w:rsid w:val="00E23537"/>
    <w:rsid w:val="00E2392C"/>
    <w:rsid w:val="00E23E5B"/>
    <w:rsid w:val="00E23FA5"/>
    <w:rsid w:val="00E2432B"/>
    <w:rsid w:val="00E243D5"/>
    <w:rsid w:val="00E24790"/>
    <w:rsid w:val="00E24C59"/>
    <w:rsid w:val="00E24E26"/>
    <w:rsid w:val="00E24F16"/>
    <w:rsid w:val="00E25371"/>
    <w:rsid w:val="00E254E6"/>
    <w:rsid w:val="00E25819"/>
    <w:rsid w:val="00E25B68"/>
    <w:rsid w:val="00E261B2"/>
    <w:rsid w:val="00E26254"/>
    <w:rsid w:val="00E2651F"/>
    <w:rsid w:val="00E269D1"/>
    <w:rsid w:val="00E26C03"/>
    <w:rsid w:val="00E26CDF"/>
    <w:rsid w:val="00E27D34"/>
    <w:rsid w:val="00E307B5"/>
    <w:rsid w:val="00E30A6F"/>
    <w:rsid w:val="00E30C61"/>
    <w:rsid w:val="00E30F62"/>
    <w:rsid w:val="00E30F75"/>
    <w:rsid w:val="00E31725"/>
    <w:rsid w:val="00E318E6"/>
    <w:rsid w:val="00E319A3"/>
    <w:rsid w:val="00E31AF9"/>
    <w:rsid w:val="00E31B50"/>
    <w:rsid w:val="00E32294"/>
    <w:rsid w:val="00E32699"/>
    <w:rsid w:val="00E327CC"/>
    <w:rsid w:val="00E32E2C"/>
    <w:rsid w:val="00E33140"/>
    <w:rsid w:val="00E333D8"/>
    <w:rsid w:val="00E336F1"/>
    <w:rsid w:val="00E33B39"/>
    <w:rsid w:val="00E33BD8"/>
    <w:rsid w:val="00E33C8A"/>
    <w:rsid w:val="00E33E29"/>
    <w:rsid w:val="00E33F61"/>
    <w:rsid w:val="00E34480"/>
    <w:rsid w:val="00E34E25"/>
    <w:rsid w:val="00E35484"/>
    <w:rsid w:val="00E36708"/>
    <w:rsid w:val="00E36B77"/>
    <w:rsid w:val="00E36F20"/>
    <w:rsid w:val="00E37307"/>
    <w:rsid w:val="00E37A4F"/>
    <w:rsid w:val="00E37D9F"/>
    <w:rsid w:val="00E37DEB"/>
    <w:rsid w:val="00E40630"/>
    <w:rsid w:val="00E407DE"/>
    <w:rsid w:val="00E40A22"/>
    <w:rsid w:val="00E40CEE"/>
    <w:rsid w:val="00E40DAD"/>
    <w:rsid w:val="00E4167D"/>
    <w:rsid w:val="00E41853"/>
    <w:rsid w:val="00E418FF"/>
    <w:rsid w:val="00E41923"/>
    <w:rsid w:val="00E42757"/>
    <w:rsid w:val="00E42AC8"/>
    <w:rsid w:val="00E42B53"/>
    <w:rsid w:val="00E42BB6"/>
    <w:rsid w:val="00E42CB4"/>
    <w:rsid w:val="00E42FD6"/>
    <w:rsid w:val="00E43074"/>
    <w:rsid w:val="00E43FB3"/>
    <w:rsid w:val="00E445FC"/>
    <w:rsid w:val="00E44A7C"/>
    <w:rsid w:val="00E44EE9"/>
    <w:rsid w:val="00E44F95"/>
    <w:rsid w:val="00E45721"/>
    <w:rsid w:val="00E45B61"/>
    <w:rsid w:val="00E45BBC"/>
    <w:rsid w:val="00E45DA8"/>
    <w:rsid w:val="00E45E04"/>
    <w:rsid w:val="00E46574"/>
    <w:rsid w:val="00E465AD"/>
    <w:rsid w:val="00E46AC9"/>
    <w:rsid w:val="00E47CE8"/>
    <w:rsid w:val="00E50071"/>
    <w:rsid w:val="00E50651"/>
    <w:rsid w:val="00E50A0E"/>
    <w:rsid w:val="00E50B5D"/>
    <w:rsid w:val="00E50DB2"/>
    <w:rsid w:val="00E512FB"/>
    <w:rsid w:val="00E514C6"/>
    <w:rsid w:val="00E521D8"/>
    <w:rsid w:val="00E522B2"/>
    <w:rsid w:val="00E529C3"/>
    <w:rsid w:val="00E52B68"/>
    <w:rsid w:val="00E5340D"/>
    <w:rsid w:val="00E5363B"/>
    <w:rsid w:val="00E539DD"/>
    <w:rsid w:val="00E53DDA"/>
    <w:rsid w:val="00E54169"/>
    <w:rsid w:val="00E543E0"/>
    <w:rsid w:val="00E545C6"/>
    <w:rsid w:val="00E54AAC"/>
    <w:rsid w:val="00E5576B"/>
    <w:rsid w:val="00E5595E"/>
    <w:rsid w:val="00E55AF7"/>
    <w:rsid w:val="00E55E9A"/>
    <w:rsid w:val="00E55F17"/>
    <w:rsid w:val="00E56F6A"/>
    <w:rsid w:val="00E57056"/>
    <w:rsid w:val="00E5764A"/>
    <w:rsid w:val="00E57777"/>
    <w:rsid w:val="00E5793B"/>
    <w:rsid w:val="00E57B75"/>
    <w:rsid w:val="00E57D64"/>
    <w:rsid w:val="00E57E87"/>
    <w:rsid w:val="00E60CDD"/>
    <w:rsid w:val="00E60CF7"/>
    <w:rsid w:val="00E60DDF"/>
    <w:rsid w:val="00E615AD"/>
    <w:rsid w:val="00E61BEC"/>
    <w:rsid w:val="00E622C3"/>
    <w:rsid w:val="00E6250E"/>
    <w:rsid w:val="00E625CD"/>
    <w:rsid w:val="00E62BE9"/>
    <w:rsid w:val="00E632BF"/>
    <w:rsid w:val="00E640D4"/>
    <w:rsid w:val="00E6453A"/>
    <w:rsid w:val="00E648C7"/>
    <w:rsid w:val="00E649E0"/>
    <w:rsid w:val="00E64D22"/>
    <w:rsid w:val="00E64DDF"/>
    <w:rsid w:val="00E6503E"/>
    <w:rsid w:val="00E650AC"/>
    <w:rsid w:val="00E65BB4"/>
    <w:rsid w:val="00E65C6C"/>
    <w:rsid w:val="00E66931"/>
    <w:rsid w:val="00E66F88"/>
    <w:rsid w:val="00E67080"/>
    <w:rsid w:val="00E67342"/>
    <w:rsid w:val="00E67616"/>
    <w:rsid w:val="00E67853"/>
    <w:rsid w:val="00E67ADA"/>
    <w:rsid w:val="00E67B81"/>
    <w:rsid w:val="00E67D2A"/>
    <w:rsid w:val="00E70378"/>
    <w:rsid w:val="00E705CC"/>
    <w:rsid w:val="00E7099A"/>
    <w:rsid w:val="00E70B71"/>
    <w:rsid w:val="00E70DED"/>
    <w:rsid w:val="00E71220"/>
    <w:rsid w:val="00E71602"/>
    <w:rsid w:val="00E718C9"/>
    <w:rsid w:val="00E71B05"/>
    <w:rsid w:val="00E7244E"/>
    <w:rsid w:val="00E727D2"/>
    <w:rsid w:val="00E73258"/>
    <w:rsid w:val="00E73627"/>
    <w:rsid w:val="00E73768"/>
    <w:rsid w:val="00E73A5D"/>
    <w:rsid w:val="00E7461D"/>
    <w:rsid w:val="00E747AC"/>
    <w:rsid w:val="00E74B50"/>
    <w:rsid w:val="00E754E4"/>
    <w:rsid w:val="00E7583A"/>
    <w:rsid w:val="00E75D52"/>
    <w:rsid w:val="00E77038"/>
    <w:rsid w:val="00E77C00"/>
    <w:rsid w:val="00E77EB8"/>
    <w:rsid w:val="00E77F0A"/>
    <w:rsid w:val="00E800ED"/>
    <w:rsid w:val="00E80590"/>
    <w:rsid w:val="00E8072F"/>
    <w:rsid w:val="00E80D20"/>
    <w:rsid w:val="00E811DB"/>
    <w:rsid w:val="00E8171D"/>
    <w:rsid w:val="00E81877"/>
    <w:rsid w:val="00E81BA8"/>
    <w:rsid w:val="00E8212C"/>
    <w:rsid w:val="00E823AB"/>
    <w:rsid w:val="00E82E5B"/>
    <w:rsid w:val="00E83209"/>
    <w:rsid w:val="00E835B4"/>
    <w:rsid w:val="00E836B2"/>
    <w:rsid w:val="00E83949"/>
    <w:rsid w:val="00E83BFB"/>
    <w:rsid w:val="00E83CFD"/>
    <w:rsid w:val="00E83E67"/>
    <w:rsid w:val="00E84598"/>
    <w:rsid w:val="00E848C5"/>
    <w:rsid w:val="00E84A9F"/>
    <w:rsid w:val="00E84EF4"/>
    <w:rsid w:val="00E84FAC"/>
    <w:rsid w:val="00E852CF"/>
    <w:rsid w:val="00E8565A"/>
    <w:rsid w:val="00E85675"/>
    <w:rsid w:val="00E86939"/>
    <w:rsid w:val="00E86C3F"/>
    <w:rsid w:val="00E86CA8"/>
    <w:rsid w:val="00E8766F"/>
    <w:rsid w:val="00E90156"/>
    <w:rsid w:val="00E9042B"/>
    <w:rsid w:val="00E90882"/>
    <w:rsid w:val="00E909D4"/>
    <w:rsid w:val="00E90E1D"/>
    <w:rsid w:val="00E91032"/>
    <w:rsid w:val="00E9112C"/>
    <w:rsid w:val="00E9136C"/>
    <w:rsid w:val="00E9149B"/>
    <w:rsid w:val="00E918B9"/>
    <w:rsid w:val="00E91DEC"/>
    <w:rsid w:val="00E91E40"/>
    <w:rsid w:val="00E92BB9"/>
    <w:rsid w:val="00E92BC1"/>
    <w:rsid w:val="00E92C0F"/>
    <w:rsid w:val="00E92C24"/>
    <w:rsid w:val="00E92FAB"/>
    <w:rsid w:val="00E93069"/>
    <w:rsid w:val="00E934BF"/>
    <w:rsid w:val="00E93772"/>
    <w:rsid w:val="00E94187"/>
    <w:rsid w:val="00E9447C"/>
    <w:rsid w:val="00E94CC7"/>
    <w:rsid w:val="00E94D73"/>
    <w:rsid w:val="00E9503B"/>
    <w:rsid w:val="00E9535E"/>
    <w:rsid w:val="00E95695"/>
    <w:rsid w:val="00E95C7C"/>
    <w:rsid w:val="00E96351"/>
    <w:rsid w:val="00E9658E"/>
    <w:rsid w:val="00E9681B"/>
    <w:rsid w:val="00E96B58"/>
    <w:rsid w:val="00E96E5B"/>
    <w:rsid w:val="00E97112"/>
    <w:rsid w:val="00E97754"/>
    <w:rsid w:val="00E97AC6"/>
    <w:rsid w:val="00E97BD4"/>
    <w:rsid w:val="00EA0135"/>
    <w:rsid w:val="00EA05D5"/>
    <w:rsid w:val="00EA0A5B"/>
    <w:rsid w:val="00EA10A5"/>
    <w:rsid w:val="00EA17B6"/>
    <w:rsid w:val="00EA18F1"/>
    <w:rsid w:val="00EA1945"/>
    <w:rsid w:val="00EA1B17"/>
    <w:rsid w:val="00EA1DBB"/>
    <w:rsid w:val="00EA1E33"/>
    <w:rsid w:val="00EA1E84"/>
    <w:rsid w:val="00EA25FF"/>
    <w:rsid w:val="00EA2AC6"/>
    <w:rsid w:val="00EA2B9F"/>
    <w:rsid w:val="00EA348D"/>
    <w:rsid w:val="00EA35C4"/>
    <w:rsid w:val="00EA3606"/>
    <w:rsid w:val="00EA369E"/>
    <w:rsid w:val="00EA3A34"/>
    <w:rsid w:val="00EA4424"/>
    <w:rsid w:val="00EA4475"/>
    <w:rsid w:val="00EA4B34"/>
    <w:rsid w:val="00EA5772"/>
    <w:rsid w:val="00EA5C88"/>
    <w:rsid w:val="00EA6039"/>
    <w:rsid w:val="00EA619E"/>
    <w:rsid w:val="00EA68A4"/>
    <w:rsid w:val="00EA7284"/>
    <w:rsid w:val="00EA7960"/>
    <w:rsid w:val="00EA7C4C"/>
    <w:rsid w:val="00EB06FB"/>
    <w:rsid w:val="00EB0CC9"/>
    <w:rsid w:val="00EB0CDC"/>
    <w:rsid w:val="00EB0D9A"/>
    <w:rsid w:val="00EB0DC3"/>
    <w:rsid w:val="00EB1098"/>
    <w:rsid w:val="00EB1330"/>
    <w:rsid w:val="00EB1B98"/>
    <w:rsid w:val="00EB2188"/>
    <w:rsid w:val="00EB23AE"/>
    <w:rsid w:val="00EB2E0F"/>
    <w:rsid w:val="00EB2F03"/>
    <w:rsid w:val="00EB3135"/>
    <w:rsid w:val="00EB349D"/>
    <w:rsid w:val="00EB45A7"/>
    <w:rsid w:val="00EB4683"/>
    <w:rsid w:val="00EB4FB8"/>
    <w:rsid w:val="00EB543F"/>
    <w:rsid w:val="00EB56B1"/>
    <w:rsid w:val="00EB5A30"/>
    <w:rsid w:val="00EB5CF1"/>
    <w:rsid w:val="00EB68F8"/>
    <w:rsid w:val="00EB6A6A"/>
    <w:rsid w:val="00EB6FF2"/>
    <w:rsid w:val="00EB7F43"/>
    <w:rsid w:val="00EC0A5C"/>
    <w:rsid w:val="00EC105F"/>
    <w:rsid w:val="00EC1675"/>
    <w:rsid w:val="00EC18E6"/>
    <w:rsid w:val="00EC243C"/>
    <w:rsid w:val="00EC25D8"/>
    <w:rsid w:val="00EC2929"/>
    <w:rsid w:val="00EC29AB"/>
    <w:rsid w:val="00EC2A27"/>
    <w:rsid w:val="00EC33FA"/>
    <w:rsid w:val="00EC36C5"/>
    <w:rsid w:val="00EC3B8D"/>
    <w:rsid w:val="00EC3F4B"/>
    <w:rsid w:val="00EC4379"/>
    <w:rsid w:val="00EC442A"/>
    <w:rsid w:val="00EC458C"/>
    <w:rsid w:val="00EC4C93"/>
    <w:rsid w:val="00EC5988"/>
    <w:rsid w:val="00EC5CF9"/>
    <w:rsid w:val="00EC5EB6"/>
    <w:rsid w:val="00EC5F1F"/>
    <w:rsid w:val="00EC6474"/>
    <w:rsid w:val="00EC6530"/>
    <w:rsid w:val="00EC6B6B"/>
    <w:rsid w:val="00EC6BC1"/>
    <w:rsid w:val="00EC6C26"/>
    <w:rsid w:val="00EC6F12"/>
    <w:rsid w:val="00EC7257"/>
    <w:rsid w:val="00EC7329"/>
    <w:rsid w:val="00EC7C45"/>
    <w:rsid w:val="00ED0342"/>
    <w:rsid w:val="00ED0759"/>
    <w:rsid w:val="00ED08E1"/>
    <w:rsid w:val="00ED10DF"/>
    <w:rsid w:val="00ED1239"/>
    <w:rsid w:val="00ED1806"/>
    <w:rsid w:val="00ED3125"/>
    <w:rsid w:val="00ED31E8"/>
    <w:rsid w:val="00ED372A"/>
    <w:rsid w:val="00ED383D"/>
    <w:rsid w:val="00ED3FC0"/>
    <w:rsid w:val="00ED42B5"/>
    <w:rsid w:val="00ED44A3"/>
    <w:rsid w:val="00ED4814"/>
    <w:rsid w:val="00ED50DE"/>
    <w:rsid w:val="00ED53EB"/>
    <w:rsid w:val="00ED5637"/>
    <w:rsid w:val="00ED5C72"/>
    <w:rsid w:val="00ED5DFB"/>
    <w:rsid w:val="00ED5EA8"/>
    <w:rsid w:val="00ED7034"/>
    <w:rsid w:val="00ED7106"/>
    <w:rsid w:val="00ED71F7"/>
    <w:rsid w:val="00ED74A5"/>
    <w:rsid w:val="00ED7570"/>
    <w:rsid w:val="00ED759E"/>
    <w:rsid w:val="00ED75A9"/>
    <w:rsid w:val="00ED7EEA"/>
    <w:rsid w:val="00EE01DB"/>
    <w:rsid w:val="00EE0202"/>
    <w:rsid w:val="00EE039E"/>
    <w:rsid w:val="00EE0439"/>
    <w:rsid w:val="00EE0619"/>
    <w:rsid w:val="00EE0A56"/>
    <w:rsid w:val="00EE0AD6"/>
    <w:rsid w:val="00EE0B85"/>
    <w:rsid w:val="00EE0BAC"/>
    <w:rsid w:val="00EE1B6B"/>
    <w:rsid w:val="00EE1DA3"/>
    <w:rsid w:val="00EE252D"/>
    <w:rsid w:val="00EE2DDA"/>
    <w:rsid w:val="00EE2E1D"/>
    <w:rsid w:val="00EE300F"/>
    <w:rsid w:val="00EE3199"/>
    <w:rsid w:val="00EE3B57"/>
    <w:rsid w:val="00EE3E09"/>
    <w:rsid w:val="00EE4103"/>
    <w:rsid w:val="00EE42C3"/>
    <w:rsid w:val="00EE487A"/>
    <w:rsid w:val="00EE4DB1"/>
    <w:rsid w:val="00EE520D"/>
    <w:rsid w:val="00EE5AC7"/>
    <w:rsid w:val="00EE6137"/>
    <w:rsid w:val="00EE634C"/>
    <w:rsid w:val="00EE674B"/>
    <w:rsid w:val="00EE69D8"/>
    <w:rsid w:val="00EE71C8"/>
    <w:rsid w:val="00EE737F"/>
    <w:rsid w:val="00EE767B"/>
    <w:rsid w:val="00EE767E"/>
    <w:rsid w:val="00EE76ED"/>
    <w:rsid w:val="00EE7B24"/>
    <w:rsid w:val="00EF0013"/>
    <w:rsid w:val="00EF0BC9"/>
    <w:rsid w:val="00EF11D4"/>
    <w:rsid w:val="00EF1526"/>
    <w:rsid w:val="00EF2092"/>
    <w:rsid w:val="00EF29FE"/>
    <w:rsid w:val="00EF2EC5"/>
    <w:rsid w:val="00EF2F49"/>
    <w:rsid w:val="00EF310B"/>
    <w:rsid w:val="00EF3A75"/>
    <w:rsid w:val="00EF3D0C"/>
    <w:rsid w:val="00EF450D"/>
    <w:rsid w:val="00EF45D7"/>
    <w:rsid w:val="00EF4611"/>
    <w:rsid w:val="00EF47C3"/>
    <w:rsid w:val="00EF48BC"/>
    <w:rsid w:val="00EF4967"/>
    <w:rsid w:val="00EF4B4A"/>
    <w:rsid w:val="00EF541C"/>
    <w:rsid w:val="00EF5A9C"/>
    <w:rsid w:val="00EF5C74"/>
    <w:rsid w:val="00EF6FB7"/>
    <w:rsid w:val="00EF6FC3"/>
    <w:rsid w:val="00EF71BD"/>
    <w:rsid w:val="00EF72CB"/>
    <w:rsid w:val="00EF736B"/>
    <w:rsid w:val="00EF74A5"/>
    <w:rsid w:val="00EF7AA8"/>
    <w:rsid w:val="00F0039A"/>
    <w:rsid w:val="00F008B6"/>
    <w:rsid w:val="00F0093A"/>
    <w:rsid w:val="00F00CD6"/>
    <w:rsid w:val="00F00F8C"/>
    <w:rsid w:val="00F01233"/>
    <w:rsid w:val="00F017E4"/>
    <w:rsid w:val="00F018DA"/>
    <w:rsid w:val="00F01AF8"/>
    <w:rsid w:val="00F01F50"/>
    <w:rsid w:val="00F02370"/>
    <w:rsid w:val="00F02871"/>
    <w:rsid w:val="00F029BA"/>
    <w:rsid w:val="00F02AC7"/>
    <w:rsid w:val="00F02C83"/>
    <w:rsid w:val="00F0301F"/>
    <w:rsid w:val="00F032DC"/>
    <w:rsid w:val="00F03DFF"/>
    <w:rsid w:val="00F03E8D"/>
    <w:rsid w:val="00F0422A"/>
    <w:rsid w:val="00F049F3"/>
    <w:rsid w:val="00F04AF2"/>
    <w:rsid w:val="00F04E85"/>
    <w:rsid w:val="00F04EE0"/>
    <w:rsid w:val="00F050AF"/>
    <w:rsid w:val="00F05C75"/>
    <w:rsid w:val="00F05E9D"/>
    <w:rsid w:val="00F066D7"/>
    <w:rsid w:val="00F0681C"/>
    <w:rsid w:val="00F06B37"/>
    <w:rsid w:val="00F06DF9"/>
    <w:rsid w:val="00F06F97"/>
    <w:rsid w:val="00F07174"/>
    <w:rsid w:val="00F0728D"/>
    <w:rsid w:val="00F07843"/>
    <w:rsid w:val="00F07F57"/>
    <w:rsid w:val="00F10131"/>
    <w:rsid w:val="00F107B8"/>
    <w:rsid w:val="00F10BFD"/>
    <w:rsid w:val="00F10D66"/>
    <w:rsid w:val="00F10FBB"/>
    <w:rsid w:val="00F112BC"/>
    <w:rsid w:val="00F11EC8"/>
    <w:rsid w:val="00F12084"/>
    <w:rsid w:val="00F12702"/>
    <w:rsid w:val="00F128CE"/>
    <w:rsid w:val="00F12C6F"/>
    <w:rsid w:val="00F130BE"/>
    <w:rsid w:val="00F13286"/>
    <w:rsid w:val="00F1478E"/>
    <w:rsid w:val="00F14A28"/>
    <w:rsid w:val="00F14A98"/>
    <w:rsid w:val="00F14C76"/>
    <w:rsid w:val="00F14CBB"/>
    <w:rsid w:val="00F15510"/>
    <w:rsid w:val="00F15596"/>
    <w:rsid w:val="00F157E2"/>
    <w:rsid w:val="00F15AD5"/>
    <w:rsid w:val="00F15F0F"/>
    <w:rsid w:val="00F161E1"/>
    <w:rsid w:val="00F1621C"/>
    <w:rsid w:val="00F164D6"/>
    <w:rsid w:val="00F16BFF"/>
    <w:rsid w:val="00F17518"/>
    <w:rsid w:val="00F17E92"/>
    <w:rsid w:val="00F20241"/>
    <w:rsid w:val="00F20D01"/>
    <w:rsid w:val="00F21296"/>
    <w:rsid w:val="00F21486"/>
    <w:rsid w:val="00F217FD"/>
    <w:rsid w:val="00F21906"/>
    <w:rsid w:val="00F2193C"/>
    <w:rsid w:val="00F21E9D"/>
    <w:rsid w:val="00F22117"/>
    <w:rsid w:val="00F221BC"/>
    <w:rsid w:val="00F2235F"/>
    <w:rsid w:val="00F22726"/>
    <w:rsid w:val="00F228E8"/>
    <w:rsid w:val="00F22D56"/>
    <w:rsid w:val="00F23340"/>
    <w:rsid w:val="00F23397"/>
    <w:rsid w:val="00F2356E"/>
    <w:rsid w:val="00F23D17"/>
    <w:rsid w:val="00F2482F"/>
    <w:rsid w:val="00F25323"/>
    <w:rsid w:val="00F2554E"/>
    <w:rsid w:val="00F25BC2"/>
    <w:rsid w:val="00F2604A"/>
    <w:rsid w:val="00F26501"/>
    <w:rsid w:val="00F265E6"/>
    <w:rsid w:val="00F26675"/>
    <w:rsid w:val="00F26FE4"/>
    <w:rsid w:val="00F2709B"/>
    <w:rsid w:val="00F27238"/>
    <w:rsid w:val="00F2765F"/>
    <w:rsid w:val="00F27875"/>
    <w:rsid w:val="00F279CE"/>
    <w:rsid w:val="00F301ED"/>
    <w:rsid w:val="00F302FE"/>
    <w:rsid w:val="00F303E3"/>
    <w:rsid w:val="00F30D13"/>
    <w:rsid w:val="00F30E8A"/>
    <w:rsid w:val="00F30F77"/>
    <w:rsid w:val="00F31123"/>
    <w:rsid w:val="00F3147C"/>
    <w:rsid w:val="00F320F1"/>
    <w:rsid w:val="00F3226F"/>
    <w:rsid w:val="00F32DAB"/>
    <w:rsid w:val="00F33051"/>
    <w:rsid w:val="00F33233"/>
    <w:rsid w:val="00F3371B"/>
    <w:rsid w:val="00F33744"/>
    <w:rsid w:val="00F33B90"/>
    <w:rsid w:val="00F33F0C"/>
    <w:rsid w:val="00F3431C"/>
    <w:rsid w:val="00F35D62"/>
    <w:rsid w:val="00F36097"/>
    <w:rsid w:val="00F36151"/>
    <w:rsid w:val="00F3664C"/>
    <w:rsid w:val="00F36826"/>
    <w:rsid w:val="00F36AF3"/>
    <w:rsid w:val="00F37149"/>
    <w:rsid w:val="00F3745C"/>
    <w:rsid w:val="00F3748B"/>
    <w:rsid w:val="00F37B45"/>
    <w:rsid w:val="00F37C4B"/>
    <w:rsid w:val="00F400D4"/>
    <w:rsid w:val="00F40220"/>
    <w:rsid w:val="00F4046C"/>
    <w:rsid w:val="00F406F8"/>
    <w:rsid w:val="00F4077C"/>
    <w:rsid w:val="00F40D4A"/>
    <w:rsid w:val="00F40F3E"/>
    <w:rsid w:val="00F410B0"/>
    <w:rsid w:val="00F416A5"/>
    <w:rsid w:val="00F41BD5"/>
    <w:rsid w:val="00F41FAA"/>
    <w:rsid w:val="00F42366"/>
    <w:rsid w:val="00F42C90"/>
    <w:rsid w:val="00F42F9A"/>
    <w:rsid w:val="00F43508"/>
    <w:rsid w:val="00F43679"/>
    <w:rsid w:val="00F43826"/>
    <w:rsid w:val="00F43B56"/>
    <w:rsid w:val="00F43E2B"/>
    <w:rsid w:val="00F43F8B"/>
    <w:rsid w:val="00F442B1"/>
    <w:rsid w:val="00F44467"/>
    <w:rsid w:val="00F44806"/>
    <w:rsid w:val="00F44AA0"/>
    <w:rsid w:val="00F44C34"/>
    <w:rsid w:val="00F450CC"/>
    <w:rsid w:val="00F45303"/>
    <w:rsid w:val="00F456A8"/>
    <w:rsid w:val="00F459E9"/>
    <w:rsid w:val="00F45BD1"/>
    <w:rsid w:val="00F45C32"/>
    <w:rsid w:val="00F45CE2"/>
    <w:rsid w:val="00F45D39"/>
    <w:rsid w:val="00F4637F"/>
    <w:rsid w:val="00F46506"/>
    <w:rsid w:val="00F46726"/>
    <w:rsid w:val="00F4689B"/>
    <w:rsid w:val="00F46B54"/>
    <w:rsid w:val="00F46E96"/>
    <w:rsid w:val="00F472F6"/>
    <w:rsid w:val="00F475EE"/>
    <w:rsid w:val="00F4760C"/>
    <w:rsid w:val="00F47660"/>
    <w:rsid w:val="00F4777D"/>
    <w:rsid w:val="00F47A2C"/>
    <w:rsid w:val="00F5009E"/>
    <w:rsid w:val="00F50478"/>
    <w:rsid w:val="00F508C1"/>
    <w:rsid w:val="00F50F36"/>
    <w:rsid w:val="00F512C3"/>
    <w:rsid w:val="00F5138E"/>
    <w:rsid w:val="00F517FD"/>
    <w:rsid w:val="00F51B4E"/>
    <w:rsid w:val="00F51E29"/>
    <w:rsid w:val="00F5204E"/>
    <w:rsid w:val="00F52181"/>
    <w:rsid w:val="00F529BF"/>
    <w:rsid w:val="00F53903"/>
    <w:rsid w:val="00F53C64"/>
    <w:rsid w:val="00F53DDB"/>
    <w:rsid w:val="00F5409B"/>
    <w:rsid w:val="00F545FE"/>
    <w:rsid w:val="00F54874"/>
    <w:rsid w:val="00F54942"/>
    <w:rsid w:val="00F54AF1"/>
    <w:rsid w:val="00F54EFC"/>
    <w:rsid w:val="00F55209"/>
    <w:rsid w:val="00F55344"/>
    <w:rsid w:val="00F55C12"/>
    <w:rsid w:val="00F55EC6"/>
    <w:rsid w:val="00F55FF7"/>
    <w:rsid w:val="00F56754"/>
    <w:rsid w:val="00F56AF3"/>
    <w:rsid w:val="00F56D12"/>
    <w:rsid w:val="00F56DD4"/>
    <w:rsid w:val="00F56DFE"/>
    <w:rsid w:val="00F571F2"/>
    <w:rsid w:val="00F574A1"/>
    <w:rsid w:val="00F57B24"/>
    <w:rsid w:val="00F602AB"/>
    <w:rsid w:val="00F603CA"/>
    <w:rsid w:val="00F60852"/>
    <w:rsid w:val="00F60903"/>
    <w:rsid w:val="00F60E89"/>
    <w:rsid w:val="00F61EE4"/>
    <w:rsid w:val="00F6318B"/>
    <w:rsid w:val="00F6377A"/>
    <w:rsid w:val="00F642F0"/>
    <w:rsid w:val="00F64703"/>
    <w:rsid w:val="00F647C9"/>
    <w:rsid w:val="00F64B4C"/>
    <w:rsid w:val="00F64E64"/>
    <w:rsid w:val="00F6615C"/>
    <w:rsid w:val="00F668DF"/>
    <w:rsid w:val="00F66B2E"/>
    <w:rsid w:val="00F67A7B"/>
    <w:rsid w:val="00F67D61"/>
    <w:rsid w:val="00F700D7"/>
    <w:rsid w:val="00F70486"/>
    <w:rsid w:val="00F7080E"/>
    <w:rsid w:val="00F70862"/>
    <w:rsid w:val="00F70B38"/>
    <w:rsid w:val="00F70F8D"/>
    <w:rsid w:val="00F710A1"/>
    <w:rsid w:val="00F7121D"/>
    <w:rsid w:val="00F712B8"/>
    <w:rsid w:val="00F7139E"/>
    <w:rsid w:val="00F7144B"/>
    <w:rsid w:val="00F71693"/>
    <w:rsid w:val="00F718A1"/>
    <w:rsid w:val="00F722D9"/>
    <w:rsid w:val="00F722FC"/>
    <w:rsid w:val="00F72744"/>
    <w:rsid w:val="00F73201"/>
    <w:rsid w:val="00F73505"/>
    <w:rsid w:val="00F735CD"/>
    <w:rsid w:val="00F736EB"/>
    <w:rsid w:val="00F73C3D"/>
    <w:rsid w:val="00F73CB4"/>
    <w:rsid w:val="00F73E18"/>
    <w:rsid w:val="00F74231"/>
    <w:rsid w:val="00F7437E"/>
    <w:rsid w:val="00F7438A"/>
    <w:rsid w:val="00F746AF"/>
    <w:rsid w:val="00F746FB"/>
    <w:rsid w:val="00F748FD"/>
    <w:rsid w:val="00F74B88"/>
    <w:rsid w:val="00F74F5C"/>
    <w:rsid w:val="00F751FD"/>
    <w:rsid w:val="00F75D5E"/>
    <w:rsid w:val="00F75F63"/>
    <w:rsid w:val="00F7606B"/>
    <w:rsid w:val="00F7637D"/>
    <w:rsid w:val="00F763F3"/>
    <w:rsid w:val="00F7691F"/>
    <w:rsid w:val="00F772D0"/>
    <w:rsid w:val="00F77630"/>
    <w:rsid w:val="00F779BA"/>
    <w:rsid w:val="00F77A1B"/>
    <w:rsid w:val="00F77C4D"/>
    <w:rsid w:val="00F77F4A"/>
    <w:rsid w:val="00F807C9"/>
    <w:rsid w:val="00F80B9E"/>
    <w:rsid w:val="00F80F70"/>
    <w:rsid w:val="00F813BA"/>
    <w:rsid w:val="00F81E30"/>
    <w:rsid w:val="00F821B2"/>
    <w:rsid w:val="00F82630"/>
    <w:rsid w:val="00F82C75"/>
    <w:rsid w:val="00F8347D"/>
    <w:rsid w:val="00F838EB"/>
    <w:rsid w:val="00F83A8A"/>
    <w:rsid w:val="00F83F45"/>
    <w:rsid w:val="00F83FBE"/>
    <w:rsid w:val="00F847EA"/>
    <w:rsid w:val="00F848EF"/>
    <w:rsid w:val="00F849E3"/>
    <w:rsid w:val="00F852BD"/>
    <w:rsid w:val="00F852F4"/>
    <w:rsid w:val="00F85662"/>
    <w:rsid w:val="00F85CCF"/>
    <w:rsid w:val="00F85F59"/>
    <w:rsid w:val="00F86526"/>
    <w:rsid w:val="00F866A0"/>
    <w:rsid w:val="00F866B1"/>
    <w:rsid w:val="00F8690F"/>
    <w:rsid w:val="00F870E3"/>
    <w:rsid w:val="00F874A9"/>
    <w:rsid w:val="00F877EA"/>
    <w:rsid w:val="00F90535"/>
    <w:rsid w:val="00F90A38"/>
    <w:rsid w:val="00F90B95"/>
    <w:rsid w:val="00F913CB"/>
    <w:rsid w:val="00F91465"/>
    <w:rsid w:val="00F91683"/>
    <w:rsid w:val="00F9187E"/>
    <w:rsid w:val="00F91A45"/>
    <w:rsid w:val="00F91D9A"/>
    <w:rsid w:val="00F91E3F"/>
    <w:rsid w:val="00F91E8A"/>
    <w:rsid w:val="00F922F5"/>
    <w:rsid w:val="00F9259F"/>
    <w:rsid w:val="00F92A0C"/>
    <w:rsid w:val="00F92BBE"/>
    <w:rsid w:val="00F92C73"/>
    <w:rsid w:val="00F92E27"/>
    <w:rsid w:val="00F93325"/>
    <w:rsid w:val="00F93EE5"/>
    <w:rsid w:val="00F94B6A"/>
    <w:rsid w:val="00F94B93"/>
    <w:rsid w:val="00F9523F"/>
    <w:rsid w:val="00F958E3"/>
    <w:rsid w:val="00F959DB"/>
    <w:rsid w:val="00F95C16"/>
    <w:rsid w:val="00F95F51"/>
    <w:rsid w:val="00F96290"/>
    <w:rsid w:val="00F968AC"/>
    <w:rsid w:val="00F968C9"/>
    <w:rsid w:val="00F96B25"/>
    <w:rsid w:val="00F96B30"/>
    <w:rsid w:val="00F96FB5"/>
    <w:rsid w:val="00FA04FF"/>
    <w:rsid w:val="00FA0A3D"/>
    <w:rsid w:val="00FA106C"/>
    <w:rsid w:val="00FA12C0"/>
    <w:rsid w:val="00FA17DE"/>
    <w:rsid w:val="00FA1AD5"/>
    <w:rsid w:val="00FA1C96"/>
    <w:rsid w:val="00FA20B3"/>
    <w:rsid w:val="00FA2148"/>
    <w:rsid w:val="00FA2344"/>
    <w:rsid w:val="00FA2603"/>
    <w:rsid w:val="00FA2A61"/>
    <w:rsid w:val="00FA2A6E"/>
    <w:rsid w:val="00FA2DB9"/>
    <w:rsid w:val="00FA2E58"/>
    <w:rsid w:val="00FA331F"/>
    <w:rsid w:val="00FA3E1D"/>
    <w:rsid w:val="00FA46C1"/>
    <w:rsid w:val="00FA4B12"/>
    <w:rsid w:val="00FA4DD8"/>
    <w:rsid w:val="00FA4E1E"/>
    <w:rsid w:val="00FA5411"/>
    <w:rsid w:val="00FA54C8"/>
    <w:rsid w:val="00FA618C"/>
    <w:rsid w:val="00FA61D8"/>
    <w:rsid w:val="00FA6B30"/>
    <w:rsid w:val="00FA6B6A"/>
    <w:rsid w:val="00FA6DEA"/>
    <w:rsid w:val="00FA77A5"/>
    <w:rsid w:val="00FA7955"/>
    <w:rsid w:val="00FA7E79"/>
    <w:rsid w:val="00FB05E1"/>
    <w:rsid w:val="00FB0C6E"/>
    <w:rsid w:val="00FB125E"/>
    <w:rsid w:val="00FB150D"/>
    <w:rsid w:val="00FB165F"/>
    <w:rsid w:val="00FB1BAA"/>
    <w:rsid w:val="00FB20CD"/>
    <w:rsid w:val="00FB222A"/>
    <w:rsid w:val="00FB29F6"/>
    <w:rsid w:val="00FB2BA3"/>
    <w:rsid w:val="00FB2D6D"/>
    <w:rsid w:val="00FB2FD0"/>
    <w:rsid w:val="00FB33AC"/>
    <w:rsid w:val="00FB3400"/>
    <w:rsid w:val="00FB3509"/>
    <w:rsid w:val="00FB3688"/>
    <w:rsid w:val="00FB3D8A"/>
    <w:rsid w:val="00FB3E31"/>
    <w:rsid w:val="00FB43F0"/>
    <w:rsid w:val="00FB4913"/>
    <w:rsid w:val="00FB4E38"/>
    <w:rsid w:val="00FB4EF8"/>
    <w:rsid w:val="00FB50A7"/>
    <w:rsid w:val="00FB5CF2"/>
    <w:rsid w:val="00FB5E10"/>
    <w:rsid w:val="00FB624E"/>
    <w:rsid w:val="00FB648A"/>
    <w:rsid w:val="00FB65F9"/>
    <w:rsid w:val="00FB6883"/>
    <w:rsid w:val="00FB6BC2"/>
    <w:rsid w:val="00FB6D52"/>
    <w:rsid w:val="00FB6DE2"/>
    <w:rsid w:val="00FB6F8A"/>
    <w:rsid w:val="00FB715E"/>
    <w:rsid w:val="00FB72E4"/>
    <w:rsid w:val="00FB73C0"/>
    <w:rsid w:val="00FB7784"/>
    <w:rsid w:val="00FB7F41"/>
    <w:rsid w:val="00FC0206"/>
    <w:rsid w:val="00FC0C72"/>
    <w:rsid w:val="00FC0D62"/>
    <w:rsid w:val="00FC0EB1"/>
    <w:rsid w:val="00FC1549"/>
    <w:rsid w:val="00FC1618"/>
    <w:rsid w:val="00FC18FD"/>
    <w:rsid w:val="00FC19B0"/>
    <w:rsid w:val="00FC1C79"/>
    <w:rsid w:val="00FC23DD"/>
    <w:rsid w:val="00FC2950"/>
    <w:rsid w:val="00FC330C"/>
    <w:rsid w:val="00FC37B9"/>
    <w:rsid w:val="00FC38B2"/>
    <w:rsid w:val="00FC3A49"/>
    <w:rsid w:val="00FC3B08"/>
    <w:rsid w:val="00FC42D3"/>
    <w:rsid w:val="00FC4491"/>
    <w:rsid w:val="00FC486B"/>
    <w:rsid w:val="00FC4C85"/>
    <w:rsid w:val="00FC520C"/>
    <w:rsid w:val="00FC534A"/>
    <w:rsid w:val="00FC54D5"/>
    <w:rsid w:val="00FC5540"/>
    <w:rsid w:val="00FC564A"/>
    <w:rsid w:val="00FC63EA"/>
    <w:rsid w:val="00FC6553"/>
    <w:rsid w:val="00FC6B4A"/>
    <w:rsid w:val="00FC6D1B"/>
    <w:rsid w:val="00FC7375"/>
    <w:rsid w:val="00FC7C90"/>
    <w:rsid w:val="00FD009B"/>
    <w:rsid w:val="00FD0142"/>
    <w:rsid w:val="00FD0291"/>
    <w:rsid w:val="00FD04B7"/>
    <w:rsid w:val="00FD0851"/>
    <w:rsid w:val="00FD0E93"/>
    <w:rsid w:val="00FD0EBA"/>
    <w:rsid w:val="00FD107E"/>
    <w:rsid w:val="00FD1D87"/>
    <w:rsid w:val="00FD2F0A"/>
    <w:rsid w:val="00FD33B5"/>
    <w:rsid w:val="00FD33D9"/>
    <w:rsid w:val="00FD35CC"/>
    <w:rsid w:val="00FD3F5B"/>
    <w:rsid w:val="00FD4191"/>
    <w:rsid w:val="00FD4426"/>
    <w:rsid w:val="00FD447A"/>
    <w:rsid w:val="00FD46A6"/>
    <w:rsid w:val="00FD4887"/>
    <w:rsid w:val="00FD5010"/>
    <w:rsid w:val="00FD508A"/>
    <w:rsid w:val="00FD546D"/>
    <w:rsid w:val="00FD549B"/>
    <w:rsid w:val="00FD57C2"/>
    <w:rsid w:val="00FD5A4D"/>
    <w:rsid w:val="00FD6286"/>
    <w:rsid w:val="00FD629F"/>
    <w:rsid w:val="00FD6458"/>
    <w:rsid w:val="00FD645D"/>
    <w:rsid w:val="00FD68DC"/>
    <w:rsid w:val="00FD76C3"/>
    <w:rsid w:val="00FD7B72"/>
    <w:rsid w:val="00FE0679"/>
    <w:rsid w:val="00FE07ED"/>
    <w:rsid w:val="00FE0844"/>
    <w:rsid w:val="00FE0F1B"/>
    <w:rsid w:val="00FE0F95"/>
    <w:rsid w:val="00FE14CF"/>
    <w:rsid w:val="00FE172D"/>
    <w:rsid w:val="00FE1985"/>
    <w:rsid w:val="00FE199C"/>
    <w:rsid w:val="00FE1BE6"/>
    <w:rsid w:val="00FE1BF6"/>
    <w:rsid w:val="00FE1E3E"/>
    <w:rsid w:val="00FE2142"/>
    <w:rsid w:val="00FE21D2"/>
    <w:rsid w:val="00FE2375"/>
    <w:rsid w:val="00FE2B13"/>
    <w:rsid w:val="00FE2C1B"/>
    <w:rsid w:val="00FE2C2F"/>
    <w:rsid w:val="00FE2CBB"/>
    <w:rsid w:val="00FE31EB"/>
    <w:rsid w:val="00FE3AC9"/>
    <w:rsid w:val="00FE3BF0"/>
    <w:rsid w:val="00FE4037"/>
    <w:rsid w:val="00FE45C0"/>
    <w:rsid w:val="00FE4640"/>
    <w:rsid w:val="00FE4ED1"/>
    <w:rsid w:val="00FE5244"/>
    <w:rsid w:val="00FE5979"/>
    <w:rsid w:val="00FE5ACA"/>
    <w:rsid w:val="00FE5C42"/>
    <w:rsid w:val="00FE5D19"/>
    <w:rsid w:val="00FE6189"/>
    <w:rsid w:val="00FE6ACB"/>
    <w:rsid w:val="00FE6B3B"/>
    <w:rsid w:val="00FE6C5B"/>
    <w:rsid w:val="00FE7129"/>
    <w:rsid w:val="00FE767F"/>
    <w:rsid w:val="00FE78FD"/>
    <w:rsid w:val="00FE7BCC"/>
    <w:rsid w:val="00FF022D"/>
    <w:rsid w:val="00FF028A"/>
    <w:rsid w:val="00FF03F3"/>
    <w:rsid w:val="00FF08AB"/>
    <w:rsid w:val="00FF0EE5"/>
    <w:rsid w:val="00FF10F0"/>
    <w:rsid w:val="00FF122A"/>
    <w:rsid w:val="00FF1869"/>
    <w:rsid w:val="00FF1D12"/>
    <w:rsid w:val="00FF1FCB"/>
    <w:rsid w:val="00FF2047"/>
    <w:rsid w:val="00FF26F6"/>
    <w:rsid w:val="00FF2C73"/>
    <w:rsid w:val="00FF31F9"/>
    <w:rsid w:val="00FF3610"/>
    <w:rsid w:val="00FF3859"/>
    <w:rsid w:val="00FF3A42"/>
    <w:rsid w:val="00FF3BA1"/>
    <w:rsid w:val="00FF433E"/>
    <w:rsid w:val="00FF43C7"/>
    <w:rsid w:val="00FF4458"/>
    <w:rsid w:val="00FF4512"/>
    <w:rsid w:val="00FF4D52"/>
    <w:rsid w:val="00FF4F84"/>
    <w:rsid w:val="00FF55CD"/>
    <w:rsid w:val="00FF60EA"/>
    <w:rsid w:val="00FF618D"/>
    <w:rsid w:val="00FF6388"/>
    <w:rsid w:val="00FF64BD"/>
    <w:rsid w:val="00FF6869"/>
    <w:rsid w:val="00FF6C1C"/>
    <w:rsid w:val="00FF6CB1"/>
    <w:rsid w:val="00FF6F11"/>
    <w:rsid w:val="00FF7537"/>
    <w:rsid w:val="00FF75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qFormat="1"/>
    <w:lsdException w:name="caption" w:uiPriority="35" w:qFormat="1"/>
    <w:lsdException w:name="toa heading"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7BE"/>
    <w:rPr>
      <w:rFonts w:ascii="宋体" w:hAnsi="宋体" w:cs="宋体"/>
      <w:sz w:val="21"/>
      <w:szCs w:val="24"/>
    </w:rPr>
  </w:style>
  <w:style w:type="paragraph" w:styleId="10">
    <w:name w:val="heading 1"/>
    <w:basedOn w:val="a"/>
    <w:next w:val="a"/>
    <w:link w:val="1Char"/>
    <w:uiPriority w:val="99"/>
    <w:qFormat/>
    <w:rsid w:val="005B5D50"/>
    <w:pPr>
      <w:keepNext/>
      <w:keepLines/>
      <w:widowControl w:val="0"/>
      <w:spacing w:before="60" w:after="60" w:line="360" w:lineRule="auto"/>
      <w:jc w:val="center"/>
      <w:outlineLvl w:val="0"/>
    </w:pPr>
    <w:rPr>
      <w:rFonts w:ascii="Calibri" w:eastAsia="黑体" w:hAnsi="Calibri" w:cs="Times New Roman"/>
      <w:b/>
      <w:bCs/>
      <w:kern w:val="44"/>
      <w:sz w:val="28"/>
      <w:szCs w:val="44"/>
    </w:rPr>
  </w:style>
  <w:style w:type="paragraph" w:styleId="2">
    <w:name w:val="heading 2"/>
    <w:aliases w:val="标题 2 Char Char Char"/>
    <w:basedOn w:val="a"/>
    <w:next w:val="a"/>
    <w:link w:val="2Char1"/>
    <w:qFormat/>
    <w:rsid w:val="000C4401"/>
    <w:pPr>
      <w:keepNext/>
      <w:keepLines/>
      <w:widowControl w:val="0"/>
      <w:spacing w:before="60" w:after="60"/>
      <w:ind w:left="200" w:hangingChars="200" w:hanging="200"/>
      <w:jc w:val="both"/>
      <w:outlineLvl w:val="1"/>
    </w:pPr>
    <w:rPr>
      <w:rFonts w:ascii="Arial" w:hAnsi="Arial" w:cs="Times New Roman"/>
      <w:b/>
      <w:bCs/>
      <w:kern w:val="2"/>
      <w:szCs w:val="21"/>
    </w:rPr>
  </w:style>
  <w:style w:type="paragraph" w:styleId="3">
    <w:name w:val="heading 3"/>
    <w:basedOn w:val="a"/>
    <w:next w:val="a"/>
    <w:link w:val="3Char2"/>
    <w:uiPriority w:val="9"/>
    <w:qFormat/>
    <w:rsid w:val="005B5D50"/>
    <w:pPr>
      <w:keepNext/>
      <w:keepLines/>
      <w:widowControl w:val="0"/>
      <w:spacing w:before="60" w:after="60"/>
      <w:jc w:val="both"/>
      <w:outlineLvl w:val="2"/>
    </w:pPr>
    <w:rPr>
      <w:rFonts w:ascii="Calibri" w:hAnsi="Calibri" w:cs="Times New Roman"/>
      <w:b/>
      <w:bCs/>
      <w:kern w:val="2"/>
      <w:szCs w:val="32"/>
    </w:rPr>
  </w:style>
  <w:style w:type="paragraph" w:styleId="4">
    <w:name w:val="heading 4"/>
    <w:basedOn w:val="a"/>
    <w:next w:val="a"/>
    <w:link w:val="4Char2"/>
    <w:uiPriority w:val="9"/>
    <w:qFormat/>
    <w:rsid w:val="005B5D50"/>
    <w:pPr>
      <w:keepNext/>
      <w:keepLines/>
      <w:widowControl w:val="0"/>
      <w:spacing w:before="60" w:after="60"/>
      <w:jc w:val="both"/>
      <w:outlineLvl w:val="3"/>
    </w:pPr>
    <w:rPr>
      <w:rFonts w:ascii="Cambria" w:hAnsi="Cambria" w:cs="Times New Roman"/>
      <w:b/>
      <w:bCs/>
      <w:kern w:val="2"/>
      <w:szCs w:val="28"/>
    </w:rPr>
  </w:style>
  <w:style w:type="paragraph" w:styleId="5">
    <w:name w:val="heading 5"/>
    <w:basedOn w:val="a"/>
    <w:next w:val="a"/>
    <w:link w:val="5Char2"/>
    <w:uiPriority w:val="9"/>
    <w:qFormat/>
    <w:rsid w:val="00586078"/>
    <w:pPr>
      <w:keepNext/>
      <w:keepLines/>
      <w:widowControl w:val="0"/>
      <w:spacing w:before="60" w:after="60"/>
      <w:jc w:val="both"/>
      <w:outlineLvl w:val="4"/>
    </w:pPr>
    <w:rPr>
      <w:rFonts w:ascii="Calibri" w:hAnsi="Calibri" w:cs="Times New Roman"/>
      <w:b/>
      <w:bCs/>
      <w:kern w:val="2"/>
      <w:szCs w:val="28"/>
    </w:rPr>
  </w:style>
  <w:style w:type="paragraph" w:styleId="6">
    <w:name w:val="heading 6"/>
    <w:basedOn w:val="a"/>
    <w:next w:val="a"/>
    <w:link w:val="6Char"/>
    <w:uiPriority w:val="9"/>
    <w:unhideWhenUsed/>
    <w:qFormat/>
    <w:rsid w:val="005B5D50"/>
    <w:pPr>
      <w:keepNext/>
      <w:keepLines/>
      <w:spacing w:before="60" w:after="60"/>
      <w:outlineLvl w:val="5"/>
    </w:pPr>
    <w:rPr>
      <w:rFonts w:asciiTheme="majorHAnsi" w:hAnsiTheme="majorHAnsi" w:cstheme="majorBidi"/>
      <w:b/>
      <w:bCs/>
    </w:rPr>
  </w:style>
  <w:style w:type="paragraph" w:styleId="7">
    <w:name w:val="heading 7"/>
    <w:basedOn w:val="a"/>
    <w:next w:val="a"/>
    <w:link w:val="7Char"/>
    <w:uiPriority w:val="9"/>
    <w:unhideWhenUsed/>
    <w:qFormat/>
    <w:rsid w:val="00FD46A6"/>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uiPriority w:val="99"/>
    <w:rsid w:val="005B5D50"/>
    <w:rPr>
      <w:rFonts w:eastAsia="黑体"/>
      <w:b/>
      <w:bCs/>
      <w:kern w:val="44"/>
      <w:sz w:val="28"/>
      <w:szCs w:val="44"/>
    </w:rPr>
  </w:style>
  <w:style w:type="character" w:customStyle="1" w:styleId="2Char1">
    <w:name w:val="标题 2 Char1"/>
    <w:aliases w:val="标题 2 Char Char Char Char1"/>
    <w:basedOn w:val="a0"/>
    <w:link w:val="2"/>
    <w:rsid w:val="000C4401"/>
    <w:rPr>
      <w:rFonts w:ascii="Arial" w:hAnsi="Arial"/>
      <w:b/>
      <w:bCs/>
      <w:kern w:val="2"/>
      <w:sz w:val="21"/>
      <w:szCs w:val="21"/>
    </w:rPr>
  </w:style>
  <w:style w:type="character" w:customStyle="1" w:styleId="3Char2">
    <w:name w:val="标题 3 Char2"/>
    <w:basedOn w:val="a0"/>
    <w:link w:val="3"/>
    <w:uiPriority w:val="9"/>
    <w:rsid w:val="005B5D50"/>
    <w:rPr>
      <w:b/>
      <w:bCs/>
      <w:kern w:val="2"/>
      <w:sz w:val="21"/>
      <w:szCs w:val="32"/>
    </w:rPr>
  </w:style>
  <w:style w:type="character" w:customStyle="1" w:styleId="4Char2">
    <w:name w:val="标题 4 Char2"/>
    <w:basedOn w:val="a0"/>
    <w:link w:val="4"/>
    <w:uiPriority w:val="9"/>
    <w:rsid w:val="005B5D50"/>
    <w:rPr>
      <w:rFonts w:ascii="Cambria" w:hAnsi="Cambria"/>
      <w:b/>
      <w:bCs/>
      <w:kern w:val="2"/>
      <w:sz w:val="21"/>
      <w:szCs w:val="28"/>
    </w:rPr>
  </w:style>
  <w:style w:type="character" w:customStyle="1" w:styleId="5Char2">
    <w:name w:val="标题 5 Char2"/>
    <w:basedOn w:val="a0"/>
    <w:link w:val="5"/>
    <w:uiPriority w:val="9"/>
    <w:rsid w:val="00586078"/>
    <w:rPr>
      <w:b/>
      <w:bCs/>
      <w:kern w:val="2"/>
      <w:sz w:val="21"/>
      <w:szCs w:val="28"/>
    </w:rPr>
  </w:style>
  <w:style w:type="paragraph" w:styleId="TOC">
    <w:name w:val="TOC Heading"/>
    <w:basedOn w:val="10"/>
    <w:next w:val="a"/>
    <w:uiPriority w:val="39"/>
    <w:qFormat/>
    <w:rsid w:val="00DD256F"/>
    <w:pPr>
      <w:widowControl/>
      <w:spacing w:before="480" w:after="0" w:line="276" w:lineRule="auto"/>
      <w:outlineLvl w:val="9"/>
    </w:pPr>
    <w:rPr>
      <w:rFonts w:ascii="Cambria" w:eastAsia="宋体" w:hAnsi="Cambria"/>
      <w:color w:val="365F91"/>
      <w:kern w:val="0"/>
      <w:szCs w:val="28"/>
    </w:rPr>
  </w:style>
  <w:style w:type="paragraph" w:styleId="11">
    <w:name w:val="toc 1"/>
    <w:basedOn w:val="a"/>
    <w:next w:val="a"/>
    <w:autoRedefine/>
    <w:uiPriority w:val="39"/>
    <w:qFormat/>
    <w:rsid w:val="009E568A"/>
    <w:pPr>
      <w:widowControl w:val="0"/>
      <w:tabs>
        <w:tab w:val="left" w:pos="1260"/>
        <w:tab w:val="right" w:leader="dot" w:pos="8823"/>
      </w:tabs>
      <w:spacing w:line="360" w:lineRule="auto"/>
      <w:jc w:val="both"/>
    </w:pPr>
    <w:rPr>
      <w:rFonts w:ascii="Times New Roman" w:hAnsi="Times New Roman" w:cs="Times New Roman"/>
      <w:kern w:val="2"/>
      <w:szCs w:val="21"/>
    </w:rPr>
  </w:style>
  <w:style w:type="paragraph" w:styleId="20">
    <w:name w:val="toc 2"/>
    <w:basedOn w:val="a"/>
    <w:next w:val="a"/>
    <w:autoRedefine/>
    <w:uiPriority w:val="39"/>
    <w:qFormat/>
    <w:rsid w:val="00DD256F"/>
    <w:pPr>
      <w:widowControl w:val="0"/>
      <w:ind w:leftChars="200" w:left="420"/>
      <w:jc w:val="both"/>
    </w:pPr>
    <w:rPr>
      <w:rFonts w:ascii="Times New Roman" w:hAnsi="Times New Roman" w:cs="Times New Roman"/>
      <w:kern w:val="2"/>
      <w:szCs w:val="21"/>
    </w:rPr>
  </w:style>
  <w:style w:type="character" w:styleId="a3">
    <w:name w:val="Hyperlink"/>
    <w:basedOn w:val="a0"/>
    <w:uiPriority w:val="99"/>
    <w:rsid w:val="00DD256F"/>
    <w:rPr>
      <w:rFonts w:cs="Times New Roman"/>
      <w:color w:val="0000FF"/>
      <w:u w:val="single"/>
    </w:rPr>
  </w:style>
  <w:style w:type="character" w:styleId="a4">
    <w:name w:val="annotation reference"/>
    <w:basedOn w:val="a0"/>
    <w:uiPriority w:val="99"/>
    <w:rsid w:val="00DD256F"/>
    <w:rPr>
      <w:rFonts w:eastAsia="宋体" w:cs="Times New Roman"/>
      <w:kern w:val="2"/>
      <w:sz w:val="21"/>
      <w:szCs w:val="21"/>
      <w:lang w:val="en-US" w:eastAsia="zh-CN" w:bidi="ar-SA"/>
    </w:rPr>
  </w:style>
  <w:style w:type="paragraph" w:styleId="a5">
    <w:name w:val="annotation text"/>
    <w:basedOn w:val="a"/>
    <w:link w:val="Char2"/>
    <w:qFormat/>
    <w:rsid w:val="00DD256F"/>
    <w:pPr>
      <w:widowControl w:val="0"/>
    </w:pPr>
    <w:rPr>
      <w:rFonts w:ascii="Times New Roman" w:hAnsi="Times New Roman" w:cs="Times New Roman"/>
      <w:kern w:val="2"/>
      <w:szCs w:val="21"/>
    </w:rPr>
  </w:style>
  <w:style w:type="character" w:customStyle="1" w:styleId="Char2">
    <w:name w:val="批注文字 Char2"/>
    <w:basedOn w:val="a0"/>
    <w:link w:val="a5"/>
    <w:rsid w:val="00DD256F"/>
    <w:rPr>
      <w:rFonts w:ascii="Times New Roman" w:eastAsia="宋体" w:hAnsi="Times New Roman" w:cs="Times New Roman"/>
      <w:szCs w:val="21"/>
    </w:rPr>
  </w:style>
  <w:style w:type="table" w:styleId="a6">
    <w:name w:val="Table Grid"/>
    <w:basedOn w:val="a1"/>
    <w:uiPriority w:val="59"/>
    <w:rsid w:val="00DD256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
    <w:uiPriority w:val="99"/>
    <w:unhideWhenUsed/>
    <w:rsid w:val="00DD256F"/>
    <w:pPr>
      <w:widowControl w:val="0"/>
      <w:jc w:val="both"/>
    </w:pPr>
    <w:rPr>
      <w:rFonts w:ascii="Calibri" w:hAnsi="Calibri" w:cs="Times New Roman"/>
      <w:kern w:val="2"/>
      <w:sz w:val="18"/>
      <w:szCs w:val="18"/>
    </w:rPr>
  </w:style>
  <w:style w:type="character" w:customStyle="1" w:styleId="Char">
    <w:name w:val="批注框文本 Char"/>
    <w:basedOn w:val="a0"/>
    <w:link w:val="a7"/>
    <w:uiPriority w:val="99"/>
    <w:rsid w:val="00DD256F"/>
    <w:rPr>
      <w:rFonts w:ascii="Calibri" w:eastAsia="宋体" w:hAnsi="Calibri" w:cs="Times New Roman"/>
      <w:sz w:val="18"/>
      <w:szCs w:val="18"/>
    </w:rPr>
  </w:style>
  <w:style w:type="paragraph" w:styleId="a8">
    <w:name w:val="Salutation"/>
    <w:basedOn w:val="a"/>
    <w:next w:val="a"/>
    <w:link w:val="Char0"/>
    <w:uiPriority w:val="99"/>
    <w:rsid w:val="00DD256F"/>
    <w:pPr>
      <w:widowControl w:val="0"/>
      <w:jc w:val="both"/>
    </w:pPr>
    <w:rPr>
      <w:rFonts w:ascii="Times New Roman" w:hAnsi="Times New Roman" w:cs="Times New Roman"/>
      <w:kern w:val="2"/>
      <w:szCs w:val="21"/>
    </w:rPr>
  </w:style>
  <w:style w:type="character" w:customStyle="1" w:styleId="Char0">
    <w:name w:val="称呼 Char"/>
    <w:basedOn w:val="a0"/>
    <w:link w:val="a8"/>
    <w:uiPriority w:val="99"/>
    <w:rsid w:val="00DD256F"/>
    <w:rPr>
      <w:rFonts w:ascii="Times New Roman" w:eastAsia="宋体" w:hAnsi="Times New Roman" w:cs="Times New Roman"/>
      <w:szCs w:val="21"/>
    </w:rPr>
  </w:style>
  <w:style w:type="character" w:customStyle="1" w:styleId="notnullcss1">
    <w:name w:val="notnullcss1"/>
    <w:basedOn w:val="a0"/>
    <w:uiPriority w:val="99"/>
    <w:rsid w:val="00DD256F"/>
    <w:rPr>
      <w:rFonts w:eastAsia="宋体" w:cs="Times New Roman"/>
      <w:color w:val="FF0000"/>
      <w:kern w:val="2"/>
      <w:sz w:val="24"/>
      <w:szCs w:val="24"/>
      <w:lang w:val="en-US" w:eastAsia="zh-CN" w:bidi="ar-SA"/>
    </w:rPr>
  </w:style>
  <w:style w:type="paragraph" w:customStyle="1" w:styleId="xl61">
    <w:name w:val="xl61"/>
    <w:basedOn w:val="a"/>
    <w:uiPriority w:val="99"/>
    <w:rsid w:val="00DD256F"/>
    <w:pPr>
      <w:spacing w:before="100" w:after="100"/>
      <w:jc w:val="right"/>
    </w:pPr>
    <w:rPr>
      <w:rFonts w:ascii="Arial Unicode MS" w:eastAsia="Arial Unicode MS" w:hAnsi="Times New Roman" w:cs="Times New Roman"/>
      <w:sz w:val="18"/>
      <w:szCs w:val="18"/>
    </w:rPr>
  </w:style>
  <w:style w:type="paragraph" w:styleId="a9">
    <w:name w:val="List Paragraph"/>
    <w:basedOn w:val="a"/>
    <w:uiPriority w:val="34"/>
    <w:qFormat/>
    <w:rsid w:val="00DD256F"/>
    <w:pPr>
      <w:widowControl w:val="0"/>
      <w:ind w:firstLineChars="200" w:firstLine="420"/>
      <w:jc w:val="both"/>
    </w:pPr>
    <w:rPr>
      <w:rFonts w:ascii="Calibri" w:hAnsi="Calibri" w:cs="Times New Roman"/>
      <w:kern w:val="2"/>
      <w:szCs w:val="22"/>
    </w:rPr>
  </w:style>
  <w:style w:type="character" w:customStyle="1" w:styleId="Char1">
    <w:name w:val="批注主题 Char"/>
    <w:basedOn w:val="Char2"/>
    <w:link w:val="aa"/>
    <w:uiPriority w:val="99"/>
    <w:rsid w:val="00DD256F"/>
    <w:rPr>
      <w:rFonts w:ascii="Calibri" w:eastAsia="宋体" w:hAnsi="Calibri" w:cs="Times New Roman"/>
      <w:b/>
      <w:bCs/>
      <w:szCs w:val="21"/>
    </w:rPr>
  </w:style>
  <w:style w:type="paragraph" w:styleId="aa">
    <w:name w:val="annotation subject"/>
    <w:basedOn w:val="a5"/>
    <w:next w:val="a5"/>
    <w:link w:val="Char1"/>
    <w:uiPriority w:val="99"/>
    <w:unhideWhenUsed/>
    <w:rsid w:val="00DD256F"/>
    <w:rPr>
      <w:rFonts w:ascii="Calibri" w:hAnsi="Calibri"/>
      <w:b/>
      <w:bCs/>
      <w:szCs w:val="22"/>
    </w:rPr>
  </w:style>
  <w:style w:type="paragraph" w:styleId="30">
    <w:name w:val="toc 3"/>
    <w:basedOn w:val="a"/>
    <w:next w:val="a"/>
    <w:autoRedefine/>
    <w:uiPriority w:val="39"/>
    <w:unhideWhenUsed/>
    <w:qFormat/>
    <w:rsid w:val="00DD256F"/>
    <w:pPr>
      <w:spacing w:after="100" w:line="276" w:lineRule="auto"/>
      <w:ind w:left="440"/>
    </w:pPr>
    <w:rPr>
      <w:rFonts w:ascii="Calibri" w:hAnsi="Calibri" w:cs="Times New Roman"/>
      <w:sz w:val="22"/>
      <w:szCs w:val="22"/>
    </w:rPr>
  </w:style>
  <w:style w:type="paragraph" w:styleId="ab">
    <w:name w:val="header"/>
    <w:basedOn w:val="a"/>
    <w:link w:val="Char3"/>
    <w:uiPriority w:val="99"/>
    <w:unhideWhenUsed/>
    <w:rsid w:val="00DD256F"/>
    <w:pPr>
      <w:widowControl w:val="0"/>
      <w:pBdr>
        <w:bottom w:val="single" w:sz="6" w:space="1" w:color="auto"/>
      </w:pBdr>
      <w:tabs>
        <w:tab w:val="center" w:pos="4153"/>
        <w:tab w:val="right" w:pos="8306"/>
      </w:tabs>
      <w:snapToGrid w:val="0"/>
      <w:jc w:val="center"/>
    </w:pPr>
    <w:rPr>
      <w:rFonts w:ascii="Calibri" w:hAnsi="Calibri" w:cs="Times New Roman"/>
      <w:kern w:val="2"/>
      <w:sz w:val="18"/>
      <w:szCs w:val="18"/>
    </w:rPr>
  </w:style>
  <w:style w:type="character" w:customStyle="1" w:styleId="Char3">
    <w:name w:val="页眉 Char"/>
    <w:basedOn w:val="a0"/>
    <w:link w:val="ab"/>
    <w:uiPriority w:val="99"/>
    <w:rsid w:val="00DD256F"/>
    <w:rPr>
      <w:rFonts w:ascii="Calibri" w:eastAsia="宋体" w:hAnsi="Calibri" w:cs="Times New Roman"/>
      <w:sz w:val="18"/>
      <w:szCs w:val="18"/>
    </w:rPr>
  </w:style>
  <w:style w:type="paragraph" w:styleId="ac">
    <w:name w:val="footer"/>
    <w:basedOn w:val="a"/>
    <w:link w:val="Char4"/>
    <w:uiPriority w:val="99"/>
    <w:unhideWhenUsed/>
    <w:rsid w:val="00DD256F"/>
    <w:pPr>
      <w:widowControl w:val="0"/>
      <w:tabs>
        <w:tab w:val="center" w:pos="4153"/>
        <w:tab w:val="right" w:pos="8306"/>
      </w:tabs>
      <w:snapToGrid w:val="0"/>
    </w:pPr>
    <w:rPr>
      <w:rFonts w:ascii="Calibri" w:hAnsi="Calibri" w:cs="Times New Roman"/>
      <w:kern w:val="2"/>
      <w:sz w:val="18"/>
      <w:szCs w:val="18"/>
    </w:rPr>
  </w:style>
  <w:style w:type="character" w:customStyle="1" w:styleId="Char4">
    <w:name w:val="页脚 Char"/>
    <w:basedOn w:val="a0"/>
    <w:link w:val="ac"/>
    <w:uiPriority w:val="99"/>
    <w:rsid w:val="00DD256F"/>
    <w:rPr>
      <w:rFonts w:ascii="Calibri" w:eastAsia="宋体" w:hAnsi="Calibri" w:cs="Times New Roman"/>
      <w:sz w:val="18"/>
      <w:szCs w:val="18"/>
    </w:rPr>
  </w:style>
  <w:style w:type="paragraph" w:styleId="ad">
    <w:name w:val="Plain Text"/>
    <w:basedOn w:val="a"/>
    <w:link w:val="Char5"/>
    <w:rsid w:val="00DD256F"/>
    <w:pPr>
      <w:widowControl w:val="0"/>
      <w:jc w:val="both"/>
    </w:pPr>
    <w:rPr>
      <w:rFonts w:hAnsi="Courier New" w:cs="Times New Roman"/>
      <w:kern w:val="2"/>
      <w:szCs w:val="20"/>
    </w:rPr>
  </w:style>
  <w:style w:type="character" w:customStyle="1" w:styleId="Char5">
    <w:name w:val="纯文本 Char"/>
    <w:basedOn w:val="a0"/>
    <w:link w:val="ad"/>
    <w:rsid w:val="00DD256F"/>
    <w:rPr>
      <w:rFonts w:ascii="宋体" w:eastAsia="宋体" w:hAnsi="Courier New" w:cs="Times New Roman"/>
      <w:szCs w:val="20"/>
    </w:rPr>
  </w:style>
  <w:style w:type="character" w:customStyle="1" w:styleId="headline-content2">
    <w:name w:val="headline-content2"/>
    <w:basedOn w:val="a0"/>
    <w:rsid w:val="00DD256F"/>
    <w:rPr>
      <w:rFonts w:eastAsia="宋体" w:cs="Times New Roman"/>
      <w:kern w:val="2"/>
      <w:sz w:val="24"/>
      <w:szCs w:val="24"/>
      <w:lang w:val="en-US" w:eastAsia="zh-CN" w:bidi="ar-SA"/>
    </w:rPr>
  </w:style>
  <w:style w:type="paragraph" w:styleId="ae">
    <w:name w:val="Body Text"/>
    <w:basedOn w:val="a"/>
    <w:link w:val="Char6"/>
    <w:uiPriority w:val="99"/>
    <w:rsid w:val="00DD256F"/>
    <w:pPr>
      <w:widowControl w:val="0"/>
      <w:spacing w:after="120"/>
      <w:jc w:val="both"/>
    </w:pPr>
    <w:rPr>
      <w:rFonts w:ascii="Times New Roman" w:hAnsi="Times New Roman" w:cs="Times New Roman"/>
      <w:kern w:val="2"/>
      <w:szCs w:val="21"/>
    </w:rPr>
  </w:style>
  <w:style w:type="character" w:customStyle="1" w:styleId="Char6">
    <w:name w:val="正文文本 Char"/>
    <w:basedOn w:val="a0"/>
    <w:link w:val="ae"/>
    <w:uiPriority w:val="99"/>
    <w:rsid w:val="00DD256F"/>
    <w:rPr>
      <w:rFonts w:ascii="Times New Roman" w:eastAsia="宋体" w:hAnsi="Times New Roman" w:cs="Times New Roman"/>
      <w:szCs w:val="21"/>
    </w:rPr>
  </w:style>
  <w:style w:type="paragraph" w:customStyle="1" w:styleId="write2">
    <w:name w:val="write2"/>
    <w:basedOn w:val="a"/>
    <w:uiPriority w:val="99"/>
    <w:rsid w:val="00DD256F"/>
    <w:pPr>
      <w:tabs>
        <w:tab w:val="left" w:pos="709"/>
      </w:tabs>
      <w:overflowPunct w:val="0"/>
      <w:autoSpaceDE w:val="0"/>
      <w:autoSpaceDN w:val="0"/>
      <w:adjustRightInd w:val="0"/>
      <w:jc w:val="both"/>
      <w:textAlignment w:val="baseline"/>
    </w:pPr>
    <w:rPr>
      <w:rFonts w:ascii="Helvetica-Narrow" w:hAnsi="Helvetica-Narrow" w:cs="Times New Roman"/>
      <w:lang w:val="en-AU"/>
    </w:rPr>
  </w:style>
  <w:style w:type="paragraph" w:styleId="af">
    <w:name w:val="Date"/>
    <w:basedOn w:val="a"/>
    <w:next w:val="a"/>
    <w:link w:val="Char7"/>
    <w:uiPriority w:val="99"/>
    <w:rsid w:val="00DD256F"/>
    <w:pPr>
      <w:widowControl w:val="0"/>
      <w:ind w:leftChars="2500" w:left="100"/>
      <w:jc w:val="both"/>
    </w:pPr>
    <w:rPr>
      <w:rFonts w:ascii="Times New Roman" w:hAnsi="Times New Roman" w:cs="Times New Roman"/>
      <w:kern w:val="2"/>
      <w:szCs w:val="21"/>
    </w:rPr>
  </w:style>
  <w:style w:type="character" w:customStyle="1" w:styleId="Char7">
    <w:name w:val="日期 Char"/>
    <w:basedOn w:val="a0"/>
    <w:link w:val="af"/>
    <w:uiPriority w:val="99"/>
    <w:rsid w:val="00DD256F"/>
    <w:rPr>
      <w:rFonts w:ascii="Times New Roman" w:eastAsia="宋体" w:hAnsi="Times New Roman" w:cs="Times New Roman"/>
      <w:szCs w:val="21"/>
    </w:rPr>
  </w:style>
  <w:style w:type="paragraph" w:styleId="af0">
    <w:name w:val="Note Heading"/>
    <w:basedOn w:val="a"/>
    <w:next w:val="a"/>
    <w:link w:val="Char8"/>
    <w:uiPriority w:val="99"/>
    <w:rsid w:val="00DD256F"/>
    <w:pPr>
      <w:widowControl w:val="0"/>
      <w:jc w:val="center"/>
    </w:pPr>
    <w:rPr>
      <w:rFonts w:ascii="Times New Roman" w:hAnsi="Times New Roman" w:cs="Times New Roman"/>
      <w:kern w:val="2"/>
      <w:szCs w:val="21"/>
    </w:rPr>
  </w:style>
  <w:style w:type="character" w:customStyle="1" w:styleId="Char8">
    <w:name w:val="注释标题 Char"/>
    <w:basedOn w:val="a0"/>
    <w:link w:val="af0"/>
    <w:uiPriority w:val="99"/>
    <w:rsid w:val="00DD256F"/>
    <w:rPr>
      <w:rFonts w:ascii="Times New Roman" w:eastAsia="宋体" w:hAnsi="Times New Roman" w:cs="Times New Roman"/>
      <w:szCs w:val="21"/>
    </w:rPr>
  </w:style>
  <w:style w:type="paragraph" w:styleId="af1">
    <w:name w:val="toa heading"/>
    <w:basedOn w:val="a"/>
    <w:next w:val="a"/>
    <w:semiHidden/>
    <w:rsid w:val="00DD256F"/>
    <w:pPr>
      <w:widowControl w:val="0"/>
      <w:spacing w:before="120"/>
      <w:jc w:val="both"/>
    </w:pPr>
    <w:rPr>
      <w:rFonts w:ascii="Arial" w:hAnsi="Arial" w:cs="Times New Roman"/>
      <w:b/>
      <w:bCs/>
      <w:kern w:val="2"/>
      <w:szCs w:val="21"/>
    </w:rPr>
  </w:style>
  <w:style w:type="paragraph" w:customStyle="1" w:styleId="50">
    <w:name w:val="标题5"/>
    <w:basedOn w:val="a"/>
    <w:rsid w:val="005B5D50"/>
    <w:pPr>
      <w:keepNext/>
      <w:keepLines/>
      <w:widowControl w:val="0"/>
      <w:spacing w:before="60" w:after="60"/>
      <w:ind w:hangingChars="200" w:hanging="420"/>
      <w:jc w:val="both"/>
      <w:outlineLvl w:val="4"/>
    </w:pPr>
    <w:rPr>
      <w:rFonts w:cs="Times New Roman"/>
      <w:b/>
      <w:bCs/>
      <w:kern w:val="2"/>
      <w:szCs w:val="21"/>
    </w:rPr>
  </w:style>
  <w:style w:type="paragraph" w:styleId="af2">
    <w:name w:val="Revision"/>
    <w:hidden/>
    <w:uiPriority w:val="99"/>
    <w:semiHidden/>
    <w:rsid w:val="00BC1CB9"/>
    <w:rPr>
      <w:kern w:val="2"/>
      <w:sz w:val="21"/>
      <w:szCs w:val="22"/>
    </w:rPr>
  </w:style>
  <w:style w:type="character" w:customStyle="1" w:styleId="Char9">
    <w:name w:val="正文的样式 Char"/>
    <w:basedOn w:val="a0"/>
    <w:link w:val="af3"/>
    <w:qFormat/>
    <w:rsid w:val="006B00D5"/>
    <w:rPr>
      <w:kern w:val="2"/>
      <w:sz w:val="21"/>
      <w:szCs w:val="24"/>
    </w:rPr>
  </w:style>
  <w:style w:type="paragraph" w:customStyle="1" w:styleId="af3">
    <w:name w:val="正文的样式"/>
    <w:basedOn w:val="a"/>
    <w:link w:val="Char9"/>
    <w:qFormat/>
    <w:rsid w:val="006B00D5"/>
    <w:pPr>
      <w:widowControl w:val="0"/>
      <w:spacing w:before="100" w:after="100"/>
      <w:jc w:val="both"/>
    </w:pPr>
    <w:rPr>
      <w:rFonts w:ascii="Calibri" w:hAnsi="Calibri" w:cs="Times New Roman"/>
      <w:kern w:val="2"/>
    </w:rPr>
  </w:style>
  <w:style w:type="paragraph" w:styleId="af4">
    <w:name w:val="Document Map"/>
    <w:basedOn w:val="a"/>
    <w:link w:val="Chara"/>
    <w:uiPriority w:val="99"/>
    <w:semiHidden/>
    <w:unhideWhenUsed/>
    <w:rsid w:val="0002110B"/>
    <w:pPr>
      <w:widowControl w:val="0"/>
      <w:jc w:val="both"/>
    </w:pPr>
    <w:rPr>
      <w:rFonts w:hAnsi="Calibri" w:cs="Times New Roman"/>
      <w:kern w:val="2"/>
      <w:sz w:val="18"/>
      <w:szCs w:val="18"/>
    </w:rPr>
  </w:style>
  <w:style w:type="character" w:customStyle="1" w:styleId="Chara">
    <w:name w:val="文档结构图 Char"/>
    <w:basedOn w:val="a0"/>
    <w:link w:val="af4"/>
    <w:uiPriority w:val="99"/>
    <w:semiHidden/>
    <w:rsid w:val="0002110B"/>
    <w:rPr>
      <w:rFonts w:ascii="宋体"/>
      <w:kern w:val="2"/>
      <w:sz w:val="18"/>
      <w:szCs w:val="18"/>
    </w:rPr>
  </w:style>
  <w:style w:type="character" w:styleId="af5">
    <w:name w:val="Placeholder Text"/>
    <w:basedOn w:val="a0"/>
    <w:uiPriority w:val="99"/>
    <w:semiHidden/>
    <w:rsid w:val="00205C40"/>
    <w:rPr>
      <w:color w:val="auto"/>
    </w:rPr>
  </w:style>
  <w:style w:type="numbering" w:customStyle="1" w:styleId="1">
    <w:name w:val="样式1"/>
    <w:uiPriority w:val="99"/>
    <w:rsid w:val="00C65930"/>
    <w:pPr>
      <w:numPr>
        <w:numId w:val="28"/>
      </w:numPr>
    </w:pPr>
  </w:style>
  <w:style w:type="paragraph" w:styleId="af6">
    <w:name w:val="Title"/>
    <w:basedOn w:val="a"/>
    <w:next w:val="a"/>
    <w:link w:val="Charb"/>
    <w:uiPriority w:val="10"/>
    <w:qFormat/>
    <w:rsid w:val="00F23D17"/>
    <w:pPr>
      <w:widowControl w:val="0"/>
      <w:spacing w:before="240" w:after="60"/>
      <w:jc w:val="center"/>
      <w:outlineLvl w:val="0"/>
    </w:pPr>
    <w:rPr>
      <w:rFonts w:asciiTheme="majorHAnsi" w:hAnsiTheme="majorHAnsi" w:cstheme="majorBidi"/>
      <w:b/>
      <w:bCs/>
      <w:kern w:val="2"/>
      <w:sz w:val="32"/>
      <w:szCs w:val="32"/>
    </w:rPr>
  </w:style>
  <w:style w:type="character" w:customStyle="1" w:styleId="Charb">
    <w:name w:val="标题 Char"/>
    <w:basedOn w:val="a0"/>
    <w:link w:val="af6"/>
    <w:uiPriority w:val="10"/>
    <w:rsid w:val="00F23D17"/>
    <w:rPr>
      <w:rFonts w:asciiTheme="majorHAnsi" w:hAnsiTheme="majorHAnsi" w:cstheme="majorBidi"/>
      <w:b/>
      <w:bCs/>
      <w:kern w:val="2"/>
      <w:sz w:val="32"/>
      <w:szCs w:val="32"/>
    </w:rPr>
  </w:style>
  <w:style w:type="paragraph" w:styleId="af7">
    <w:name w:val="No Spacing"/>
    <w:uiPriority w:val="1"/>
    <w:qFormat/>
    <w:rsid w:val="00BE4764"/>
    <w:pPr>
      <w:widowControl w:val="0"/>
      <w:jc w:val="both"/>
    </w:pPr>
    <w:rPr>
      <w:kern w:val="2"/>
      <w:sz w:val="21"/>
      <w:szCs w:val="22"/>
    </w:rPr>
  </w:style>
  <w:style w:type="paragraph" w:styleId="40">
    <w:name w:val="toc 4"/>
    <w:basedOn w:val="a"/>
    <w:next w:val="a"/>
    <w:autoRedefine/>
    <w:uiPriority w:val="39"/>
    <w:unhideWhenUsed/>
    <w:rsid w:val="007B71A6"/>
    <w:pPr>
      <w:widowControl w:val="0"/>
      <w:ind w:leftChars="600" w:left="1260"/>
      <w:jc w:val="both"/>
    </w:pPr>
    <w:rPr>
      <w:rFonts w:asciiTheme="minorHAnsi" w:eastAsiaTheme="minorEastAsia" w:hAnsiTheme="minorHAnsi" w:cstheme="minorBidi"/>
      <w:kern w:val="2"/>
      <w:szCs w:val="22"/>
    </w:rPr>
  </w:style>
  <w:style w:type="paragraph" w:styleId="51">
    <w:name w:val="toc 5"/>
    <w:basedOn w:val="a"/>
    <w:next w:val="a"/>
    <w:autoRedefine/>
    <w:uiPriority w:val="39"/>
    <w:unhideWhenUsed/>
    <w:rsid w:val="007B71A6"/>
    <w:pPr>
      <w:widowControl w:val="0"/>
      <w:ind w:leftChars="800" w:left="1680"/>
      <w:jc w:val="both"/>
    </w:pPr>
    <w:rPr>
      <w:rFonts w:asciiTheme="minorHAnsi" w:eastAsiaTheme="minorEastAsia" w:hAnsiTheme="minorHAnsi" w:cstheme="minorBidi"/>
      <w:kern w:val="2"/>
      <w:szCs w:val="22"/>
    </w:rPr>
  </w:style>
  <w:style w:type="paragraph" w:styleId="60">
    <w:name w:val="toc 6"/>
    <w:basedOn w:val="a"/>
    <w:next w:val="a"/>
    <w:autoRedefine/>
    <w:uiPriority w:val="39"/>
    <w:unhideWhenUsed/>
    <w:rsid w:val="007B71A6"/>
    <w:pPr>
      <w:widowControl w:val="0"/>
      <w:ind w:leftChars="1000" w:left="2100"/>
      <w:jc w:val="both"/>
    </w:pPr>
    <w:rPr>
      <w:rFonts w:asciiTheme="minorHAnsi" w:eastAsiaTheme="minorEastAsia" w:hAnsiTheme="minorHAnsi" w:cstheme="minorBidi"/>
      <w:kern w:val="2"/>
      <w:szCs w:val="22"/>
    </w:rPr>
  </w:style>
  <w:style w:type="paragraph" w:styleId="70">
    <w:name w:val="toc 7"/>
    <w:basedOn w:val="a"/>
    <w:next w:val="a"/>
    <w:autoRedefine/>
    <w:uiPriority w:val="39"/>
    <w:unhideWhenUsed/>
    <w:rsid w:val="007B71A6"/>
    <w:pPr>
      <w:widowControl w:val="0"/>
      <w:ind w:leftChars="1200" w:left="2520"/>
      <w:jc w:val="both"/>
    </w:pPr>
    <w:rPr>
      <w:rFonts w:asciiTheme="minorHAnsi" w:eastAsiaTheme="minorEastAsia" w:hAnsiTheme="minorHAnsi" w:cstheme="minorBidi"/>
      <w:kern w:val="2"/>
      <w:szCs w:val="22"/>
    </w:rPr>
  </w:style>
  <w:style w:type="paragraph" w:styleId="8">
    <w:name w:val="toc 8"/>
    <w:basedOn w:val="a"/>
    <w:next w:val="a"/>
    <w:autoRedefine/>
    <w:uiPriority w:val="39"/>
    <w:unhideWhenUsed/>
    <w:rsid w:val="007B71A6"/>
    <w:pPr>
      <w:widowControl w:val="0"/>
      <w:ind w:leftChars="1400" w:left="2940"/>
      <w:jc w:val="both"/>
    </w:pPr>
    <w:rPr>
      <w:rFonts w:asciiTheme="minorHAnsi" w:eastAsiaTheme="minorEastAsia" w:hAnsiTheme="minorHAnsi" w:cstheme="minorBidi"/>
      <w:kern w:val="2"/>
      <w:szCs w:val="22"/>
    </w:rPr>
  </w:style>
  <w:style w:type="paragraph" w:styleId="9">
    <w:name w:val="toc 9"/>
    <w:basedOn w:val="a"/>
    <w:next w:val="a"/>
    <w:autoRedefine/>
    <w:uiPriority w:val="39"/>
    <w:unhideWhenUsed/>
    <w:rsid w:val="007B71A6"/>
    <w:pPr>
      <w:widowControl w:val="0"/>
      <w:ind w:leftChars="1600" w:left="3360"/>
      <w:jc w:val="both"/>
    </w:pPr>
    <w:rPr>
      <w:rFonts w:asciiTheme="minorHAnsi" w:eastAsiaTheme="minorEastAsia" w:hAnsiTheme="minorHAnsi" w:cstheme="minorBidi"/>
      <w:kern w:val="2"/>
      <w:szCs w:val="22"/>
    </w:rPr>
  </w:style>
  <w:style w:type="character" w:customStyle="1" w:styleId="6Char">
    <w:name w:val="标题 6 Char"/>
    <w:basedOn w:val="a0"/>
    <w:link w:val="6"/>
    <w:uiPriority w:val="9"/>
    <w:rsid w:val="005B5D50"/>
    <w:rPr>
      <w:rFonts w:asciiTheme="majorHAnsi" w:hAnsiTheme="majorHAnsi" w:cstheme="majorBidi"/>
      <w:b/>
      <w:bCs/>
      <w:sz w:val="21"/>
      <w:szCs w:val="24"/>
    </w:rPr>
  </w:style>
  <w:style w:type="paragraph" w:styleId="af8">
    <w:name w:val="Normal (Web)"/>
    <w:basedOn w:val="a"/>
    <w:uiPriority w:val="99"/>
    <w:rsid w:val="00C17CE1"/>
    <w:pPr>
      <w:spacing w:before="100" w:beforeAutospacing="1" w:after="100" w:afterAutospacing="1"/>
    </w:pPr>
    <w:rPr>
      <w:sz w:val="24"/>
    </w:rPr>
  </w:style>
  <w:style w:type="paragraph" w:styleId="af9">
    <w:name w:val="endnote text"/>
    <w:basedOn w:val="a"/>
    <w:link w:val="Charc"/>
    <w:uiPriority w:val="99"/>
    <w:semiHidden/>
    <w:unhideWhenUsed/>
    <w:rsid w:val="001116D4"/>
    <w:pPr>
      <w:snapToGrid w:val="0"/>
    </w:pPr>
  </w:style>
  <w:style w:type="character" w:customStyle="1" w:styleId="Charc">
    <w:name w:val="尾注文本 Char"/>
    <w:basedOn w:val="a0"/>
    <w:link w:val="af9"/>
    <w:uiPriority w:val="99"/>
    <w:semiHidden/>
    <w:rsid w:val="001116D4"/>
    <w:rPr>
      <w:rFonts w:ascii="宋体" w:hAnsi="宋体" w:cs="宋体"/>
      <w:sz w:val="21"/>
      <w:szCs w:val="24"/>
    </w:rPr>
  </w:style>
  <w:style w:type="character" w:styleId="afa">
    <w:name w:val="endnote reference"/>
    <w:basedOn w:val="a0"/>
    <w:uiPriority w:val="99"/>
    <w:semiHidden/>
    <w:unhideWhenUsed/>
    <w:rsid w:val="001116D4"/>
    <w:rPr>
      <w:vertAlign w:val="superscript"/>
    </w:rPr>
  </w:style>
  <w:style w:type="character" w:customStyle="1" w:styleId="Char10">
    <w:name w:val="批注主题 Char1"/>
    <w:basedOn w:val="Char2"/>
    <w:uiPriority w:val="99"/>
    <w:semiHidden/>
    <w:rsid w:val="0067754A"/>
    <w:rPr>
      <w:rFonts w:ascii="Times New Roman" w:eastAsia="宋体" w:hAnsi="Times New Roman" w:cs="Times New Roman"/>
      <w:b/>
      <w:bCs/>
      <w:szCs w:val="21"/>
    </w:rPr>
  </w:style>
  <w:style w:type="paragraph" w:customStyle="1" w:styleId="31">
    <w:name w:val="标题  3"/>
    <w:basedOn w:val="a"/>
    <w:next w:val="a"/>
    <w:link w:val="3Char"/>
    <w:qFormat/>
    <w:rsid w:val="00D30BB3"/>
    <w:pPr>
      <w:keepNext/>
      <w:keepLines/>
      <w:widowControl w:val="0"/>
      <w:spacing w:before="100" w:beforeAutospacing="1" w:after="100" w:afterAutospacing="1" w:line="415" w:lineRule="auto"/>
      <w:jc w:val="both"/>
    </w:pPr>
    <w:rPr>
      <w:rFonts w:ascii="Times New Roman" w:hAnsi="Times New Roman" w:cs="Times New Roman"/>
      <w:b/>
      <w:kern w:val="2"/>
    </w:rPr>
  </w:style>
  <w:style w:type="character" w:customStyle="1" w:styleId="3Char">
    <w:name w:val="标题  3 Char"/>
    <w:basedOn w:val="a0"/>
    <w:link w:val="31"/>
    <w:rsid w:val="00D30BB3"/>
    <w:rPr>
      <w:rFonts w:ascii="Times New Roman" w:hAnsi="Times New Roman"/>
      <w:b/>
      <w:kern w:val="2"/>
      <w:sz w:val="21"/>
      <w:szCs w:val="24"/>
    </w:rPr>
  </w:style>
  <w:style w:type="character" w:customStyle="1" w:styleId="12">
    <w:name w:val="批注主题 字符1"/>
    <w:basedOn w:val="Char2"/>
    <w:uiPriority w:val="99"/>
    <w:semiHidden/>
    <w:rsid w:val="005F6ED8"/>
    <w:rPr>
      <w:rFonts w:ascii="Times New Roman" w:eastAsia="宋体" w:hAnsi="Times New Roman" w:cs="Times New Roman"/>
      <w:b/>
      <w:bCs/>
      <w:szCs w:val="21"/>
    </w:rPr>
  </w:style>
  <w:style w:type="character" w:customStyle="1" w:styleId="7Char">
    <w:name w:val="标题 7 Char"/>
    <w:basedOn w:val="a0"/>
    <w:link w:val="7"/>
    <w:uiPriority w:val="9"/>
    <w:rsid w:val="00FD46A6"/>
    <w:rPr>
      <w:rFonts w:ascii="宋体" w:hAnsi="宋体" w:cs="宋体"/>
      <w:b/>
      <w:bCs/>
      <w:sz w:val="24"/>
      <w:szCs w:val="24"/>
    </w:rPr>
  </w:style>
  <w:style w:type="paragraph" w:styleId="13">
    <w:name w:val="index 1"/>
    <w:basedOn w:val="a"/>
    <w:next w:val="a"/>
    <w:autoRedefine/>
    <w:semiHidden/>
    <w:rsid w:val="00FD46A6"/>
    <w:pPr>
      <w:ind w:firstLineChars="200" w:firstLine="420"/>
    </w:pPr>
    <w:rPr>
      <w:rFonts w:cs="Times New Roman"/>
      <w:color w:val="000000"/>
      <w:szCs w:val="21"/>
    </w:rPr>
  </w:style>
  <w:style w:type="character" w:customStyle="1" w:styleId="span">
    <w:name w:val="span_"/>
    <w:basedOn w:val="a0"/>
    <w:rsid w:val="00FD46A6"/>
  </w:style>
  <w:style w:type="paragraph" w:styleId="afb">
    <w:name w:val="Normal Indent"/>
    <w:basedOn w:val="a"/>
    <w:rsid w:val="00FD46A6"/>
    <w:pPr>
      <w:widowControl w:val="0"/>
      <w:ind w:firstLineChars="200" w:firstLine="420"/>
      <w:jc w:val="both"/>
    </w:pPr>
    <w:rPr>
      <w:rFonts w:ascii="Times New Roman" w:hAnsi="Times New Roman" w:cs="Times New Roman"/>
      <w:kern w:val="2"/>
      <w:szCs w:val="21"/>
    </w:rPr>
  </w:style>
  <w:style w:type="paragraph" w:styleId="32">
    <w:name w:val="List Bullet 3"/>
    <w:basedOn w:val="a"/>
    <w:rsid w:val="00FD46A6"/>
    <w:pPr>
      <w:widowControl w:val="0"/>
      <w:tabs>
        <w:tab w:val="left" w:pos="1200"/>
      </w:tabs>
      <w:jc w:val="both"/>
    </w:pPr>
    <w:rPr>
      <w:rFonts w:ascii="Times New Roman" w:hAnsi="Times New Roman" w:cs="Times New Roman"/>
      <w:kern w:val="2"/>
      <w:szCs w:val="21"/>
    </w:rPr>
  </w:style>
  <w:style w:type="character" w:customStyle="1" w:styleId="4Char">
    <w:name w:val="标题 4 Char"/>
    <w:uiPriority w:val="9"/>
    <w:rsid w:val="00FD46A6"/>
    <w:rPr>
      <w:rFonts w:ascii="Cambria" w:hAnsi="Cambria"/>
      <w:b/>
      <w:bCs/>
      <w:kern w:val="2"/>
      <w:sz w:val="21"/>
      <w:szCs w:val="28"/>
    </w:rPr>
  </w:style>
  <w:style w:type="paragraph" w:customStyle="1" w:styleId="41">
    <w:name w:val="4"/>
    <w:basedOn w:val="a"/>
    <w:next w:val="a9"/>
    <w:uiPriority w:val="34"/>
    <w:qFormat/>
    <w:rsid w:val="00FD46A6"/>
    <w:pPr>
      <w:widowControl w:val="0"/>
      <w:ind w:firstLineChars="200" w:firstLine="420"/>
      <w:jc w:val="both"/>
    </w:pPr>
    <w:rPr>
      <w:rFonts w:ascii="Calibri" w:hAnsi="Calibri" w:cs="Times New Roman"/>
      <w:kern w:val="2"/>
      <w:szCs w:val="22"/>
    </w:rPr>
  </w:style>
  <w:style w:type="table" w:customStyle="1" w:styleId="21">
    <w:name w:val="无格式表格 21"/>
    <w:basedOn w:val="a1"/>
    <w:uiPriority w:val="42"/>
    <w:rsid w:val="00FD46A6"/>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3">
    <w:name w:val="3"/>
    <w:basedOn w:val="a"/>
    <w:next w:val="a9"/>
    <w:uiPriority w:val="34"/>
    <w:qFormat/>
    <w:rsid w:val="00FD46A6"/>
    <w:pPr>
      <w:widowControl w:val="0"/>
      <w:ind w:firstLineChars="200" w:firstLine="420"/>
      <w:jc w:val="both"/>
    </w:pPr>
    <w:rPr>
      <w:rFonts w:ascii="Calibri" w:hAnsi="Calibri" w:cs="Times New Roman"/>
      <w:kern w:val="2"/>
      <w:szCs w:val="22"/>
    </w:rPr>
  </w:style>
  <w:style w:type="character" w:customStyle="1" w:styleId="3Char0">
    <w:name w:val="标题 3 Char"/>
    <w:uiPriority w:val="9"/>
    <w:rsid w:val="00FD46A6"/>
    <w:rPr>
      <w:b/>
      <w:bCs/>
      <w:kern w:val="2"/>
      <w:sz w:val="21"/>
      <w:szCs w:val="32"/>
    </w:rPr>
  </w:style>
  <w:style w:type="paragraph" w:customStyle="1" w:styleId="22">
    <w:name w:val="2"/>
    <w:basedOn w:val="a"/>
    <w:next w:val="a9"/>
    <w:uiPriority w:val="34"/>
    <w:qFormat/>
    <w:rsid w:val="00FD46A6"/>
    <w:pPr>
      <w:widowControl w:val="0"/>
      <w:ind w:firstLineChars="200" w:firstLine="420"/>
      <w:jc w:val="both"/>
    </w:pPr>
    <w:rPr>
      <w:rFonts w:ascii="Calibri" w:hAnsi="Calibri" w:cs="Times New Roman"/>
      <w:kern w:val="2"/>
      <w:szCs w:val="22"/>
    </w:rPr>
  </w:style>
  <w:style w:type="paragraph" w:customStyle="1" w:styleId="14">
    <w:name w:val="1"/>
    <w:basedOn w:val="a"/>
    <w:next w:val="a9"/>
    <w:uiPriority w:val="34"/>
    <w:qFormat/>
    <w:rsid w:val="00FD46A6"/>
    <w:pPr>
      <w:widowControl w:val="0"/>
      <w:ind w:firstLineChars="200" w:firstLine="420"/>
      <w:jc w:val="both"/>
    </w:pPr>
    <w:rPr>
      <w:rFonts w:ascii="Calibri" w:hAnsi="Calibri" w:cs="Times New Roman"/>
      <w:kern w:val="2"/>
      <w:szCs w:val="22"/>
    </w:rPr>
  </w:style>
  <w:style w:type="paragraph" w:customStyle="1" w:styleId="TableParagraph">
    <w:name w:val="Table Paragraph"/>
    <w:basedOn w:val="a"/>
    <w:uiPriority w:val="1"/>
    <w:qFormat/>
    <w:rsid w:val="00FD46A6"/>
    <w:pPr>
      <w:widowControl w:val="0"/>
      <w:autoSpaceDE w:val="0"/>
      <w:autoSpaceDN w:val="0"/>
      <w:spacing w:after="160" w:line="259" w:lineRule="auto"/>
    </w:pPr>
    <w:rPr>
      <w:rFonts w:ascii="Noto Sans CJK JP Regular" w:eastAsia="Noto Sans CJK JP Regular" w:hAnsi="Noto Sans CJK JP Regular" w:cs="Noto Sans CJK JP Regular"/>
      <w:sz w:val="22"/>
      <w:szCs w:val="22"/>
      <w:lang w:eastAsia="en-US"/>
    </w:rPr>
  </w:style>
  <w:style w:type="character" w:customStyle="1" w:styleId="Chard">
    <w:name w:val="批注文字 Char"/>
    <w:uiPriority w:val="99"/>
    <w:qFormat/>
    <w:rsid w:val="001C302B"/>
    <w:rPr>
      <w:rFonts w:ascii="Times New Roman" w:hAnsi="Times New Roman"/>
      <w:kern w:val="2"/>
      <w:sz w:val="21"/>
      <w:szCs w:val="21"/>
    </w:rPr>
  </w:style>
  <w:style w:type="character" w:customStyle="1" w:styleId="5Char">
    <w:name w:val="标题 5 Char"/>
    <w:uiPriority w:val="9"/>
    <w:rsid w:val="00233CC6"/>
    <w:rPr>
      <w:b/>
      <w:bCs/>
      <w:kern w:val="2"/>
      <w:sz w:val="21"/>
      <w:szCs w:val="28"/>
    </w:rPr>
  </w:style>
  <w:style w:type="paragraph" w:customStyle="1" w:styleId="afc">
    <w:basedOn w:val="a"/>
    <w:next w:val="a9"/>
    <w:uiPriority w:val="34"/>
    <w:qFormat/>
    <w:rsid w:val="00AC3976"/>
    <w:pPr>
      <w:widowControl w:val="0"/>
      <w:ind w:firstLineChars="200" w:firstLine="420"/>
      <w:jc w:val="both"/>
    </w:pPr>
    <w:rPr>
      <w:rFonts w:ascii="Calibri" w:hAnsi="Calibri" w:cs="Times New Roman"/>
      <w:kern w:val="2"/>
      <w:szCs w:val="22"/>
    </w:rPr>
  </w:style>
  <w:style w:type="character" w:customStyle="1" w:styleId="Char11">
    <w:name w:val="批注文字 Char1"/>
    <w:rsid w:val="00AC3976"/>
    <w:rPr>
      <w:rFonts w:ascii="Times New Roman" w:hAnsi="Times New Roman"/>
      <w:kern w:val="2"/>
      <w:sz w:val="21"/>
      <w:szCs w:val="21"/>
    </w:rPr>
  </w:style>
  <w:style w:type="character" w:customStyle="1" w:styleId="3Char1">
    <w:name w:val="标题 3 Char1"/>
    <w:uiPriority w:val="9"/>
    <w:rsid w:val="00AC3976"/>
    <w:rPr>
      <w:b/>
      <w:bCs/>
      <w:kern w:val="2"/>
      <w:sz w:val="21"/>
      <w:szCs w:val="32"/>
    </w:rPr>
  </w:style>
  <w:style w:type="character" w:customStyle="1" w:styleId="2Char">
    <w:name w:val="标题 2 Char"/>
    <w:aliases w:val="标题 2 Char Char Char Char"/>
    <w:rsid w:val="000A7FB5"/>
    <w:rPr>
      <w:rFonts w:ascii="Arial" w:hAnsi="Arial"/>
      <w:b/>
      <w:bCs/>
      <w:kern w:val="2"/>
      <w:sz w:val="21"/>
      <w:szCs w:val="21"/>
    </w:rPr>
  </w:style>
  <w:style w:type="character" w:customStyle="1" w:styleId="4Char1">
    <w:name w:val="标题 4 Char1"/>
    <w:uiPriority w:val="9"/>
    <w:rsid w:val="000A7FB5"/>
    <w:rPr>
      <w:rFonts w:ascii="Cambria" w:hAnsi="Cambria"/>
      <w:b/>
      <w:bCs/>
      <w:kern w:val="2"/>
      <w:sz w:val="21"/>
      <w:szCs w:val="28"/>
    </w:rPr>
  </w:style>
  <w:style w:type="character" w:customStyle="1" w:styleId="5Char1">
    <w:name w:val="标题 5 Char1"/>
    <w:uiPriority w:val="9"/>
    <w:rsid w:val="00052FFA"/>
    <w:rPr>
      <w:b/>
      <w:bCs/>
      <w:kern w:val="2"/>
      <w:sz w:val="21"/>
      <w:szCs w:val="28"/>
    </w:rPr>
  </w:style>
  <w:style w:type="paragraph" w:customStyle="1" w:styleId="afd">
    <w:basedOn w:val="a"/>
    <w:next w:val="a9"/>
    <w:uiPriority w:val="34"/>
    <w:qFormat/>
    <w:rsid w:val="00E521D8"/>
    <w:pPr>
      <w:widowControl w:val="0"/>
      <w:ind w:firstLineChars="200" w:firstLine="420"/>
      <w:jc w:val="both"/>
    </w:pPr>
    <w:rPr>
      <w:rFonts w:ascii="Calibri" w:hAnsi="Calibri" w:cs="Times New Roman"/>
      <w:kern w:val="2"/>
      <w:szCs w:val="22"/>
    </w:rPr>
  </w:style>
  <w:style w:type="paragraph" w:customStyle="1" w:styleId="Default">
    <w:name w:val="Default"/>
    <w:qFormat/>
    <w:rsid w:val="004F4C4F"/>
    <w:pPr>
      <w:widowControl w:val="0"/>
      <w:autoSpaceDE w:val="0"/>
      <w:autoSpaceDN w:val="0"/>
      <w:adjustRightInd w:val="0"/>
    </w:pPr>
    <w:rPr>
      <w:rFonts w:ascii="宋体" w:cs="宋体"/>
      <w:color w:val="000000"/>
      <w:sz w:val="24"/>
      <w:szCs w:val="24"/>
    </w:rPr>
  </w:style>
  <w:style w:type="paragraph" w:customStyle="1" w:styleId="afe">
    <w:basedOn w:val="a"/>
    <w:next w:val="a9"/>
    <w:uiPriority w:val="34"/>
    <w:qFormat/>
    <w:rsid w:val="004B1A51"/>
    <w:pPr>
      <w:ind w:firstLineChars="200" w:firstLine="420"/>
    </w:pPr>
    <w:rPr>
      <w:sz w:val="24"/>
    </w:rPr>
  </w:style>
</w:styles>
</file>

<file path=word/webSettings.xml><?xml version="1.0" encoding="utf-8"?>
<w:webSettings xmlns:r="http://schemas.openxmlformats.org/officeDocument/2006/relationships" xmlns:w="http://schemas.openxmlformats.org/wordprocessingml/2006/main">
  <w:divs>
    <w:div w:id="145707424">
      <w:bodyDiv w:val="1"/>
      <w:marLeft w:val="0"/>
      <w:marRight w:val="0"/>
      <w:marTop w:val="0"/>
      <w:marBottom w:val="0"/>
      <w:divBdr>
        <w:top w:val="none" w:sz="0" w:space="0" w:color="auto"/>
        <w:left w:val="none" w:sz="0" w:space="0" w:color="auto"/>
        <w:bottom w:val="none" w:sz="0" w:space="0" w:color="auto"/>
        <w:right w:val="none" w:sz="0" w:space="0" w:color="auto"/>
      </w:divBdr>
    </w:div>
    <w:div w:id="156264980">
      <w:bodyDiv w:val="1"/>
      <w:marLeft w:val="0"/>
      <w:marRight w:val="0"/>
      <w:marTop w:val="0"/>
      <w:marBottom w:val="0"/>
      <w:divBdr>
        <w:top w:val="none" w:sz="0" w:space="0" w:color="auto"/>
        <w:left w:val="none" w:sz="0" w:space="0" w:color="auto"/>
        <w:bottom w:val="none" w:sz="0" w:space="0" w:color="auto"/>
        <w:right w:val="none" w:sz="0" w:space="0" w:color="auto"/>
      </w:divBdr>
      <w:divsChild>
        <w:div w:id="903490750">
          <w:marLeft w:val="0"/>
          <w:marRight w:val="0"/>
          <w:marTop w:val="0"/>
          <w:marBottom w:val="0"/>
          <w:divBdr>
            <w:top w:val="none" w:sz="0" w:space="0" w:color="auto"/>
            <w:left w:val="none" w:sz="0" w:space="0" w:color="auto"/>
            <w:bottom w:val="none" w:sz="0" w:space="0" w:color="auto"/>
            <w:right w:val="none" w:sz="0" w:space="0" w:color="auto"/>
          </w:divBdr>
        </w:div>
      </w:divsChild>
    </w:div>
    <w:div w:id="157118132">
      <w:bodyDiv w:val="1"/>
      <w:marLeft w:val="0"/>
      <w:marRight w:val="0"/>
      <w:marTop w:val="0"/>
      <w:marBottom w:val="0"/>
      <w:divBdr>
        <w:top w:val="none" w:sz="0" w:space="0" w:color="auto"/>
        <w:left w:val="none" w:sz="0" w:space="0" w:color="auto"/>
        <w:bottom w:val="none" w:sz="0" w:space="0" w:color="auto"/>
        <w:right w:val="none" w:sz="0" w:space="0" w:color="auto"/>
      </w:divBdr>
      <w:divsChild>
        <w:div w:id="156385528">
          <w:marLeft w:val="0"/>
          <w:marRight w:val="0"/>
          <w:marTop w:val="0"/>
          <w:marBottom w:val="0"/>
          <w:divBdr>
            <w:top w:val="none" w:sz="0" w:space="0" w:color="auto"/>
            <w:left w:val="none" w:sz="0" w:space="0" w:color="auto"/>
            <w:bottom w:val="none" w:sz="0" w:space="0" w:color="auto"/>
            <w:right w:val="none" w:sz="0" w:space="0" w:color="auto"/>
          </w:divBdr>
        </w:div>
      </w:divsChild>
    </w:div>
    <w:div w:id="177623146">
      <w:bodyDiv w:val="1"/>
      <w:marLeft w:val="0"/>
      <w:marRight w:val="0"/>
      <w:marTop w:val="0"/>
      <w:marBottom w:val="0"/>
      <w:divBdr>
        <w:top w:val="none" w:sz="0" w:space="0" w:color="auto"/>
        <w:left w:val="none" w:sz="0" w:space="0" w:color="auto"/>
        <w:bottom w:val="none" w:sz="0" w:space="0" w:color="auto"/>
        <w:right w:val="none" w:sz="0" w:space="0" w:color="auto"/>
      </w:divBdr>
      <w:divsChild>
        <w:div w:id="273683107">
          <w:marLeft w:val="0"/>
          <w:marRight w:val="0"/>
          <w:marTop w:val="0"/>
          <w:marBottom w:val="0"/>
          <w:divBdr>
            <w:top w:val="none" w:sz="0" w:space="0" w:color="auto"/>
            <w:left w:val="none" w:sz="0" w:space="0" w:color="auto"/>
            <w:bottom w:val="none" w:sz="0" w:space="0" w:color="auto"/>
            <w:right w:val="none" w:sz="0" w:space="0" w:color="auto"/>
          </w:divBdr>
        </w:div>
      </w:divsChild>
    </w:div>
    <w:div w:id="186260291">
      <w:bodyDiv w:val="1"/>
      <w:marLeft w:val="0"/>
      <w:marRight w:val="0"/>
      <w:marTop w:val="0"/>
      <w:marBottom w:val="0"/>
      <w:divBdr>
        <w:top w:val="none" w:sz="0" w:space="0" w:color="auto"/>
        <w:left w:val="none" w:sz="0" w:space="0" w:color="auto"/>
        <w:bottom w:val="none" w:sz="0" w:space="0" w:color="auto"/>
        <w:right w:val="none" w:sz="0" w:space="0" w:color="auto"/>
      </w:divBdr>
      <w:divsChild>
        <w:div w:id="1975063920">
          <w:marLeft w:val="0"/>
          <w:marRight w:val="0"/>
          <w:marTop w:val="0"/>
          <w:marBottom w:val="0"/>
          <w:divBdr>
            <w:top w:val="none" w:sz="0" w:space="0" w:color="auto"/>
            <w:left w:val="none" w:sz="0" w:space="0" w:color="auto"/>
            <w:bottom w:val="none" w:sz="0" w:space="0" w:color="auto"/>
            <w:right w:val="none" w:sz="0" w:space="0" w:color="auto"/>
          </w:divBdr>
        </w:div>
      </w:divsChild>
    </w:div>
    <w:div w:id="204022289">
      <w:bodyDiv w:val="1"/>
      <w:marLeft w:val="0"/>
      <w:marRight w:val="0"/>
      <w:marTop w:val="0"/>
      <w:marBottom w:val="0"/>
      <w:divBdr>
        <w:top w:val="none" w:sz="0" w:space="0" w:color="auto"/>
        <w:left w:val="none" w:sz="0" w:space="0" w:color="auto"/>
        <w:bottom w:val="none" w:sz="0" w:space="0" w:color="auto"/>
        <w:right w:val="none" w:sz="0" w:space="0" w:color="auto"/>
      </w:divBdr>
      <w:divsChild>
        <w:div w:id="171918728">
          <w:marLeft w:val="0"/>
          <w:marRight w:val="0"/>
          <w:marTop w:val="0"/>
          <w:marBottom w:val="0"/>
          <w:divBdr>
            <w:top w:val="none" w:sz="0" w:space="0" w:color="auto"/>
            <w:left w:val="none" w:sz="0" w:space="0" w:color="auto"/>
            <w:bottom w:val="none" w:sz="0" w:space="0" w:color="auto"/>
            <w:right w:val="none" w:sz="0" w:space="0" w:color="auto"/>
          </w:divBdr>
        </w:div>
      </w:divsChild>
    </w:div>
    <w:div w:id="338775091">
      <w:bodyDiv w:val="1"/>
      <w:marLeft w:val="0"/>
      <w:marRight w:val="0"/>
      <w:marTop w:val="0"/>
      <w:marBottom w:val="0"/>
      <w:divBdr>
        <w:top w:val="none" w:sz="0" w:space="0" w:color="auto"/>
        <w:left w:val="none" w:sz="0" w:space="0" w:color="auto"/>
        <w:bottom w:val="none" w:sz="0" w:space="0" w:color="auto"/>
        <w:right w:val="none" w:sz="0" w:space="0" w:color="auto"/>
      </w:divBdr>
    </w:div>
    <w:div w:id="351416631">
      <w:bodyDiv w:val="1"/>
      <w:marLeft w:val="0"/>
      <w:marRight w:val="0"/>
      <w:marTop w:val="0"/>
      <w:marBottom w:val="0"/>
      <w:divBdr>
        <w:top w:val="none" w:sz="0" w:space="0" w:color="auto"/>
        <w:left w:val="none" w:sz="0" w:space="0" w:color="auto"/>
        <w:bottom w:val="none" w:sz="0" w:space="0" w:color="auto"/>
        <w:right w:val="none" w:sz="0" w:space="0" w:color="auto"/>
      </w:divBdr>
      <w:divsChild>
        <w:div w:id="475687824">
          <w:marLeft w:val="0"/>
          <w:marRight w:val="0"/>
          <w:marTop w:val="0"/>
          <w:marBottom w:val="0"/>
          <w:divBdr>
            <w:top w:val="none" w:sz="0" w:space="0" w:color="auto"/>
            <w:left w:val="none" w:sz="0" w:space="0" w:color="auto"/>
            <w:bottom w:val="none" w:sz="0" w:space="0" w:color="auto"/>
            <w:right w:val="none" w:sz="0" w:space="0" w:color="auto"/>
          </w:divBdr>
        </w:div>
      </w:divsChild>
    </w:div>
    <w:div w:id="481776772">
      <w:bodyDiv w:val="1"/>
      <w:marLeft w:val="0"/>
      <w:marRight w:val="0"/>
      <w:marTop w:val="0"/>
      <w:marBottom w:val="0"/>
      <w:divBdr>
        <w:top w:val="none" w:sz="0" w:space="0" w:color="auto"/>
        <w:left w:val="none" w:sz="0" w:space="0" w:color="auto"/>
        <w:bottom w:val="none" w:sz="0" w:space="0" w:color="auto"/>
        <w:right w:val="none" w:sz="0" w:space="0" w:color="auto"/>
      </w:divBdr>
      <w:divsChild>
        <w:div w:id="1958675066">
          <w:marLeft w:val="0"/>
          <w:marRight w:val="0"/>
          <w:marTop w:val="0"/>
          <w:marBottom w:val="0"/>
          <w:divBdr>
            <w:top w:val="none" w:sz="0" w:space="0" w:color="auto"/>
            <w:left w:val="none" w:sz="0" w:space="0" w:color="auto"/>
            <w:bottom w:val="none" w:sz="0" w:space="0" w:color="auto"/>
            <w:right w:val="none" w:sz="0" w:space="0" w:color="auto"/>
          </w:divBdr>
        </w:div>
      </w:divsChild>
    </w:div>
    <w:div w:id="579562030">
      <w:bodyDiv w:val="1"/>
      <w:marLeft w:val="0"/>
      <w:marRight w:val="0"/>
      <w:marTop w:val="0"/>
      <w:marBottom w:val="0"/>
      <w:divBdr>
        <w:top w:val="none" w:sz="0" w:space="0" w:color="auto"/>
        <w:left w:val="none" w:sz="0" w:space="0" w:color="auto"/>
        <w:bottom w:val="none" w:sz="0" w:space="0" w:color="auto"/>
        <w:right w:val="none" w:sz="0" w:space="0" w:color="auto"/>
      </w:divBdr>
    </w:div>
    <w:div w:id="640041114">
      <w:bodyDiv w:val="1"/>
      <w:marLeft w:val="0"/>
      <w:marRight w:val="0"/>
      <w:marTop w:val="0"/>
      <w:marBottom w:val="0"/>
      <w:divBdr>
        <w:top w:val="none" w:sz="0" w:space="0" w:color="auto"/>
        <w:left w:val="none" w:sz="0" w:space="0" w:color="auto"/>
        <w:bottom w:val="none" w:sz="0" w:space="0" w:color="auto"/>
        <w:right w:val="none" w:sz="0" w:space="0" w:color="auto"/>
      </w:divBdr>
      <w:divsChild>
        <w:div w:id="1546871856">
          <w:marLeft w:val="0"/>
          <w:marRight w:val="0"/>
          <w:marTop w:val="0"/>
          <w:marBottom w:val="0"/>
          <w:divBdr>
            <w:top w:val="none" w:sz="0" w:space="0" w:color="auto"/>
            <w:left w:val="none" w:sz="0" w:space="0" w:color="auto"/>
            <w:bottom w:val="none" w:sz="0" w:space="0" w:color="auto"/>
            <w:right w:val="none" w:sz="0" w:space="0" w:color="auto"/>
          </w:divBdr>
        </w:div>
      </w:divsChild>
    </w:div>
    <w:div w:id="647244198">
      <w:bodyDiv w:val="1"/>
      <w:marLeft w:val="0"/>
      <w:marRight w:val="0"/>
      <w:marTop w:val="0"/>
      <w:marBottom w:val="0"/>
      <w:divBdr>
        <w:top w:val="none" w:sz="0" w:space="0" w:color="auto"/>
        <w:left w:val="none" w:sz="0" w:space="0" w:color="auto"/>
        <w:bottom w:val="none" w:sz="0" w:space="0" w:color="auto"/>
        <w:right w:val="none" w:sz="0" w:space="0" w:color="auto"/>
      </w:divBdr>
      <w:divsChild>
        <w:div w:id="1288122486">
          <w:marLeft w:val="0"/>
          <w:marRight w:val="0"/>
          <w:marTop w:val="0"/>
          <w:marBottom w:val="0"/>
          <w:divBdr>
            <w:top w:val="none" w:sz="0" w:space="0" w:color="auto"/>
            <w:left w:val="none" w:sz="0" w:space="0" w:color="auto"/>
            <w:bottom w:val="none" w:sz="0" w:space="0" w:color="auto"/>
            <w:right w:val="none" w:sz="0" w:space="0" w:color="auto"/>
          </w:divBdr>
        </w:div>
      </w:divsChild>
    </w:div>
    <w:div w:id="677923468">
      <w:bodyDiv w:val="1"/>
      <w:marLeft w:val="0"/>
      <w:marRight w:val="0"/>
      <w:marTop w:val="0"/>
      <w:marBottom w:val="0"/>
      <w:divBdr>
        <w:top w:val="none" w:sz="0" w:space="0" w:color="auto"/>
        <w:left w:val="none" w:sz="0" w:space="0" w:color="auto"/>
        <w:bottom w:val="none" w:sz="0" w:space="0" w:color="auto"/>
        <w:right w:val="none" w:sz="0" w:space="0" w:color="auto"/>
      </w:divBdr>
      <w:divsChild>
        <w:div w:id="1561209660">
          <w:marLeft w:val="0"/>
          <w:marRight w:val="0"/>
          <w:marTop w:val="0"/>
          <w:marBottom w:val="0"/>
          <w:divBdr>
            <w:top w:val="none" w:sz="0" w:space="0" w:color="auto"/>
            <w:left w:val="none" w:sz="0" w:space="0" w:color="auto"/>
            <w:bottom w:val="none" w:sz="0" w:space="0" w:color="auto"/>
            <w:right w:val="none" w:sz="0" w:space="0" w:color="auto"/>
          </w:divBdr>
        </w:div>
      </w:divsChild>
    </w:div>
    <w:div w:id="716927147">
      <w:bodyDiv w:val="1"/>
      <w:marLeft w:val="0"/>
      <w:marRight w:val="0"/>
      <w:marTop w:val="0"/>
      <w:marBottom w:val="0"/>
      <w:divBdr>
        <w:top w:val="none" w:sz="0" w:space="0" w:color="auto"/>
        <w:left w:val="none" w:sz="0" w:space="0" w:color="auto"/>
        <w:bottom w:val="none" w:sz="0" w:space="0" w:color="auto"/>
        <w:right w:val="none" w:sz="0" w:space="0" w:color="auto"/>
      </w:divBdr>
    </w:div>
    <w:div w:id="821389662">
      <w:bodyDiv w:val="1"/>
      <w:marLeft w:val="0"/>
      <w:marRight w:val="0"/>
      <w:marTop w:val="0"/>
      <w:marBottom w:val="0"/>
      <w:divBdr>
        <w:top w:val="none" w:sz="0" w:space="0" w:color="auto"/>
        <w:left w:val="none" w:sz="0" w:space="0" w:color="auto"/>
        <w:bottom w:val="none" w:sz="0" w:space="0" w:color="auto"/>
        <w:right w:val="none" w:sz="0" w:space="0" w:color="auto"/>
      </w:divBdr>
      <w:divsChild>
        <w:div w:id="1663586508">
          <w:marLeft w:val="0"/>
          <w:marRight w:val="0"/>
          <w:marTop w:val="0"/>
          <w:marBottom w:val="0"/>
          <w:divBdr>
            <w:top w:val="none" w:sz="0" w:space="0" w:color="auto"/>
            <w:left w:val="none" w:sz="0" w:space="0" w:color="auto"/>
            <w:bottom w:val="none" w:sz="0" w:space="0" w:color="auto"/>
            <w:right w:val="none" w:sz="0" w:space="0" w:color="auto"/>
          </w:divBdr>
        </w:div>
      </w:divsChild>
    </w:div>
    <w:div w:id="829760126">
      <w:bodyDiv w:val="1"/>
      <w:marLeft w:val="0"/>
      <w:marRight w:val="0"/>
      <w:marTop w:val="0"/>
      <w:marBottom w:val="0"/>
      <w:divBdr>
        <w:top w:val="none" w:sz="0" w:space="0" w:color="auto"/>
        <w:left w:val="none" w:sz="0" w:space="0" w:color="auto"/>
        <w:bottom w:val="none" w:sz="0" w:space="0" w:color="auto"/>
        <w:right w:val="none" w:sz="0" w:space="0" w:color="auto"/>
      </w:divBdr>
      <w:divsChild>
        <w:div w:id="1325934579">
          <w:marLeft w:val="0"/>
          <w:marRight w:val="0"/>
          <w:marTop w:val="0"/>
          <w:marBottom w:val="0"/>
          <w:divBdr>
            <w:top w:val="none" w:sz="0" w:space="0" w:color="auto"/>
            <w:left w:val="none" w:sz="0" w:space="0" w:color="auto"/>
            <w:bottom w:val="none" w:sz="0" w:space="0" w:color="auto"/>
            <w:right w:val="none" w:sz="0" w:space="0" w:color="auto"/>
          </w:divBdr>
        </w:div>
      </w:divsChild>
    </w:div>
    <w:div w:id="863639289">
      <w:bodyDiv w:val="1"/>
      <w:marLeft w:val="0"/>
      <w:marRight w:val="0"/>
      <w:marTop w:val="0"/>
      <w:marBottom w:val="0"/>
      <w:divBdr>
        <w:top w:val="none" w:sz="0" w:space="0" w:color="auto"/>
        <w:left w:val="none" w:sz="0" w:space="0" w:color="auto"/>
        <w:bottom w:val="none" w:sz="0" w:space="0" w:color="auto"/>
        <w:right w:val="none" w:sz="0" w:space="0" w:color="auto"/>
      </w:divBdr>
      <w:divsChild>
        <w:div w:id="1881282122">
          <w:marLeft w:val="0"/>
          <w:marRight w:val="0"/>
          <w:marTop w:val="0"/>
          <w:marBottom w:val="0"/>
          <w:divBdr>
            <w:top w:val="none" w:sz="0" w:space="0" w:color="auto"/>
            <w:left w:val="none" w:sz="0" w:space="0" w:color="auto"/>
            <w:bottom w:val="none" w:sz="0" w:space="0" w:color="auto"/>
            <w:right w:val="none" w:sz="0" w:space="0" w:color="auto"/>
          </w:divBdr>
        </w:div>
      </w:divsChild>
    </w:div>
    <w:div w:id="897207709">
      <w:bodyDiv w:val="1"/>
      <w:marLeft w:val="0"/>
      <w:marRight w:val="0"/>
      <w:marTop w:val="0"/>
      <w:marBottom w:val="0"/>
      <w:divBdr>
        <w:top w:val="none" w:sz="0" w:space="0" w:color="auto"/>
        <w:left w:val="none" w:sz="0" w:space="0" w:color="auto"/>
        <w:bottom w:val="none" w:sz="0" w:space="0" w:color="auto"/>
        <w:right w:val="none" w:sz="0" w:space="0" w:color="auto"/>
      </w:divBdr>
    </w:div>
    <w:div w:id="906645853">
      <w:bodyDiv w:val="1"/>
      <w:marLeft w:val="0"/>
      <w:marRight w:val="0"/>
      <w:marTop w:val="0"/>
      <w:marBottom w:val="0"/>
      <w:divBdr>
        <w:top w:val="none" w:sz="0" w:space="0" w:color="auto"/>
        <w:left w:val="none" w:sz="0" w:space="0" w:color="auto"/>
        <w:bottom w:val="none" w:sz="0" w:space="0" w:color="auto"/>
        <w:right w:val="none" w:sz="0" w:space="0" w:color="auto"/>
      </w:divBdr>
      <w:divsChild>
        <w:div w:id="765226030">
          <w:marLeft w:val="0"/>
          <w:marRight w:val="0"/>
          <w:marTop w:val="0"/>
          <w:marBottom w:val="0"/>
          <w:divBdr>
            <w:top w:val="none" w:sz="0" w:space="0" w:color="auto"/>
            <w:left w:val="none" w:sz="0" w:space="0" w:color="auto"/>
            <w:bottom w:val="none" w:sz="0" w:space="0" w:color="auto"/>
            <w:right w:val="none" w:sz="0" w:space="0" w:color="auto"/>
          </w:divBdr>
        </w:div>
      </w:divsChild>
    </w:div>
    <w:div w:id="910848635">
      <w:bodyDiv w:val="1"/>
      <w:marLeft w:val="0"/>
      <w:marRight w:val="0"/>
      <w:marTop w:val="0"/>
      <w:marBottom w:val="0"/>
      <w:divBdr>
        <w:top w:val="none" w:sz="0" w:space="0" w:color="auto"/>
        <w:left w:val="none" w:sz="0" w:space="0" w:color="auto"/>
        <w:bottom w:val="none" w:sz="0" w:space="0" w:color="auto"/>
        <w:right w:val="none" w:sz="0" w:space="0" w:color="auto"/>
      </w:divBdr>
      <w:divsChild>
        <w:div w:id="872620880">
          <w:marLeft w:val="0"/>
          <w:marRight w:val="0"/>
          <w:marTop w:val="0"/>
          <w:marBottom w:val="0"/>
          <w:divBdr>
            <w:top w:val="none" w:sz="0" w:space="0" w:color="auto"/>
            <w:left w:val="none" w:sz="0" w:space="0" w:color="auto"/>
            <w:bottom w:val="none" w:sz="0" w:space="0" w:color="auto"/>
            <w:right w:val="none" w:sz="0" w:space="0" w:color="auto"/>
          </w:divBdr>
        </w:div>
      </w:divsChild>
    </w:div>
    <w:div w:id="918095213">
      <w:bodyDiv w:val="1"/>
      <w:marLeft w:val="0"/>
      <w:marRight w:val="0"/>
      <w:marTop w:val="0"/>
      <w:marBottom w:val="0"/>
      <w:divBdr>
        <w:top w:val="none" w:sz="0" w:space="0" w:color="auto"/>
        <w:left w:val="none" w:sz="0" w:space="0" w:color="auto"/>
        <w:bottom w:val="none" w:sz="0" w:space="0" w:color="auto"/>
        <w:right w:val="none" w:sz="0" w:space="0" w:color="auto"/>
      </w:divBdr>
      <w:divsChild>
        <w:div w:id="367877141">
          <w:marLeft w:val="0"/>
          <w:marRight w:val="0"/>
          <w:marTop w:val="0"/>
          <w:marBottom w:val="0"/>
          <w:divBdr>
            <w:top w:val="none" w:sz="0" w:space="0" w:color="auto"/>
            <w:left w:val="none" w:sz="0" w:space="0" w:color="auto"/>
            <w:bottom w:val="none" w:sz="0" w:space="0" w:color="auto"/>
            <w:right w:val="none" w:sz="0" w:space="0" w:color="auto"/>
          </w:divBdr>
        </w:div>
      </w:divsChild>
    </w:div>
    <w:div w:id="924804570">
      <w:bodyDiv w:val="1"/>
      <w:marLeft w:val="0"/>
      <w:marRight w:val="0"/>
      <w:marTop w:val="0"/>
      <w:marBottom w:val="0"/>
      <w:divBdr>
        <w:top w:val="none" w:sz="0" w:space="0" w:color="auto"/>
        <w:left w:val="none" w:sz="0" w:space="0" w:color="auto"/>
        <w:bottom w:val="none" w:sz="0" w:space="0" w:color="auto"/>
        <w:right w:val="none" w:sz="0" w:space="0" w:color="auto"/>
      </w:divBdr>
      <w:divsChild>
        <w:div w:id="564611108">
          <w:marLeft w:val="0"/>
          <w:marRight w:val="0"/>
          <w:marTop w:val="0"/>
          <w:marBottom w:val="0"/>
          <w:divBdr>
            <w:top w:val="none" w:sz="0" w:space="0" w:color="auto"/>
            <w:left w:val="none" w:sz="0" w:space="0" w:color="auto"/>
            <w:bottom w:val="none" w:sz="0" w:space="0" w:color="auto"/>
            <w:right w:val="none" w:sz="0" w:space="0" w:color="auto"/>
          </w:divBdr>
        </w:div>
      </w:divsChild>
    </w:div>
    <w:div w:id="945041307">
      <w:bodyDiv w:val="1"/>
      <w:marLeft w:val="0"/>
      <w:marRight w:val="0"/>
      <w:marTop w:val="0"/>
      <w:marBottom w:val="0"/>
      <w:divBdr>
        <w:top w:val="none" w:sz="0" w:space="0" w:color="auto"/>
        <w:left w:val="none" w:sz="0" w:space="0" w:color="auto"/>
        <w:bottom w:val="none" w:sz="0" w:space="0" w:color="auto"/>
        <w:right w:val="none" w:sz="0" w:space="0" w:color="auto"/>
      </w:divBdr>
      <w:divsChild>
        <w:div w:id="1324163242">
          <w:marLeft w:val="0"/>
          <w:marRight w:val="0"/>
          <w:marTop w:val="0"/>
          <w:marBottom w:val="0"/>
          <w:divBdr>
            <w:top w:val="none" w:sz="0" w:space="0" w:color="auto"/>
            <w:left w:val="none" w:sz="0" w:space="0" w:color="auto"/>
            <w:bottom w:val="none" w:sz="0" w:space="0" w:color="auto"/>
            <w:right w:val="none" w:sz="0" w:space="0" w:color="auto"/>
          </w:divBdr>
        </w:div>
      </w:divsChild>
    </w:div>
    <w:div w:id="1015769515">
      <w:bodyDiv w:val="1"/>
      <w:marLeft w:val="0"/>
      <w:marRight w:val="0"/>
      <w:marTop w:val="0"/>
      <w:marBottom w:val="0"/>
      <w:divBdr>
        <w:top w:val="none" w:sz="0" w:space="0" w:color="auto"/>
        <w:left w:val="none" w:sz="0" w:space="0" w:color="auto"/>
        <w:bottom w:val="none" w:sz="0" w:space="0" w:color="auto"/>
        <w:right w:val="none" w:sz="0" w:space="0" w:color="auto"/>
      </w:divBdr>
    </w:div>
    <w:div w:id="1211187728">
      <w:bodyDiv w:val="1"/>
      <w:marLeft w:val="0"/>
      <w:marRight w:val="0"/>
      <w:marTop w:val="0"/>
      <w:marBottom w:val="0"/>
      <w:divBdr>
        <w:top w:val="none" w:sz="0" w:space="0" w:color="auto"/>
        <w:left w:val="none" w:sz="0" w:space="0" w:color="auto"/>
        <w:bottom w:val="none" w:sz="0" w:space="0" w:color="auto"/>
        <w:right w:val="none" w:sz="0" w:space="0" w:color="auto"/>
      </w:divBdr>
    </w:div>
    <w:div w:id="1307052735">
      <w:bodyDiv w:val="1"/>
      <w:marLeft w:val="0"/>
      <w:marRight w:val="0"/>
      <w:marTop w:val="0"/>
      <w:marBottom w:val="0"/>
      <w:divBdr>
        <w:top w:val="none" w:sz="0" w:space="0" w:color="auto"/>
        <w:left w:val="none" w:sz="0" w:space="0" w:color="auto"/>
        <w:bottom w:val="none" w:sz="0" w:space="0" w:color="auto"/>
        <w:right w:val="none" w:sz="0" w:space="0" w:color="auto"/>
      </w:divBdr>
    </w:div>
    <w:div w:id="1323505263">
      <w:bodyDiv w:val="1"/>
      <w:marLeft w:val="0"/>
      <w:marRight w:val="0"/>
      <w:marTop w:val="0"/>
      <w:marBottom w:val="0"/>
      <w:divBdr>
        <w:top w:val="none" w:sz="0" w:space="0" w:color="auto"/>
        <w:left w:val="none" w:sz="0" w:space="0" w:color="auto"/>
        <w:bottom w:val="none" w:sz="0" w:space="0" w:color="auto"/>
        <w:right w:val="none" w:sz="0" w:space="0" w:color="auto"/>
      </w:divBdr>
    </w:div>
    <w:div w:id="1409771426">
      <w:bodyDiv w:val="1"/>
      <w:marLeft w:val="0"/>
      <w:marRight w:val="0"/>
      <w:marTop w:val="0"/>
      <w:marBottom w:val="0"/>
      <w:divBdr>
        <w:top w:val="none" w:sz="0" w:space="0" w:color="auto"/>
        <w:left w:val="none" w:sz="0" w:space="0" w:color="auto"/>
        <w:bottom w:val="none" w:sz="0" w:space="0" w:color="auto"/>
        <w:right w:val="none" w:sz="0" w:space="0" w:color="auto"/>
      </w:divBdr>
    </w:div>
    <w:div w:id="1457601851">
      <w:bodyDiv w:val="1"/>
      <w:marLeft w:val="0"/>
      <w:marRight w:val="0"/>
      <w:marTop w:val="0"/>
      <w:marBottom w:val="0"/>
      <w:divBdr>
        <w:top w:val="none" w:sz="0" w:space="0" w:color="auto"/>
        <w:left w:val="none" w:sz="0" w:space="0" w:color="auto"/>
        <w:bottom w:val="none" w:sz="0" w:space="0" w:color="auto"/>
        <w:right w:val="none" w:sz="0" w:space="0" w:color="auto"/>
      </w:divBdr>
      <w:divsChild>
        <w:div w:id="2050494023">
          <w:marLeft w:val="0"/>
          <w:marRight w:val="0"/>
          <w:marTop w:val="0"/>
          <w:marBottom w:val="0"/>
          <w:divBdr>
            <w:top w:val="none" w:sz="0" w:space="0" w:color="auto"/>
            <w:left w:val="none" w:sz="0" w:space="0" w:color="auto"/>
            <w:bottom w:val="none" w:sz="0" w:space="0" w:color="auto"/>
            <w:right w:val="none" w:sz="0" w:space="0" w:color="auto"/>
          </w:divBdr>
        </w:div>
      </w:divsChild>
    </w:div>
    <w:div w:id="1586724184">
      <w:bodyDiv w:val="1"/>
      <w:marLeft w:val="0"/>
      <w:marRight w:val="0"/>
      <w:marTop w:val="0"/>
      <w:marBottom w:val="0"/>
      <w:divBdr>
        <w:top w:val="none" w:sz="0" w:space="0" w:color="auto"/>
        <w:left w:val="none" w:sz="0" w:space="0" w:color="auto"/>
        <w:bottom w:val="none" w:sz="0" w:space="0" w:color="auto"/>
        <w:right w:val="none" w:sz="0" w:space="0" w:color="auto"/>
      </w:divBdr>
    </w:div>
    <w:div w:id="1600945571">
      <w:bodyDiv w:val="1"/>
      <w:marLeft w:val="0"/>
      <w:marRight w:val="0"/>
      <w:marTop w:val="0"/>
      <w:marBottom w:val="0"/>
      <w:divBdr>
        <w:top w:val="none" w:sz="0" w:space="0" w:color="auto"/>
        <w:left w:val="none" w:sz="0" w:space="0" w:color="auto"/>
        <w:bottom w:val="none" w:sz="0" w:space="0" w:color="auto"/>
        <w:right w:val="none" w:sz="0" w:space="0" w:color="auto"/>
      </w:divBdr>
      <w:divsChild>
        <w:div w:id="1828594232">
          <w:marLeft w:val="0"/>
          <w:marRight w:val="0"/>
          <w:marTop w:val="0"/>
          <w:marBottom w:val="0"/>
          <w:divBdr>
            <w:top w:val="none" w:sz="0" w:space="0" w:color="auto"/>
            <w:left w:val="none" w:sz="0" w:space="0" w:color="auto"/>
            <w:bottom w:val="none" w:sz="0" w:space="0" w:color="auto"/>
            <w:right w:val="none" w:sz="0" w:space="0" w:color="auto"/>
          </w:divBdr>
        </w:div>
      </w:divsChild>
    </w:div>
    <w:div w:id="1706175989">
      <w:bodyDiv w:val="1"/>
      <w:marLeft w:val="0"/>
      <w:marRight w:val="0"/>
      <w:marTop w:val="0"/>
      <w:marBottom w:val="0"/>
      <w:divBdr>
        <w:top w:val="none" w:sz="0" w:space="0" w:color="auto"/>
        <w:left w:val="none" w:sz="0" w:space="0" w:color="auto"/>
        <w:bottom w:val="none" w:sz="0" w:space="0" w:color="auto"/>
        <w:right w:val="none" w:sz="0" w:space="0" w:color="auto"/>
      </w:divBdr>
    </w:div>
    <w:div w:id="1719089601">
      <w:bodyDiv w:val="1"/>
      <w:marLeft w:val="0"/>
      <w:marRight w:val="0"/>
      <w:marTop w:val="0"/>
      <w:marBottom w:val="0"/>
      <w:divBdr>
        <w:top w:val="none" w:sz="0" w:space="0" w:color="auto"/>
        <w:left w:val="none" w:sz="0" w:space="0" w:color="auto"/>
        <w:bottom w:val="none" w:sz="0" w:space="0" w:color="auto"/>
        <w:right w:val="none" w:sz="0" w:space="0" w:color="auto"/>
      </w:divBdr>
      <w:divsChild>
        <w:div w:id="1952199926">
          <w:marLeft w:val="0"/>
          <w:marRight w:val="0"/>
          <w:marTop w:val="0"/>
          <w:marBottom w:val="0"/>
          <w:divBdr>
            <w:top w:val="none" w:sz="0" w:space="0" w:color="auto"/>
            <w:left w:val="none" w:sz="0" w:space="0" w:color="auto"/>
            <w:bottom w:val="none" w:sz="0" w:space="0" w:color="auto"/>
            <w:right w:val="none" w:sz="0" w:space="0" w:color="auto"/>
          </w:divBdr>
        </w:div>
      </w:divsChild>
    </w:div>
    <w:div w:id="1736515341">
      <w:bodyDiv w:val="1"/>
      <w:marLeft w:val="0"/>
      <w:marRight w:val="0"/>
      <w:marTop w:val="0"/>
      <w:marBottom w:val="0"/>
      <w:divBdr>
        <w:top w:val="none" w:sz="0" w:space="0" w:color="auto"/>
        <w:left w:val="none" w:sz="0" w:space="0" w:color="auto"/>
        <w:bottom w:val="none" w:sz="0" w:space="0" w:color="auto"/>
        <w:right w:val="none" w:sz="0" w:space="0" w:color="auto"/>
      </w:divBdr>
      <w:divsChild>
        <w:div w:id="1614022332">
          <w:marLeft w:val="0"/>
          <w:marRight w:val="0"/>
          <w:marTop w:val="0"/>
          <w:marBottom w:val="0"/>
          <w:divBdr>
            <w:top w:val="none" w:sz="0" w:space="0" w:color="auto"/>
            <w:left w:val="none" w:sz="0" w:space="0" w:color="auto"/>
            <w:bottom w:val="none" w:sz="0" w:space="0" w:color="auto"/>
            <w:right w:val="none" w:sz="0" w:space="0" w:color="auto"/>
          </w:divBdr>
        </w:div>
      </w:divsChild>
    </w:div>
    <w:div w:id="1750693323">
      <w:bodyDiv w:val="1"/>
      <w:marLeft w:val="0"/>
      <w:marRight w:val="0"/>
      <w:marTop w:val="0"/>
      <w:marBottom w:val="0"/>
      <w:divBdr>
        <w:top w:val="none" w:sz="0" w:space="0" w:color="auto"/>
        <w:left w:val="none" w:sz="0" w:space="0" w:color="auto"/>
        <w:bottom w:val="none" w:sz="0" w:space="0" w:color="auto"/>
        <w:right w:val="none" w:sz="0" w:space="0" w:color="auto"/>
      </w:divBdr>
      <w:divsChild>
        <w:div w:id="1940408655">
          <w:marLeft w:val="0"/>
          <w:marRight w:val="0"/>
          <w:marTop w:val="0"/>
          <w:marBottom w:val="0"/>
          <w:divBdr>
            <w:top w:val="none" w:sz="0" w:space="0" w:color="auto"/>
            <w:left w:val="none" w:sz="0" w:space="0" w:color="auto"/>
            <w:bottom w:val="none" w:sz="0" w:space="0" w:color="auto"/>
            <w:right w:val="none" w:sz="0" w:space="0" w:color="auto"/>
          </w:divBdr>
        </w:div>
      </w:divsChild>
    </w:div>
    <w:div w:id="1777865950">
      <w:bodyDiv w:val="1"/>
      <w:marLeft w:val="0"/>
      <w:marRight w:val="0"/>
      <w:marTop w:val="0"/>
      <w:marBottom w:val="0"/>
      <w:divBdr>
        <w:top w:val="none" w:sz="0" w:space="0" w:color="auto"/>
        <w:left w:val="none" w:sz="0" w:space="0" w:color="auto"/>
        <w:bottom w:val="none" w:sz="0" w:space="0" w:color="auto"/>
        <w:right w:val="none" w:sz="0" w:space="0" w:color="auto"/>
      </w:divBdr>
    </w:div>
    <w:div w:id="1852404297">
      <w:bodyDiv w:val="1"/>
      <w:marLeft w:val="0"/>
      <w:marRight w:val="0"/>
      <w:marTop w:val="0"/>
      <w:marBottom w:val="0"/>
      <w:divBdr>
        <w:top w:val="none" w:sz="0" w:space="0" w:color="auto"/>
        <w:left w:val="none" w:sz="0" w:space="0" w:color="auto"/>
        <w:bottom w:val="none" w:sz="0" w:space="0" w:color="auto"/>
        <w:right w:val="none" w:sz="0" w:space="0" w:color="auto"/>
      </w:divBdr>
      <w:divsChild>
        <w:div w:id="1183401998">
          <w:marLeft w:val="0"/>
          <w:marRight w:val="0"/>
          <w:marTop w:val="0"/>
          <w:marBottom w:val="0"/>
          <w:divBdr>
            <w:top w:val="none" w:sz="0" w:space="0" w:color="auto"/>
            <w:left w:val="none" w:sz="0" w:space="0" w:color="auto"/>
            <w:bottom w:val="none" w:sz="0" w:space="0" w:color="auto"/>
            <w:right w:val="none" w:sz="0" w:space="0" w:color="auto"/>
          </w:divBdr>
        </w:div>
      </w:divsChild>
    </w:div>
    <w:div w:id="1959339168">
      <w:bodyDiv w:val="1"/>
      <w:marLeft w:val="0"/>
      <w:marRight w:val="0"/>
      <w:marTop w:val="0"/>
      <w:marBottom w:val="0"/>
      <w:divBdr>
        <w:top w:val="none" w:sz="0" w:space="0" w:color="auto"/>
        <w:left w:val="none" w:sz="0" w:space="0" w:color="auto"/>
        <w:bottom w:val="none" w:sz="0" w:space="0" w:color="auto"/>
        <w:right w:val="none" w:sz="0" w:space="0" w:color="auto"/>
      </w:divBdr>
    </w:div>
    <w:div w:id="1968049523">
      <w:bodyDiv w:val="1"/>
      <w:marLeft w:val="0"/>
      <w:marRight w:val="0"/>
      <w:marTop w:val="0"/>
      <w:marBottom w:val="0"/>
      <w:divBdr>
        <w:top w:val="none" w:sz="0" w:space="0" w:color="auto"/>
        <w:left w:val="none" w:sz="0" w:space="0" w:color="auto"/>
        <w:bottom w:val="none" w:sz="0" w:space="0" w:color="auto"/>
        <w:right w:val="none" w:sz="0" w:space="0" w:color="auto"/>
      </w:divBdr>
    </w:div>
    <w:div w:id="1974172631">
      <w:bodyDiv w:val="1"/>
      <w:marLeft w:val="0"/>
      <w:marRight w:val="0"/>
      <w:marTop w:val="0"/>
      <w:marBottom w:val="0"/>
      <w:divBdr>
        <w:top w:val="none" w:sz="0" w:space="0" w:color="auto"/>
        <w:left w:val="none" w:sz="0" w:space="0" w:color="auto"/>
        <w:bottom w:val="none" w:sz="0" w:space="0" w:color="auto"/>
        <w:right w:val="none" w:sz="0" w:space="0" w:color="auto"/>
      </w:divBdr>
      <w:divsChild>
        <w:div w:id="1359358235">
          <w:marLeft w:val="0"/>
          <w:marRight w:val="0"/>
          <w:marTop w:val="0"/>
          <w:marBottom w:val="0"/>
          <w:divBdr>
            <w:top w:val="none" w:sz="0" w:space="0" w:color="auto"/>
            <w:left w:val="none" w:sz="0" w:space="0" w:color="auto"/>
            <w:bottom w:val="none" w:sz="0" w:space="0" w:color="auto"/>
            <w:right w:val="none" w:sz="0" w:space="0" w:color="auto"/>
          </w:divBdr>
        </w:div>
      </w:divsChild>
    </w:div>
    <w:div w:id="1987197222">
      <w:bodyDiv w:val="1"/>
      <w:marLeft w:val="0"/>
      <w:marRight w:val="0"/>
      <w:marTop w:val="0"/>
      <w:marBottom w:val="0"/>
      <w:divBdr>
        <w:top w:val="none" w:sz="0" w:space="0" w:color="auto"/>
        <w:left w:val="none" w:sz="0" w:space="0" w:color="auto"/>
        <w:bottom w:val="none" w:sz="0" w:space="0" w:color="auto"/>
        <w:right w:val="none" w:sz="0" w:space="0" w:color="auto"/>
      </w:divBdr>
      <w:divsChild>
        <w:div w:id="445122620">
          <w:marLeft w:val="0"/>
          <w:marRight w:val="0"/>
          <w:marTop w:val="0"/>
          <w:marBottom w:val="0"/>
          <w:divBdr>
            <w:top w:val="none" w:sz="0" w:space="0" w:color="auto"/>
            <w:left w:val="none" w:sz="0" w:space="0" w:color="auto"/>
            <w:bottom w:val="none" w:sz="0" w:space="0" w:color="auto"/>
            <w:right w:val="none" w:sz="0" w:space="0" w:color="auto"/>
          </w:divBdr>
        </w:div>
      </w:divsChild>
    </w:div>
    <w:div w:id="2056001119">
      <w:bodyDiv w:val="1"/>
      <w:marLeft w:val="0"/>
      <w:marRight w:val="0"/>
      <w:marTop w:val="0"/>
      <w:marBottom w:val="0"/>
      <w:divBdr>
        <w:top w:val="none" w:sz="0" w:space="0" w:color="auto"/>
        <w:left w:val="none" w:sz="0" w:space="0" w:color="auto"/>
        <w:bottom w:val="none" w:sz="0" w:space="0" w:color="auto"/>
        <w:right w:val="none" w:sz="0" w:space="0" w:color="auto"/>
      </w:divBdr>
      <w:divsChild>
        <w:div w:id="1519201943">
          <w:marLeft w:val="0"/>
          <w:marRight w:val="0"/>
          <w:marTop w:val="0"/>
          <w:marBottom w:val="0"/>
          <w:divBdr>
            <w:top w:val="none" w:sz="0" w:space="0" w:color="auto"/>
            <w:left w:val="none" w:sz="0" w:space="0" w:color="auto"/>
            <w:bottom w:val="none" w:sz="0" w:space="0" w:color="auto"/>
            <w:right w:val="none" w:sz="0" w:space="0" w:color="auto"/>
          </w:divBdr>
        </w:div>
      </w:divsChild>
    </w:div>
    <w:div w:id="2144225614">
      <w:bodyDiv w:val="1"/>
      <w:marLeft w:val="0"/>
      <w:marRight w:val="0"/>
      <w:marTop w:val="0"/>
      <w:marBottom w:val="0"/>
      <w:divBdr>
        <w:top w:val="none" w:sz="0" w:space="0" w:color="auto"/>
        <w:left w:val="none" w:sz="0" w:space="0" w:color="auto"/>
        <w:bottom w:val="none" w:sz="0" w:space="0" w:color="auto"/>
        <w:right w:val="none" w:sz="0" w:space="0" w:color="auto"/>
      </w:divBdr>
      <w:divsChild>
        <w:div w:id="1885748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elie\AppData\Roaming\Microsoft\Templates\SSERepor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GBC22222222222222222222222222222"/>
        <w:category>
          <w:name w:val="常规"/>
          <w:gallery w:val="placeholder"/>
        </w:category>
        <w:types>
          <w:type w:val="bbPlcHdr"/>
        </w:types>
        <w:behaviors>
          <w:behavior w:val="content"/>
        </w:behaviors>
        <w:guid w:val="{162653D1-13D4-4E4F-AD1C-ABDFC36FDDF6}"/>
      </w:docPartPr>
      <w:docPartBody>
        <w:p w:rsidR="007675EA" w:rsidRDefault="007675EA">
          <w:r w:rsidRPr="002524F4">
            <w:rPr>
              <w:rStyle w:val="a3"/>
              <w:rFonts w:hint="eastAsia"/>
              <w:color w:val="333399"/>
              <w:u w:val="single"/>
            </w:rPr>
            <w:t xml:space="preserve">　　　</w:t>
          </w:r>
        </w:p>
      </w:docPartBody>
    </w:docPart>
    <w:docPart>
      <w:docPartPr>
        <w:name w:val="53B031A638C743808DDF2F924BF475E6"/>
        <w:category>
          <w:name w:val="常规"/>
          <w:gallery w:val="placeholder"/>
        </w:category>
        <w:types>
          <w:type w:val="bbPlcHdr"/>
        </w:types>
        <w:behaviors>
          <w:behavior w:val="content"/>
        </w:behaviors>
        <w:guid w:val="{75BDB4A9-5FE4-4164-B749-0BE25E473E07}"/>
      </w:docPartPr>
      <w:docPartBody>
        <w:p w:rsidR="00685636" w:rsidRDefault="00685636" w:rsidP="00685636">
          <w:pPr>
            <w:pStyle w:val="53B031A638C743808DDF2F924BF475E6"/>
          </w:pPr>
          <w:r w:rsidRPr="001852D3">
            <w:rPr>
              <w:rStyle w:val="a3"/>
              <w:rFonts w:hint="eastAsia"/>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Helvetica-Narrow">
    <w:altName w:val="Arial Narrow"/>
    <w:charset w:val="00"/>
    <w:family w:val="swiss"/>
    <w:pitch w:val="default"/>
    <w:sig w:usb0="00000003" w:usb1="00000000" w:usb2="00000000" w:usb3="00000000" w:csb0="00000001" w:csb1="00000000"/>
  </w:font>
  <w:font w:name="Noto Sans CJK JP Regular">
    <w:altName w:val="黑体"/>
    <w:panose1 w:val="00000000000000000000"/>
    <w:charset w:val="86"/>
    <w:family w:val="swiss"/>
    <w:notTrueType/>
    <w:pitch w:val="variable"/>
    <w:sig w:usb0="30000207" w:usb1="2BDF3C10" w:usb2="00000016" w:usb3="00000000" w:csb0="002E0107" w:csb1="00000000"/>
  </w:font>
  <w:font w:name="宋体-方正超大字符集">
    <w:charset w:val="86"/>
    <w:family w:val="script"/>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0E43"/>
    <w:rsid w:val="0000161E"/>
    <w:rsid w:val="00002689"/>
    <w:rsid w:val="0000578B"/>
    <w:rsid w:val="00006480"/>
    <w:rsid w:val="00006B48"/>
    <w:rsid w:val="00011C18"/>
    <w:rsid w:val="00011E75"/>
    <w:rsid w:val="00012653"/>
    <w:rsid w:val="00012A0F"/>
    <w:rsid w:val="00013B71"/>
    <w:rsid w:val="00020357"/>
    <w:rsid w:val="00020D37"/>
    <w:rsid w:val="00021BC4"/>
    <w:rsid w:val="000234EA"/>
    <w:rsid w:val="0002361B"/>
    <w:rsid w:val="000236A0"/>
    <w:rsid w:val="0002605F"/>
    <w:rsid w:val="000278B2"/>
    <w:rsid w:val="00031EC1"/>
    <w:rsid w:val="00032504"/>
    <w:rsid w:val="00032ECB"/>
    <w:rsid w:val="000336AB"/>
    <w:rsid w:val="000353DC"/>
    <w:rsid w:val="0003608F"/>
    <w:rsid w:val="000373E9"/>
    <w:rsid w:val="000403D5"/>
    <w:rsid w:val="00040A6F"/>
    <w:rsid w:val="00044179"/>
    <w:rsid w:val="00044916"/>
    <w:rsid w:val="00045444"/>
    <w:rsid w:val="000554CD"/>
    <w:rsid w:val="00055561"/>
    <w:rsid w:val="000565A1"/>
    <w:rsid w:val="0005740A"/>
    <w:rsid w:val="00061F65"/>
    <w:rsid w:val="000633F4"/>
    <w:rsid w:val="00063874"/>
    <w:rsid w:val="00063CC6"/>
    <w:rsid w:val="00065B5A"/>
    <w:rsid w:val="000667C2"/>
    <w:rsid w:val="00067DCC"/>
    <w:rsid w:val="00070ACB"/>
    <w:rsid w:val="00070BF0"/>
    <w:rsid w:val="00076D57"/>
    <w:rsid w:val="0007717F"/>
    <w:rsid w:val="00077530"/>
    <w:rsid w:val="000802FD"/>
    <w:rsid w:val="00081D6E"/>
    <w:rsid w:val="00082580"/>
    <w:rsid w:val="00083A50"/>
    <w:rsid w:val="00083B00"/>
    <w:rsid w:val="00083C63"/>
    <w:rsid w:val="0008487F"/>
    <w:rsid w:val="00084E8F"/>
    <w:rsid w:val="00085A90"/>
    <w:rsid w:val="00087193"/>
    <w:rsid w:val="00087F7B"/>
    <w:rsid w:val="0009029E"/>
    <w:rsid w:val="00090A6F"/>
    <w:rsid w:val="00091B0E"/>
    <w:rsid w:val="00093BE5"/>
    <w:rsid w:val="000958C3"/>
    <w:rsid w:val="00096466"/>
    <w:rsid w:val="000A1F58"/>
    <w:rsid w:val="000A31F9"/>
    <w:rsid w:val="000B3464"/>
    <w:rsid w:val="000B5761"/>
    <w:rsid w:val="000B5C82"/>
    <w:rsid w:val="000C50BC"/>
    <w:rsid w:val="000C5E8F"/>
    <w:rsid w:val="000C5F2F"/>
    <w:rsid w:val="000C656D"/>
    <w:rsid w:val="000D0276"/>
    <w:rsid w:val="000E18BB"/>
    <w:rsid w:val="000E3728"/>
    <w:rsid w:val="000E5940"/>
    <w:rsid w:val="000E7091"/>
    <w:rsid w:val="000E7B4D"/>
    <w:rsid w:val="000F0BE1"/>
    <w:rsid w:val="000F147D"/>
    <w:rsid w:val="000F3B57"/>
    <w:rsid w:val="000F41A3"/>
    <w:rsid w:val="000F440D"/>
    <w:rsid w:val="000F597A"/>
    <w:rsid w:val="000F7993"/>
    <w:rsid w:val="001002C0"/>
    <w:rsid w:val="00101C5F"/>
    <w:rsid w:val="00101EE7"/>
    <w:rsid w:val="00103415"/>
    <w:rsid w:val="00105693"/>
    <w:rsid w:val="00105B3C"/>
    <w:rsid w:val="00110AE1"/>
    <w:rsid w:val="001111ED"/>
    <w:rsid w:val="00112E0D"/>
    <w:rsid w:val="001130FF"/>
    <w:rsid w:val="00114109"/>
    <w:rsid w:val="00114DC0"/>
    <w:rsid w:val="00114EE3"/>
    <w:rsid w:val="00117118"/>
    <w:rsid w:val="0011797F"/>
    <w:rsid w:val="001179BE"/>
    <w:rsid w:val="00122BB8"/>
    <w:rsid w:val="001279CA"/>
    <w:rsid w:val="00132C46"/>
    <w:rsid w:val="00133739"/>
    <w:rsid w:val="00140824"/>
    <w:rsid w:val="0014233D"/>
    <w:rsid w:val="00142487"/>
    <w:rsid w:val="001425FD"/>
    <w:rsid w:val="00142BBE"/>
    <w:rsid w:val="00143BEA"/>
    <w:rsid w:val="00144665"/>
    <w:rsid w:val="00151EE9"/>
    <w:rsid w:val="00152DC3"/>
    <w:rsid w:val="00152F0F"/>
    <w:rsid w:val="0015578A"/>
    <w:rsid w:val="00156761"/>
    <w:rsid w:val="00157128"/>
    <w:rsid w:val="00162B35"/>
    <w:rsid w:val="00165D2C"/>
    <w:rsid w:val="00167914"/>
    <w:rsid w:val="00167B4F"/>
    <w:rsid w:val="001705F9"/>
    <w:rsid w:val="001722CC"/>
    <w:rsid w:val="001812E2"/>
    <w:rsid w:val="00183634"/>
    <w:rsid w:val="00184093"/>
    <w:rsid w:val="0018427A"/>
    <w:rsid w:val="00186ABA"/>
    <w:rsid w:val="00190BFB"/>
    <w:rsid w:val="00191DA7"/>
    <w:rsid w:val="00191ED7"/>
    <w:rsid w:val="00192056"/>
    <w:rsid w:val="001940A4"/>
    <w:rsid w:val="001967D6"/>
    <w:rsid w:val="00197942"/>
    <w:rsid w:val="001A2D80"/>
    <w:rsid w:val="001A3E54"/>
    <w:rsid w:val="001A4390"/>
    <w:rsid w:val="001A4BF1"/>
    <w:rsid w:val="001A57A7"/>
    <w:rsid w:val="001A5C0B"/>
    <w:rsid w:val="001A79B6"/>
    <w:rsid w:val="001A7F66"/>
    <w:rsid w:val="001B1217"/>
    <w:rsid w:val="001B2FBB"/>
    <w:rsid w:val="001B3DB4"/>
    <w:rsid w:val="001B40F8"/>
    <w:rsid w:val="001B64A1"/>
    <w:rsid w:val="001B7441"/>
    <w:rsid w:val="001B7C3F"/>
    <w:rsid w:val="001C18E2"/>
    <w:rsid w:val="001C2312"/>
    <w:rsid w:val="001C6758"/>
    <w:rsid w:val="001D261F"/>
    <w:rsid w:val="001D2ED1"/>
    <w:rsid w:val="001E2A87"/>
    <w:rsid w:val="001E7AC2"/>
    <w:rsid w:val="001F792E"/>
    <w:rsid w:val="001F7AEB"/>
    <w:rsid w:val="00202BF5"/>
    <w:rsid w:val="00203E4B"/>
    <w:rsid w:val="002040F5"/>
    <w:rsid w:val="002118F6"/>
    <w:rsid w:val="00214451"/>
    <w:rsid w:val="002157E5"/>
    <w:rsid w:val="002203AB"/>
    <w:rsid w:val="00222C1F"/>
    <w:rsid w:val="00223F84"/>
    <w:rsid w:val="002318AF"/>
    <w:rsid w:val="00235A03"/>
    <w:rsid w:val="00235CE8"/>
    <w:rsid w:val="00237E37"/>
    <w:rsid w:val="00237F24"/>
    <w:rsid w:val="00240BD1"/>
    <w:rsid w:val="00240E59"/>
    <w:rsid w:val="00241AA2"/>
    <w:rsid w:val="002424E5"/>
    <w:rsid w:val="00242BA5"/>
    <w:rsid w:val="00245E71"/>
    <w:rsid w:val="00246DDB"/>
    <w:rsid w:val="00247189"/>
    <w:rsid w:val="0025162E"/>
    <w:rsid w:val="00252183"/>
    <w:rsid w:val="0025254C"/>
    <w:rsid w:val="00255510"/>
    <w:rsid w:val="0026700C"/>
    <w:rsid w:val="00267758"/>
    <w:rsid w:val="0027269C"/>
    <w:rsid w:val="00277A8A"/>
    <w:rsid w:val="002806A5"/>
    <w:rsid w:val="00282709"/>
    <w:rsid w:val="00291691"/>
    <w:rsid w:val="002939B4"/>
    <w:rsid w:val="00295B2D"/>
    <w:rsid w:val="00296AA3"/>
    <w:rsid w:val="002A01D2"/>
    <w:rsid w:val="002A047F"/>
    <w:rsid w:val="002A133C"/>
    <w:rsid w:val="002A1B3D"/>
    <w:rsid w:val="002A3D43"/>
    <w:rsid w:val="002B0D5C"/>
    <w:rsid w:val="002B2E1D"/>
    <w:rsid w:val="002B6A1A"/>
    <w:rsid w:val="002B7219"/>
    <w:rsid w:val="002C052B"/>
    <w:rsid w:val="002C1384"/>
    <w:rsid w:val="002C1FA8"/>
    <w:rsid w:val="002C4EDD"/>
    <w:rsid w:val="002C60AD"/>
    <w:rsid w:val="002C74B0"/>
    <w:rsid w:val="002C7F45"/>
    <w:rsid w:val="002D1456"/>
    <w:rsid w:val="002D36DA"/>
    <w:rsid w:val="002D3F31"/>
    <w:rsid w:val="002D5902"/>
    <w:rsid w:val="002D6E4F"/>
    <w:rsid w:val="002D6EFF"/>
    <w:rsid w:val="002D76CF"/>
    <w:rsid w:val="002E51D6"/>
    <w:rsid w:val="002E52A1"/>
    <w:rsid w:val="002F2BCD"/>
    <w:rsid w:val="003023FA"/>
    <w:rsid w:val="0030473E"/>
    <w:rsid w:val="003052E1"/>
    <w:rsid w:val="00305936"/>
    <w:rsid w:val="003076E0"/>
    <w:rsid w:val="003107C9"/>
    <w:rsid w:val="00311067"/>
    <w:rsid w:val="00313916"/>
    <w:rsid w:val="003145A5"/>
    <w:rsid w:val="003161CE"/>
    <w:rsid w:val="00321D6D"/>
    <w:rsid w:val="00323E29"/>
    <w:rsid w:val="0032625F"/>
    <w:rsid w:val="003262C7"/>
    <w:rsid w:val="00326ECB"/>
    <w:rsid w:val="003333AF"/>
    <w:rsid w:val="00335DE6"/>
    <w:rsid w:val="00342477"/>
    <w:rsid w:val="00343D04"/>
    <w:rsid w:val="00344D91"/>
    <w:rsid w:val="00353AE0"/>
    <w:rsid w:val="00356A92"/>
    <w:rsid w:val="00357D61"/>
    <w:rsid w:val="00363E3B"/>
    <w:rsid w:val="0037315D"/>
    <w:rsid w:val="00374D45"/>
    <w:rsid w:val="00377616"/>
    <w:rsid w:val="003804EA"/>
    <w:rsid w:val="00381BC0"/>
    <w:rsid w:val="00382F4F"/>
    <w:rsid w:val="00386864"/>
    <w:rsid w:val="0039064D"/>
    <w:rsid w:val="003908FA"/>
    <w:rsid w:val="0039324D"/>
    <w:rsid w:val="003962B1"/>
    <w:rsid w:val="003967B0"/>
    <w:rsid w:val="003A26AD"/>
    <w:rsid w:val="003A2DE3"/>
    <w:rsid w:val="003A4370"/>
    <w:rsid w:val="003A5ECC"/>
    <w:rsid w:val="003A61DE"/>
    <w:rsid w:val="003A738C"/>
    <w:rsid w:val="003B2E3D"/>
    <w:rsid w:val="003B4A6B"/>
    <w:rsid w:val="003B4D40"/>
    <w:rsid w:val="003C0C12"/>
    <w:rsid w:val="003C1982"/>
    <w:rsid w:val="003C1EE8"/>
    <w:rsid w:val="003C5569"/>
    <w:rsid w:val="003C56E7"/>
    <w:rsid w:val="003D0725"/>
    <w:rsid w:val="003D3FEC"/>
    <w:rsid w:val="003D5897"/>
    <w:rsid w:val="003D5E62"/>
    <w:rsid w:val="003D7851"/>
    <w:rsid w:val="003D7CE7"/>
    <w:rsid w:val="003E169C"/>
    <w:rsid w:val="003E29F3"/>
    <w:rsid w:val="003E3750"/>
    <w:rsid w:val="003E7481"/>
    <w:rsid w:val="003F10C8"/>
    <w:rsid w:val="003F1975"/>
    <w:rsid w:val="003F3961"/>
    <w:rsid w:val="003F3A03"/>
    <w:rsid w:val="003F61C2"/>
    <w:rsid w:val="0040196D"/>
    <w:rsid w:val="0040287B"/>
    <w:rsid w:val="004073B3"/>
    <w:rsid w:val="00410006"/>
    <w:rsid w:val="00410557"/>
    <w:rsid w:val="004140D9"/>
    <w:rsid w:val="00414CEC"/>
    <w:rsid w:val="004158B7"/>
    <w:rsid w:val="00415A60"/>
    <w:rsid w:val="004223B5"/>
    <w:rsid w:val="00424A0C"/>
    <w:rsid w:val="00425135"/>
    <w:rsid w:val="0042567C"/>
    <w:rsid w:val="0043080F"/>
    <w:rsid w:val="00432A1F"/>
    <w:rsid w:val="004336EF"/>
    <w:rsid w:val="0043488A"/>
    <w:rsid w:val="00440F19"/>
    <w:rsid w:val="0044105B"/>
    <w:rsid w:val="00442316"/>
    <w:rsid w:val="00442E13"/>
    <w:rsid w:val="00447E3B"/>
    <w:rsid w:val="004506BE"/>
    <w:rsid w:val="004533D1"/>
    <w:rsid w:val="00455499"/>
    <w:rsid w:val="00455B73"/>
    <w:rsid w:val="00455C0C"/>
    <w:rsid w:val="004565C9"/>
    <w:rsid w:val="00457596"/>
    <w:rsid w:val="00462366"/>
    <w:rsid w:val="004629D5"/>
    <w:rsid w:val="00470F61"/>
    <w:rsid w:val="004714A5"/>
    <w:rsid w:val="004714D5"/>
    <w:rsid w:val="004719CF"/>
    <w:rsid w:val="0047340A"/>
    <w:rsid w:val="004808A5"/>
    <w:rsid w:val="00480CD1"/>
    <w:rsid w:val="0048763F"/>
    <w:rsid w:val="00491337"/>
    <w:rsid w:val="0049223A"/>
    <w:rsid w:val="00492496"/>
    <w:rsid w:val="00492A9F"/>
    <w:rsid w:val="00493BA3"/>
    <w:rsid w:val="00494271"/>
    <w:rsid w:val="004942F5"/>
    <w:rsid w:val="0049694C"/>
    <w:rsid w:val="004A0313"/>
    <w:rsid w:val="004A20D7"/>
    <w:rsid w:val="004B03EC"/>
    <w:rsid w:val="004B2FA4"/>
    <w:rsid w:val="004B3148"/>
    <w:rsid w:val="004B325E"/>
    <w:rsid w:val="004B44B8"/>
    <w:rsid w:val="004B4CFF"/>
    <w:rsid w:val="004B54E9"/>
    <w:rsid w:val="004B59D6"/>
    <w:rsid w:val="004B6A92"/>
    <w:rsid w:val="004C0CD8"/>
    <w:rsid w:val="004C13E9"/>
    <w:rsid w:val="004C43A4"/>
    <w:rsid w:val="004C559B"/>
    <w:rsid w:val="004C7259"/>
    <w:rsid w:val="004C76CE"/>
    <w:rsid w:val="004D13C4"/>
    <w:rsid w:val="004D1741"/>
    <w:rsid w:val="004D20EE"/>
    <w:rsid w:val="004D2666"/>
    <w:rsid w:val="004D2E52"/>
    <w:rsid w:val="004D6AE4"/>
    <w:rsid w:val="004D7489"/>
    <w:rsid w:val="004D7840"/>
    <w:rsid w:val="004E04F7"/>
    <w:rsid w:val="004E19E9"/>
    <w:rsid w:val="004E3AF1"/>
    <w:rsid w:val="004E7288"/>
    <w:rsid w:val="004F009B"/>
    <w:rsid w:val="004F0706"/>
    <w:rsid w:val="004F207A"/>
    <w:rsid w:val="004F2904"/>
    <w:rsid w:val="004F6AED"/>
    <w:rsid w:val="004F7002"/>
    <w:rsid w:val="005027B4"/>
    <w:rsid w:val="005027F0"/>
    <w:rsid w:val="00503995"/>
    <w:rsid w:val="00504773"/>
    <w:rsid w:val="00505278"/>
    <w:rsid w:val="00506383"/>
    <w:rsid w:val="005068BC"/>
    <w:rsid w:val="005127FE"/>
    <w:rsid w:val="00516D73"/>
    <w:rsid w:val="00520485"/>
    <w:rsid w:val="00522F6B"/>
    <w:rsid w:val="00523110"/>
    <w:rsid w:val="00523875"/>
    <w:rsid w:val="00524D62"/>
    <w:rsid w:val="00525721"/>
    <w:rsid w:val="00526766"/>
    <w:rsid w:val="005268E0"/>
    <w:rsid w:val="00527DB2"/>
    <w:rsid w:val="005313CD"/>
    <w:rsid w:val="005335BB"/>
    <w:rsid w:val="00533650"/>
    <w:rsid w:val="00533F72"/>
    <w:rsid w:val="00536A57"/>
    <w:rsid w:val="00537979"/>
    <w:rsid w:val="005422E3"/>
    <w:rsid w:val="00542908"/>
    <w:rsid w:val="00542A0E"/>
    <w:rsid w:val="0054615B"/>
    <w:rsid w:val="005462B7"/>
    <w:rsid w:val="005472A5"/>
    <w:rsid w:val="00550C78"/>
    <w:rsid w:val="00550DEC"/>
    <w:rsid w:val="00551DFD"/>
    <w:rsid w:val="00552952"/>
    <w:rsid w:val="00555D9F"/>
    <w:rsid w:val="00556A44"/>
    <w:rsid w:val="0055746E"/>
    <w:rsid w:val="00560A87"/>
    <w:rsid w:val="00562685"/>
    <w:rsid w:val="00564CD3"/>
    <w:rsid w:val="0056541D"/>
    <w:rsid w:val="005654AC"/>
    <w:rsid w:val="00565DA6"/>
    <w:rsid w:val="005670C9"/>
    <w:rsid w:val="00567462"/>
    <w:rsid w:val="00567CB4"/>
    <w:rsid w:val="00567D9E"/>
    <w:rsid w:val="00567F61"/>
    <w:rsid w:val="00571479"/>
    <w:rsid w:val="00573A32"/>
    <w:rsid w:val="005752A8"/>
    <w:rsid w:val="00575D97"/>
    <w:rsid w:val="00576019"/>
    <w:rsid w:val="005779AE"/>
    <w:rsid w:val="005821C1"/>
    <w:rsid w:val="005822A8"/>
    <w:rsid w:val="00582E12"/>
    <w:rsid w:val="005856BC"/>
    <w:rsid w:val="0058588D"/>
    <w:rsid w:val="0059545D"/>
    <w:rsid w:val="005A2E6F"/>
    <w:rsid w:val="005A6D6C"/>
    <w:rsid w:val="005A6ED8"/>
    <w:rsid w:val="005B2C3C"/>
    <w:rsid w:val="005B3CB6"/>
    <w:rsid w:val="005B5439"/>
    <w:rsid w:val="005C028E"/>
    <w:rsid w:val="005C2D90"/>
    <w:rsid w:val="005C4B09"/>
    <w:rsid w:val="005C5DA2"/>
    <w:rsid w:val="005D64A0"/>
    <w:rsid w:val="005D6837"/>
    <w:rsid w:val="005D6C4C"/>
    <w:rsid w:val="005E2D1E"/>
    <w:rsid w:val="005E3B88"/>
    <w:rsid w:val="005E4703"/>
    <w:rsid w:val="005E61F9"/>
    <w:rsid w:val="005E63F7"/>
    <w:rsid w:val="005E7CE3"/>
    <w:rsid w:val="005F0430"/>
    <w:rsid w:val="005F1E03"/>
    <w:rsid w:val="005F3BA5"/>
    <w:rsid w:val="005F589F"/>
    <w:rsid w:val="006008DC"/>
    <w:rsid w:val="00601FDC"/>
    <w:rsid w:val="0060301F"/>
    <w:rsid w:val="006126EC"/>
    <w:rsid w:val="00614C66"/>
    <w:rsid w:val="00617EEA"/>
    <w:rsid w:val="0062450B"/>
    <w:rsid w:val="00624AF3"/>
    <w:rsid w:val="00626F2D"/>
    <w:rsid w:val="00626F33"/>
    <w:rsid w:val="006271F1"/>
    <w:rsid w:val="00627316"/>
    <w:rsid w:val="00632279"/>
    <w:rsid w:val="00640DE1"/>
    <w:rsid w:val="0064157C"/>
    <w:rsid w:val="006416B8"/>
    <w:rsid w:val="006433CC"/>
    <w:rsid w:val="00643FA8"/>
    <w:rsid w:val="0064473F"/>
    <w:rsid w:val="00644CC2"/>
    <w:rsid w:val="00653689"/>
    <w:rsid w:val="00653904"/>
    <w:rsid w:val="00654ABD"/>
    <w:rsid w:val="0065606C"/>
    <w:rsid w:val="00664E7A"/>
    <w:rsid w:val="006679B5"/>
    <w:rsid w:val="00667ED8"/>
    <w:rsid w:val="0067183E"/>
    <w:rsid w:val="00671DB1"/>
    <w:rsid w:val="00672440"/>
    <w:rsid w:val="00674B33"/>
    <w:rsid w:val="0067564A"/>
    <w:rsid w:val="00675684"/>
    <w:rsid w:val="00676119"/>
    <w:rsid w:val="0068287F"/>
    <w:rsid w:val="00685636"/>
    <w:rsid w:val="0069152F"/>
    <w:rsid w:val="00696D0B"/>
    <w:rsid w:val="006A05A7"/>
    <w:rsid w:val="006A20D1"/>
    <w:rsid w:val="006A2991"/>
    <w:rsid w:val="006A6E01"/>
    <w:rsid w:val="006A7E2E"/>
    <w:rsid w:val="006B1968"/>
    <w:rsid w:val="006B25FE"/>
    <w:rsid w:val="006B2F1C"/>
    <w:rsid w:val="006B2F7C"/>
    <w:rsid w:val="006B428F"/>
    <w:rsid w:val="006B5B2D"/>
    <w:rsid w:val="006B5E23"/>
    <w:rsid w:val="006B626E"/>
    <w:rsid w:val="006B6DE4"/>
    <w:rsid w:val="006C0371"/>
    <w:rsid w:val="006C3062"/>
    <w:rsid w:val="006C425B"/>
    <w:rsid w:val="006C4D76"/>
    <w:rsid w:val="006C4F96"/>
    <w:rsid w:val="006C5037"/>
    <w:rsid w:val="006C59BD"/>
    <w:rsid w:val="006C7EDF"/>
    <w:rsid w:val="006D0081"/>
    <w:rsid w:val="006D0624"/>
    <w:rsid w:val="006D0751"/>
    <w:rsid w:val="006D2E8E"/>
    <w:rsid w:val="006D61A3"/>
    <w:rsid w:val="006D7649"/>
    <w:rsid w:val="006E5795"/>
    <w:rsid w:val="006E6B2E"/>
    <w:rsid w:val="006E7EC9"/>
    <w:rsid w:val="006F09DE"/>
    <w:rsid w:val="006F13FA"/>
    <w:rsid w:val="006F39D6"/>
    <w:rsid w:val="006F4FF6"/>
    <w:rsid w:val="00703C57"/>
    <w:rsid w:val="00705C49"/>
    <w:rsid w:val="00710A14"/>
    <w:rsid w:val="00711502"/>
    <w:rsid w:val="00712509"/>
    <w:rsid w:val="0071327A"/>
    <w:rsid w:val="00731723"/>
    <w:rsid w:val="00732BBD"/>
    <w:rsid w:val="00734566"/>
    <w:rsid w:val="007355F3"/>
    <w:rsid w:val="00740175"/>
    <w:rsid w:val="00742B8F"/>
    <w:rsid w:val="007433AC"/>
    <w:rsid w:val="00743F53"/>
    <w:rsid w:val="0074600A"/>
    <w:rsid w:val="007534BD"/>
    <w:rsid w:val="00753789"/>
    <w:rsid w:val="0075396A"/>
    <w:rsid w:val="007571F3"/>
    <w:rsid w:val="00764A07"/>
    <w:rsid w:val="00765FF6"/>
    <w:rsid w:val="007675EA"/>
    <w:rsid w:val="007729B5"/>
    <w:rsid w:val="00772AF0"/>
    <w:rsid w:val="0077360B"/>
    <w:rsid w:val="0077366C"/>
    <w:rsid w:val="007737FB"/>
    <w:rsid w:val="00774E2F"/>
    <w:rsid w:val="00775421"/>
    <w:rsid w:val="00776D56"/>
    <w:rsid w:val="00780475"/>
    <w:rsid w:val="00781FC8"/>
    <w:rsid w:val="00782C46"/>
    <w:rsid w:val="00784D7A"/>
    <w:rsid w:val="0079002E"/>
    <w:rsid w:val="00790D3F"/>
    <w:rsid w:val="007945B6"/>
    <w:rsid w:val="007967C1"/>
    <w:rsid w:val="007A0A96"/>
    <w:rsid w:val="007B135F"/>
    <w:rsid w:val="007B1B69"/>
    <w:rsid w:val="007B4384"/>
    <w:rsid w:val="007B5F58"/>
    <w:rsid w:val="007C0882"/>
    <w:rsid w:val="007C1043"/>
    <w:rsid w:val="007C4BE1"/>
    <w:rsid w:val="007C57B7"/>
    <w:rsid w:val="007D419F"/>
    <w:rsid w:val="007D6F29"/>
    <w:rsid w:val="007D735A"/>
    <w:rsid w:val="007E3A9C"/>
    <w:rsid w:val="007E4C54"/>
    <w:rsid w:val="007F0584"/>
    <w:rsid w:val="007F11B8"/>
    <w:rsid w:val="007F3ADC"/>
    <w:rsid w:val="007F3EEA"/>
    <w:rsid w:val="007F776F"/>
    <w:rsid w:val="00801A03"/>
    <w:rsid w:val="00802845"/>
    <w:rsid w:val="00802CB7"/>
    <w:rsid w:val="00803299"/>
    <w:rsid w:val="00804F6D"/>
    <w:rsid w:val="00805068"/>
    <w:rsid w:val="00811EE1"/>
    <w:rsid w:val="008165EA"/>
    <w:rsid w:val="00816907"/>
    <w:rsid w:val="00816CF0"/>
    <w:rsid w:val="0081790A"/>
    <w:rsid w:val="008201BA"/>
    <w:rsid w:val="00821CF3"/>
    <w:rsid w:val="00822E96"/>
    <w:rsid w:val="00825D16"/>
    <w:rsid w:val="0083006E"/>
    <w:rsid w:val="00830A74"/>
    <w:rsid w:val="008325A3"/>
    <w:rsid w:val="008339EF"/>
    <w:rsid w:val="008348F3"/>
    <w:rsid w:val="00837A15"/>
    <w:rsid w:val="00842FF3"/>
    <w:rsid w:val="0084344B"/>
    <w:rsid w:val="00846C3B"/>
    <w:rsid w:val="00850ABF"/>
    <w:rsid w:val="00850C34"/>
    <w:rsid w:val="00850F04"/>
    <w:rsid w:val="008543E1"/>
    <w:rsid w:val="008549B6"/>
    <w:rsid w:val="00856596"/>
    <w:rsid w:val="0086068B"/>
    <w:rsid w:val="008620B4"/>
    <w:rsid w:val="008657EC"/>
    <w:rsid w:val="00865910"/>
    <w:rsid w:val="00870DBE"/>
    <w:rsid w:val="00873818"/>
    <w:rsid w:val="00873F7F"/>
    <w:rsid w:val="00874239"/>
    <w:rsid w:val="00877A6D"/>
    <w:rsid w:val="00882006"/>
    <w:rsid w:val="00884EC1"/>
    <w:rsid w:val="00886903"/>
    <w:rsid w:val="00890F00"/>
    <w:rsid w:val="00891373"/>
    <w:rsid w:val="0089283A"/>
    <w:rsid w:val="0089696C"/>
    <w:rsid w:val="00897A46"/>
    <w:rsid w:val="008A12DA"/>
    <w:rsid w:val="008A5DB2"/>
    <w:rsid w:val="008B1A1A"/>
    <w:rsid w:val="008B1FF2"/>
    <w:rsid w:val="008B231B"/>
    <w:rsid w:val="008B4BFE"/>
    <w:rsid w:val="008B691B"/>
    <w:rsid w:val="008C255E"/>
    <w:rsid w:val="008D4FC7"/>
    <w:rsid w:val="008E0178"/>
    <w:rsid w:val="008E0994"/>
    <w:rsid w:val="008E22FF"/>
    <w:rsid w:val="008E42C5"/>
    <w:rsid w:val="008F0B49"/>
    <w:rsid w:val="008F16CD"/>
    <w:rsid w:val="008F3574"/>
    <w:rsid w:val="008F4EA3"/>
    <w:rsid w:val="009036E4"/>
    <w:rsid w:val="00904A3E"/>
    <w:rsid w:val="00904B95"/>
    <w:rsid w:val="009050AC"/>
    <w:rsid w:val="009078EE"/>
    <w:rsid w:val="00907A65"/>
    <w:rsid w:val="00910497"/>
    <w:rsid w:val="00913362"/>
    <w:rsid w:val="00916593"/>
    <w:rsid w:val="00916DBA"/>
    <w:rsid w:val="009215B7"/>
    <w:rsid w:val="00921CE2"/>
    <w:rsid w:val="00922EF8"/>
    <w:rsid w:val="009242EA"/>
    <w:rsid w:val="00924381"/>
    <w:rsid w:val="0093045C"/>
    <w:rsid w:val="009314BE"/>
    <w:rsid w:val="00932281"/>
    <w:rsid w:val="00934D2C"/>
    <w:rsid w:val="00935407"/>
    <w:rsid w:val="009402A5"/>
    <w:rsid w:val="009406CA"/>
    <w:rsid w:val="00941728"/>
    <w:rsid w:val="009422D4"/>
    <w:rsid w:val="009450E7"/>
    <w:rsid w:val="009457DA"/>
    <w:rsid w:val="00945BA6"/>
    <w:rsid w:val="0095041C"/>
    <w:rsid w:val="00952BD6"/>
    <w:rsid w:val="00952EAE"/>
    <w:rsid w:val="009535A7"/>
    <w:rsid w:val="00953A46"/>
    <w:rsid w:val="0095529C"/>
    <w:rsid w:val="0096111A"/>
    <w:rsid w:val="00967C28"/>
    <w:rsid w:val="00974A56"/>
    <w:rsid w:val="00976D34"/>
    <w:rsid w:val="009779C3"/>
    <w:rsid w:val="009862E9"/>
    <w:rsid w:val="00986A33"/>
    <w:rsid w:val="00991F79"/>
    <w:rsid w:val="009966D6"/>
    <w:rsid w:val="00996906"/>
    <w:rsid w:val="00997435"/>
    <w:rsid w:val="009A550B"/>
    <w:rsid w:val="009A58AB"/>
    <w:rsid w:val="009A5B98"/>
    <w:rsid w:val="009A67AF"/>
    <w:rsid w:val="009A6C69"/>
    <w:rsid w:val="009A6CCE"/>
    <w:rsid w:val="009B293C"/>
    <w:rsid w:val="009B3A1B"/>
    <w:rsid w:val="009B472A"/>
    <w:rsid w:val="009C0F45"/>
    <w:rsid w:val="009C2F06"/>
    <w:rsid w:val="009C64EC"/>
    <w:rsid w:val="009D05C1"/>
    <w:rsid w:val="009D15B0"/>
    <w:rsid w:val="009D3FDD"/>
    <w:rsid w:val="009D6F4A"/>
    <w:rsid w:val="009E0E59"/>
    <w:rsid w:val="009E0F04"/>
    <w:rsid w:val="009E3402"/>
    <w:rsid w:val="009E3473"/>
    <w:rsid w:val="009E4101"/>
    <w:rsid w:val="009E4398"/>
    <w:rsid w:val="009E49FB"/>
    <w:rsid w:val="009E5A14"/>
    <w:rsid w:val="009E5DAB"/>
    <w:rsid w:val="009F0978"/>
    <w:rsid w:val="009F367F"/>
    <w:rsid w:val="009F5000"/>
    <w:rsid w:val="009F5450"/>
    <w:rsid w:val="009F7222"/>
    <w:rsid w:val="00A01D8D"/>
    <w:rsid w:val="00A02BBC"/>
    <w:rsid w:val="00A02CA0"/>
    <w:rsid w:val="00A02ED9"/>
    <w:rsid w:val="00A044B5"/>
    <w:rsid w:val="00A04892"/>
    <w:rsid w:val="00A04BB1"/>
    <w:rsid w:val="00A07390"/>
    <w:rsid w:val="00A0798E"/>
    <w:rsid w:val="00A10C4B"/>
    <w:rsid w:val="00A13335"/>
    <w:rsid w:val="00A15BB3"/>
    <w:rsid w:val="00A24107"/>
    <w:rsid w:val="00A24A10"/>
    <w:rsid w:val="00A262B8"/>
    <w:rsid w:val="00A270B9"/>
    <w:rsid w:val="00A27792"/>
    <w:rsid w:val="00A30A00"/>
    <w:rsid w:val="00A32526"/>
    <w:rsid w:val="00A3567A"/>
    <w:rsid w:val="00A41AB8"/>
    <w:rsid w:val="00A423C8"/>
    <w:rsid w:val="00A42B52"/>
    <w:rsid w:val="00A52BC4"/>
    <w:rsid w:val="00A5314E"/>
    <w:rsid w:val="00A54F3D"/>
    <w:rsid w:val="00A6203F"/>
    <w:rsid w:val="00A653BB"/>
    <w:rsid w:val="00A65574"/>
    <w:rsid w:val="00A677A4"/>
    <w:rsid w:val="00A70728"/>
    <w:rsid w:val="00A74CBD"/>
    <w:rsid w:val="00A75E22"/>
    <w:rsid w:val="00A76206"/>
    <w:rsid w:val="00A80295"/>
    <w:rsid w:val="00A80F35"/>
    <w:rsid w:val="00A83E9B"/>
    <w:rsid w:val="00A85F54"/>
    <w:rsid w:val="00A93100"/>
    <w:rsid w:val="00A93989"/>
    <w:rsid w:val="00AA1E6B"/>
    <w:rsid w:val="00AA2031"/>
    <w:rsid w:val="00AA2955"/>
    <w:rsid w:val="00AA407F"/>
    <w:rsid w:val="00AA4A42"/>
    <w:rsid w:val="00AB3FDB"/>
    <w:rsid w:val="00AB431D"/>
    <w:rsid w:val="00AB49FC"/>
    <w:rsid w:val="00AB4F81"/>
    <w:rsid w:val="00AB60B1"/>
    <w:rsid w:val="00AB7DCC"/>
    <w:rsid w:val="00AC3C53"/>
    <w:rsid w:val="00AC5F56"/>
    <w:rsid w:val="00AC65C2"/>
    <w:rsid w:val="00AC7870"/>
    <w:rsid w:val="00AD55AC"/>
    <w:rsid w:val="00AE09D4"/>
    <w:rsid w:val="00AE33B7"/>
    <w:rsid w:val="00AE4374"/>
    <w:rsid w:val="00AE47A4"/>
    <w:rsid w:val="00AF2026"/>
    <w:rsid w:val="00AF3746"/>
    <w:rsid w:val="00AF4E8C"/>
    <w:rsid w:val="00AF514D"/>
    <w:rsid w:val="00AF7CDE"/>
    <w:rsid w:val="00B00E2E"/>
    <w:rsid w:val="00B018BE"/>
    <w:rsid w:val="00B02D4F"/>
    <w:rsid w:val="00B0308E"/>
    <w:rsid w:val="00B0508A"/>
    <w:rsid w:val="00B0575F"/>
    <w:rsid w:val="00B10F3E"/>
    <w:rsid w:val="00B116E7"/>
    <w:rsid w:val="00B235ED"/>
    <w:rsid w:val="00B24F71"/>
    <w:rsid w:val="00B251A2"/>
    <w:rsid w:val="00B259FF"/>
    <w:rsid w:val="00B25A6D"/>
    <w:rsid w:val="00B2605C"/>
    <w:rsid w:val="00B269B5"/>
    <w:rsid w:val="00B30435"/>
    <w:rsid w:val="00B314C5"/>
    <w:rsid w:val="00B331CF"/>
    <w:rsid w:val="00B355DA"/>
    <w:rsid w:val="00B35B8F"/>
    <w:rsid w:val="00B421E5"/>
    <w:rsid w:val="00B426EF"/>
    <w:rsid w:val="00B4425C"/>
    <w:rsid w:val="00B474C7"/>
    <w:rsid w:val="00B541D3"/>
    <w:rsid w:val="00B54516"/>
    <w:rsid w:val="00B56E85"/>
    <w:rsid w:val="00B57015"/>
    <w:rsid w:val="00B627D0"/>
    <w:rsid w:val="00B6456B"/>
    <w:rsid w:val="00B64A90"/>
    <w:rsid w:val="00B657AC"/>
    <w:rsid w:val="00B703D9"/>
    <w:rsid w:val="00B705F1"/>
    <w:rsid w:val="00B71517"/>
    <w:rsid w:val="00B719E8"/>
    <w:rsid w:val="00B72BF0"/>
    <w:rsid w:val="00B730A9"/>
    <w:rsid w:val="00B75B52"/>
    <w:rsid w:val="00B80537"/>
    <w:rsid w:val="00B81785"/>
    <w:rsid w:val="00B84141"/>
    <w:rsid w:val="00B84645"/>
    <w:rsid w:val="00B85C61"/>
    <w:rsid w:val="00B917D9"/>
    <w:rsid w:val="00BA1623"/>
    <w:rsid w:val="00BA3F3A"/>
    <w:rsid w:val="00BA45EF"/>
    <w:rsid w:val="00BB2D98"/>
    <w:rsid w:val="00BB2FE6"/>
    <w:rsid w:val="00BB64AF"/>
    <w:rsid w:val="00BC285D"/>
    <w:rsid w:val="00BC37E4"/>
    <w:rsid w:val="00BC44A2"/>
    <w:rsid w:val="00BC6582"/>
    <w:rsid w:val="00BD038E"/>
    <w:rsid w:val="00BD1760"/>
    <w:rsid w:val="00BD272F"/>
    <w:rsid w:val="00BD2DA7"/>
    <w:rsid w:val="00BE0542"/>
    <w:rsid w:val="00BE5E61"/>
    <w:rsid w:val="00BF2714"/>
    <w:rsid w:val="00BF278F"/>
    <w:rsid w:val="00BF2A9F"/>
    <w:rsid w:val="00BF5D15"/>
    <w:rsid w:val="00BF7208"/>
    <w:rsid w:val="00C003A4"/>
    <w:rsid w:val="00C054C7"/>
    <w:rsid w:val="00C0767E"/>
    <w:rsid w:val="00C078B0"/>
    <w:rsid w:val="00C100A3"/>
    <w:rsid w:val="00C15DC5"/>
    <w:rsid w:val="00C16784"/>
    <w:rsid w:val="00C16A2C"/>
    <w:rsid w:val="00C17C40"/>
    <w:rsid w:val="00C20CD3"/>
    <w:rsid w:val="00C23E2C"/>
    <w:rsid w:val="00C23EC6"/>
    <w:rsid w:val="00C2637F"/>
    <w:rsid w:val="00C3021A"/>
    <w:rsid w:val="00C307D6"/>
    <w:rsid w:val="00C30B4B"/>
    <w:rsid w:val="00C31799"/>
    <w:rsid w:val="00C3290A"/>
    <w:rsid w:val="00C360F6"/>
    <w:rsid w:val="00C36EEA"/>
    <w:rsid w:val="00C371D5"/>
    <w:rsid w:val="00C41406"/>
    <w:rsid w:val="00C43F05"/>
    <w:rsid w:val="00C43FC2"/>
    <w:rsid w:val="00C4655D"/>
    <w:rsid w:val="00C508E4"/>
    <w:rsid w:val="00C52C02"/>
    <w:rsid w:val="00C53EF3"/>
    <w:rsid w:val="00C5468E"/>
    <w:rsid w:val="00C54E4F"/>
    <w:rsid w:val="00C62834"/>
    <w:rsid w:val="00C63576"/>
    <w:rsid w:val="00C63E3B"/>
    <w:rsid w:val="00C64B4D"/>
    <w:rsid w:val="00C653A2"/>
    <w:rsid w:val="00C66ECB"/>
    <w:rsid w:val="00C70C3B"/>
    <w:rsid w:val="00C746FA"/>
    <w:rsid w:val="00C82982"/>
    <w:rsid w:val="00C84339"/>
    <w:rsid w:val="00C846DB"/>
    <w:rsid w:val="00C85478"/>
    <w:rsid w:val="00C86AAC"/>
    <w:rsid w:val="00C87130"/>
    <w:rsid w:val="00C953FB"/>
    <w:rsid w:val="00C95476"/>
    <w:rsid w:val="00CA08D7"/>
    <w:rsid w:val="00CA2544"/>
    <w:rsid w:val="00CA2B37"/>
    <w:rsid w:val="00CA3008"/>
    <w:rsid w:val="00CB0F42"/>
    <w:rsid w:val="00CB3D3E"/>
    <w:rsid w:val="00CB55CF"/>
    <w:rsid w:val="00CB5A04"/>
    <w:rsid w:val="00CC2B0C"/>
    <w:rsid w:val="00CC4686"/>
    <w:rsid w:val="00CC71B4"/>
    <w:rsid w:val="00CD1620"/>
    <w:rsid w:val="00CD4579"/>
    <w:rsid w:val="00CD477E"/>
    <w:rsid w:val="00CD6909"/>
    <w:rsid w:val="00CE1EAA"/>
    <w:rsid w:val="00CE47FD"/>
    <w:rsid w:val="00CE4FC8"/>
    <w:rsid w:val="00CE6A40"/>
    <w:rsid w:val="00CE6C5B"/>
    <w:rsid w:val="00CF1B4D"/>
    <w:rsid w:val="00CF3CEB"/>
    <w:rsid w:val="00CF5F3A"/>
    <w:rsid w:val="00D00B95"/>
    <w:rsid w:val="00D0472A"/>
    <w:rsid w:val="00D049E9"/>
    <w:rsid w:val="00D05F1A"/>
    <w:rsid w:val="00D13563"/>
    <w:rsid w:val="00D13C3D"/>
    <w:rsid w:val="00D162E1"/>
    <w:rsid w:val="00D21CC4"/>
    <w:rsid w:val="00D22C1E"/>
    <w:rsid w:val="00D27E80"/>
    <w:rsid w:val="00D31746"/>
    <w:rsid w:val="00D323FD"/>
    <w:rsid w:val="00D3384A"/>
    <w:rsid w:val="00D346A9"/>
    <w:rsid w:val="00D347F3"/>
    <w:rsid w:val="00D40381"/>
    <w:rsid w:val="00D40765"/>
    <w:rsid w:val="00D411E6"/>
    <w:rsid w:val="00D44153"/>
    <w:rsid w:val="00D443FF"/>
    <w:rsid w:val="00D46FDF"/>
    <w:rsid w:val="00D514A5"/>
    <w:rsid w:val="00D52307"/>
    <w:rsid w:val="00D57F45"/>
    <w:rsid w:val="00D658E6"/>
    <w:rsid w:val="00D7004A"/>
    <w:rsid w:val="00D70462"/>
    <w:rsid w:val="00D725E7"/>
    <w:rsid w:val="00D727F0"/>
    <w:rsid w:val="00D749EE"/>
    <w:rsid w:val="00D75C3F"/>
    <w:rsid w:val="00D76320"/>
    <w:rsid w:val="00D77C39"/>
    <w:rsid w:val="00D8279D"/>
    <w:rsid w:val="00D82E7A"/>
    <w:rsid w:val="00D8504A"/>
    <w:rsid w:val="00D866A6"/>
    <w:rsid w:val="00D87B29"/>
    <w:rsid w:val="00D94305"/>
    <w:rsid w:val="00D945A7"/>
    <w:rsid w:val="00D9649C"/>
    <w:rsid w:val="00DA01E1"/>
    <w:rsid w:val="00DA16AE"/>
    <w:rsid w:val="00DA6EC7"/>
    <w:rsid w:val="00DA7FA8"/>
    <w:rsid w:val="00DB03AF"/>
    <w:rsid w:val="00DB1758"/>
    <w:rsid w:val="00DB2FA7"/>
    <w:rsid w:val="00DB64E6"/>
    <w:rsid w:val="00DC08D5"/>
    <w:rsid w:val="00DC1EB4"/>
    <w:rsid w:val="00DC1FE5"/>
    <w:rsid w:val="00DC5A17"/>
    <w:rsid w:val="00DC639E"/>
    <w:rsid w:val="00DC7D1C"/>
    <w:rsid w:val="00DD0A6A"/>
    <w:rsid w:val="00DD4CDB"/>
    <w:rsid w:val="00DD6A35"/>
    <w:rsid w:val="00DD7C5E"/>
    <w:rsid w:val="00DE3145"/>
    <w:rsid w:val="00DE68D4"/>
    <w:rsid w:val="00DE7148"/>
    <w:rsid w:val="00DF0AA5"/>
    <w:rsid w:val="00DF3EEF"/>
    <w:rsid w:val="00DF64A7"/>
    <w:rsid w:val="00DF6DB3"/>
    <w:rsid w:val="00DF7366"/>
    <w:rsid w:val="00E00C93"/>
    <w:rsid w:val="00E02EBD"/>
    <w:rsid w:val="00E0415A"/>
    <w:rsid w:val="00E11CBA"/>
    <w:rsid w:val="00E1473C"/>
    <w:rsid w:val="00E1571C"/>
    <w:rsid w:val="00E15924"/>
    <w:rsid w:val="00E17B79"/>
    <w:rsid w:val="00E22970"/>
    <w:rsid w:val="00E22EA6"/>
    <w:rsid w:val="00E30789"/>
    <w:rsid w:val="00E3194B"/>
    <w:rsid w:val="00E33C52"/>
    <w:rsid w:val="00E33FB8"/>
    <w:rsid w:val="00E35136"/>
    <w:rsid w:val="00E40A31"/>
    <w:rsid w:val="00E40CE8"/>
    <w:rsid w:val="00E42BE9"/>
    <w:rsid w:val="00E45DB2"/>
    <w:rsid w:val="00E45E79"/>
    <w:rsid w:val="00E46646"/>
    <w:rsid w:val="00E50E43"/>
    <w:rsid w:val="00E525E5"/>
    <w:rsid w:val="00E533AE"/>
    <w:rsid w:val="00E6177C"/>
    <w:rsid w:val="00E63053"/>
    <w:rsid w:val="00E66266"/>
    <w:rsid w:val="00E70071"/>
    <w:rsid w:val="00E71DB2"/>
    <w:rsid w:val="00E750F1"/>
    <w:rsid w:val="00E75506"/>
    <w:rsid w:val="00E80852"/>
    <w:rsid w:val="00E822A7"/>
    <w:rsid w:val="00E83CCB"/>
    <w:rsid w:val="00E86DC6"/>
    <w:rsid w:val="00E87146"/>
    <w:rsid w:val="00E91C6E"/>
    <w:rsid w:val="00E92645"/>
    <w:rsid w:val="00E928CB"/>
    <w:rsid w:val="00E93248"/>
    <w:rsid w:val="00EA35D2"/>
    <w:rsid w:val="00EA3BC2"/>
    <w:rsid w:val="00EA4000"/>
    <w:rsid w:val="00EA4F59"/>
    <w:rsid w:val="00EB0325"/>
    <w:rsid w:val="00EB03F0"/>
    <w:rsid w:val="00EB07C7"/>
    <w:rsid w:val="00EB271D"/>
    <w:rsid w:val="00EB427C"/>
    <w:rsid w:val="00EC07FA"/>
    <w:rsid w:val="00EC152B"/>
    <w:rsid w:val="00EC7F75"/>
    <w:rsid w:val="00ED1BD9"/>
    <w:rsid w:val="00ED27AA"/>
    <w:rsid w:val="00ED4CA9"/>
    <w:rsid w:val="00EE14AE"/>
    <w:rsid w:val="00EE425E"/>
    <w:rsid w:val="00EE58C6"/>
    <w:rsid w:val="00EF40AB"/>
    <w:rsid w:val="00EF5435"/>
    <w:rsid w:val="00EF5A56"/>
    <w:rsid w:val="00EF6749"/>
    <w:rsid w:val="00F002E1"/>
    <w:rsid w:val="00F00B5C"/>
    <w:rsid w:val="00F03828"/>
    <w:rsid w:val="00F04B76"/>
    <w:rsid w:val="00F06716"/>
    <w:rsid w:val="00F0728E"/>
    <w:rsid w:val="00F1025B"/>
    <w:rsid w:val="00F104E1"/>
    <w:rsid w:val="00F10C71"/>
    <w:rsid w:val="00F11BD4"/>
    <w:rsid w:val="00F12194"/>
    <w:rsid w:val="00F127D0"/>
    <w:rsid w:val="00F12DBC"/>
    <w:rsid w:val="00F15795"/>
    <w:rsid w:val="00F1774F"/>
    <w:rsid w:val="00F22B4D"/>
    <w:rsid w:val="00F23E66"/>
    <w:rsid w:val="00F24689"/>
    <w:rsid w:val="00F2506E"/>
    <w:rsid w:val="00F25976"/>
    <w:rsid w:val="00F303F9"/>
    <w:rsid w:val="00F37A07"/>
    <w:rsid w:val="00F42EEF"/>
    <w:rsid w:val="00F44285"/>
    <w:rsid w:val="00F45171"/>
    <w:rsid w:val="00F476B3"/>
    <w:rsid w:val="00F47A33"/>
    <w:rsid w:val="00F51AA8"/>
    <w:rsid w:val="00F548A8"/>
    <w:rsid w:val="00F55406"/>
    <w:rsid w:val="00F6039B"/>
    <w:rsid w:val="00F703C2"/>
    <w:rsid w:val="00F71FBE"/>
    <w:rsid w:val="00F74180"/>
    <w:rsid w:val="00F76512"/>
    <w:rsid w:val="00F77164"/>
    <w:rsid w:val="00F775FB"/>
    <w:rsid w:val="00F80652"/>
    <w:rsid w:val="00F81367"/>
    <w:rsid w:val="00F838AC"/>
    <w:rsid w:val="00F83F69"/>
    <w:rsid w:val="00F8494E"/>
    <w:rsid w:val="00F8531C"/>
    <w:rsid w:val="00F9117D"/>
    <w:rsid w:val="00F94EB2"/>
    <w:rsid w:val="00FA0FA6"/>
    <w:rsid w:val="00FA33ED"/>
    <w:rsid w:val="00FA410E"/>
    <w:rsid w:val="00FA5149"/>
    <w:rsid w:val="00FB17A2"/>
    <w:rsid w:val="00FB1807"/>
    <w:rsid w:val="00FB2B02"/>
    <w:rsid w:val="00FB3EC4"/>
    <w:rsid w:val="00FB4311"/>
    <w:rsid w:val="00FB43DA"/>
    <w:rsid w:val="00FB5A3B"/>
    <w:rsid w:val="00FB73D8"/>
    <w:rsid w:val="00FC1107"/>
    <w:rsid w:val="00FC19AC"/>
    <w:rsid w:val="00FC2DFF"/>
    <w:rsid w:val="00FC30EB"/>
    <w:rsid w:val="00FC3C8C"/>
    <w:rsid w:val="00FC5034"/>
    <w:rsid w:val="00FC5619"/>
    <w:rsid w:val="00FC5C37"/>
    <w:rsid w:val="00FC786E"/>
    <w:rsid w:val="00FC7A92"/>
    <w:rsid w:val="00FE03EB"/>
    <w:rsid w:val="00FE125F"/>
    <w:rsid w:val="00FF064B"/>
    <w:rsid w:val="00FF1A62"/>
    <w:rsid w:val="00FF24FC"/>
    <w:rsid w:val="00FF28D2"/>
    <w:rsid w:val="00FF58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90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A7F66"/>
    <w:rPr>
      <w:color w:val="auto"/>
    </w:rPr>
  </w:style>
  <w:style w:type="paragraph" w:customStyle="1" w:styleId="53B031A638C743808DDF2F924BF475E6">
    <w:name w:val="53B031A638C743808DDF2F924BF475E6"/>
    <w:rsid w:val="00685636"/>
    <w:pPr>
      <w:widowControl w:val="0"/>
      <w:jc w:val="both"/>
    </w:pPr>
  </w:style>
  <w:style w:type="paragraph" w:customStyle="1" w:styleId="C8C3496FF02C409EA9291423232F0563">
    <w:name w:val="C8C3496FF02C409EA9291423232F0563"/>
    <w:rsid w:val="00685636"/>
    <w:pPr>
      <w:widowControl w:val="0"/>
      <w:jc w:val="both"/>
    </w:pPr>
  </w:style>
  <w:style w:type="paragraph" w:customStyle="1" w:styleId="8335929FDA9641408C4C1F93FE08875D">
    <w:name w:val="8335929FDA9641408C4C1F93FE08875D"/>
    <w:rsid w:val="00685636"/>
    <w:pPr>
      <w:widowControl w:val="0"/>
      <w:jc w:val="both"/>
    </w:pPr>
  </w:style>
  <w:style w:type="paragraph" w:customStyle="1" w:styleId="A6337CC5C2154E5DB6ECB1E5C8D36CA4">
    <w:name w:val="A6337CC5C2154E5DB6ECB1E5C8D36CA4"/>
    <w:rsid w:val="00685636"/>
    <w:pPr>
      <w:widowControl w:val="0"/>
      <w:jc w:val="both"/>
    </w:pPr>
  </w:style>
  <w:style w:type="paragraph" w:customStyle="1" w:styleId="049A624170D64595B0A39EB9B95BD71D">
    <w:name w:val="049A624170D64595B0A39EB9B95BD71D"/>
    <w:rsid w:val="00685636"/>
    <w:pPr>
      <w:widowControl w:val="0"/>
      <w:jc w:val="both"/>
    </w:pPr>
  </w:style>
  <w:style w:type="paragraph" w:customStyle="1" w:styleId="E07203FAF2454181BAC4DD66C0E0C8E4">
    <w:name w:val="E07203FAF2454181BAC4DD66C0E0C8E4"/>
    <w:rsid w:val="00685636"/>
    <w:pPr>
      <w:widowControl w:val="0"/>
      <w:jc w:val="both"/>
    </w:pPr>
  </w:style>
  <w:style w:type="paragraph" w:customStyle="1" w:styleId="902BB806AE0A4F51B6194EF3CAE173AC">
    <w:name w:val="902BB806AE0A4F51B6194EF3CAE173AC"/>
    <w:rsid w:val="00DA01E1"/>
    <w:pPr>
      <w:widowControl w:val="0"/>
      <w:jc w:val="both"/>
    </w:pPr>
  </w:style>
  <w:style w:type="paragraph" w:customStyle="1" w:styleId="9B99E9523880490484BC69E277EF94A2">
    <w:name w:val="9B99E9523880490484BC69E277EF94A2"/>
    <w:rsid w:val="00DA01E1"/>
    <w:pPr>
      <w:widowControl w:val="0"/>
      <w:jc w:val="both"/>
    </w:pPr>
  </w:style>
  <w:style w:type="paragraph" w:customStyle="1" w:styleId="F558A8A4BAC54141BEA18161B68B2F8C">
    <w:name w:val="F558A8A4BAC54141BEA18161B68B2F8C"/>
    <w:rsid w:val="00DA01E1"/>
    <w:pPr>
      <w:widowControl w:val="0"/>
      <w:jc w:val="both"/>
    </w:pPr>
  </w:style>
  <w:style w:type="paragraph" w:customStyle="1" w:styleId="0A169EF9DA814F14A5FD90FE175D13A7">
    <w:name w:val="0A169EF9DA814F14A5FD90FE175D13A7"/>
    <w:rsid w:val="00DA01E1"/>
    <w:pPr>
      <w:widowControl w:val="0"/>
      <w:jc w:val="both"/>
    </w:pPr>
  </w:style>
  <w:style w:type="paragraph" w:customStyle="1" w:styleId="86BBA83AAE614DD485BD799D4F466070">
    <w:name w:val="86BBA83AAE614DD485BD799D4F466070"/>
    <w:rsid w:val="00DA01E1"/>
    <w:pPr>
      <w:widowControl w:val="0"/>
      <w:jc w:val="both"/>
    </w:pPr>
  </w:style>
  <w:style w:type="paragraph" w:customStyle="1" w:styleId="888148079E2247538564ED512051BD27">
    <w:name w:val="888148079E2247538564ED512051BD27"/>
    <w:rsid w:val="00DA01E1"/>
    <w:pPr>
      <w:widowControl w:val="0"/>
      <w:jc w:val="both"/>
    </w:pPr>
  </w:style>
  <w:style w:type="paragraph" w:customStyle="1" w:styleId="BF48372D9CCE4EB8BEC9661377D0E4AB">
    <w:name w:val="BF48372D9CCE4EB8BEC9661377D0E4AB"/>
    <w:rsid w:val="00DA01E1"/>
    <w:pPr>
      <w:widowControl w:val="0"/>
      <w:jc w:val="both"/>
    </w:pPr>
  </w:style>
  <w:style w:type="paragraph" w:customStyle="1" w:styleId="62BCE6DD275141AEBE519CA3D322DE89">
    <w:name w:val="62BCE6DD275141AEBE519CA3D322DE89"/>
    <w:rsid w:val="00DA01E1"/>
    <w:pPr>
      <w:widowControl w:val="0"/>
      <w:jc w:val="both"/>
    </w:pPr>
  </w:style>
  <w:style w:type="paragraph" w:customStyle="1" w:styleId="BF75E4D39C8A44D583EAC8A274D29FE6">
    <w:name w:val="BF75E4D39C8A44D583EAC8A274D29FE6"/>
    <w:rsid w:val="00DA01E1"/>
    <w:pPr>
      <w:widowControl w:val="0"/>
      <w:jc w:val="both"/>
    </w:pPr>
  </w:style>
  <w:style w:type="paragraph" w:customStyle="1" w:styleId="4B1EC636415243198BCB57B86E10C95F">
    <w:name w:val="4B1EC636415243198BCB57B86E10C95F"/>
    <w:rsid w:val="00DA01E1"/>
    <w:pPr>
      <w:widowControl w:val="0"/>
      <w:jc w:val="both"/>
    </w:pPr>
  </w:style>
  <w:style w:type="paragraph" w:customStyle="1" w:styleId="059F151972724A4D973716180E9DB56A">
    <w:name w:val="059F151972724A4D973716180E9DB56A"/>
    <w:rsid w:val="00DA01E1"/>
    <w:pPr>
      <w:widowControl w:val="0"/>
      <w:jc w:val="both"/>
    </w:pPr>
  </w:style>
  <w:style w:type="paragraph" w:customStyle="1" w:styleId="284E2D9057404572BB3004F5F2344148">
    <w:name w:val="284E2D9057404572BB3004F5F2344148"/>
    <w:rsid w:val="00DA01E1"/>
    <w:pPr>
      <w:widowControl w:val="0"/>
      <w:jc w:val="both"/>
    </w:pPr>
  </w:style>
  <w:style w:type="paragraph" w:customStyle="1" w:styleId="2290E01AA2D740B1AD0B81FEA564BC1E">
    <w:name w:val="2290E01AA2D740B1AD0B81FEA564BC1E"/>
    <w:rsid w:val="00DA01E1"/>
    <w:pPr>
      <w:widowControl w:val="0"/>
      <w:jc w:val="both"/>
    </w:pPr>
  </w:style>
  <w:style w:type="paragraph" w:customStyle="1" w:styleId="3C4B3ADF0D30470EBDFC8623475239D4">
    <w:name w:val="3C4B3ADF0D30470EBDFC8623475239D4"/>
    <w:rsid w:val="0008487F"/>
    <w:pPr>
      <w:widowControl w:val="0"/>
      <w:jc w:val="both"/>
    </w:pPr>
  </w:style>
  <w:style w:type="paragraph" w:customStyle="1" w:styleId="95C28165D2DB40D98277AB837FC9426B">
    <w:name w:val="95C28165D2DB40D98277AB837FC9426B"/>
    <w:rsid w:val="0008487F"/>
    <w:pPr>
      <w:widowControl w:val="0"/>
      <w:jc w:val="both"/>
    </w:pPr>
  </w:style>
  <w:style w:type="paragraph" w:customStyle="1" w:styleId="5234E383773842D6B85AFF9494CEAEF0">
    <w:name w:val="5234E383773842D6B85AFF9494CEAEF0"/>
    <w:rsid w:val="0008487F"/>
    <w:pPr>
      <w:widowControl w:val="0"/>
      <w:jc w:val="both"/>
    </w:pPr>
  </w:style>
  <w:style w:type="paragraph" w:customStyle="1" w:styleId="B14B071F13674384BF0D52D00294156C">
    <w:name w:val="B14B071F13674384BF0D52D00294156C"/>
    <w:rsid w:val="0008487F"/>
    <w:pPr>
      <w:widowControl w:val="0"/>
      <w:jc w:val="both"/>
    </w:pPr>
  </w:style>
  <w:style w:type="paragraph" w:customStyle="1" w:styleId="873061E3170A4480AA3853893A38BAC0">
    <w:name w:val="873061E3170A4480AA3853893A38BAC0"/>
    <w:rsid w:val="0008487F"/>
    <w:pPr>
      <w:widowControl w:val="0"/>
      <w:jc w:val="both"/>
    </w:pPr>
  </w:style>
  <w:style w:type="paragraph" w:customStyle="1" w:styleId="AC18888D04D34BF881E6F9544D42BF71">
    <w:name w:val="AC18888D04D34BF881E6F9544D42BF71"/>
    <w:rsid w:val="0008487F"/>
    <w:pPr>
      <w:widowControl w:val="0"/>
      <w:jc w:val="both"/>
    </w:pPr>
  </w:style>
  <w:style w:type="paragraph" w:customStyle="1" w:styleId="D23C52820DB841F3A197952E8307375E">
    <w:name w:val="D23C52820DB841F3A197952E8307375E"/>
    <w:rsid w:val="0008487F"/>
    <w:pPr>
      <w:widowControl w:val="0"/>
      <w:jc w:val="both"/>
    </w:pPr>
  </w:style>
  <w:style w:type="paragraph" w:customStyle="1" w:styleId="67FB8C2811134675BED5B7C0E38B8CD7">
    <w:name w:val="67FB8C2811134675BED5B7C0E38B8CD7"/>
    <w:rsid w:val="0008487F"/>
    <w:pPr>
      <w:widowControl w:val="0"/>
      <w:jc w:val="both"/>
    </w:pPr>
  </w:style>
  <w:style w:type="paragraph" w:customStyle="1" w:styleId="A9113E9F506A43ED968DCB9D53B940EC">
    <w:name w:val="A9113E9F506A43ED968DCB9D53B940EC"/>
    <w:rsid w:val="0008487F"/>
    <w:pPr>
      <w:widowControl w:val="0"/>
      <w:jc w:val="both"/>
    </w:pPr>
  </w:style>
  <w:style w:type="paragraph" w:customStyle="1" w:styleId="5070209248F14E1292C30A81DF41FE24">
    <w:name w:val="5070209248F14E1292C30A81DF41FE24"/>
    <w:rsid w:val="0008487F"/>
    <w:pPr>
      <w:widowControl w:val="0"/>
      <w:jc w:val="both"/>
    </w:pPr>
  </w:style>
  <w:style w:type="paragraph" w:customStyle="1" w:styleId="A1CEC1C629404A248574FF5D747BF699">
    <w:name w:val="A1CEC1C629404A248574FF5D747BF699"/>
    <w:rsid w:val="0008487F"/>
    <w:pPr>
      <w:widowControl w:val="0"/>
      <w:jc w:val="both"/>
    </w:pPr>
  </w:style>
  <w:style w:type="paragraph" w:customStyle="1" w:styleId="CBEA147786D943D3BD99C55FA719C6B2">
    <w:name w:val="CBEA147786D943D3BD99C55FA719C6B2"/>
    <w:rsid w:val="0008487F"/>
    <w:pPr>
      <w:widowControl w:val="0"/>
      <w:jc w:val="both"/>
    </w:pPr>
  </w:style>
  <w:style w:type="paragraph" w:customStyle="1" w:styleId="89EBB42628D244399D38F6E925A5A914">
    <w:name w:val="89EBB42628D244399D38F6E925A5A914"/>
    <w:rsid w:val="0008487F"/>
    <w:pPr>
      <w:widowControl w:val="0"/>
      <w:jc w:val="both"/>
    </w:pPr>
  </w:style>
  <w:style w:type="paragraph" w:customStyle="1" w:styleId="FBA3535ED18D4826AB6155C0AE6CC1A0">
    <w:name w:val="FBA3535ED18D4826AB6155C0AE6CC1A0"/>
    <w:rsid w:val="0008487F"/>
    <w:pPr>
      <w:widowControl w:val="0"/>
      <w:jc w:val="both"/>
    </w:pPr>
  </w:style>
  <w:style w:type="paragraph" w:customStyle="1" w:styleId="1C7C081241384C8CA2456717664019E1">
    <w:name w:val="1C7C081241384C8CA2456717664019E1"/>
    <w:rsid w:val="0008487F"/>
    <w:pPr>
      <w:widowControl w:val="0"/>
      <w:jc w:val="both"/>
    </w:pPr>
  </w:style>
  <w:style w:type="paragraph" w:customStyle="1" w:styleId="F0398B64D99445F8A63A11B6B7FFA530">
    <w:name w:val="F0398B64D99445F8A63A11B6B7FFA530"/>
    <w:rsid w:val="005462B7"/>
    <w:pPr>
      <w:widowControl w:val="0"/>
      <w:jc w:val="both"/>
    </w:pPr>
  </w:style>
  <w:style w:type="paragraph" w:customStyle="1" w:styleId="7E297CB111EA4B0782A8512BDA0535A2">
    <w:name w:val="7E297CB111EA4B0782A8512BDA0535A2"/>
    <w:rsid w:val="005462B7"/>
    <w:pPr>
      <w:widowControl w:val="0"/>
      <w:jc w:val="both"/>
    </w:pPr>
  </w:style>
  <w:style w:type="paragraph" w:customStyle="1" w:styleId="091C4C25A939473BA7B580C96C363FC4">
    <w:name w:val="091C4C25A939473BA7B580C96C363FC4"/>
    <w:rsid w:val="005462B7"/>
    <w:pPr>
      <w:widowControl w:val="0"/>
      <w:jc w:val="both"/>
    </w:pPr>
  </w:style>
  <w:style w:type="paragraph" w:customStyle="1" w:styleId="F04D3C7B3287414CA6C7B03828C93481">
    <w:name w:val="F04D3C7B3287414CA6C7B03828C93481"/>
    <w:rsid w:val="005462B7"/>
    <w:pPr>
      <w:widowControl w:val="0"/>
      <w:jc w:val="both"/>
    </w:pPr>
  </w:style>
  <w:style w:type="paragraph" w:customStyle="1" w:styleId="B25BA244B01A4A11828EEF7FA394EDCD">
    <w:name w:val="B25BA244B01A4A11828EEF7FA394EDCD"/>
    <w:rsid w:val="005462B7"/>
    <w:pPr>
      <w:widowControl w:val="0"/>
      <w:jc w:val="both"/>
    </w:pPr>
  </w:style>
  <w:style w:type="paragraph" w:customStyle="1" w:styleId="94727125D6CD423DA4500EA9B6EFF06F">
    <w:name w:val="94727125D6CD423DA4500EA9B6EFF06F"/>
    <w:rsid w:val="00C17C40"/>
    <w:pPr>
      <w:widowControl w:val="0"/>
      <w:jc w:val="both"/>
    </w:pPr>
  </w:style>
  <w:style w:type="paragraph" w:customStyle="1" w:styleId="CF422F2569874BBEB592BB162E540F4C">
    <w:name w:val="CF422F2569874BBEB592BB162E540F4C"/>
    <w:rsid w:val="00C17C40"/>
    <w:pPr>
      <w:widowControl w:val="0"/>
      <w:jc w:val="both"/>
    </w:pPr>
  </w:style>
  <w:style w:type="paragraph" w:customStyle="1" w:styleId="C0FC871207444A96BBE18E0AACA74DB9">
    <w:name w:val="C0FC871207444A96BBE18E0AACA74DB9"/>
    <w:rsid w:val="00C17C40"/>
    <w:pPr>
      <w:widowControl w:val="0"/>
      <w:jc w:val="both"/>
    </w:pPr>
  </w:style>
  <w:style w:type="paragraph" w:customStyle="1" w:styleId="48C3D44AF1D4497C848AC58DCE8584E3">
    <w:name w:val="48C3D44AF1D4497C848AC58DCE8584E3"/>
    <w:rsid w:val="00C17C40"/>
    <w:pPr>
      <w:widowControl w:val="0"/>
      <w:jc w:val="both"/>
    </w:pPr>
  </w:style>
  <w:style w:type="paragraph" w:customStyle="1" w:styleId="526A6EA4531E49768504875741415821">
    <w:name w:val="526A6EA4531E49768504875741415821"/>
    <w:rsid w:val="00C17C40"/>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relyOnVML/>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binding xmlns:b="http://mapping.word.org/2012/binding" xmlns:xlink="xlink" xmlns:clcid-ptr="clcid-ptr" xmlns:clcid-pte="clcid-pte" xmlns:clcid-fste="clcid-fste" xmlns:clcid-fstr="clcid-fstr" xmlns:clcid-ar="clcid-ar" xmlns:clcid-mr="clcid-mr" xmlns:clcid-ie="clcid-ie" xmlns:clcid-gcd="clcid-gcd" xmlns:clcid-cgi="clcid-cgi" xmlns:clcid-ci-ar="clcid-ci-ar" xmlns:clcid-ci="clcid-ci" xmlns:clcid-ci-car="clcid-ci-car">
  <clcid-cgi:GongSiFaDingZhongWenMingCheng xmlns:clcid-cgi="clcid-cgi">北京金自天正智能控制股份有限公司</clcid-cgi:GongSiFaDingZhongWenMingCheng>
  <clcid-mr:GongSiFuZeRenXingMing xmlns:clcid-mr="clcid-mr">杨光浩</clcid-mr:GongSiFuZeRenXingMing>
  <clcid-mr:ZhuGuanKuaiJiGongZuoFuZeRenXingMing xmlns:clcid-mr="clcid-mr">高佐庭</clcid-mr:ZhuGuanKuaiJiGongZuoFuZeRenXingMing>
  <clcid-mr:KuaiJiJiGouFuZeRenXingMing xmlns:clcid-mr="clcid-mr">刘琼</clcid-mr:KuaiJiJiGouFuZeRenXingMing>
  <clcid-cgi:GongSiFaDingDaiBiaoRen xmlns:clcid-cgi="clcid-cgi">杨光浩</clcid-cgi:GongSiFaDingDaiBiaoRen>
  <clcid-ci-ar:DanWeiKouChuFeiJingChangXingSunYiXiangMuHeJinE xmlns:clcid-ci-ar="clcid-ci-ar">元</clcid-ci-ar:DanWeiKouChuFeiJingChangXingSunYiXiangMuHeJinE>
  <clcid-ci-ar:BiZhongKouChuFeiJingChangXingSunYiXiangMuHeJinE xmlns:clcid-ci-ar="clcid-ci-ar">人民币</clcid-ci-ar:BiZhongKouChuFeiJingChangXingSunYiXiangMuHeJinE>
  <clcid-pte:FeiLiuDongXingZiChanChuZhiSunYiBaoKuoYiJiTiZiChanJianZhiZhunBeiDeChongXiaoBuFenFeiJingChangXingSunYiXiangMu xmlns:clcid-pte="clcid-pte">-26,690.36</clcid-pte:FeiLiuDongXingZiChanChuZhiSunYiBaoKuoYiJiTiZiChanJianZhiZhunBeiDeChongXiaoBuFenFeiJingChangXingSunYiXiangMu>
  <clcid-pte:FeiJingChangXingSunYiZhongYueQuanShenPiHuoWuZhengShiPiZhunWenJianDeShuiShouFanHuanJianMian xmlns:clcid-pte="clcid-pte"/>
  <clcid-pte:FeiLiuDongXingZiChanChuZhiSunYiBaoKuoYiJiTiZiChanJianZhiZhunBeiDeChongXiaoBuFenFeiJingChangXingSunYiXiangMuShuoMing xmlns:clcid-pte="clcid-pte">附注七、73</clcid-pte:FeiLiuDongXingZiChanChuZhiSunYiBaoKuoYiJiTiZiChanJianZhiZhunBeiDeChongXiaoBuFenFeiJingChangXingSunYiXiangMuShuoMing>
  <clcid-pte:FeiJingChangXingSunYiZhongYueQuanShenPiHuoWuZhengShiPiZhunWenJianDeShuiShouFanHuanJianMianShuoMing xmlns:clcid-pte="clcid-pte"/>
  <clcid-pte:FeiJingChangXingSunYiZhongGeZhongXingShiDeZhengFuBuTie xmlns:clcid-pte="clcid-pte">854,209.34</clcid-pte:FeiJingChangXingSunYiZhongGeZhongXingShiDeZhengFuBuTie>
  <clcid-pte:FeiJingChangXingSunYiZhongGeZhongXingShiDeZhengFuBuTieShuoMing xmlns:clcid-pte="clcid-pte">附注七、67</clcid-pte:FeiJingChangXingSunYiZhongGeZhongXingShiDeZhengFuBuTieShuoMing>
  <clcid-pte:JiRuDangQiSunYiDeDuiFeiJinRongQiYeShouQuDeZiJinZhanYongFeiFeiJingChangXingSunYiXiangMu xmlns:clcid-pte="clcid-pte"/>
  <clcid-pte:JiRuDangQiSunYiDeDuiFeiJinRongQiYeShouQuDeZiJinZhanYongFeiFeiJingChangXingSunYiXiangMuShuoMing xmlns:clcid-pte="clcid-pte"/>
  <clcid-pte:QiYeHeBingDeHeBingChengBenXiaoYuHeBingShiYingXiangYouBeiHeBingDanWeiKeBianRenJingZiChanGongYunJiaZhiChanShengDeSunYi xmlns:clcid-pte="clcid-pte"/>
  <clcid-pte:QiYeHeBingDeHeBingChengBenXiaoYuHeBingShiYingXiangYouBeiHeBingDanWeiKeBianRenJingZiChanGongYunJiaZhiChanShengDeSunYiShuoMing xmlns:clcid-pte="clcid-pte"/>
  <clcid-pte:FeiJingChangXingSunYiZhongZiChanZhiHuanSunYi xmlns:clcid-pte="clcid-pte"/>
  <clcid-pte:FeiJingChangXingSunYiZhongZiChanZhiHuanSunYiShuoMing xmlns:clcid-pte="clcid-pte"/>
  <clcid-pte:WeiTuoTaRenTouZiHuoGuanLiZiChanDeSunYiFeiJingChangXingSunYiXiangMu xmlns:clcid-pte="clcid-pte"/>
  <clcid-pte:WeiTuoTaRenTouZiHuoGuanLiZiChanDeSunYiFeiJingChangXingSunYiXiangMuShuoMing xmlns:clcid-pte="clcid-pte"/>
  <clcid-pte:FeiJingChangXingSunYiZhongJiTiDeGeXiangZiChanJianZhiZhunBei xmlns:clcid-pte="clcid-pte"/>
  <clcid-pte:FeiJingChangXingSunYiZhongJiTiDeGeXiangZiChanJianZhiZhunBeiShuoMing xmlns:clcid-pte="clcid-pte"/>
  <clcid-pte:FeiJingChangXingSunYiZhongZhaiWuZhongZuSunYi xmlns:clcid-pte="clcid-pte">-32,231.29</clcid-pte:FeiJingChangXingSunYiZhongZhaiWuZhongZuSunYi>
  <clcid-pte:FeiJingChangXingSunYiZhongZhaiWuZhongZuSunYiShuoMing xmlns:clcid-pte="clcid-pte">附注七、68</clcid-pte:FeiJingChangXingSunYiZhongZhaiWuZhongZuSunYiShuoMing>
  <clcid-pte:QiYeZhongZuFeiYongRuAnZhiZhiGongDeZhiChuZhengHeFeiYongDeng xmlns:clcid-pte="clcid-pte"/>
  <clcid-pte:QiYeZhongZuFeiYongRuAnZhiZhiGongDeZhiChuZhengHeFeiYongDengShuoMing xmlns:clcid-pte="clcid-pte"/>
  <clcid-pte:FeiJingChangXingSunYiZhongJiaoYiJiaGeXianShiGongYunDeJiaoYiChanShengDeSunYi xmlns:clcid-pte="clcid-pte"/>
  <clcid-pte:FeiJingChangXingSunYiZhongJiaoYiJiaGeXianShiGongYunDeJiaoYiChanShengDeSunYiShuoMing xmlns:clcid-pte="clcid-pte"/>
  <clcid-pte:TongYiKongZhiXiaQiYeHeBingChanShengDeZiGongSiQiChuZhiHeBingRiDeDangQiJingSunYi xmlns:clcid-pte="clcid-pte"/>
  <clcid-pte:TongYiKongZhiXiaQiYeHeBingChanShengDeZiGongSiQiChuZhiHeBingRiDeDangQiJingSunYiShuoMing xmlns:clcid-pte="clcid-pte"/>
  <clcid-pte:YuGongSiZhuYingYeWuWuGuanDeYuJiFuZhaiChanShengDeSunYi xmlns:clcid-pte="clcid-pte"/>
  <clcid-pte:YuGongSiZhuYingYeWuWuGuanDeYuJiFuZhaiChanShengDeSunYiShuoMing xmlns:clcid-pte="clcid-pte"/>
  <clcid-pte:ChuGongSiJingYingYeWuXiangGuanDeYouXiaoTaoQiBaoZhiYeWuWaiChiYouJiChuZhiJiaoYiXingJinRongZiChanJinRongFuZhaiChanShengDeGongYunJiaZhiBianDongSunYiYiHeKeGongChuShouJinRongZiChanQuDeDeTouZiShouYi xmlns:clcid-pte="clcid-pte"/>
  <clcid-pte:ChuGongSiJingYingYeWuXiangGuanDeYouXiaoTaoQiBaoZhiYeWuWaiChiYouJiChuZhiJiaoYiXingJinRongZiChanJinRongFuZhaiChanShengDeGongYunJiaZhiBianDongSunYiYiHeKeGongChuShouJinRongZiChanQuDeDeTouZiShouYiShuoMing xmlns:clcid-pte="clcid-pte"/>
  <clcid-pte:DanDuJinXingJianZhiCeShiDeYingShouKuanXiangJianZhiZhunBeiZhuanHui xmlns:clcid-pte="clcid-pte"/>
  <clcid-pte:DanDuJinXingJianZhiCeShiDeYingShouKuanXiangJianZhiZhunBeiZhuanHuiShuoMing xmlns:clcid-pte="clcid-pte"/>
  <clcid-pte:DuiWaiWeiTuoDaiKuanQuDeDeSunYi xmlns:clcid-pte="clcid-pte"/>
  <clcid-pte:DuiWaiWeiTuoDaiKuanQuDeDeSunYiShuoMing xmlns:clcid-pte="clcid-pte"/>
  <clcid-pte:CaiYongGongYunJiaZhiMoShiJinXingHouXuJiLiangDeTouZiXingFangDiChanGongYunJiaZhiBianDongChanShengDeSunYi xmlns:clcid-pte="clcid-pte"/>
  <clcid-pte:CaiYongGongYunJiaZhiMoShiJinXingHouXuJiLiangDeTouZiXingFangDiChanGongYunJiaZhiBianDongChanShengDeSunYiShuoMing xmlns:clcid-pte="clcid-pte"/>
  <clcid-pte:GenJuShuiShouKuaiJiDengFaLvFaGuiDeYaoQiuDuiDangQiSunYiJinXingYiCiXingTiaoZhengDuiDangQiSunYiDeYingXiang xmlns:clcid-pte="clcid-pte"/>
  <clcid-pte:GenJuShuiShouKuaiJiDengFaLvFaGuiDeYaoQiuDuiDangQiSunYiJinXingYiCiXingTiaoZhengDuiDangQiSunYiDeYingXiangShuoMing xmlns:clcid-pte="clcid-pte"/>
  <clcid-pte:ShouTuoJingYingQuDeDeTuoGuanFeiShouRu xmlns:clcid-pte="clcid-pte"/>
  <clcid-pte:ShouTuoJingYingQuDeDeTuoGuanFeiShouRuShuoMing xmlns:clcid-pte="clcid-pte"/>
  <clcid-pte:ChuShangShuGeXiangZhiWaiDeQiTaYingYeWaiShouZhiJingE xmlns:clcid-pte="clcid-pte">-10,746.31</clcid-pte:ChuShangShuGeXiangZhiWaiDeQiTaYingYeWaiShouZhiJingE>
  <clcid-pte:ChuShangShuGeXiangZhiWaiDeQiTaYingYeWaiShouZhiJingEShuoMing xmlns:clcid-pte="clcid-pte">附注七、74附注七、75</clcid-pte:ChuShangShuGeXiangZhiWaiDeQiTaYingYeWaiShouZhiJingEShuoMing>
  <clcid-pte:QiTaFeiJingChangXingSunYiXiangMu xmlns:clcid-pte="clcid-pte"/>
  <clcid-pte:QiTaFeiJingChangXingSunYiXiangMuShuoMing xmlns:clcid-pte="clcid-pte"/>
  <clcid-pte:FeiJingChangXingSunYiXiangMuZhongShaoShuGuDongQuanYiYingXiangE xmlns:clcid-pte="clcid-pte">-86,439.64</clcid-pte:FeiJingChangXingSunYiXiangMuZhongShaoShuGuDongQuanYiYingXiangE>
  <clcid-pte:FeiJingChangXingSunYiXiangMuZhongShaoShuGuDongQuanYiYingXiangEShuoMing xmlns:clcid-pte="clcid-pte"/>
  <clcid-pte:FeiJingChangXingSunYiDeKouChuXiangMuDuiSuoDeShuiDeYingXiang xmlns:clcid-pte="clcid-pte">-939,724.14</clcid-pte:FeiJingChangXingSunYiDeKouChuXiangMuDuiSuoDeShuiDeYingXiang>
  <clcid-pte:FeiJingChangXingSunYiDeKouChuXiangMuDuiSuoDeShuiDeYingXiangShuoMing xmlns:clcid-pte="clcid-pte"/>
  <clcid-pte:KouChuDeFeiJingChangXingSunYiHeJi xmlns:clcid-pte="clcid-pte">5,248,668.34</clcid-pte:KouChuDeFeiJingChangXingSunYiHeJi>
  <clcid-pte:KouChuDeFeiJingChangXingSunYiHeJiShuoMing xmlns:clcid-pte="clcid-pte"/>
  <clcid-ci-ar:DanWeiTongShiAnZhaoGuoJiKuaiJiZhunZeYuAnZhongGuoKuaiJiZhunZePiLuDeCaiWuBaoGaoZhongJingLiRunHeJingZiChanChaYiQingKuang xmlns:clcid-ci-ar="clcid-ci-ar">1</clcid-ci-ar:DanWeiTongShiAnZhaoGuoJiKuaiJiZhunZeYuAnZhongGuoKuaiJiZhunZePiLuDeCaiWuBaoGaoZhongJingLiRunHeJingZiChanChaYiQingKuang>
  <clcid-ci-ar:BiZhongTongShiAnZhaoGuoJiKuaiJiZhunZeYuAnZhongGuoKuaiJiZhunZePiLuDeCaiWuBaoGaoZhongJingLiRunHeJingZiChanChaYiQingKuang xmlns:clcid-ci-ar="clcid-ci-ar">CNY</clcid-ci-ar:BiZhongTongShiAnZhaoGuoJiKuaiJiZhunZeYuAnZhongGuoKuaiJiZhunZePiLuDeCaiWuBaoGaoZhongJingLiRunHeJingZiChanChaYiQingKuang>
  <clcid-ci-ar:DanWeiTongShiAnZhaoJingWaiKuaiJiZhunZeYuAnZhongGuoKuaiJiZhunZePiLuDeCaiWuBaoGaoZhongJingLiRunHeJingZiChanChaYiQingKuang xmlns:clcid-ci-ar="clcid-ci-ar">1</clcid-ci-ar:DanWeiTongShiAnZhaoJingWaiKuaiJiZhunZeYuAnZhongGuoKuaiJiZhunZePiLuDeCaiWuBaoGaoZhongJingLiRunHeJingZiChanChaYiQingKuang>
  <clcid-ci-ar:BiZhongTongShiAnZhaoJingWaiKuaiJiZhunZeYuAnZhongGuoKuaiJiZhunZePiLuDeCaiWuBaoGaoZhongJingLiRunHeJingZiChanChaYiQingKuang xmlns:clcid-ci-ar="clcid-ci-ar">CNY</clcid-ci-ar:BiZhongTongShiAnZhaoJingWaiKuaiJiZhunZeYuAnZhongGuoKuaiJiZhunZePiLuDeCaiWuBaoGaoZhongJingLiRunHeJingZiChanChaYiQingKuang>
  <clcid-mr:ShiFouShiYongTuFaHuanJingShiJianYingJiYuAn/>
</b:binding>
</file>

<file path=customXml/item2.xml><?xml version="1.0" encoding="utf-8"?>
<sc:sections xmlns:sc="http://mapping.word.org/2014/section/customize"/>
</file>

<file path=customXml/item3.xml><?xml version="1.0" encoding="utf-8"?>
<m:mapping xmlns:m="http://mapping.word.org/2012/mapping">
  <m:sm4><![CDATA[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]]></m:sm4>
</m:mapping>
</file>

<file path=customXml/item4.xml><?xml version="1.0" encoding="utf-8"?>
<t:template xmlns:t="http://mapping.word.org/2012/template">
  <t:sse><![CDATA[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]]></t:sse>
</t:templat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BAB94-44A0-46A2-B712-30D997D04A6D}">
  <ds:schemaRefs>
    <ds:schemaRef ds:uri="http://mapping.word.org/2012/binding"/>
    <ds:schemaRef ds:uri="xlink"/>
    <ds:schemaRef ds:uri="clcid-ptr"/>
    <ds:schemaRef ds:uri="clcid-pte"/>
    <ds:schemaRef ds:uri="clcid-fste"/>
    <ds:schemaRef ds:uri="clcid-fstr"/>
    <ds:schemaRef ds:uri="clcid-ar"/>
    <ds:schemaRef ds:uri="clcid-mr"/>
    <ds:schemaRef ds:uri="clcid-ie"/>
    <ds:schemaRef ds:uri="clcid-gcd"/>
    <ds:schemaRef ds:uri="clcid-cgi"/>
    <ds:schemaRef ds:uri="clcid-ci-ar"/>
    <ds:schemaRef ds:uri="clcid-ci"/>
    <ds:schemaRef ds:uri="clcid-ci-car"/>
  </ds:schemaRefs>
</ds:datastoreItem>
</file>

<file path=customXml/itemProps2.xml><?xml version="1.0" encoding="utf-8"?>
<ds:datastoreItem xmlns:ds="http://schemas.openxmlformats.org/officeDocument/2006/customXml" ds:itemID="{1F37729E-89F6-4D70-BC0B-8EF77515B409}">
  <ds:schemaRefs>
    <ds:schemaRef ds:uri="http://mapping.word.org/2014/section/customize"/>
  </ds:schemaRefs>
</ds:datastoreItem>
</file>

<file path=customXml/itemProps3.xml><?xml version="1.0" encoding="utf-8"?>
<ds:datastoreItem xmlns:ds="http://schemas.openxmlformats.org/officeDocument/2006/customXml" ds:itemID="{4004DD03-BCCA-4B14-84F2-648A320A6F34}">
  <ds:schemaRefs>
    <ds:schemaRef ds:uri="http://mapping.word.org/2012/mapping"/>
  </ds:schemaRefs>
</ds:datastoreItem>
</file>

<file path=customXml/itemProps4.xml><?xml version="1.0" encoding="utf-8"?>
<ds:datastoreItem xmlns:ds="http://schemas.openxmlformats.org/officeDocument/2006/customXml" ds:itemID="{E61A9909-5C63-47D6-BAB3-AE0AF05F4B69}">
  <ds:schemaRefs>
    <ds:schemaRef ds:uri="http://mapping.word.org/2012/template"/>
  </ds:schemaRefs>
</ds:datastoreItem>
</file>

<file path=customXml/itemProps5.xml><?xml version="1.0" encoding="utf-8"?>
<ds:datastoreItem xmlns:ds="http://schemas.openxmlformats.org/officeDocument/2006/customXml" ds:itemID="{BEF6DAA3-5F0D-4330-ADDE-58825A5AB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SSEReport</Template>
  <TotalTime>174</TotalTime>
  <Pages>143</Pages>
  <Words>21675</Words>
  <Characters>123553</Characters>
  <Application>Microsoft Office Word</Application>
  <DocSecurity>0</DocSecurity>
  <Lines>1029</Lines>
  <Paragraphs>289</Paragraphs>
  <ScaleCrop>false</ScaleCrop>
  <Company>Sky123.Org</Company>
  <LinksUpToDate>false</LinksUpToDate>
  <CharactersWithSpaces>144939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股份有限公司</dc:title>
  <dc:creator>czq</dc:creator>
  <cp:lastModifiedBy>xuelie</cp:lastModifiedBy>
  <cp:revision>23</cp:revision>
  <dcterms:created xsi:type="dcterms:W3CDTF">2021-08-11T02:12:00Z</dcterms:created>
  <dcterms:modified xsi:type="dcterms:W3CDTF">2021-08-12T03:01:00Z</dcterms:modified>
</cp:coreProperties>
</file>